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00"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优化办理江河、湖泊新建、改建或者</w:t>
      </w:r>
    </w:p>
    <w:p>
      <w:pPr>
        <w:spacing w:line="700" w:lineRule="exact"/>
        <w:jc w:val="center"/>
        <w:rPr>
          <w:rFonts w:hint="eastAsia" w:ascii="方正小标宋_GBK" w:hAnsi="方正小标宋_GBK" w:eastAsia="方正小标宋_GBK" w:cs="方正小标宋_GBK"/>
          <w:sz w:val="44"/>
          <w:szCs w:val="44"/>
        </w:rPr>
      </w:pPr>
      <w:r>
        <w:rPr>
          <w:rFonts w:hint="eastAsia" w:ascii="方正小标宋简体" w:hAnsi="方正小标宋简体" w:eastAsia="方正小标宋简体" w:cs="方正小标宋简体"/>
          <w:sz w:val="44"/>
          <w:szCs w:val="44"/>
        </w:rPr>
        <w:t>扩大排污口审核事项工作方案（试行）</w:t>
      </w:r>
    </w:p>
    <w:p>
      <w:pPr>
        <w:spacing w:line="700" w:lineRule="exact"/>
        <w:jc w:val="center"/>
        <w:rPr>
          <w:rFonts w:hint="eastAsia" w:ascii="方正小标宋简体" w:hAnsi="方正小标宋简体" w:eastAsia="方正小标宋_GBK" w:cs="方正小标宋简体"/>
          <w:sz w:val="36"/>
          <w:szCs w:val="36"/>
          <w:lang w:eastAsia="zh-CN"/>
        </w:rPr>
      </w:pPr>
      <w:r>
        <w:rPr>
          <w:rFonts w:hint="eastAsia" w:ascii="方正小标宋_GBK" w:hAnsi="方正小标宋_GBK" w:eastAsia="方正小标宋_GBK" w:cs="方正小标宋_GBK"/>
          <w:sz w:val="32"/>
          <w:szCs w:val="32"/>
          <w:lang w:eastAsia="zh-CN"/>
        </w:rPr>
        <w:t>（征求意见</w:t>
      </w:r>
      <w:bookmarkStart w:id="1" w:name="_GoBack"/>
      <w:bookmarkEnd w:id="1"/>
      <w:r>
        <w:rPr>
          <w:rFonts w:hint="eastAsia" w:ascii="方正小标宋_GBK" w:hAnsi="方正小标宋_GBK" w:eastAsia="方正小标宋_GBK" w:cs="方正小标宋_GBK"/>
          <w:sz w:val="32"/>
          <w:szCs w:val="32"/>
          <w:lang w:eastAsia="zh-CN"/>
        </w:rPr>
        <w:t>稿）</w:t>
      </w:r>
    </w:p>
    <w:p>
      <w:pPr>
        <w:spacing w:line="700" w:lineRule="exact"/>
        <w:rPr>
          <w:rFonts w:ascii="微软雅黑" w:hAnsi="微软雅黑" w:eastAsia="微软雅黑"/>
          <w:sz w:val="32"/>
          <w:szCs w:val="32"/>
        </w:rPr>
      </w:pPr>
    </w:p>
    <w:p>
      <w:pPr>
        <w:spacing w:line="700" w:lineRule="exact"/>
        <w:ind w:firstLine="624"/>
        <w:rPr>
          <w:rFonts w:ascii="仿宋" w:hAnsi="仿宋" w:eastAsia="仿宋" w:cs="仿宋"/>
          <w:sz w:val="32"/>
          <w:szCs w:val="32"/>
        </w:rPr>
      </w:pPr>
      <w:r>
        <w:rPr>
          <w:rFonts w:hint="eastAsia" w:ascii="仿宋" w:hAnsi="仿宋" w:eastAsia="仿宋" w:cs="仿宋"/>
          <w:sz w:val="32"/>
          <w:szCs w:val="32"/>
        </w:rPr>
        <w:t>为进一步深化行政审批制度改革，优化行政许可事项，推进政府职能转变和管理创新，自治区生态环境厅决定对江河、湖泊新建、改建或者扩大排污口审核事项相关内容、实施清单予以优化。为了做好该行政许可审批项目的实施，特制定本工作方案。</w:t>
      </w:r>
    </w:p>
    <w:p>
      <w:pPr>
        <w:pStyle w:val="15"/>
        <w:numPr>
          <w:ilvl w:val="0"/>
          <w:numId w:val="0"/>
        </w:numPr>
        <w:spacing w:line="700" w:lineRule="exact"/>
        <w:ind w:left="624" w:leftChars="0"/>
        <w:rPr>
          <w:rFonts w:ascii="仿宋" w:hAnsi="仿宋" w:eastAsia="仿宋" w:cs="仿宋"/>
          <w:b/>
          <w:bCs/>
          <w:sz w:val="32"/>
          <w:szCs w:val="32"/>
        </w:rPr>
      </w:pPr>
      <w:r>
        <w:rPr>
          <w:rFonts w:hint="eastAsia" w:ascii="仿宋" w:hAnsi="仿宋" w:eastAsia="仿宋" w:cs="仿宋"/>
          <w:b/>
          <w:bCs/>
          <w:sz w:val="32"/>
          <w:szCs w:val="32"/>
          <w:lang w:eastAsia="zh-CN"/>
        </w:rPr>
        <w:t>一、</w:t>
      </w:r>
      <w:r>
        <w:rPr>
          <w:rFonts w:hint="eastAsia" w:ascii="仿宋" w:hAnsi="仿宋" w:eastAsia="仿宋" w:cs="仿宋"/>
          <w:b/>
          <w:bCs/>
          <w:sz w:val="32"/>
          <w:szCs w:val="32"/>
        </w:rPr>
        <w:t>行政审批事项的名称及其性质</w:t>
      </w:r>
    </w:p>
    <w:p>
      <w:pPr>
        <w:spacing w:line="700" w:lineRule="exact"/>
        <w:ind w:firstLine="640" w:firstLineChars="200"/>
        <w:rPr>
          <w:rFonts w:ascii="仿宋" w:hAnsi="仿宋" w:eastAsia="仿宋" w:cs="仿宋"/>
          <w:sz w:val="32"/>
          <w:szCs w:val="32"/>
        </w:rPr>
      </w:pPr>
      <w:r>
        <w:rPr>
          <w:rFonts w:hint="eastAsia" w:ascii="仿宋" w:hAnsi="仿宋" w:eastAsia="仿宋" w:cs="仿宋"/>
          <w:sz w:val="32"/>
          <w:szCs w:val="32"/>
        </w:rPr>
        <w:t>（一）名称：江河、湖泊新建、改建或者扩大排污口审核事项（以下简称“入河排污口审批事项”）；</w:t>
      </w:r>
    </w:p>
    <w:p>
      <w:pPr>
        <w:spacing w:line="700" w:lineRule="exact"/>
        <w:ind w:firstLine="624"/>
        <w:rPr>
          <w:rFonts w:ascii="仿宋" w:hAnsi="仿宋" w:eastAsia="仿宋" w:cs="仿宋"/>
          <w:sz w:val="32"/>
          <w:szCs w:val="32"/>
        </w:rPr>
      </w:pPr>
      <w:r>
        <w:rPr>
          <w:rFonts w:hint="eastAsia" w:ascii="仿宋" w:hAnsi="仿宋" w:eastAsia="仿宋" w:cs="仿宋"/>
          <w:sz w:val="32"/>
          <w:szCs w:val="32"/>
        </w:rPr>
        <w:t>（二）性质：行政许可。</w:t>
      </w:r>
    </w:p>
    <w:p>
      <w:pPr>
        <w:pStyle w:val="15"/>
        <w:numPr>
          <w:ilvl w:val="0"/>
          <w:numId w:val="0"/>
        </w:numPr>
        <w:spacing w:line="700" w:lineRule="exact"/>
        <w:ind w:left="624" w:leftChars="0"/>
        <w:rPr>
          <w:rFonts w:ascii="仿宋" w:hAnsi="仿宋" w:eastAsia="仿宋" w:cs="仿宋"/>
          <w:b/>
          <w:bCs/>
          <w:sz w:val="32"/>
          <w:szCs w:val="32"/>
        </w:rPr>
      </w:pPr>
      <w:r>
        <w:rPr>
          <w:rFonts w:hint="eastAsia" w:ascii="仿宋" w:hAnsi="仿宋" w:eastAsia="仿宋" w:cs="仿宋"/>
          <w:b/>
          <w:bCs/>
          <w:sz w:val="32"/>
          <w:szCs w:val="32"/>
          <w:lang w:eastAsia="zh-CN"/>
        </w:rPr>
        <w:t>二、</w:t>
      </w:r>
      <w:r>
        <w:rPr>
          <w:rFonts w:hint="eastAsia" w:ascii="仿宋" w:hAnsi="仿宋" w:eastAsia="仿宋" w:cs="仿宋"/>
          <w:b/>
          <w:bCs/>
          <w:sz w:val="32"/>
          <w:szCs w:val="32"/>
        </w:rPr>
        <w:t>入河排污口审批事项的设定依据</w:t>
      </w:r>
    </w:p>
    <w:p>
      <w:pPr>
        <w:spacing w:line="700" w:lineRule="exact"/>
        <w:ind w:firstLine="640"/>
        <w:rPr>
          <w:rFonts w:ascii="仿宋" w:hAnsi="仿宋" w:eastAsia="仿宋" w:cs="仿宋"/>
          <w:sz w:val="32"/>
          <w:szCs w:val="32"/>
        </w:rPr>
      </w:pPr>
      <w:r>
        <w:rPr>
          <w:rFonts w:hint="eastAsia" w:ascii="仿宋" w:hAnsi="仿宋" w:eastAsia="仿宋" w:cs="仿宋"/>
          <w:sz w:val="32"/>
          <w:szCs w:val="32"/>
        </w:rPr>
        <w:t>《中华人民共和国水法》、《中华人民共和国水污染防治法》、《入河排污口监督管理办法》。</w:t>
      </w:r>
    </w:p>
    <w:p>
      <w:pPr>
        <w:numPr>
          <w:ilvl w:val="0"/>
          <w:numId w:val="0"/>
        </w:numPr>
        <w:spacing w:line="700" w:lineRule="exact"/>
        <w:ind w:left="624" w:leftChars="0"/>
        <w:rPr>
          <w:rFonts w:ascii="仿宋" w:hAnsi="仿宋" w:eastAsia="仿宋" w:cs="仿宋"/>
          <w:b/>
          <w:bCs/>
          <w:sz w:val="32"/>
          <w:szCs w:val="32"/>
        </w:rPr>
      </w:pPr>
      <w:r>
        <w:rPr>
          <w:rFonts w:hint="eastAsia" w:ascii="仿宋" w:hAnsi="仿宋" w:eastAsia="仿宋" w:cs="仿宋"/>
          <w:b/>
          <w:bCs/>
          <w:sz w:val="32"/>
          <w:szCs w:val="32"/>
          <w:lang w:eastAsia="zh-CN"/>
        </w:rPr>
        <w:t>三、</w:t>
      </w:r>
      <w:r>
        <w:rPr>
          <w:rFonts w:hint="eastAsia" w:ascii="仿宋" w:hAnsi="仿宋" w:eastAsia="仿宋" w:cs="仿宋"/>
          <w:b/>
          <w:bCs/>
          <w:sz w:val="32"/>
          <w:szCs w:val="32"/>
        </w:rPr>
        <w:t>入河排污口审批事项的实施主体</w:t>
      </w:r>
    </w:p>
    <w:p>
      <w:pPr>
        <w:spacing w:line="700" w:lineRule="exact"/>
        <w:ind w:firstLine="640"/>
        <w:rPr>
          <w:rFonts w:ascii="仿宋" w:hAnsi="仿宋" w:eastAsia="仿宋" w:cs="仿宋"/>
          <w:sz w:val="32"/>
          <w:szCs w:val="32"/>
        </w:rPr>
      </w:pPr>
      <w:r>
        <w:rPr>
          <w:rFonts w:hint="eastAsia" w:ascii="仿宋" w:hAnsi="仿宋" w:eastAsia="仿宋" w:cs="仿宋"/>
          <w:sz w:val="32"/>
          <w:szCs w:val="32"/>
        </w:rPr>
        <w:t>自治区、设区市生态环境行政主管部门或实施相对集中行政许可权改革的部门。</w:t>
      </w:r>
    </w:p>
    <w:p>
      <w:pPr>
        <w:numPr>
          <w:ilvl w:val="0"/>
          <w:numId w:val="0"/>
        </w:numPr>
        <w:spacing w:line="700" w:lineRule="exact"/>
        <w:ind w:left="624" w:leftChars="0"/>
        <w:rPr>
          <w:rFonts w:ascii="仿宋" w:hAnsi="仿宋" w:eastAsia="仿宋" w:cs="仿宋"/>
          <w:b/>
          <w:bCs/>
          <w:sz w:val="32"/>
          <w:szCs w:val="32"/>
        </w:rPr>
      </w:pPr>
      <w:r>
        <w:rPr>
          <w:rFonts w:hint="eastAsia" w:ascii="仿宋" w:hAnsi="仿宋" w:eastAsia="仿宋" w:cs="仿宋"/>
          <w:b/>
          <w:bCs/>
          <w:sz w:val="32"/>
          <w:szCs w:val="32"/>
          <w:lang w:eastAsia="zh-CN"/>
        </w:rPr>
        <w:t>四、</w:t>
      </w:r>
      <w:r>
        <w:rPr>
          <w:rFonts w:hint="eastAsia" w:ascii="仿宋" w:hAnsi="仿宋" w:eastAsia="仿宋" w:cs="仿宋"/>
          <w:b/>
          <w:bCs/>
          <w:sz w:val="32"/>
          <w:szCs w:val="32"/>
        </w:rPr>
        <w:t>入河排污口审批事项的审批权限</w:t>
      </w:r>
    </w:p>
    <w:p>
      <w:pPr>
        <w:numPr>
          <w:ilvl w:val="0"/>
          <w:numId w:val="1"/>
        </w:numPr>
        <w:spacing w:line="700" w:lineRule="exact"/>
        <w:ind w:firstLine="640"/>
        <w:rPr>
          <w:rFonts w:ascii="仿宋" w:hAnsi="仿宋" w:eastAsia="仿宋" w:cs="仿宋"/>
          <w:sz w:val="32"/>
          <w:szCs w:val="32"/>
        </w:rPr>
      </w:pPr>
      <w:r>
        <w:rPr>
          <w:rFonts w:hint="eastAsia" w:ascii="仿宋" w:hAnsi="仿宋" w:eastAsia="仿宋" w:cs="仿宋"/>
          <w:sz w:val="32"/>
          <w:szCs w:val="32"/>
        </w:rPr>
        <w:t>建设项目环境影响评价文件审批权限在自治区和市级，入河排污口审批事项的审批权限按《广西壮族自治区建设项目环境影响评价文件分级审批管理办法（2019年修订版）》（以下简称《分级审批管理办法》）第四、五条及附件《广西壮族自治区生态环境厅审批环境影响评价文件的建设项目目录（2019年本）》执行。</w:t>
      </w:r>
    </w:p>
    <w:p>
      <w:pPr>
        <w:numPr>
          <w:ilvl w:val="0"/>
          <w:numId w:val="1"/>
        </w:numPr>
        <w:spacing w:line="700" w:lineRule="exact"/>
        <w:ind w:firstLine="640"/>
        <w:rPr>
          <w:rFonts w:ascii="仿宋" w:hAnsi="仿宋" w:eastAsia="仿宋" w:cs="仿宋"/>
          <w:sz w:val="32"/>
          <w:szCs w:val="32"/>
        </w:rPr>
      </w:pPr>
      <w:r>
        <w:rPr>
          <w:rFonts w:hint="eastAsia" w:ascii="仿宋" w:hAnsi="仿宋" w:eastAsia="仿宋" w:cs="仿宋"/>
          <w:sz w:val="32"/>
          <w:szCs w:val="32"/>
        </w:rPr>
        <w:t>建设项目环境影响评价文件审批权限在生态环境部的，入河排污口审批事项的审批权限按生态环境部规定执行。</w:t>
      </w:r>
    </w:p>
    <w:p>
      <w:pPr>
        <w:pStyle w:val="2"/>
        <w:numPr>
          <w:ilvl w:val="0"/>
          <w:numId w:val="0"/>
        </w:numPr>
        <w:ind w:left="624" w:leftChars="0"/>
        <w:rPr>
          <w:rFonts w:ascii="仿宋" w:hAnsi="仿宋" w:eastAsia="仿宋" w:cs="仿宋"/>
          <w:b/>
          <w:bCs/>
          <w:sz w:val="32"/>
          <w:szCs w:val="32"/>
        </w:rPr>
      </w:pPr>
      <w:r>
        <w:rPr>
          <w:rFonts w:hint="eastAsia" w:ascii="仿宋" w:hAnsi="仿宋" w:eastAsia="仿宋" w:cs="仿宋"/>
          <w:b/>
          <w:bCs/>
          <w:sz w:val="32"/>
          <w:szCs w:val="32"/>
          <w:lang w:eastAsia="zh-CN"/>
        </w:rPr>
        <w:t>五、</w:t>
      </w:r>
      <w:r>
        <w:rPr>
          <w:rFonts w:hint="eastAsia" w:ascii="仿宋" w:hAnsi="仿宋" w:eastAsia="仿宋" w:cs="仿宋"/>
          <w:b/>
          <w:bCs/>
          <w:sz w:val="32"/>
          <w:szCs w:val="32"/>
        </w:rPr>
        <w:t>入河排污口审批事项申报材料的编制依据</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《入河排污口监督管理办法》（水利部令第22号）、</w:t>
      </w:r>
      <w:r>
        <w:rPr>
          <w:rFonts w:ascii="仿宋" w:hAnsi="仿宋" w:eastAsia="仿宋" w:cs="仿宋"/>
          <w:sz w:val="32"/>
          <w:szCs w:val="32"/>
        </w:rPr>
        <w:t>《环境影响评价技术导则 总纲》(HJ2.1-2016)</w:t>
      </w:r>
      <w:r>
        <w:rPr>
          <w:rFonts w:hint="eastAsia" w:ascii="仿宋" w:hAnsi="仿宋" w:eastAsia="仿宋" w:cs="仿宋"/>
          <w:sz w:val="32"/>
          <w:szCs w:val="32"/>
        </w:rPr>
        <w:t>、《入河排污口管理技术导则》（SL532-2011）。</w:t>
      </w:r>
    </w:p>
    <w:p>
      <w:pPr>
        <w:pStyle w:val="2"/>
        <w:numPr>
          <w:ilvl w:val="0"/>
          <w:numId w:val="0"/>
        </w:numPr>
        <w:ind w:left="624" w:leftChars="0"/>
        <w:rPr>
          <w:rFonts w:ascii="仿宋" w:hAnsi="仿宋" w:eastAsia="仿宋" w:cs="仿宋"/>
          <w:b/>
          <w:bCs/>
          <w:sz w:val="32"/>
          <w:szCs w:val="32"/>
        </w:rPr>
      </w:pPr>
      <w:r>
        <w:rPr>
          <w:rFonts w:hint="eastAsia" w:ascii="仿宋" w:hAnsi="仿宋" w:eastAsia="仿宋" w:cs="仿宋"/>
          <w:b/>
          <w:bCs/>
          <w:sz w:val="32"/>
          <w:szCs w:val="32"/>
          <w:lang w:eastAsia="zh-CN"/>
        </w:rPr>
        <w:t>六、</w:t>
      </w:r>
      <w:r>
        <w:rPr>
          <w:rFonts w:hint="eastAsia" w:ascii="仿宋" w:hAnsi="仿宋" w:eastAsia="仿宋" w:cs="仿宋"/>
          <w:b/>
          <w:bCs/>
          <w:sz w:val="32"/>
          <w:szCs w:val="32"/>
        </w:rPr>
        <w:t>入河排污口审批事项主要申报材料的编制类别</w:t>
      </w:r>
    </w:p>
    <w:p>
      <w:pPr>
        <w:pStyle w:val="2"/>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编制环境影响报告书和编制环境影响报告表的污水处理项目的建设项目，原则上应编制入河排污口设置论证报告</w:t>
      </w:r>
      <w:r>
        <w:rPr>
          <w:rFonts w:hint="eastAsia" w:ascii="仿宋" w:hAnsi="仿宋" w:eastAsia="仿宋" w:cs="仿宋"/>
          <w:sz w:val="32"/>
          <w:szCs w:val="32"/>
          <w:lang w:eastAsia="zh-CN"/>
        </w:rPr>
        <w:t>，内容按</w:t>
      </w:r>
      <w:r>
        <w:rPr>
          <w:rFonts w:hint="eastAsia" w:ascii="仿宋" w:hAnsi="仿宋" w:eastAsia="仿宋" w:cs="仿宋"/>
          <w:sz w:val="32"/>
          <w:szCs w:val="32"/>
        </w:rPr>
        <w:t>《入河排污口管理技术导则》（SL532-2011）</w:t>
      </w:r>
      <w:r>
        <w:rPr>
          <w:rFonts w:hint="eastAsia" w:ascii="仿宋" w:hAnsi="仿宋" w:eastAsia="仿宋" w:cs="仿宋"/>
          <w:sz w:val="32"/>
          <w:szCs w:val="32"/>
          <w:lang w:eastAsia="zh-CN"/>
        </w:rPr>
        <w:t>要求编写</w:t>
      </w:r>
      <w:r>
        <w:rPr>
          <w:rFonts w:hint="eastAsia" w:ascii="仿宋" w:hAnsi="仿宋" w:eastAsia="仿宋" w:cs="仿宋"/>
          <w:sz w:val="32"/>
          <w:szCs w:val="32"/>
        </w:rPr>
        <w:t>；</w:t>
      </w:r>
      <w:r>
        <w:rPr>
          <w:rFonts w:ascii="仿宋" w:hAnsi="仿宋" w:eastAsia="仿宋" w:cs="仿宋"/>
          <w:sz w:val="32"/>
          <w:szCs w:val="32"/>
        </w:rPr>
        <w:t xml:space="preserve"> </w:t>
      </w:r>
    </w:p>
    <w:p>
      <w:pPr>
        <w:pStyle w:val="2"/>
        <w:numPr>
          <w:ilvl w:val="0"/>
          <w:numId w:val="2"/>
        </w:numPr>
        <w:ind w:firstLine="640" w:firstLineChars="200"/>
        <w:rPr>
          <w:rFonts w:ascii="仿宋" w:hAnsi="仿宋" w:eastAsia="仿宋" w:cs="仿宋"/>
          <w:sz w:val="32"/>
          <w:szCs w:val="32"/>
        </w:rPr>
      </w:pPr>
      <w:r>
        <w:rPr>
          <w:rFonts w:hint="eastAsia" w:ascii="仿宋" w:hAnsi="仿宋" w:eastAsia="仿宋" w:cs="仿宋"/>
          <w:sz w:val="32"/>
          <w:szCs w:val="32"/>
        </w:rPr>
        <w:t>污水处理项目以外编制环境影响报告表、填报环境影响登记表的建设项目，可以不编制入河排污口设置论证报告，只提交设置入河排污口对水功能区影响的简要分析材料。</w:t>
      </w:r>
    </w:p>
    <w:p>
      <w:pPr>
        <w:pStyle w:val="2"/>
        <w:ind w:left="640"/>
        <w:rPr>
          <w:rFonts w:ascii="仿宋" w:hAnsi="仿宋" w:eastAsia="仿宋" w:cs="仿宋"/>
          <w:sz w:val="32"/>
          <w:szCs w:val="32"/>
        </w:rPr>
      </w:pPr>
      <w:r>
        <w:rPr>
          <w:rFonts w:hint="eastAsia" w:ascii="仿宋" w:hAnsi="仿宋" w:eastAsia="仿宋" w:cs="仿宋"/>
          <w:sz w:val="32"/>
          <w:szCs w:val="32"/>
        </w:rPr>
        <w:t>简要分析材料主要包括以下内容：</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1、项目概况：排污单位废污水产生环节、入河排污量、主要污染物种类、浓度和总量、达标排放情况以及排放去向等；</w:t>
      </w:r>
    </w:p>
    <w:p>
      <w:pPr>
        <w:pStyle w:val="2"/>
        <w:ind w:firstLine="640" w:firstLineChars="200"/>
        <w:rPr>
          <w:rFonts w:ascii="仿宋" w:hAnsi="仿宋" w:eastAsia="仿宋" w:cs="仿宋"/>
          <w:sz w:val="32"/>
          <w:szCs w:val="32"/>
        </w:rPr>
      </w:pPr>
      <w:r>
        <w:rPr>
          <w:rFonts w:ascii="仿宋" w:hAnsi="仿宋" w:eastAsia="仿宋" w:cs="仿宋"/>
          <w:sz w:val="32"/>
          <w:szCs w:val="32"/>
        </w:rPr>
        <w:t>2</w:t>
      </w:r>
      <w:r>
        <w:rPr>
          <w:rFonts w:hint="eastAsia" w:ascii="仿宋" w:hAnsi="仿宋" w:eastAsia="仿宋" w:cs="仿宋"/>
          <w:sz w:val="32"/>
          <w:szCs w:val="32"/>
        </w:rPr>
        <w:t>、入河排污口设置方案：包括入河排污口设置位置、排污方式和入河排污口的设置情况；</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3、对收纳水体的水功能区影响分析；</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4、结论。</w:t>
      </w:r>
    </w:p>
    <w:p>
      <w:pPr>
        <w:pStyle w:val="2"/>
        <w:numPr>
          <w:ilvl w:val="0"/>
          <w:numId w:val="0"/>
        </w:numPr>
        <w:ind w:left="624" w:leftChars="0"/>
        <w:rPr>
          <w:rFonts w:ascii="仿宋" w:hAnsi="仿宋" w:eastAsia="仿宋" w:cs="仿宋"/>
          <w:b/>
          <w:bCs/>
          <w:sz w:val="32"/>
          <w:szCs w:val="32"/>
        </w:rPr>
      </w:pPr>
      <w:r>
        <w:rPr>
          <w:rFonts w:hint="eastAsia" w:ascii="仿宋" w:hAnsi="仿宋" w:eastAsia="仿宋" w:cs="仿宋"/>
          <w:b/>
          <w:bCs/>
          <w:sz w:val="32"/>
          <w:szCs w:val="32"/>
          <w:lang w:eastAsia="zh-CN"/>
        </w:rPr>
        <w:t>七、</w:t>
      </w:r>
      <w:r>
        <w:rPr>
          <w:rFonts w:hint="eastAsia" w:ascii="仿宋" w:hAnsi="仿宋" w:eastAsia="仿宋" w:cs="仿宋"/>
          <w:b/>
          <w:bCs/>
          <w:sz w:val="32"/>
          <w:szCs w:val="32"/>
        </w:rPr>
        <w:t>入河排污口审批事项的优化</w:t>
      </w:r>
    </w:p>
    <w:p>
      <w:pPr>
        <w:pStyle w:val="2"/>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该事项的承诺办结时限为</w:t>
      </w:r>
      <w:r>
        <w:rPr>
          <w:rFonts w:hint="eastAsia" w:ascii="仿宋" w:hAnsi="仿宋" w:eastAsia="仿宋" w:cs="仿宋"/>
          <w:sz w:val="32"/>
          <w:szCs w:val="32"/>
          <w:lang w:val="en-US" w:eastAsia="zh-CN"/>
        </w:rPr>
        <w:t>8</w:t>
      </w:r>
      <w:r>
        <w:rPr>
          <w:rFonts w:hint="eastAsia" w:ascii="仿宋" w:hAnsi="仿宋" w:eastAsia="仿宋" w:cs="仿宋"/>
          <w:sz w:val="32"/>
          <w:szCs w:val="32"/>
        </w:rPr>
        <w:t>个工作日（不含技术审查时间）；</w:t>
      </w:r>
    </w:p>
    <w:p>
      <w:pPr>
        <w:pStyle w:val="2"/>
        <w:numPr>
          <w:ilvl w:val="0"/>
          <w:numId w:val="3"/>
        </w:numPr>
        <w:ind w:firstLine="640" w:firstLineChars="200"/>
        <w:rPr>
          <w:rFonts w:ascii="仿宋" w:hAnsi="仿宋" w:eastAsia="仿宋" w:cs="仿宋"/>
          <w:sz w:val="32"/>
          <w:szCs w:val="32"/>
        </w:rPr>
      </w:pPr>
      <w:r>
        <w:rPr>
          <w:rFonts w:ascii="仿宋" w:hAnsi="仿宋" w:eastAsia="仿宋" w:cs="仿宋"/>
          <w:sz w:val="32"/>
          <w:szCs w:val="32"/>
        </w:rPr>
        <w:t>新建项目的</w:t>
      </w:r>
      <w:r>
        <w:rPr>
          <w:rFonts w:hint="eastAsia" w:ascii="仿宋" w:hAnsi="仿宋" w:eastAsia="仿宋" w:cs="仿宋"/>
          <w:sz w:val="32"/>
          <w:szCs w:val="32"/>
        </w:rPr>
        <w:t>入河污口设置论证材料，原则上纳入项目环境影响评价报告书（表）作为</w:t>
      </w:r>
      <w:r>
        <w:rPr>
          <w:rFonts w:ascii="仿宋" w:hAnsi="仿宋" w:eastAsia="仿宋" w:cs="仿宋"/>
          <w:sz w:val="32"/>
          <w:szCs w:val="32"/>
        </w:rPr>
        <w:t>附件</w:t>
      </w:r>
      <w:r>
        <w:rPr>
          <w:rFonts w:hint="eastAsia" w:ascii="仿宋" w:hAnsi="仿宋" w:eastAsia="仿宋" w:cs="仿宋"/>
          <w:sz w:val="32"/>
          <w:szCs w:val="32"/>
        </w:rPr>
        <w:t>。在环境影响评价文件技术审查阶段，审批部门应一并对入河污口设置论证材料进行审查，并在技术评估意见中提出论证意见。在环境影响评价文件审批阶段，审批部门应在环评批复中予以认定</w:t>
      </w:r>
      <w:r>
        <w:rPr>
          <w:rFonts w:hint="eastAsia" w:ascii="仿宋" w:hAnsi="仿宋" w:eastAsia="仿宋" w:cs="仿宋"/>
          <w:sz w:val="32"/>
          <w:szCs w:val="32"/>
          <w:lang w:eastAsia="zh-CN"/>
        </w:rPr>
        <w:t>（审批决定模板见附件</w:t>
      </w:r>
      <w:r>
        <w:rPr>
          <w:rFonts w:hint="eastAsia" w:ascii="仿宋" w:hAnsi="仿宋" w:eastAsia="仿宋" w:cs="仿宋"/>
          <w:sz w:val="32"/>
          <w:szCs w:val="32"/>
          <w:lang w:val="en-US" w:eastAsia="zh-CN"/>
        </w:rPr>
        <w:t>4</w:t>
      </w:r>
      <w:r>
        <w:rPr>
          <w:rFonts w:hint="eastAsia" w:ascii="仿宋" w:hAnsi="仿宋" w:eastAsia="仿宋" w:cs="仿宋"/>
          <w:sz w:val="32"/>
          <w:szCs w:val="32"/>
          <w:lang w:eastAsia="zh-CN"/>
        </w:rPr>
        <w:t>）</w:t>
      </w:r>
      <w:r>
        <w:rPr>
          <w:rFonts w:hint="eastAsia" w:ascii="仿宋" w:hAnsi="仿宋" w:eastAsia="仿宋" w:cs="仿宋"/>
          <w:sz w:val="32"/>
          <w:szCs w:val="32"/>
        </w:rPr>
        <w:t>。</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入河排污口改、扩建造成建设项目重大变动的，按上述规定执行。</w:t>
      </w:r>
    </w:p>
    <w:p>
      <w:pPr>
        <w:pStyle w:val="2"/>
        <w:ind w:firstLine="640"/>
        <w:rPr>
          <w:rFonts w:ascii="仿宋" w:hAnsi="仿宋" w:eastAsia="仿宋" w:cs="仿宋"/>
          <w:sz w:val="32"/>
          <w:szCs w:val="32"/>
        </w:rPr>
      </w:pPr>
      <w:r>
        <w:rPr>
          <w:rFonts w:hint="eastAsia" w:ascii="仿宋" w:hAnsi="仿宋" w:eastAsia="仿宋" w:cs="仿宋"/>
          <w:sz w:val="32"/>
          <w:szCs w:val="32"/>
        </w:rPr>
        <w:t>（三）建设项目入河排污口改、扩建未造成建设项目重大变动的，编制入河排污口设置论证材料，按江河、湖泊新建、改建或者扩大排污口审核事项实施清单要求提交材料申请审批</w:t>
      </w:r>
      <w:r>
        <w:rPr>
          <w:rFonts w:hint="eastAsia" w:ascii="仿宋" w:hAnsi="仿宋" w:eastAsia="仿宋" w:cs="仿宋"/>
          <w:sz w:val="32"/>
          <w:szCs w:val="32"/>
          <w:lang w:eastAsia="zh-CN"/>
        </w:rPr>
        <w:t>（审批流程图见附件</w:t>
      </w:r>
      <w:r>
        <w:rPr>
          <w:rFonts w:hint="eastAsia" w:ascii="仿宋" w:hAnsi="仿宋" w:eastAsia="仿宋" w:cs="仿宋"/>
          <w:sz w:val="32"/>
          <w:szCs w:val="32"/>
          <w:lang w:val="en-US" w:eastAsia="zh-CN"/>
        </w:rPr>
        <w:t>3</w:t>
      </w:r>
      <w:r>
        <w:rPr>
          <w:rFonts w:hint="eastAsia" w:ascii="仿宋" w:hAnsi="仿宋" w:eastAsia="仿宋" w:cs="仿宋"/>
          <w:sz w:val="32"/>
          <w:szCs w:val="32"/>
          <w:lang w:eastAsia="zh-CN"/>
        </w:rPr>
        <w:t>）</w:t>
      </w:r>
      <w:r>
        <w:rPr>
          <w:rFonts w:hint="eastAsia" w:ascii="仿宋" w:hAnsi="仿宋" w:eastAsia="仿宋" w:cs="仿宋"/>
          <w:sz w:val="32"/>
          <w:szCs w:val="32"/>
        </w:rPr>
        <w:t>。审批部门依法开展技术审查，依法作出是否许可的批复。</w:t>
      </w:r>
    </w:p>
    <w:p>
      <w:pPr>
        <w:pStyle w:val="2"/>
        <w:ind w:firstLine="640" w:firstLineChars="200"/>
        <w:rPr>
          <w:rFonts w:ascii="仿宋" w:hAnsi="仿宋" w:eastAsia="仿宋" w:cs="仿宋"/>
          <w:sz w:val="32"/>
          <w:szCs w:val="32"/>
        </w:rPr>
      </w:pPr>
      <w:r>
        <w:rPr>
          <w:rFonts w:hint="eastAsia" w:ascii="仿宋" w:hAnsi="仿宋" w:eastAsia="仿宋" w:cs="仿宋"/>
          <w:sz w:val="32"/>
          <w:szCs w:val="32"/>
        </w:rPr>
        <w:t>（四）不编制入河排污口设置论证报告的，不需要开展技术审查。</w:t>
      </w:r>
    </w:p>
    <w:p>
      <w:pPr>
        <w:pStyle w:val="2"/>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（五）申请材料</w:t>
      </w:r>
      <w:r>
        <w:rPr>
          <w:rFonts w:hint="eastAsia" w:ascii="仿宋" w:hAnsi="仿宋" w:eastAsia="仿宋" w:cs="仿宋"/>
          <w:sz w:val="32"/>
          <w:szCs w:val="32"/>
          <w:lang w:eastAsia="zh-CN"/>
        </w:rPr>
        <w:t>：</w:t>
      </w:r>
    </w:p>
    <w:p>
      <w:pPr>
        <w:pStyle w:val="2"/>
        <w:ind w:firstLine="640" w:firstLineChars="200"/>
        <w:rPr>
          <w:rFonts w:hint="eastAsia" w:ascii="仿宋" w:hAnsi="仿宋" w:eastAsia="仿宋" w:cs="仿宋"/>
          <w:sz w:val="32"/>
          <w:szCs w:val="32"/>
          <w:lang w:eastAsia="zh-CN"/>
        </w:rPr>
      </w:pPr>
      <w:r>
        <w:rPr>
          <w:rFonts w:hint="eastAsia" w:ascii="仿宋" w:hAnsi="仿宋" w:eastAsia="仿宋" w:cs="仿宋"/>
          <w:sz w:val="32"/>
          <w:szCs w:val="32"/>
        </w:rPr>
        <w:t>1、江河、湖泊新建、改建或者扩大排污口审核</w:t>
      </w:r>
      <w:r>
        <w:rPr>
          <w:rFonts w:hint="eastAsia" w:ascii="仿宋" w:hAnsi="仿宋" w:eastAsia="仿宋" w:cs="仿宋"/>
          <w:sz w:val="32"/>
          <w:szCs w:val="32"/>
          <w:lang w:eastAsia="zh-CN"/>
        </w:rPr>
        <w:t>申请书（见附件</w:t>
      </w:r>
      <w:r>
        <w:rPr>
          <w:rFonts w:hint="eastAsia" w:ascii="仿宋" w:hAnsi="仿宋" w:eastAsia="仿宋" w:cs="仿宋"/>
          <w:sz w:val="32"/>
          <w:szCs w:val="32"/>
          <w:lang w:val="en-US" w:eastAsia="zh-CN"/>
        </w:rPr>
        <w:t>2</w:t>
      </w:r>
      <w:r>
        <w:rPr>
          <w:rFonts w:hint="eastAsia" w:ascii="仿宋" w:hAnsi="仿宋" w:eastAsia="仿宋" w:cs="仿宋"/>
          <w:sz w:val="32"/>
          <w:szCs w:val="32"/>
          <w:lang w:eastAsia="zh-CN"/>
        </w:rPr>
        <w:t>）</w:t>
      </w:r>
      <w:r>
        <w:rPr>
          <w:rFonts w:hint="eastAsia" w:ascii="仿宋" w:hAnsi="仿宋" w:eastAsia="仿宋" w:cs="仿宋"/>
          <w:sz w:val="32"/>
          <w:szCs w:val="32"/>
        </w:rPr>
        <w:t>，入河排污口设置论证报告或简要分析材料</w:t>
      </w:r>
      <w:r>
        <w:rPr>
          <w:rFonts w:hint="eastAsia" w:ascii="仿宋" w:hAnsi="仿宋" w:eastAsia="仿宋" w:cs="仿宋"/>
          <w:sz w:val="32"/>
          <w:szCs w:val="32"/>
          <w:lang w:eastAsia="zh-CN"/>
        </w:rPr>
        <w:t>；</w:t>
      </w:r>
    </w:p>
    <w:p>
      <w:pPr>
        <w:pStyle w:val="2"/>
        <w:ind w:firstLine="640" w:firstLineChars="200"/>
        <w:rPr>
          <w:rFonts w:ascii="仿宋" w:hAnsi="仿宋" w:eastAsia="仿宋" w:cs="仿宋"/>
          <w:sz w:val="32"/>
          <w:szCs w:val="32"/>
        </w:rPr>
      </w:pPr>
      <w:r>
        <w:rPr>
          <w:rFonts w:ascii="仿宋" w:hAnsi="仿宋" w:eastAsia="仿宋" w:cs="仿宋"/>
          <w:sz w:val="32"/>
          <w:szCs w:val="32"/>
        </w:rPr>
        <w:t>2</w:t>
      </w:r>
      <w:r>
        <w:rPr>
          <w:rFonts w:hint="eastAsia" w:ascii="仿宋" w:hAnsi="仿宋" w:eastAsia="仿宋" w:cs="仿宋"/>
          <w:sz w:val="32"/>
          <w:szCs w:val="32"/>
        </w:rPr>
        <w:t>、</w:t>
      </w:r>
      <w:r>
        <w:rPr>
          <w:rFonts w:ascii="仿宋" w:hAnsi="仿宋" w:eastAsia="仿宋" w:cs="仿宋"/>
          <w:sz w:val="32"/>
          <w:szCs w:val="32"/>
        </w:rPr>
        <w:t>新建项目的</w:t>
      </w:r>
      <w:r>
        <w:rPr>
          <w:rFonts w:hint="eastAsia" w:ascii="仿宋" w:hAnsi="仿宋" w:eastAsia="仿宋" w:cs="仿宋"/>
          <w:sz w:val="32"/>
          <w:szCs w:val="32"/>
        </w:rPr>
        <w:t>入河污口设置申请材料，原则</w:t>
      </w:r>
      <w:r>
        <w:rPr>
          <w:rFonts w:ascii="仿宋" w:hAnsi="仿宋" w:eastAsia="仿宋" w:cs="仿宋"/>
          <w:sz w:val="32"/>
          <w:szCs w:val="32"/>
        </w:rPr>
        <w:t>上</w:t>
      </w:r>
      <w:r>
        <w:rPr>
          <w:rFonts w:hint="eastAsia" w:ascii="仿宋" w:hAnsi="仿宋" w:eastAsia="仿宋" w:cs="仿宋"/>
          <w:sz w:val="32"/>
          <w:szCs w:val="32"/>
        </w:rPr>
        <w:t>与建设项目环境影响评价文件审批的申请材料一致。</w:t>
      </w:r>
    </w:p>
    <w:p>
      <w:pPr>
        <w:pStyle w:val="2"/>
        <w:ind w:firstLine="640"/>
        <w:rPr>
          <w:rFonts w:hint="eastAsia" w:ascii="仿宋" w:hAnsi="仿宋" w:eastAsia="仿宋" w:cs="仿宋"/>
          <w:b/>
          <w:bCs/>
          <w:sz w:val="32"/>
          <w:szCs w:val="32"/>
          <w:lang w:eastAsia="zh-CN"/>
        </w:rPr>
      </w:pPr>
      <w:r>
        <w:rPr>
          <w:rFonts w:hint="eastAsia" w:ascii="仿宋" w:hAnsi="仿宋" w:eastAsia="仿宋" w:cs="仿宋"/>
          <w:b/>
          <w:bCs/>
          <w:sz w:val="32"/>
          <w:szCs w:val="32"/>
          <w:lang w:eastAsia="zh-CN"/>
        </w:rPr>
        <w:t>八、</w:t>
      </w:r>
      <w:r>
        <w:rPr>
          <w:rFonts w:hint="eastAsia" w:ascii="仿宋" w:hAnsi="仿宋" w:eastAsia="仿宋" w:cs="仿宋"/>
          <w:b/>
          <w:bCs/>
          <w:sz w:val="32"/>
          <w:szCs w:val="32"/>
        </w:rPr>
        <w:t>入河排污口</w:t>
      </w:r>
      <w:r>
        <w:rPr>
          <w:rFonts w:hint="eastAsia" w:ascii="仿宋" w:hAnsi="仿宋" w:eastAsia="仿宋" w:cs="仿宋"/>
          <w:b/>
          <w:bCs/>
          <w:sz w:val="32"/>
          <w:szCs w:val="32"/>
          <w:lang w:eastAsia="zh-CN"/>
        </w:rPr>
        <w:t>竣工验收</w:t>
      </w:r>
    </w:p>
    <w:p>
      <w:pPr>
        <w:pStyle w:val="2"/>
        <w:ind w:firstLine="640"/>
        <w:rPr>
          <w:rFonts w:ascii="仿宋" w:hAnsi="仿宋" w:eastAsia="仿宋" w:cs="仿宋"/>
          <w:bCs/>
          <w:sz w:val="32"/>
          <w:szCs w:val="32"/>
        </w:rPr>
      </w:pPr>
      <w:r>
        <w:rPr>
          <w:rFonts w:hint="eastAsia" w:ascii="仿宋" w:hAnsi="仿宋" w:eastAsia="仿宋"/>
          <w:bCs/>
          <w:sz w:val="32"/>
          <w:szCs w:val="32"/>
        </w:rPr>
        <w:t>建设单位应当按照建设项目环境影响评价文件批复或者江河、湖泊排污口设置申请批复要求落实各项环境保护措施，建设相应的生态环境保护和污染治理设施、排污口设施，建成竣工后依照国家建设项目环境保护竣工验收管理规定组织对配套建设的环境保护设施进行验收，验收合格后方可投入生产或者使用，未经验收或者验收不合格，不得投入生产或者使用。</w:t>
      </w:r>
    </w:p>
    <w:p>
      <w:pPr>
        <w:pStyle w:val="2"/>
        <w:ind w:firstLine="643" w:firstLineChars="200"/>
        <w:rPr>
          <w:rFonts w:hint="eastAsia" w:ascii="仿宋" w:hAnsi="仿宋" w:eastAsia="仿宋" w:cs="仿宋"/>
          <w:b/>
          <w:bCs w:val="0"/>
          <w:sz w:val="32"/>
          <w:szCs w:val="32"/>
          <w:lang w:eastAsia="zh-CN"/>
        </w:rPr>
      </w:pPr>
      <w:r>
        <w:rPr>
          <w:rFonts w:hint="eastAsia" w:ascii="仿宋" w:hAnsi="仿宋" w:eastAsia="仿宋" w:cs="仿宋"/>
          <w:b/>
          <w:bCs w:val="0"/>
          <w:sz w:val="32"/>
          <w:szCs w:val="32"/>
          <w:lang w:eastAsia="zh-CN"/>
        </w:rPr>
        <w:t>九、其他</w:t>
      </w:r>
    </w:p>
    <w:p>
      <w:pPr>
        <w:pStyle w:val="2"/>
        <w:ind w:firstLine="640" w:firstLineChars="200"/>
        <w:rPr>
          <w:rFonts w:ascii="仿宋" w:hAnsi="仿宋" w:eastAsia="仿宋" w:cs="仿宋"/>
          <w:bCs/>
          <w:sz w:val="32"/>
          <w:szCs w:val="32"/>
        </w:rPr>
      </w:pPr>
      <w:r>
        <w:rPr>
          <w:rFonts w:hint="eastAsia" w:ascii="仿宋" w:hAnsi="仿宋" w:eastAsia="仿宋" w:cs="仿宋"/>
          <w:bCs/>
          <w:sz w:val="32"/>
          <w:szCs w:val="32"/>
          <w:lang w:eastAsia="zh-CN"/>
        </w:rPr>
        <w:t>（一）</w:t>
      </w:r>
      <w:r>
        <w:rPr>
          <w:rFonts w:hint="eastAsia" w:ascii="仿宋" w:hAnsi="仿宋" w:eastAsia="仿宋" w:cs="仿宋"/>
          <w:bCs/>
          <w:sz w:val="32"/>
          <w:szCs w:val="32"/>
        </w:rPr>
        <w:t>广西入河排污口审批事项改革的解释权由广西壮族自治区生态环境厅负责。</w:t>
      </w:r>
    </w:p>
    <w:p>
      <w:pPr>
        <w:pStyle w:val="2"/>
        <w:ind w:firstLine="640" w:firstLineChars="200"/>
        <w:rPr>
          <w:rFonts w:ascii="仿宋" w:hAnsi="仿宋" w:eastAsia="仿宋" w:cs="仿宋"/>
          <w:bCs/>
          <w:sz w:val="32"/>
          <w:szCs w:val="32"/>
        </w:rPr>
      </w:pPr>
      <w:r>
        <w:rPr>
          <w:rFonts w:hint="eastAsia" w:ascii="仿宋" w:hAnsi="仿宋" w:eastAsia="仿宋" w:cs="仿宋"/>
          <w:bCs/>
          <w:sz w:val="32"/>
          <w:szCs w:val="32"/>
          <w:lang w:eastAsia="zh-CN"/>
        </w:rPr>
        <w:t>（二）</w:t>
      </w:r>
      <w:r>
        <w:rPr>
          <w:rFonts w:hint="eastAsia" w:ascii="仿宋" w:hAnsi="仿宋" w:eastAsia="仿宋" w:cs="仿宋"/>
          <w:bCs/>
          <w:sz w:val="32"/>
          <w:szCs w:val="32"/>
        </w:rPr>
        <w:t>该方案试行期一年，自印发之日起实施。</w:t>
      </w:r>
    </w:p>
    <w:p>
      <w:pPr>
        <w:pStyle w:val="2"/>
        <w:ind w:firstLine="640" w:firstLineChars="200"/>
        <w:rPr>
          <w:rFonts w:ascii="仿宋" w:hAnsi="仿宋" w:eastAsia="仿宋" w:cs="仿宋"/>
          <w:sz w:val="32"/>
          <w:szCs w:val="32"/>
        </w:rPr>
      </w:pPr>
    </w:p>
    <w:p>
      <w:pPr>
        <w:pStyle w:val="2"/>
        <w:ind w:left="1598" w:leftChars="304" w:hanging="960" w:hangingChars="300"/>
        <w:rPr>
          <w:rFonts w:ascii="仿宋" w:hAnsi="仿宋" w:eastAsia="仿宋" w:cs="仿宋"/>
          <w:sz w:val="32"/>
          <w:szCs w:val="32"/>
        </w:rPr>
      </w:pPr>
    </w:p>
    <w:p>
      <w:pPr>
        <w:pStyle w:val="2"/>
        <w:ind w:left="1598" w:leftChars="304" w:hanging="960" w:hangingChars="300"/>
        <w:rPr>
          <w:rFonts w:ascii="仿宋" w:hAnsi="仿宋" w:eastAsia="仿宋" w:cs="仿宋"/>
          <w:sz w:val="32"/>
          <w:szCs w:val="32"/>
        </w:rPr>
      </w:pPr>
      <w:r>
        <w:rPr>
          <w:rFonts w:hint="eastAsia" w:ascii="仿宋" w:hAnsi="仿宋" w:eastAsia="仿宋" w:cs="仿宋"/>
          <w:sz w:val="32"/>
          <w:szCs w:val="32"/>
        </w:rPr>
        <w:t>附件：1、江河、湖泊新建、改建或者扩大排污口审核事项实施清单规范要点</w:t>
      </w:r>
    </w:p>
    <w:p>
      <w:pPr>
        <w:pStyle w:val="2"/>
        <w:numPr>
          <w:ilvl w:val="0"/>
          <w:numId w:val="0"/>
        </w:numPr>
        <w:ind w:firstLine="1600" w:firstLineChars="500"/>
        <w:rPr>
          <w:rFonts w:hint="eastAsia" w:ascii="仿宋" w:hAnsi="仿宋" w:eastAsia="仿宋" w:cs="仿宋"/>
          <w:sz w:val="32"/>
          <w:szCs w:val="32"/>
          <w:lang w:val="en-US" w:eastAsia="zh-CN"/>
        </w:rPr>
      </w:pPr>
      <w:bookmarkStart w:id="0" w:name="_Hlk47885797"/>
      <w:r>
        <w:rPr>
          <w:rFonts w:hint="eastAsia" w:ascii="仿宋" w:hAnsi="仿宋" w:eastAsia="仿宋" w:cs="仿宋"/>
          <w:sz w:val="32"/>
          <w:szCs w:val="32"/>
          <w:lang w:val="en-US" w:eastAsia="zh-CN"/>
        </w:rPr>
        <w:t>2、</w:t>
      </w:r>
      <w:r>
        <w:rPr>
          <w:rFonts w:hint="eastAsia" w:ascii="仿宋" w:hAnsi="仿宋" w:eastAsia="仿宋" w:cs="仿宋"/>
          <w:sz w:val="32"/>
          <w:szCs w:val="32"/>
        </w:rPr>
        <w:t>江河、湖泊新建、改建或者扩大排污口审核</w:t>
      </w:r>
      <w:r>
        <w:rPr>
          <w:rFonts w:hint="eastAsia" w:ascii="仿宋" w:hAnsi="仿宋" w:eastAsia="仿宋" w:cs="仿宋"/>
          <w:sz w:val="32"/>
          <w:szCs w:val="32"/>
          <w:lang w:eastAsia="zh-CN"/>
        </w:rPr>
        <w:t>申请书</w:t>
      </w:r>
    </w:p>
    <w:p>
      <w:pPr>
        <w:pStyle w:val="2"/>
        <w:numPr>
          <w:ilvl w:val="0"/>
          <w:numId w:val="0"/>
        </w:numPr>
        <w:ind w:left="1596" w:leftChars="760" w:firstLine="0" w:firstLineChars="0"/>
        <w:rPr>
          <w:rFonts w:hint="eastAsia" w:ascii="仿宋" w:hAnsi="仿宋" w:eastAsia="仿宋" w:cs="仿宋"/>
          <w:sz w:val="32"/>
          <w:szCs w:val="32"/>
        </w:rPr>
      </w:pPr>
      <w:r>
        <w:rPr>
          <w:rFonts w:hint="eastAsia" w:ascii="仿宋" w:hAnsi="仿宋" w:eastAsia="仿宋" w:cs="仿宋"/>
          <w:sz w:val="32"/>
          <w:szCs w:val="32"/>
          <w:lang w:val="en-US" w:eastAsia="zh-CN"/>
        </w:rPr>
        <w:t>3、</w:t>
      </w:r>
      <w:r>
        <w:rPr>
          <w:rFonts w:hint="eastAsia" w:ascii="仿宋" w:hAnsi="仿宋" w:eastAsia="仿宋" w:cs="仿宋"/>
          <w:sz w:val="32"/>
          <w:szCs w:val="32"/>
        </w:rPr>
        <w:t>江河、湖泊新建、改建或者扩大排污口审核事项审批流程图</w:t>
      </w:r>
      <w:bookmarkEnd w:id="0"/>
    </w:p>
    <w:p>
      <w:pPr>
        <w:pStyle w:val="2"/>
        <w:numPr>
          <w:ilvl w:val="0"/>
          <w:numId w:val="0"/>
        </w:numPr>
        <w:ind w:left="1596" w:leftChars="760" w:firstLine="0" w:firstLineChars="0"/>
        <w:rPr>
          <w:rFonts w:hint="eastAsia" w:ascii="仿宋" w:hAnsi="仿宋" w:eastAsia="仿宋" w:cs="仿宋"/>
          <w:sz w:val="32"/>
          <w:szCs w:val="32"/>
        </w:rPr>
      </w:pPr>
      <w:r>
        <w:rPr>
          <w:rFonts w:hint="eastAsia" w:ascii="仿宋" w:hAnsi="仿宋" w:eastAsia="仿宋" w:cs="仿宋"/>
          <w:sz w:val="32"/>
          <w:szCs w:val="32"/>
          <w:lang w:val="en-US" w:eastAsia="zh-CN"/>
        </w:rPr>
        <w:t>4、</w:t>
      </w:r>
      <w:r>
        <w:rPr>
          <w:rFonts w:hint="eastAsia" w:ascii="仿宋" w:hAnsi="仿宋" w:eastAsia="仿宋" w:cs="仿宋"/>
          <w:sz w:val="32"/>
          <w:szCs w:val="32"/>
        </w:rPr>
        <w:t>广西壮族自治区生态环境厅关于</w:t>
      </w:r>
      <w:r>
        <w:rPr>
          <w:rFonts w:hint="eastAsia" w:ascii="仿宋" w:hAnsi="仿宋" w:eastAsia="仿宋" w:cs="仿宋"/>
          <w:sz w:val="32"/>
          <w:szCs w:val="32"/>
          <w:lang w:val="en-US" w:eastAsia="zh-CN"/>
        </w:rPr>
        <w:t>XXXX</w:t>
      </w:r>
      <w:r>
        <w:rPr>
          <w:rFonts w:hint="eastAsia" w:ascii="仿宋" w:hAnsi="仿宋" w:eastAsia="仿宋" w:cs="仿宋"/>
          <w:sz w:val="32"/>
          <w:szCs w:val="32"/>
        </w:rPr>
        <w:t>项目环境影响报告书的批复</w:t>
      </w:r>
    </w:p>
    <w:p>
      <w:pPr>
        <w:widowControl/>
        <w:jc w:val="left"/>
        <w:rPr>
          <w:rFonts w:ascii="仿宋" w:hAnsi="仿宋" w:eastAsia="仿宋" w:cs="仿宋"/>
          <w:color w:val="000000"/>
          <w:kern w:val="0"/>
          <w:sz w:val="32"/>
          <w:szCs w:val="32"/>
        </w:rPr>
      </w:pPr>
      <w:r>
        <w:rPr>
          <w:rFonts w:ascii="仿宋" w:hAnsi="仿宋" w:eastAsia="仿宋" w:cs="仿宋"/>
          <w:sz w:val="32"/>
          <w:szCs w:val="32"/>
        </w:rPr>
        <w:br w:type="page"/>
      </w:r>
    </w:p>
    <w:p>
      <w:pPr>
        <w:pStyle w:val="2"/>
        <w:rPr>
          <w:rFonts w:ascii="仿宋" w:hAnsi="仿宋" w:eastAsia="仿宋" w:cs="仿宋"/>
          <w:sz w:val="32"/>
          <w:szCs w:val="32"/>
        </w:rPr>
      </w:pPr>
      <w:r>
        <w:rPr>
          <w:rFonts w:hint="eastAsia" w:ascii="仿宋" w:hAnsi="仿宋" w:eastAsia="仿宋" w:cs="仿宋"/>
          <w:sz w:val="32"/>
          <w:szCs w:val="32"/>
        </w:rPr>
        <w:t>附件1</w:t>
      </w:r>
    </w:p>
    <w:p>
      <w:pPr>
        <w:pStyle w:val="2"/>
        <w:spacing w:line="70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江河、湖泊新建、改建或者扩大排污口</w:t>
      </w:r>
    </w:p>
    <w:p>
      <w:pPr>
        <w:pStyle w:val="2"/>
        <w:spacing w:line="700" w:lineRule="exact"/>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审核事项实施清单规范要点</w:t>
      </w:r>
    </w:p>
    <w:p>
      <w:pPr>
        <w:pStyle w:val="2"/>
        <w:spacing w:line="700" w:lineRule="exact"/>
        <w:jc w:val="both"/>
        <w:rPr>
          <w:rFonts w:hint="eastAsia" w:ascii="方正小标宋简体" w:hAnsi="方正小标宋简体" w:eastAsia="方正小标宋简体" w:cs="方正小标宋简体"/>
          <w:sz w:val="32"/>
          <w:szCs w:val="32"/>
        </w:rPr>
      </w:pPr>
    </w:p>
    <w:p>
      <w:pPr>
        <w:pStyle w:val="2"/>
        <w:spacing w:line="600" w:lineRule="exact"/>
        <w:ind w:firstLine="640"/>
        <w:jc w:val="both"/>
        <w:rPr>
          <w:rFonts w:ascii="黑体" w:hAnsi="黑体" w:eastAsia="黑体" w:cs="黑体"/>
          <w:sz w:val="32"/>
          <w:szCs w:val="32"/>
        </w:rPr>
      </w:pPr>
      <w:r>
        <w:rPr>
          <w:rFonts w:hint="eastAsia" w:ascii="黑体" w:hAnsi="黑体" w:eastAsia="黑体" w:cs="黑体"/>
          <w:sz w:val="32"/>
          <w:szCs w:val="32"/>
        </w:rPr>
        <w:t>一、事项名称</w:t>
      </w:r>
    </w:p>
    <w:p>
      <w:pPr>
        <w:pStyle w:val="2"/>
        <w:spacing w:line="600" w:lineRule="exact"/>
        <w:ind w:firstLine="640"/>
        <w:jc w:val="both"/>
        <w:rPr>
          <w:rFonts w:ascii="仿宋" w:hAnsi="仿宋" w:eastAsia="仿宋" w:cs="仿宋"/>
          <w:sz w:val="32"/>
          <w:szCs w:val="32"/>
        </w:rPr>
      </w:pPr>
      <w:r>
        <w:rPr>
          <w:rFonts w:hint="eastAsia" w:ascii="仿宋" w:hAnsi="仿宋" w:eastAsia="仿宋" w:cs="仿宋"/>
          <w:sz w:val="32"/>
          <w:szCs w:val="32"/>
        </w:rPr>
        <w:t>江河、湖泊新建、改建或者扩大排污口审核</w:t>
      </w:r>
    </w:p>
    <w:p>
      <w:pPr>
        <w:pStyle w:val="2"/>
        <w:spacing w:line="600" w:lineRule="exact"/>
        <w:ind w:firstLine="640"/>
        <w:jc w:val="both"/>
        <w:rPr>
          <w:rFonts w:ascii="黑体" w:hAnsi="黑体" w:eastAsia="黑体" w:cs="黑体"/>
          <w:sz w:val="32"/>
          <w:szCs w:val="32"/>
        </w:rPr>
      </w:pPr>
      <w:r>
        <w:rPr>
          <w:rFonts w:hint="eastAsia" w:ascii="黑体" w:hAnsi="黑体" w:eastAsia="黑体" w:cs="黑体"/>
          <w:sz w:val="32"/>
          <w:szCs w:val="32"/>
        </w:rPr>
        <w:t>二、事项类型</w:t>
      </w:r>
    </w:p>
    <w:p>
      <w:pPr>
        <w:pStyle w:val="2"/>
        <w:spacing w:line="600" w:lineRule="exact"/>
        <w:ind w:firstLine="640"/>
        <w:jc w:val="both"/>
        <w:rPr>
          <w:rFonts w:ascii="仿宋" w:hAnsi="仿宋" w:eastAsia="仿宋" w:cs="仿宋"/>
          <w:sz w:val="32"/>
          <w:szCs w:val="32"/>
        </w:rPr>
      </w:pPr>
      <w:r>
        <w:rPr>
          <w:rFonts w:hint="eastAsia" w:ascii="仿宋" w:hAnsi="仿宋" w:eastAsia="仿宋" w:cs="仿宋"/>
          <w:sz w:val="32"/>
          <w:szCs w:val="32"/>
        </w:rPr>
        <w:t>行政许可</w:t>
      </w:r>
    </w:p>
    <w:p>
      <w:pPr>
        <w:pStyle w:val="2"/>
        <w:spacing w:line="600" w:lineRule="exact"/>
        <w:ind w:firstLine="640"/>
        <w:jc w:val="both"/>
        <w:rPr>
          <w:rFonts w:ascii="黑体" w:hAnsi="黑体" w:eastAsia="黑体" w:cs="黑体"/>
          <w:sz w:val="32"/>
          <w:szCs w:val="32"/>
        </w:rPr>
      </w:pPr>
      <w:r>
        <w:rPr>
          <w:rFonts w:hint="eastAsia" w:ascii="黑体" w:hAnsi="黑体" w:eastAsia="黑体" w:cs="黑体"/>
          <w:sz w:val="32"/>
          <w:szCs w:val="32"/>
        </w:rPr>
        <w:t>三、法定办结时限</w:t>
      </w:r>
    </w:p>
    <w:p>
      <w:pPr>
        <w:pStyle w:val="2"/>
        <w:spacing w:line="600" w:lineRule="exact"/>
        <w:ind w:firstLine="640"/>
        <w:jc w:val="both"/>
        <w:rPr>
          <w:rFonts w:ascii="仿宋" w:hAnsi="仿宋" w:eastAsia="仿宋" w:cs="仿宋"/>
          <w:sz w:val="32"/>
          <w:szCs w:val="32"/>
        </w:rPr>
      </w:pPr>
      <w:r>
        <w:rPr>
          <w:rFonts w:hint="eastAsia" w:ascii="仿宋" w:hAnsi="仿宋" w:eastAsia="仿宋" w:cs="仿宋"/>
          <w:sz w:val="32"/>
          <w:szCs w:val="32"/>
        </w:rPr>
        <w:t>20个工作日。</w:t>
      </w:r>
    </w:p>
    <w:p>
      <w:pPr>
        <w:pStyle w:val="2"/>
        <w:spacing w:line="600" w:lineRule="exact"/>
        <w:ind w:firstLine="640"/>
        <w:rPr>
          <w:rFonts w:ascii="黑体" w:hAnsi="黑体" w:eastAsia="黑体" w:cs="黑体"/>
          <w:sz w:val="32"/>
          <w:szCs w:val="32"/>
        </w:rPr>
      </w:pPr>
      <w:r>
        <w:rPr>
          <w:rFonts w:hint="eastAsia" w:ascii="黑体" w:hAnsi="黑体" w:eastAsia="黑体" w:cs="黑体"/>
          <w:sz w:val="32"/>
          <w:szCs w:val="32"/>
        </w:rPr>
        <w:t>四、权限划分</w:t>
      </w:r>
    </w:p>
    <w:p>
      <w:pPr>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江河、湖泊新建、改建或者扩大排污口审核的审批权限对应《广西壮族自治区建设项目环境影响评价文件分级审批管理办法（2019年修订版）》（以下简称《分级审批管理办法》）执行。</w:t>
      </w:r>
    </w:p>
    <w:p>
      <w:pPr>
        <w:spacing w:line="600" w:lineRule="exact"/>
        <w:ind w:firstLine="640" w:firstLineChars="200"/>
        <w:rPr>
          <w:rFonts w:ascii="Times New Roman" w:hAnsi="Times New Roman" w:eastAsia="仿宋" w:cs="Times New Roman"/>
          <w:sz w:val="32"/>
          <w:szCs w:val="32"/>
        </w:rPr>
      </w:pPr>
      <w:r>
        <w:rPr>
          <w:rFonts w:hint="eastAsia" w:ascii="仿宋" w:hAnsi="仿宋" w:eastAsia="仿宋" w:cs="仿宋"/>
          <w:sz w:val="32"/>
          <w:szCs w:val="32"/>
        </w:rPr>
        <w:t>根据《分级审批管理办法》第四条：</w:t>
      </w:r>
      <w:r>
        <w:rPr>
          <w:rFonts w:ascii="Times New Roman" w:hAnsi="Times New Roman" w:eastAsia="仿宋" w:cs="Times New Roman"/>
          <w:sz w:val="32"/>
          <w:szCs w:val="32"/>
        </w:rPr>
        <w:t>生态环境部负责审批的建设项目环境影响评价文件，按生态环境部规定执行。自治区生态环境厅审批下列建设项目的环境影响评价文件：</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（一）跨设区市行政区域的建设项目；</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（二）可能造成跨设区市行政区域环境不良影响，有关行政审批部门对项目的环境影响评价结论有争议的建设项目；</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（三）生态环境部委托省级生态环境主管部门审批的建设项目；</w:t>
      </w:r>
    </w:p>
    <w:p>
      <w:pPr>
        <w:pStyle w:val="2"/>
        <w:spacing w:line="600" w:lineRule="exact"/>
        <w:ind w:firstLine="640" w:firstLineChars="200"/>
        <w:rPr>
          <w:rFonts w:ascii="仿宋" w:hAnsi="仿宋" w:eastAsia="仿宋" w:cs="仿宋"/>
          <w:sz w:val="32"/>
          <w:szCs w:val="32"/>
        </w:rPr>
      </w:pPr>
      <w:r>
        <w:rPr>
          <w:rFonts w:ascii="Times New Roman" w:hAnsi="Times New Roman" w:eastAsia="仿宋" w:cs="Times New Roman"/>
          <w:sz w:val="32"/>
          <w:szCs w:val="32"/>
        </w:rPr>
        <w:t>（四）列入本办法附件的建设项目。</w:t>
      </w:r>
    </w:p>
    <w:p>
      <w:pPr>
        <w:spacing w:line="600" w:lineRule="exact"/>
        <w:ind w:firstLine="640" w:firstLineChars="200"/>
        <w:rPr>
          <w:rFonts w:ascii="Times New Roman" w:hAnsi="Times New Roman" w:eastAsia="仿宋" w:cs="Times New Roman"/>
          <w:sz w:val="32"/>
          <w:szCs w:val="32"/>
        </w:rPr>
      </w:pPr>
      <w:r>
        <w:rPr>
          <w:rFonts w:hint="eastAsia" w:ascii="仿宋" w:hAnsi="仿宋" w:eastAsia="仿宋" w:cs="仿宋"/>
          <w:sz w:val="32"/>
          <w:szCs w:val="32"/>
        </w:rPr>
        <w:t xml:space="preserve">第五条  </w:t>
      </w:r>
      <w:r>
        <w:rPr>
          <w:rFonts w:ascii="Times New Roman" w:hAnsi="Times New Roman" w:eastAsia="仿宋" w:cs="Times New Roman"/>
          <w:sz w:val="32"/>
          <w:szCs w:val="32"/>
        </w:rPr>
        <w:t>生态环境部、自治区生态环境厅审批权限以外的建设项目环境影响报告书（表），有以下情形的，由设区市行政审批部门审批：</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（一）按照《建设项目环境影响分类管理名录》需编制环境影响报告书的建设项目；</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（二）辐射类和涉密工程项目；</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（三）跨县级行政区域的建设项目；</w:t>
      </w:r>
    </w:p>
    <w:p>
      <w:pPr>
        <w:spacing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（四）可能造成跨县级行政区域环境不良影响，且有关行政审批部门对项目的环境影响评价结论有争议的建设项目。</w:t>
      </w:r>
    </w:p>
    <w:p>
      <w:pPr>
        <w:spacing w:line="600" w:lineRule="exact"/>
        <w:ind w:firstLine="640" w:firstLineChars="200"/>
        <w:rPr>
          <w:rFonts w:ascii="仿宋" w:hAnsi="仿宋" w:eastAsia="仿宋" w:cs="仿宋"/>
          <w:sz w:val="32"/>
          <w:szCs w:val="32"/>
        </w:rPr>
      </w:pPr>
      <w:r>
        <w:rPr>
          <w:rFonts w:ascii="Times New Roman" w:hAnsi="Times New Roman" w:eastAsia="仿宋" w:cs="Times New Roman"/>
          <w:sz w:val="32"/>
          <w:szCs w:val="32"/>
        </w:rPr>
        <w:t>其他建设项目审批权限，由设区市行政审批部门根据本办法并结合当地情况提出，报同级人民政府批准后施行。</w:t>
      </w:r>
    </w:p>
    <w:p>
      <w:pPr>
        <w:numPr>
          <w:ilvl w:val="0"/>
          <w:numId w:val="1"/>
        </w:numPr>
        <w:spacing w:line="700" w:lineRule="exact"/>
        <w:ind w:firstLine="640"/>
        <w:rPr>
          <w:rFonts w:ascii="仿宋" w:hAnsi="仿宋" w:eastAsia="仿宋" w:cs="仿宋"/>
          <w:sz w:val="32"/>
          <w:szCs w:val="32"/>
        </w:rPr>
      </w:pPr>
      <w:r>
        <w:rPr>
          <w:rFonts w:hint="eastAsia" w:ascii="仿宋" w:hAnsi="仿宋" w:eastAsia="仿宋" w:cs="仿宋"/>
          <w:sz w:val="32"/>
          <w:szCs w:val="32"/>
        </w:rPr>
        <w:t>《优化办理江河、湖泊新建、改建或者扩大排污口审核事项工作方案》第四条第二款 建设项目环境影响评价文件审批权限在生态环境部，不属于《分级审批管理办法》第四条情形的，入河排污口审批事项的审批权限在项目所在地设区市生态环境部门或行使生态环境行政审批职能的部门；属于《分级审批管理办法》第四条情形的，审批权限在自治区生态环境厅。</w:t>
      </w:r>
    </w:p>
    <w:p>
      <w:pPr>
        <w:pStyle w:val="2"/>
        <w:numPr>
          <w:ilvl w:val="0"/>
          <w:numId w:val="4"/>
        </w:numPr>
        <w:spacing w:line="600" w:lineRule="exact"/>
        <w:ind w:firstLine="640"/>
        <w:rPr>
          <w:rFonts w:ascii="微软雅黑" w:hAnsi="微软雅黑" w:eastAsia="微软雅黑" w:cs="仿宋"/>
          <w:sz w:val="32"/>
          <w:szCs w:val="32"/>
        </w:rPr>
      </w:pPr>
      <w:r>
        <w:rPr>
          <w:rFonts w:hint="eastAsia" w:ascii="微软雅黑" w:hAnsi="微软雅黑" w:eastAsia="微软雅黑" w:cs="仿宋"/>
          <w:sz w:val="32"/>
          <w:szCs w:val="32"/>
        </w:rPr>
        <w:t>行使内容</w:t>
      </w:r>
    </w:p>
    <w:p>
      <w:pPr>
        <w:spacing w:line="600" w:lineRule="exact"/>
        <w:ind w:firstLine="640" w:firstLineChars="200"/>
        <w:rPr>
          <w:rFonts w:ascii="仿宋" w:hAnsi="仿宋" w:eastAsia="仿宋" w:cs="仿宋"/>
          <w:sz w:val="32"/>
          <w:szCs w:val="32"/>
        </w:rPr>
      </w:pPr>
      <w:r>
        <w:rPr>
          <w:rFonts w:hint="eastAsia" w:ascii="仿宋" w:hAnsi="仿宋" w:eastAsia="仿宋" w:cs="仿宋"/>
          <w:sz w:val="32"/>
          <w:szCs w:val="32"/>
        </w:rPr>
        <w:t>自治区生态环境厅行使以下内容：</w:t>
      </w:r>
      <w:r>
        <w:rPr>
          <w:rFonts w:ascii="Times New Roman" w:hAnsi="Times New Roman" w:eastAsia="仿宋" w:cs="Times New Roman"/>
          <w:sz w:val="32"/>
          <w:szCs w:val="32"/>
        </w:rPr>
        <w:t>（一）跨设区市行政区域的建设项目；（二）可能造成跨设区市行政区域环境不良影响，有关行政审批部门对项目的环境影响评价结论有争议的建设项目；（三）生态环境部委托省级生态环境主管部门审批的建设项目；（四）列入</w:t>
      </w:r>
      <w:r>
        <w:rPr>
          <w:rFonts w:hint="eastAsia" w:ascii="仿宋" w:hAnsi="仿宋" w:eastAsia="仿宋" w:cs="仿宋"/>
          <w:sz w:val="32"/>
          <w:szCs w:val="32"/>
        </w:rPr>
        <w:t>《分级审批管理办法》</w:t>
      </w:r>
      <w:r>
        <w:rPr>
          <w:rFonts w:ascii="Times New Roman" w:hAnsi="Times New Roman" w:eastAsia="仿宋" w:cs="Times New Roman"/>
          <w:sz w:val="32"/>
          <w:szCs w:val="32"/>
        </w:rPr>
        <w:t>附件的建设项目。</w:t>
      </w:r>
    </w:p>
    <w:p>
      <w:pPr>
        <w:spacing w:line="600" w:lineRule="exact"/>
        <w:ind w:firstLine="640" w:firstLineChars="200"/>
        <w:rPr>
          <w:rFonts w:ascii="Times New Roman" w:hAnsi="Times New Roman" w:eastAsia="仿宋" w:cs="Times New Roman"/>
          <w:sz w:val="32"/>
          <w:szCs w:val="32"/>
        </w:rPr>
      </w:pPr>
      <w:r>
        <w:rPr>
          <w:rFonts w:hint="eastAsia" w:ascii="仿宋" w:hAnsi="仿宋" w:eastAsia="仿宋" w:cs="仿宋"/>
          <w:sz w:val="32"/>
          <w:szCs w:val="32"/>
        </w:rPr>
        <w:t>设区市生态环境局行使以下内容：</w:t>
      </w:r>
      <w:r>
        <w:rPr>
          <w:rFonts w:ascii="Times New Roman" w:hAnsi="Times New Roman" w:eastAsia="仿宋" w:cs="Times New Roman"/>
          <w:sz w:val="32"/>
          <w:szCs w:val="32"/>
        </w:rPr>
        <w:t>（一）按照《建设项目环境影响分类管理名录》需编制环境影响报告书的建设项目；（二）辐射类和涉密工程项目；（三）跨县级行政区域的建设项目；（四）可能造成跨县级行政区域环境不良影响，且有关行政审批部门对项目的环境影响评价结论有争议的建设项目。</w:t>
      </w:r>
    </w:p>
    <w:p>
      <w:pPr>
        <w:pStyle w:val="2"/>
        <w:spacing w:line="600" w:lineRule="exact"/>
        <w:ind w:firstLine="640"/>
        <w:rPr>
          <w:rFonts w:ascii="微软雅黑" w:hAnsi="微软雅黑" w:eastAsia="微软雅黑" w:cs="仿宋"/>
          <w:sz w:val="32"/>
          <w:szCs w:val="32"/>
        </w:rPr>
      </w:pPr>
      <w:r>
        <w:rPr>
          <w:rFonts w:hint="eastAsia" w:ascii="微软雅黑" w:hAnsi="微软雅黑" w:eastAsia="微软雅黑" w:cs="仿宋"/>
          <w:sz w:val="32"/>
          <w:szCs w:val="32"/>
        </w:rPr>
        <w:t>六、受理条件</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参照《入河排污口监督管理办法》第十四条规定：有下列情形之一的，不予同意设置入河排污口：</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（一）在饮用水水源保护区内设置入河排污口的；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（二）在省级以上人民政府要求削减排污总量的水域设置入河排污口的；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（三）入河排污口设置可能使水域水质达不到水功能区要求的；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（四）入河排污口设置直接影响合法取水户用水安全的；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（五）入河排污口设置不符合防洪要求的；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（六）不符合法律、法规和国家产业政策规定的；</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（七）其他不符合国务院水行政主管部门规定条件的。</w:t>
      </w:r>
    </w:p>
    <w:p>
      <w:pPr>
        <w:pStyle w:val="2"/>
        <w:spacing w:line="600" w:lineRule="exact"/>
        <w:ind w:firstLine="640"/>
        <w:rPr>
          <w:rFonts w:ascii="黑体" w:hAnsi="黑体" w:eastAsia="黑体" w:cs="黑体"/>
          <w:sz w:val="32"/>
          <w:szCs w:val="32"/>
        </w:rPr>
      </w:pPr>
      <w:r>
        <w:rPr>
          <w:rFonts w:hint="eastAsia" w:ascii="黑体" w:hAnsi="黑体" w:eastAsia="黑体" w:cs="黑体"/>
          <w:sz w:val="32"/>
          <w:szCs w:val="32"/>
        </w:rPr>
        <w:t>七、申请材料</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(一)入河排污口设置申请书;</w:t>
      </w:r>
    </w:p>
    <w:p>
      <w:pPr>
        <w:pStyle w:val="2"/>
        <w:spacing w:line="600" w:lineRule="exact"/>
        <w:ind w:firstLine="640"/>
        <w:rPr>
          <w:rFonts w:ascii="仿宋" w:hAnsi="仿宋" w:eastAsia="仿宋" w:cs="仿宋"/>
          <w:sz w:val="32"/>
          <w:szCs w:val="32"/>
        </w:rPr>
      </w:pPr>
      <w:r>
        <w:rPr>
          <w:rFonts w:hint="eastAsia" w:ascii="仿宋" w:hAnsi="仿宋" w:eastAsia="仿宋" w:cs="仿宋"/>
          <w:sz w:val="32"/>
          <w:szCs w:val="32"/>
        </w:rPr>
        <w:t>(二)建设项目依据文件。包括项目立项、可研、环境影响评价文件或批复等;</w:t>
      </w:r>
    </w:p>
    <w:p>
      <w:pPr>
        <w:pStyle w:val="2"/>
        <w:spacing w:line="600" w:lineRule="exact"/>
        <w:ind w:firstLine="640"/>
        <w:rPr>
          <w:rFonts w:hint="eastAsia" w:ascii="仿宋" w:hAnsi="仿宋" w:eastAsia="仿宋" w:cs="仿宋"/>
          <w:sz w:val="32"/>
          <w:szCs w:val="32"/>
          <w:lang w:eastAsia="zh-CN"/>
        </w:rPr>
      </w:pPr>
      <w:r>
        <w:rPr>
          <w:rFonts w:hint="eastAsia" w:ascii="仿宋" w:hAnsi="仿宋" w:eastAsia="仿宋" w:cs="仿宋"/>
          <w:sz w:val="32"/>
          <w:szCs w:val="32"/>
        </w:rPr>
        <w:t>(三)入河排污口设置论证报告或简要分析材料</w:t>
      </w:r>
      <w:r>
        <w:rPr>
          <w:rFonts w:hint="eastAsia" w:ascii="仿宋" w:hAnsi="仿宋" w:eastAsia="仿宋" w:cs="仿宋"/>
          <w:sz w:val="32"/>
          <w:szCs w:val="32"/>
          <w:lang w:eastAsia="zh-CN"/>
        </w:rPr>
        <w:t>。</w:t>
      </w:r>
    </w:p>
    <w:p>
      <w:pPr>
        <w:pStyle w:val="2"/>
        <w:ind w:firstLine="640"/>
        <w:rPr>
          <w:rFonts w:ascii="仿宋" w:hAnsi="仿宋" w:eastAsia="仿宋" w:cs="仿宋"/>
          <w:sz w:val="32"/>
          <w:szCs w:val="32"/>
        </w:rPr>
      </w:pPr>
    </w:p>
    <w:p>
      <w:pPr>
        <w:pStyle w:val="2"/>
        <w:ind w:firstLine="640" w:firstLineChars="200"/>
        <w:rPr>
          <w:rFonts w:hint="eastAsia" w:ascii="仿宋" w:hAnsi="仿宋" w:eastAsia="仿宋" w:cs="仿宋"/>
          <w:sz w:val="32"/>
          <w:szCs w:val="32"/>
        </w:rPr>
      </w:pPr>
    </w:p>
    <w:p>
      <w:pPr>
        <w:pStyle w:val="2"/>
        <w:rPr>
          <w:rFonts w:hint="eastAsia" w:ascii="仿宋" w:hAnsi="仿宋" w:eastAsia="仿宋" w:cs="仿宋"/>
          <w:sz w:val="32"/>
          <w:szCs w:val="32"/>
          <w:lang w:eastAsia="zh-CN"/>
        </w:rPr>
      </w:pPr>
      <w:r>
        <w:rPr>
          <w:rFonts w:hint="eastAsia" w:ascii="仿宋" w:hAnsi="仿宋" w:eastAsia="仿宋" w:cs="仿宋"/>
          <w:sz w:val="32"/>
          <w:szCs w:val="32"/>
        </w:rPr>
        <w:t>附件</w:t>
      </w:r>
      <w:r>
        <w:rPr>
          <w:rFonts w:hint="eastAsia" w:ascii="仿宋" w:hAnsi="仿宋" w:eastAsia="仿宋" w:cs="仿宋"/>
          <w:sz w:val="32"/>
          <w:szCs w:val="32"/>
          <w:lang w:val="en-US" w:eastAsia="zh-CN"/>
        </w:rPr>
        <w:t>2</w:t>
      </w:r>
    </w:p>
    <w:p>
      <w:pPr>
        <w:pStyle w:val="2"/>
        <w:spacing w:line="700" w:lineRule="exact"/>
        <w:jc w:val="center"/>
        <w:rPr>
          <w:rFonts w:ascii="方正小标宋_GBK" w:hAnsi="方正小标宋_GBK" w:eastAsia="方正小标宋_GBK" w:cs="方正小标宋_GBK"/>
          <w:sz w:val="36"/>
          <w:szCs w:val="36"/>
        </w:rPr>
      </w:pPr>
      <w:r>
        <w:rPr>
          <w:rFonts w:hint="eastAsia" w:ascii="方正小标宋简体" w:hAnsi="方正小标宋简体" w:eastAsia="方正小标宋简体" w:cs="方正小标宋简体"/>
          <w:sz w:val="36"/>
          <w:szCs w:val="36"/>
        </w:rPr>
        <w:t>江河、湖泊新建、改建或者扩大排污口审核申请书</w:t>
      </w:r>
    </w:p>
    <w:p>
      <w:pPr>
        <w:rPr>
          <w:rFonts w:ascii="仿宋" w:hAnsi="仿宋" w:eastAsia="仿宋" w:cs="仿宋"/>
          <w:color w:val="000000"/>
          <w:kern w:val="0"/>
          <w:sz w:val="32"/>
          <w:szCs w:val="32"/>
        </w:rPr>
      </w:pPr>
    </w:p>
    <w:p>
      <w:pPr>
        <w:rPr>
          <w:rFonts w:ascii="仿宋" w:hAnsi="仿宋" w:eastAsia="仿宋" w:cs="仿宋"/>
          <w:color w:val="000000"/>
          <w:kern w:val="0"/>
          <w:sz w:val="32"/>
          <w:szCs w:val="32"/>
        </w:rPr>
      </w:pPr>
      <w:r>
        <w:rPr>
          <w:rFonts w:hint="eastAsia" w:ascii="仿宋" w:hAnsi="仿宋" w:eastAsia="仿宋" w:cs="仿宋"/>
          <w:color w:val="000000"/>
          <w:kern w:val="0"/>
          <w:sz w:val="32"/>
          <w:szCs w:val="32"/>
        </w:rPr>
        <w:t>XX生态环境局（行政审批局）：</w:t>
      </w:r>
    </w:p>
    <w:p>
      <w:pPr>
        <w:ind w:firstLine="640"/>
        <w:rPr>
          <w:rFonts w:ascii="仿宋" w:hAnsi="仿宋" w:eastAsia="仿宋" w:cs="仿宋"/>
          <w:color w:val="000000"/>
          <w:kern w:val="0"/>
          <w:sz w:val="32"/>
          <w:szCs w:val="32"/>
        </w:rPr>
      </w:pPr>
      <w:r>
        <w:rPr>
          <w:rFonts w:hint="eastAsia" w:ascii="仿宋" w:hAnsi="仿宋" w:eastAsia="仿宋" w:cs="仿宋"/>
          <w:color w:val="000000"/>
          <w:kern w:val="0"/>
          <w:sz w:val="32"/>
          <w:szCs w:val="32"/>
        </w:rPr>
        <w:t>我公司（单位）《XX项目</w:t>
      </w:r>
      <w:r>
        <w:rPr>
          <w:rFonts w:hint="eastAsia" w:ascii="仿宋" w:hAnsi="仿宋" w:eastAsia="仿宋" w:cs="仿宋"/>
          <w:sz w:val="32"/>
          <w:szCs w:val="32"/>
        </w:rPr>
        <w:t>入河排污口设置论证报告</w:t>
      </w:r>
      <w:r>
        <w:rPr>
          <w:rFonts w:hint="eastAsia" w:ascii="仿宋" w:hAnsi="仿宋" w:eastAsia="仿宋" w:cs="仿宋"/>
          <w:color w:val="000000"/>
          <w:kern w:val="0"/>
          <w:sz w:val="32"/>
          <w:szCs w:val="32"/>
        </w:rPr>
        <w:t>》已编制完成，现报请审批。</w:t>
      </w:r>
    </w:p>
    <w:p>
      <w:pPr>
        <w:ind w:firstLine="640"/>
        <w:rPr>
          <w:rFonts w:ascii="仿宋" w:hAnsi="仿宋" w:eastAsia="仿宋" w:cs="仿宋"/>
          <w:color w:val="000000"/>
          <w:kern w:val="0"/>
          <w:sz w:val="32"/>
          <w:szCs w:val="32"/>
        </w:rPr>
      </w:pPr>
      <w:r>
        <w:rPr>
          <w:rFonts w:hint="eastAsia" w:ascii="仿宋" w:hAnsi="仿宋" w:eastAsia="仿宋" w:cs="仿宋"/>
          <w:color w:val="000000"/>
          <w:kern w:val="0"/>
          <w:sz w:val="32"/>
          <w:szCs w:val="32"/>
        </w:rPr>
        <w:t>联系人：XXX，联系电话：XXXXXXXXXXX。</w:t>
      </w:r>
    </w:p>
    <w:p>
      <w:pPr>
        <w:ind w:firstLine="640"/>
        <w:rPr>
          <w:rFonts w:ascii="仿宋" w:hAnsi="仿宋" w:eastAsia="仿宋" w:cs="仿宋"/>
          <w:color w:val="000000"/>
          <w:kern w:val="0"/>
          <w:sz w:val="32"/>
          <w:szCs w:val="32"/>
        </w:rPr>
      </w:pPr>
    </w:p>
    <w:p>
      <w:pPr>
        <w:ind w:firstLine="640"/>
        <w:rPr>
          <w:rFonts w:ascii="仿宋" w:hAnsi="仿宋" w:eastAsia="仿宋" w:cs="仿宋"/>
          <w:color w:val="000000"/>
          <w:kern w:val="0"/>
          <w:sz w:val="32"/>
          <w:szCs w:val="32"/>
        </w:rPr>
      </w:pPr>
    </w:p>
    <w:p>
      <w:pPr>
        <w:ind w:firstLine="640"/>
        <w:rPr>
          <w:rFonts w:ascii="仿宋" w:hAnsi="仿宋" w:eastAsia="仿宋" w:cs="仿宋"/>
          <w:color w:val="000000"/>
          <w:kern w:val="0"/>
          <w:sz w:val="32"/>
          <w:szCs w:val="32"/>
        </w:rPr>
      </w:pPr>
    </w:p>
    <w:p>
      <w:pPr>
        <w:ind w:firstLine="640"/>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                   建设单位（盖章）：XXXX（单位）</w:t>
      </w:r>
    </w:p>
    <w:p>
      <w:pPr>
        <w:ind w:firstLine="640"/>
        <w:rPr>
          <w:rFonts w:ascii="仿宋" w:hAnsi="仿宋" w:eastAsia="仿宋" w:cs="仿宋"/>
          <w:color w:val="000000"/>
          <w:kern w:val="0"/>
          <w:sz w:val="32"/>
          <w:szCs w:val="32"/>
        </w:rPr>
      </w:pPr>
      <w:r>
        <w:rPr>
          <w:rFonts w:hint="eastAsia" w:ascii="仿宋" w:hAnsi="仿宋" w:eastAsia="仿宋" w:cs="仿宋"/>
          <w:color w:val="000000"/>
          <w:kern w:val="0"/>
          <w:sz w:val="32"/>
          <w:szCs w:val="32"/>
        </w:rPr>
        <w:t xml:space="preserve">                         XXXX年XX月XX日</w:t>
      </w:r>
      <w:r>
        <w:rPr>
          <w:rFonts w:ascii="仿宋" w:hAnsi="仿宋" w:eastAsia="仿宋" w:cs="仿宋"/>
          <w:color w:val="000000"/>
          <w:kern w:val="0"/>
          <w:sz w:val="32"/>
          <w:szCs w:val="32"/>
        </w:rPr>
        <w:br w:type="page"/>
      </w:r>
    </w:p>
    <w:p>
      <w:pPr>
        <w:pStyle w:val="2"/>
        <w:rPr>
          <w:rFonts w:hint="eastAsia" w:ascii="仿宋" w:hAnsi="仿宋" w:eastAsia="仿宋" w:cs="仿宋"/>
          <w:sz w:val="32"/>
          <w:szCs w:val="32"/>
          <w:lang w:eastAsia="zh-CN"/>
        </w:rPr>
      </w:pPr>
      <w:r>
        <w:rPr>
          <w:rFonts w:hint="eastAsia" w:ascii="仿宋" w:hAnsi="仿宋" w:eastAsia="仿宋" w:cs="仿宋"/>
          <w:sz w:val="32"/>
          <w:szCs w:val="32"/>
        </w:rPr>
        <w:t>附件</w:t>
      </w:r>
      <w:r>
        <w:rPr>
          <w:rFonts w:hint="eastAsia" w:ascii="仿宋" w:hAnsi="仿宋" w:eastAsia="仿宋" w:cs="仿宋"/>
          <w:sz w:val="32"/>
          <w:szCs w:val="32"/>
          <w:lang w:val="en-US" w:eastAsia="zh-CN"/>
        </w:rPr>
        <w:t>3</w:t>
      </w:r>
    </w:p>
    <w:p>
      <w:pPr>
        <w:adjustRightInd w:val="0"/>
        <w:snapToGrid w:val="0"/>
        <w:spacing w:line="570" w:lineRule="exact"/>
        <w:jc w:val="center"/>
        <w:rPr>
          <w:rFonts w:hint="eastAsia" w:ascii="方正小标宋简体" w:hAnsi="方正小标宋简体" w:eastAsia="方正小标宋简体" w:cs="方正小标宋简体"/>
          <w:sz w:val="36"/>
          <w:szCs w:val="36"/>
          <w:shd w:val="clear" w:color="auto" w:fill="FFFFFF"/>
        </w:rPr>
      </w:pPr>
      <w:r>
        <w:rPr>
          <w:rFonts w:hint="eastAsia" w:ascii="方正小标宋简体" w:hAnsi="方正小标宋简体" w:eastAsia="方正小标宋简体" w:cs="方正小标宋简体"/>
          <w:sz w:val="36"/>
          <w:szCs w:val="36"/>
          <w:shd w:val="clear" w:color="auto" w:fill="FFFFFF"/>
        </w:rPr>
        <w:t>江河、湖泊新建、改建或者扩大排污口审核审批流程图</w:t>
      </w:r>
    </w:p>
    <w:p>
      <w:pPr>
        <w:adjustRightInd w:val="0"/>
        <w:snapToGrid w:val="0"/>
        <w:spacing w:line="570" w:lineRule="exact"/>
        <w:jc w:val="center"/>
        <w:rPr>
          <w:rFonts w:ascii="方正楷体_GBK" w:eastAsia="方正楷体_GBK"/>
          <w:color w:val="000000"/>
          <w:sz w:val="28"/>
          <w:szCs w:val="28"/>
          <w:shd w:val="clear" w:color="auto" w:fill="FFFFFF"/>
        </w:rPr>
      </w:pPr>
      <w:r>
        <w:rPr>
          <w:rFonts w:hint="eastAsia" w:ascii="方正楷体_GBK" w:eastAsia="方正楷体_GBK"/>
          <w:color w:val="000000"/>
          <w:sz w:val="28"/>
          <w:szCs w:val="28"/>
          <w:shd w:val="clear" w:color="auto" w:fill="FFFFFF"/>
        </w:rPr>
        <w:t>（法定办结时限20个工作日，承诺办结时限8个工作日）</w:t>
      </w:r>
    </w:p>
    <w:p>
      <w:pPr>
        <w:spacing w:line="560" w:lineRule="exact"/>
        <w:ind w:firstLine="405"/>
        <w:jc w:val="center"/>
        <w:rPr>
          <w:rFonts w:eastAsia="方正小标宋_GBK"/>
          <w:sz w:val="32"/>
          <w:szCs w:val="32"/>
        </w:rPr>
      </w:pPr>
      <w:r>
        <mc:AlternateContent>
          <mc:Choice Requires="wps">
            <w:drawing>
              <wp:anchor distT="0" distB="0" distL="114300" distR="114300" simplePos="0" relativeHeight="251659264" behindDoc="0" locked="0" layoutInCell="1" allowOverlap="1">
                <wp:simplePos x="0" y="0"/>
                <wp:positionH relativeFrom="column">
                  <wp:posOffset>1713230</wp:posOffset>
                </wp:positionH>
                <wp:positionV relativeFrom="paragraph">
                  <wp:posOffset>320675</wp:posOffset>
                </wp:positionV>
                <wp:extent cx="1438910" cy="296545"/>
                <wp:effectExtent l="8255" t="6350" r="10160" b="11430"/>
                <wp:wrapNone/>
                <wp:docPr id="43" name="矩形 43"/>
                <wp:cNvGraphicFramePr/>
                <a:graphic xmlns:a="http://schemas.openxmlformats.org/drawingml/2006/main">
                  <a:graphicData uri="http://schemas.microsoft.com/office/word/2010/wordprocessingShape">
                    <wps:wsp>
                      <wps:cNvSpPr>
                        <a:spLocks noChangeArrowheads="1"/>
                      </wps:cNvSpPr>
                      <wps:spPr bwMode="auto">
                        <a:xfrm>
                          <a:off x="0" y="0"/>
                          <a:ext cx="1438910" cy="296545"/>
                        </a:xfrm>
                        <a:prstGeom prst="rect">
                          <a:avLst/>
                        </a:prstGeom>
                        <a:solidFill>
                          <a:srgbClr val="FFFFFF"/>
                        </a:solidFill>
                        <a:ln w="9525">
                          <a:solidFill>
                            <a:srgbClr val="000000"/>
                          </a:solidFill>
                          <a:miter lim="800000"/>
                        </a:ln>
                      </wps:spPr>
                      <wps:txbx>
                        <w:txbxContent>
                          <w:p>
                            <w:pPr>
                              <w:spacing w:line="320" w:lineRule="exact"/>
                              <w:jc w:val="center"/>
                            </w:pPr>
                            <w:r>
                              <w:rPr>
                                <w:rFonts w:hint="eastAsia"/>
                              </w:rPr>
                              <w:t>申请人提交申请材料</w:t>
                            </w:r>
                          </w:p>
                          <w:p>
                            <w:pPr>
                              <w:jc w:val="center"/>
                            </w:pPr>
                          </w:p>
                        </w:txbxContent>
                      </wps:txbx>
                      <wps:bodyPr rot="0" vert="horz" wrap="square" lIns="36000" tIns="45720" rIns="36000" bIns="45720" anchor="t" anchorCtr="0" upright="1">
                        <a:noAutofit/>
                      </wps:bodyPr>
                    </wps:wsp>
                  </a:graphicData>
                </a:graphic>
              </wp:anchor>
            </w:drawing>
          </mc:Choice>
          <mc:Fallback>
            <w:pict>
              <v:rect id="_x0000_s1026" o:spid="_x0000_s1026" o:spt="1" style="position:absolute;left:0pt;margin-left:134.9pt;margin-top:25.25pt;height:23.35pt;width:113.3pt;z-index:251659264;mso-width-relative:page;mso-height-relative:page;" fillcolor="#FFFFFF" filled="t" stroked="t" coordsize="21600,21600" o:gfxdata="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CDZbO7b&#10;AAAACQEAAA8AAAAAAAAAAQAgAAAAIgAAAGRycy9kb3ducmV2LnhtbFBLAQIUABQAAAAIAIdO4kA3&#10;GYQ5HQIAAC4EAAAOAAAAAAAAAAEAIAAAACoBAABkcnMvZTJvRG9jLnhtbFBLBQYAAAAABgAGAFkB&#10;AAC5BQAAAAA=&#10;">
                <v:fill on="t" focussize="0,0"/>
                <v:stroke color="#000000" miterlimit="8" joinstyle="miter"/>
                <v:imagedata o:title=""/>
                <o:lock v:ext="edit" aspectratio="f"/>
                <v:textbox inset="1mm,1.27mm,1mm,1.27mm">
                  <w:txbxContent>
                    <w:p>
                      <w:pPr>
                        <w:spacing w:line="320" w:lineRule="exact"/>
                        <w:jc w:val="center"/>
                      </w:pPr>
                      <w:r>
                        <w:rPr>
                          <w:rFonts w:hint="eastAsia"/>
                        </w:rPr>
                        <w:t>申请人提交申请材料</w:t>
                      </w:r>
                    </w:p>
                    <w:p>
                      <w:pPr>
                        <w:jc w:val="center"/>
                      </w:pPr>
                    </w:p>
                  </w:txbxContent>
                </v:textbox>
              </v:rect>
            </w:pict>
          </mc:Fallback>
        </mc:AlternateContent>
      </w:r>
      <w:r>
        <mc:AlternateContent>
          <mc:Choice Requires="wps">
            <w:drawing>
              <wp:anchor distT="0" distB="0" distL="114300" distR="114300" simplePos="0" relativeHeight="251664384" behindDoc="0" locked="0" layoutInCell="1" allowOverlap="1">
                <wp:simplePos x="0" y="0"/>
                <wp:positionH relativeFrom="column">
                  <wp:posOffset>2433320</wp:posOffset>
                </wp:positionH>
                <wp:positionV relativeFrom="paragraph">
                  <wp:posOffset>621030</wp:posOffset>
                </wp:positionV>
                <wp:extent cx="2540" cy="440055"/>
                <wp:effectExtent l="61595" t="11430" r="50165" b="15240"/>
                <wp:wrapNone/>
                <wp:docPr id="42" name="直接箭头连接符 42"/>
                <wp:cNvGraphicFramePr/>
                <a:graphic xmlns:a="http://schemas.openxmlformats.org/drawingml/2006/main">
                  <a:graphicData uri="http://schemas.microsoft.com/office/word/2010/wordprocessingShape">
                    <wps:wsp>
                      <wps:cNvCnPr>
                        <a:cxnSpLocks noChangeShapeType="1"/>
                      </wps:cNvCnPr>
                      <wps:spPr bwMode="auto">
                        <a:xfrm flipH="1">
                          <a:off x="0" y="0"/>
                          <a:ext cx="2540" cy="440055"/>
                        </a:xfrm>
                        <a:prstGeom prst="straightConnector1">
                          <a:avLst/>
                        </a:prstGeom>
                        <a:noFill/>
                        <a:ln w="6350">
                          <a:solidFill>
                            <a:srgbClr val="000000"/>
                          </a:solidFill>
                          <a:round/>
                          <a:tailEnd type="triangle" w="med" len="med"/>
                        </a:ln>
                      </wps:spPr>
                      <wps:bodyPr/>
                    </wps:wsp>
                  </a:graphicData>
                </a:graphic>
              </wp:anchor>
            </w:drawing>
          </mc:Choice>
          <mc:Fallback>
            <w:pict>
              <v:shape id="_x0000_s1026" o:spid="_x0000_s1026" o:spt="32" type="#_x0000_t32" style="position:absolute;left:0pt;flip:x;margin-left:191.6pt;margin-top:48.9pt;height:34.65pt;width:0.2pt;z-index:251664384;mso-width-relative:page;mso-height-relative:page;" filled="f" stroked="t" coordsize="21600,21600" o:gfxdata="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AAAAABkcnMvUEsB&#10;AhQAFAAAAAgAh07iQHjYYb/VAAAACgEAAA8AAAAAAAAAAQAgAAAAIgAAAGRycy9kb3ducmV2Lnht&#10;bFBLAQIUABQAAAAIAIdO4kCKMTMm/AEAAKwDAAAOAAAAAAAAAAEAIAAAACQBAABkcnMvZTJvRG9j&#10;LnhtbFBLBQYAAAAABgAGAFkBAACSBQAAAAA=&#10;">
                <v:fill on="f" focussize="0,0"/>
                <v:stroke weight="0.5pt" color="#000000" joinstyle="round" endarrow="block"/>
                <v:imagedata o:title=""/>
                <o:lock v:ext="edit" aspectratio="f"/>
              </v:shape>
            </w:pict>
          </mc:Fallback>
        </mc:AlternateContent>
      </w:r>
      <w:r>
        <w:rPr>
          <w:rFonts w:eastAsia="仿宋_GB2312"/>
          <w:sz w:val="32"/>
          <w:szCs w:val="32"/>
        </w:rPr>
        <mc:AlternateContent>
          <mc:Choice Requires="wps">
            <w:drawing>
              <wp:anchor distT="0" distB="0" distL="114300" distR="114300" simplePos="0" relativeHeight="251676672" behindDoc="0" locked="0" layoutInCell="1" allowOverlap="1">
                <wp:simplePos x="0" y="0"/>
                <wp:positionH relativeFrom="column">
                  <wp:posOffset>2487295</wp:posOffset>
                </wp:positionH>
                <wp:positionV relativeFrom="paragraph">
                  <wp:posOffset>1706880</wp:posOffset>
                </wp:positionV>
                <wp:extent cx="1214120" cy="416560"/>
                <wp:effectExtent l="1270" t="1905" r="3810" b="635"/>
                <wp:wrapNone/>
                <wp:docPr id="41" name="文本框 41"/>
                <wp:cNvGraphicFramePr/>
                <a:graphic xmlns:a="http://schemas.openxmlformats.org/drawingml/2006/main">
                  <a:graphicData uri="http://schemas.microsoft.com/office/word/2010/wordprocessingShape">
                    <wps:wsp>
                      <wps:cNvSpPr txBox="1">
                        <a:spLocks noChangeArrowheads="1"/>
                      </wps:cNvSpPr>
                      <wps:spPr bwMode="auto">
                        <a:xfrm>
                          <a:off x="0" y="0"/>
                          <a:ext cx="1214120" cy="416560"/>
                        </a:xfrm>
                        <a:prstGeom prst="rect">
                          <a:avLst/>
                        </a:prstGeom>
                        <a:noFill/>
                        <a:ln>
                          <a:noFill/>
                        </a:ln>
                      </wps:spPr>
                      <wps:txbx>
                        <w:txbxContent>
                          <w:p>
                            <w:pPr>
                              <w:spacing w:line="300" w:lineRule="atLeast"/>
                            </w:pPr>
                            <w:r>
                              <w:rPr>
                                <w:rFonts w:hint="eastAsia"/>
                              </w:rPr>
                              <w:t>申请材料齐全，符合法定形式，决定受理</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195.85pt;margin-top:134.4pt;height:32.8pt;width:95.6pt;z-index:251676672;mso-width-relative:page;mso-height-relative:page;" filled="f" stroked="f" coordsize="21600,21600" o:gfxdata="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AtdhQp2gAAAAsBAAAPAAAAAAAAAAEAIAAAACIAAABkcnMvZG93bnJldi54bWxQSwEC&#10;FAAUAAAACACHTuJAL9G0ffIBAAC5AwAADgAAAAAAAAABACAAAAApAQAAZHJzL2Uyb0RvYy54bWxQ&#10;SwUGAAAAAAYABgBZAQAAjQUAAAAA&#10;">
                <v:fill on="f" focussize="0,0"/>
                <v:stroke on="f"/>
                <v:imagedata o:title=""/>
                <o:lock v:ext="edit" aspectratio="f"/>
                <v:textbox inset="0mm,0mm,0mm,0mm">
                  <w:txbxContent>
                    <w:p>
                      <w:pPr>
                        <w:spacing w:line="300" w:lineRule="atLeast"/>
                      </w:pPr>
                      <w:r>
                        <w:rPr>
                          <w:rFonts w:hint="eastAsia"/>
                        </w:rPr>
                        <w:t>申请材料齐全，符合法定形式，决定受理</w:t>
                      </w:r>
                    </w:p>
                  </w:txbxContent>
                </v:textbox>
              </v:shape>
            </w:pict>
          </mc:Fallback>
        </mc:AlternateContent>
      </w:r>
      <w:r>
        <w:rPr>
          <w:rFonts w:eastAsia="仿宋_GB2312"/>
          <w:sz w:val="32"/>
          <w:szCs w:val="32"/>
        </w:rPr>
        <mc:AlternateContent>
          <mc:Choice Requires="wps">
            <w:drawing>
              <wp:anchor distT="0" distB="0" distL="114300" distR="114300" simplePos="0" relativeHeight="251680768" behindDoc="0" locked="0" layoutInCell="1" allowOverlap="1">
                <wp:simplePos x="0" y="0"/>
                <wp:positionH relativeFrom="column">
                  <wp:posOffset>2602230</wp:posOffset>
                </wp:positionH>
                <wp:positionV relativeFrom="paragraph">
                  <wp:posOffset>3451860</wp:posOffset>
                </wp:positionV>
                <wp:extent cx="986155" cy="258445"/>
                <wp:effectExtent l="1905" t="3810" r="2540" b="4445"/>
                <wp:wrapNone/>
                <wp:docPr id="40" name="文本框 40"/>
                <wp:cNvGraphicFramePr/>
                <a:graphic xmlns:a="http://schemas.openxmlformats.org/drawingml/2006/main">
                  <a:graphicData uri="http://schemas.microsoft.com/office/word/2010/wordprocessingShape">
                    <wps:wsp>
                      <wps:cNvSpPr txBox="1">
                        <a:spLocks noChangeArrowheads="1"/>
                      </wps:cNvSpPr>
                      <wps:spPr bwMode="auto">
                        <a:xfrm>
                          <a:off x="0" y="0"/>
                          <a:ext cx="986155" cy="258445"/>
                        </a:xfrm>
                        <a:prstGeom prst="rect">
                          <a:avLst/>
                        </a:prstGeom>
                        <a:noFill/>
                        <a:ln>
                          <a:noFill/>
                        </a:ln>
                      </wps:spPr>
                      <wps:txbx>
                        <w:txbxContent>
                          <w:p>
                            <w:pPr>
                              <w:spacing w:line="320" w:lineRule="exact"/>
                              <w:jc w:val="center"/>
                            </w:pPr>
                            <w:r>
                              <w:rPr>
                                <w:rFonts w:hint="eastAsia"/>
                              </w:rPr>
                              <w:t>如需听证</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04.9pt;margin-top:271.8pt;height:20.35pt;width:77.65pt;z-index:251680768;mso-width-relative:page;mso-height-relative:page;" filled="f" stroked="f" coordsize="21600,21600" o:gfxdata="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NNapPTbAAAACwEAAA8AAAAAAAAAAQAgAAAAIgAAAGRycy9kb3ducmV2LnhtbFBL&#10;AQIUABQAAAAIAIdO4kDZJOEJ8wEAALgDAAAOAAAAAAAAAAEAIAAAACoBAABkcnMvZTJvRG9jLnht&#10;bFBLBQYAAAAABgAGAFkBAACPBQAAAAA=&#10;">
                <v:fill on="f" focussize="0,0"/>
                <v:stroke on="f"/>
                <v:imagedata o:title=""/>
                <o:lock v:ext="edit" aspectratio="f"/>
                <v:textbox inset="0mm,0mm,0mm,0mm">
                  <w:txbxContent>
                    <w:p>
                      <w:pPr>
                        <w:spacing w:line="320" w:lineRule="exact"/>
                        <w:jc w:val="center"/>
                      </w:pPr>
                      <w:r>
                        <w:rPr>
                          <w:rFonts w:hint="eastAsia"/>
                        </w:rPr>
                        <w:t>如需听证</w:t>
                      </w:r>
                    </w:p>
                  </w:txbxContent>
                </v:textbox>
              </v:shape>
            </w:pict>
          </mc:Fallback>
        </mc:AlternateContent>
      </w:r>
      <w:r>
        <w:rPr>
          <w:rFonts w:eastAsia="仿宋_GB2312"/>
          <w:sz w:val="32"/>
          <w:szCs w:val="32"/>
        </w:rPr>
        <mc:AlternateContent>
          <mc:Choice Requires="wps">
            <w:drawing>
              <wp:anchor distT="0" distB="0" distL="114300" distR="114300" simplePos="0" relativeHeight="251679744" behindDoc="0" locked="0" layoutInCell="1" allowOverlap="1">
                <wp:simplePos x="0" y="0"/>
                <wp:positionH relativeFrom="column">
                  <wp:posOffset>2454910</wp:posOffset>
                </wp:positionH>
                <wp:positionV relativeFrom="paragraph">
                  <wp:posOffset>3692525</wp:posOffset>
                </wp:positionV>
                <wp:extent cx="1246505" cy="0"/>
                <wp:effectExtent l="0" t="76200" r="10795" b="95250"/>
                <wp:wrapNone/>
                <wp:docPr id="39" name="直接连接符 39"/>
                <wp:cNvGraphicFramePr/>
                <a:graphic xmlns:a="http://schemas.openxmlformats.org/drawingml/2006/main">
                  <a:graphicData uri="http://schemas.microsoft.com/office/word/2010/wordprocessingShape">
                    <wps:wsp>
                      <wps:cNvCnPr>
                        <a:cxnSpLocks noChangeShapeType="1"/>
                      </wps:cNvCnPr>
                      <wps:spPr bwMode="auto">
                        <a:xfrm>
                          <a:off x="0" y="0"/>
                          <a:ext cx="1246505" cy="0"/>
                        </a:xfrm>
                        <a:prstGeom prst="line">
                          <a:avLst/>
                        </a:prstGeom>
                        <a:noFill/>
                        <a:ln w="6350">
                          <a:solidFill>
                            <a:srgbClr val="000000"/>
                          </a:solidFill>
                          <a:round/>
                          <a:tailEnd type="triangle" w="med" len="med"/>
                        </a:ln>
                      </wps:spPr>
                      <wps:bodyPr/>
                    </wps:wsp>
                  </a:graphicData>
                </a:graphic>
              </wp:anchor>
            </w:drawing>
          </mc:Choice>
          <mc:Fallback>
            <w:pict>
              <v:line id="_x0000_s1026" o:spid="_x0000_s1026" o:spt="20" style="position:absolute;left:0pt;margin-left:193.3pt;margin-top:290.75pt;height:0pt;width:98.15pt;z-index:251679744;mso-width-relative:page;mso-height-relative:page;" filled="f" stroked="t" coordsize="21600,21600" o:gfxdata="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">
                <v:fill on="f" focussize="0,0"/>
                <v:stroke weight="0.5pt" color="#000000" joinstyle="round" endarrow="block"/>
                <v:imagedata o:title=""/>
                <o:lock v:ext="edit" aspectratio="f"/>
              </v:line>
            </w:pict>
          </mc:Fallback>
        </mc:AlternateContent>
      </w:r>
      <w:r>
        <w:rPr>
          <w:rFonts w:eastAsia="仿宋_GB2312"/>
          <w:sz w:val="32"/>
          <w:szCs w:val="32"/>
        </w:rPr>
        <mc:AlternateContent>
          <mc:Choice Requires="wps">
            <w:drawing>
              <wp:anchor distT="0" distB="0" distL="114300" distR="114300" simplePos="0" relativeHeight="251677696" behindDoc="0" locked="0" layoutInCell="1" allowOverlap="1">
                <wp:simplePos x="0" y="0"/>
                <wp:positionH relativeFrom="column">
                  <wp:posOffset>2602230</wp:posOffset>
                </wp:positionH>
                <wp:positionV relativeFrom="paragraph">
                  <wp:posOffset>2444750</wp:posOffset>
                </wp:positionV>
                <wp:extent cx="986155" cy="258445"/>
                <wp:effectExtent l="1905" t="0" r="2540" b="1905"/>
                <wp:wrapNone/>
                <wp:docPr id="38" name="文本框 38"/>
                <wp:cNvGraphicFramePr/>
                <a:graphic xmlns:a="http://schemas.openxmlformats.org/drawingml/2006/main">
                  <a:graphicData uri="http://schemas.microsoft.com/office/word/2010/wordprocessingShape">
                    <wps:wsp>
                      <wps:cNvSpPr txBox="1">
                        <a:spLocks noChangeArrowheads="1"/>
                      </wps:cNvSpPr>
                      <wps:spPr bwMode="auto">
                        <a:xfrm>
                          <a:off x="0" y="0"/>
                          <a:ext cx="986155" cy="258445"/>
                        </a:xfrm>
                        <a:prstGeom prst="rect">
                          <a:avLst/>
                        </a:prstGeom>
                        <a:noFill/>
                        <a:ln>
                          <a:noFill/>
                        </a:ln>
                      </wps:spPr>
                      <wps:txbx>
                        <w:txbxContent>
                          <w:p>
                            <w:pPr>
                              <w:spacing w:line="320" w:lineRule="exact"/>
                              <w:jc w:val="center"/>
                            </w:pPr>
                            <w:r>
                              <w:rPr>
                                <w:rFonts w:hint="eastAsia"/>
                              </w:rPr>
                              <w:t>如需技术审查</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04.9pt;margin-top:192.5pt;height:20.35pt;width:77.65pt;z-index:251677696;mso-width-relative:page;mso-height-relative:page;" filled="f" stroked="f" coordsize="21600,21600" o:gfxdata="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zGBQLNkAAAALAQAADwAAAAAAAAABACAAAAAiAAAAZHJzL2Rvd25yZXYueG1sUEsB&#10;AhQAFAAAAAgAh07iQNwEj3H0AQAAuAMAAA4AAAAAAAAAAQAgAAAAKAEAAGRycy9lMm9Eb2MueG1s&#10;UEsFBgAAAAAGAAYAWQEAAI4FAAAAAA==&#10;">
                <v:fill on="f" focussize="0,0"/>
                <v:stroke on="f"/>
                <v:imagedata o:title=""/>
                <o:lock v:ext="edit" aspectratio="f"/>
                <v:textbox inset="0mm,0mm,0mm,0mm">
                  <w:txbxContent>
                    <w:p>
                      <w:pPr>
                        <w:spacing w:line="320" w:lineRule="exact"/>
                        <w:jc w:val="center"/>
                      </w:pPr>
                      <w:r>
                        <w:rPr>
                          <w:rFonts w:hint="eastAsia"/>
                        </w:rPr>
                        <w:t>如需技术审查</w:t>
                      </w:r>
                    </w:p>
                  </w:txbxContent>
                </v:textbox>
              </v:shape>
            </w:pict>
          </mc:Fallback>
        </mc:AlternateContent>
      </w:r>
      <w:r>
        <w:rPr>
          <w:rFonts w:eastAsia="仿宋_GB2312"/>
          <w:sz w:val="32"/>
          <w:szCs w:val="32"/>
        </w:rPr>
        <mc:AlternateContent>
          <mc:Choice Requires="wps">
            <w:drawing>
              <wp:anchor distT="0" distB="0" distL="114300" distR="114300" simplePos="0" relativeHeight="251674624" behindDoc="0" locked="0" layoutInCell="1" allowOverlap="1">
                <wp:simplePos x="0" y="0"/>
                <wp:positionH relativeFrom="column">
                  <wp:posOffset>2454910</wp:posOffset>
                </wp:positionH>
                <wp:positionV relativeFrom="paragraph">
                  <wp:posOffset>2685415</wp:posOffset>
                </wp:positionV>
                <wp:extent cx="1246505" cy="0"/>
                <wp:effectExtent l="0" t="76200" r="10795" b="95250"/>
                <wp:wrapNone/>
                <wp:docPr id="37" name="直接连接符 37"/>
                <wp:cNvGraphicFramePr/>
                <a:graphic xmlns:a="http://schemas.openxmlformats.org/drawingml/2006/main">
                  <a:graphicData uri="http://schemas.microsoft.com/office/word/2010/wordprocessingShape">
                    <wps:wsp>
                      <wps:cNvCnPr>
                        <a:cxnSpLocks noChangeShapeType="1"/>
                      </wps:cNvCnPr>
                      <wps:spPr bwMode="auto">
                        <a:xfrm>
                          <a:off x="0" y="0"/>
                          <a:ext cx="1246505" cy="0"/>
                        </a:xfrm>
                        <a:prstGeom prst="line">
                          <a:avLst/>
                        </a:prstGeom>
                        <a:noFill/>
                        <a:ln w="6350">
                          <a:solidFill>
                            <a:srgbClr val="000000"/>
                          </a:solidFill>
                          <a:round/>
                          <a:tailEnd type="triangle" w="med" len="med"/>
                        </a:ln>
                      </wps:spPr>
                      <wps:bodyPr/>
                    </wps:wsp>
                  </a:graphicData>
                </a:graphic>
              </wp:anchor>
            </w:drawing>
          </mc:Choice>
          <mc:Fallback>
            <w:pict>
              <v:line id="_x0000_s1026" o:spid="_x0000_s1026" o:spt="20" style="position:absolute;left:0pt;margin-left:193.3pt;margin-top:211.45pt;height:0pt;width:98.15pt;z-index:251674624;mso-width-relative:page;mso-height-relative:page;" filled="f" stroked="t" coordsize="21600,21600" o:gfxdata="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CD1tTN2AAA&#10;AAsBAAAPAAAAAAAAAAEAIAAAACIAAABkcnMvZG93bnJldi54bWxQSwECFAAUAAAACACHTuJA3s62&#10;ieUBAACMAwAADgAAAAAAAAABACAAAAAnAQAAZHJzL2Uyb0RvYy54bWxQSwUGAAAAAAYABgBZAQAA&#10;fgUAAAAA&#10;">
                <v:fill on="f" focussize="0,0"/>
                <v:stroke weight="0.5pt" color="#000000" joinstyle="round" endarrow="block"/>
                <v:imagedata o:title=""/>
                <o:lock v:ext="edit" aspectratio="f"/>
              </v:line>
            </w:pict>
          </mc:Fallback>
        </mc:AlternateContent>
      </w:r>
      <w:r>
        <mc:AlternateContent>
          <mc:Choice Requires="wps">
            <w:drawing>
              <wp:anchor distT="0" distB="0" distL="114300" distR="114300" simplePos="0" relativeHeight="251667456" behindDoc="0" locked="0" layoutInCell="1" allowOverlap="1">
                <wp:simplePos x="0" y="0"/>
                <wp:positionH relativeFrom="column">
                  <wp:posOffset>3068955</wp:posOffset>
                </wp:positionH>
                <wp:positionV relativeFrom="paragraph">
                  <wp:posOffset>890270</wp:posOffset>
                </wp:positionV>
                <wp:extent cx="1017270" cy="382905"/>
                <wp:effectExtent l="1905" t="4445" r="0" b="3175"/>
                <wp:wrapNone/>
                <wp:docPr id="36" name="文本框 36"/>
                <wp:cNvGraphicFramePr/>
                <a:graphic xmlns:a="http://schemas.openxmlformats.org/drawingml/2006/main">
                  <a:graphicData uri="http://schemas.microsoft.com/office/word/2010/wordprocessingShape">
                    <wps:wsp>
                      <wps:cNvSpPr txBox="1">
                        <a:spLocks noChangeArrowheads="1"/>
                      </wps:cNvSpPr>
                      <wps:spPr bwMode="auto">
                        <a:xfrm>
                          <a:off x="0" y="0"/>
                          <a:ext cx="1017270" cy="382905"/>
                        </a:xfrm>
                        <a:prstGeom prst="rect">
                          <a:avLst/>
                        </a:prstGeom>
                        <a:noFill/>
                        <a:ln>
                          <a:noFill/>
                        </a:ln>
                      </wps:spPr>
                      <wps:txbx>
                        <w:txbxContent>
                          <w:p>
                            <w:pPr>
                              <w:spacing w:line="300" w:lineRule="exact"/>
                              <w:rPr>
                                <w:spacing w:val="-2"/>
                              </w:rPr>
                            </w:pPr>
                            <w:r>
                              <w:rPr>
                                <w:rFonts w:hint="eastAsia"/>
                                <w:spacing w:val="-2"/>
                              </w:rPr>
                              <w:t>申请材料不齐全、</w:t>
                            </w:r>
                          </w:p>
                          <w:p>
                            <w:pPr>
                              <w:spacing w:line="300" w:lineRule="exact"/>
                              <w:rPr>
                                <w:spacing w:val="-2"/>
                              </w:rPr>
                            </w:pPr>
                            <w:r>
                              <w:rPr>
                                <w:rFonts w:hint="eastAsia"/>
                                <w:spacing w:val="-2"/>
                              </w:rPr>
                              <w:t>不符合法定形式</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241.65pt;margin-top:70.1pt;height:30.15pt;width:80.1pt;z-index:251667456;mso-width-relative:page;mso-height-relative:page;" filled="f" stroked="f" coordsize="21600,21600" o:gfxdata="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IHgm52QAAAAsBAAAPAAAAAAAAAAEAIAAAACIAAABkcnMvZG93bnJldi54bWxQSwEC&#10;FAAUAAAACACHTuJA4EYPK/MBAAC5AwAADgAAAAAAAAABACAAAAAoAQAAZHJzL2Uyb0RvYy54bWxQ&#10;SwUGAAAAAAYABgBZAQAAjQUAAAAA&#10;">
                <v:fill on="f" focussize="0,0"/>
                <v:stroke on="f"/>
                <v:imagedata o:title=""/>
                <o:lock v:ext="edit" aspectratio="f"/>
                <v:textbox inset="0mm,0mm,0mm,0mm">
                  <w:txbxContent>
                    <w:p>
                      <w:pPr>
                        <w:spacing w:line="300" w:lineRule="exact"/>
                        <w:rPr>
                          <w:spacing w:val="-2"/>
                        </w:rPr>
                      </w:pPr>
                      <w:r>
                        <w:rPr>
                          <w:rFonts w:hint="eastAsia"/>
                          <w:spacing w:val="-2"/>
                        </w:rPr>
                        <w:t>申请材料不齐全、</w:t>
                      </w:r>
                    </w:p>
                    <w:p>
                      <w:pPr>
                        <w:spacing w:line="300" w:lineRule="exact"/>
                        <w:rPr>
                          <w:spacing w:val="-2"/>
                        </w:rPr>
                      </w:pPr>
                      <w:r>
                        <w:rPr>
                          <w:rFonts w:hint="eastAsia"/>
                          <w:spacing w:val="-2"/>
                        </w:rPr>
                        <w:t>不符合法定形式</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column">
                  <wp:posOffset>1878965</wp:posOffset>
                </wp:positionH>
                <wp:positionV relativeFrom="paragraph">
                  <wp:posOffset>1061085</wp:posOffset>
                </wp:positionV>
                <wp:extent cx="1155065" cy="457200"/>
                <wp:effectExtent l="12065" t="13335" r="13970" b="5715"/>
                <wp:wrapNone/>
                <wp:docPr id="35" name="矩形 35"/>
                <wp:cNvGraphicFramePr/>
                <a:graphic xmlns:a="http://schemas.openxmlformats.org/drawingml/2006/main">
                  <a:graphicData uri="http://schemas.microsoft.com/office/word/2010/wordprocessingShape">
                    <wps:wsp>
                      <wps:cNvSpPr>
                        <a:spLocks noChangeArrowheads="1"/>
                      </wps:cNvSpPr>
                      <wps:spPr bwMode="auto">
                        <a:xfrm>
                          <a:off x="0" y="0"/>
                          <a:ext cx="1155065" cy="457200"/>
                        </a:xfrm>
                        <a:prstGeom prst="rect">
                          <a:avLst/>
                        </a:prstGeom>
                        <a:solidFill>
                          <a:srgbClr val="FFFFFF"/>
                        </a:solidFill>
                        <a:ln w="9525">
                          <a:solidFill>
                            <a:srgbClr val="000000"/>
                          </a:solidFill>
                          <a:miter lim="800000"/>
                        </a:ln>
                      </wps:spPr>
                      <wps:txbx>
                        <w:txbxContent>
                          <w:p>
                            <w:pPr>
                              <w:spacing w:line="300" w:lineRule="exact"/>
                              <w:jc w:val="center"/>
                            </w:pPr>
                            <w:r>
                              <w:rPr>
                                <w:rFonts w:hint="eastAsia"/>
                                <w:spacing w:val="-2"/>
                              </w:rPr>
                              <w:t>政务服务窗</w:t>
                            </w:r>
                            <w:r>
                              <w:rPr>
                                <w:rFonts w:hint="eastAsia"/>
                              </w:rPr>
                              <w:t>口首问责任人审核材料</w:t>
                            </w:r>
                          </w:p>
                        </w:txbxContent>
                      </wps:txbx>
                      <wps:bodyPr rot="0" vert="horz" wrap="square" lIns="36000" tIns="45720" rIns="36000" bIns="45720" anchor="t" anchorCtr="0" upright="1">
                        <a:noAutofit/>
                      </wps:bodyPr>
                    </wps:wsp>
                  </a:graphicData>
                </a:graphic>
              </wp:anchor>
            </w:drawing>
          </mc:Choice>
          <mc:Fallback>
            <w:pict>
              <v:rect id="_x0000_s1026" o:spid="_x0000_s1026" o:spt="1" style="position:absolute;left:0pt;margin-left:147.95pt;margin-top:83.55pt;height:36pt;width:90.95pt;z-index:251660288;mso-width-relative:page;mso-height-relative:page;" fillcolor="#FFFFFF" filled="t" stroked="t" coordsize="21600,21600" o:gfxdata="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">
                <v:fill on="t" focussize="0,0"/>
                <v:stroke color="#000000" miterlimit="8" joinstyle="miter"/>
                <v:imagedata o:title=""/>
                <o:lock v:ext="edit" aspectratio="f"/>
                <v:textbox inset="1mm,1.27mm,1mm,1.27mm">
                  <w:txbxContent>
                    <w:p>
                      <w:pPr>
                        <w:spacing w:line="300" w:lineRule="exact"/>
                        <w:jc w:val="center"/>
                      </w:pPr>
                      <w:r>
                        <w:rPr>
                          <w:rFonts w:hint="eastAsia"/>
                          <w:spacing w:val="-2"/>
                        </w:rPr>
                        <w:t>政务服务窗</w:t>
                      </w:r>
                      <w:r>
                        <w:rPr>
                          <w:rFonts w:hint="eastAsia"/>
                        </w:rPr>
                        <w:t>口首问责任人审核材料</w:t>
                      </w:r>
                    </w:p>
                  </w:txbxContent>
                </v:textbox>
              </v:rect>
            </w:pict>
          </mc:Fallback>
        </mc:AlternateContent>
      </w:r>
      <w:r>
        <w:rPr>
          <w:rFonts w:eastAsia="仿宋_GB2312"/>
          <w:sz w:val="32"/>
          <w:szCs w:val="32"/>
        </w:rPr>
        <mc:AlternateContent>
          <mc:Choice Requires="wps">
            <w:drawing>
              <wp:anchor distT="0" distB="0" distL="114300" distR="114300" simplePos="0" relativeHeight="251670528" behindDoc="0" locked="0" layoutInCell="1" allowOverlap="1">
                <wp:simplePos x="0" y="0"/>
                <wp:positionH relativeFrom="column">
                  <wp:posOffset>3056255</wp:posOffset>
                </wp:positionH>
                <wp:positionV relativeFrom="paragraph">
                  <wp:posOffset>1334770</wp:posOffset>
                </wp:positionV>
                <wp:extent cx="1084580" cy="0"/>
                <wp:effectExtent l="0" t="76200" r="20320" b="95250"/>
                <wp:wrapNone/>
                <wp:docPr id="34" name="直接连接符 34"/>
                <wp:cNvGraphicFramePr/>
                <a:graphic xmlns:a="http://schemas.openxmlformats.org/drawingml/2006/main">
                  <a:graphicData uri="http://schemas.microsoft.com/office/word/2010/wordprocessingShape">
                    <wps:wsp>
                      <wps:cNvCnPr>
                        <a:cxnSpLocks noChangeShapeType="1"/>
                      </wps:cNvCnPr>
                      <wps:spPr bwMode="auto">
                        <a:xfrm>
                          <a:off x="0" y="0"/>
                          <a:ext cx="1084580" cy="0"/>
                        </a:xfrm>
                        <a:prstGeom prst="line">
                          <a:avLst/>
                        </a:prstGeom>
                        <a:noFill/>
                        <a:ln w="6350">
                          <a:solidFill>
                            <a:srgbClr val="000000"/>
                          </a:solidFill>
                          <a:round/>
                          <a:tailEnd type="triangle" w="med" len="med"/>
                        </a:ln>
                      </wps:spPr>
                      <wps:bodyPr/>
                    </wps:wsp>
                  </a:graphicData>
                </a:graphic>
              </wp:anchor>
            </w:drawing>
          </mc:Choice>
          <mc:Fallback>
            <w:pict>
              <v:line id="_x0000_s1026" o:spid="_x0000_s1026" o:spt="20" style="position:absolute;left:0pt;margin-left:240.65pt;margin-top:105.1pt;height:0pt;width:85.4pt;z-index:251670528;mso-width-relative:page;mso-height-relative:page;" filled="f" stroked="t" coordsize="21600,21600" o:gfxdata="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1VvwvYAAAA&#10;CwEAAA8AAAAAAAAAAQAgAAAAIgAAAGRycy9kb3ducmV2LnhtbFBLAQIUABQAAAAIAIdO4kBBTxTw&#10;5AEAAIwDAAAOAAAAAAAAAAEAIAAAACcBAABkcnMvZTJvRG9jLnhtbFBLBQYAAAAABgAGAFkBAAB9&#10;BQAAAAA=&#10;">
                <v:fill on="f" focussize="0,0"/>
                <v:stroke weight="0.5pt" color="#000000" joinstyle="round" endarrow="block"/>
                <v:imagedata o:title=""/>
                <o:lock v:ext="edit" aspectratio="f"/>
              </v:line>
            </w:pict>
          </mc:Fallback>
        </mc:AlternateContent>
      </w:r>
      <w:r>
        <mc:AlternateContent>
          <mc:Choice Requires="wps">
            <w:drawing>
              <wp:anchor distT="0" distB="0" distL="114300" distR="114300" simplePos="0" relativeHeight="251666432" behindDoc="0" locked="0" layoutInCell="1" allowOverlap="1">
                <wp:simplePos x="0" y="0"/>
                <wp:positionH relativeFrom="column">
                  <wp:posOffset>1039495</wp:posOffset>
                </wp:positionH>
                <wp:positionV relativeFrom="paragraph">
                  <wp:posOffset>869950</wp:posOffset>
                </wp:positionV>
                <wp:extent cx="786765" cy="386715"/>
                <wp:effectExtent l="1270" t="3175" r="2540" b="635"/>
                <wp:wrapNone/>
                <wp:docPr id="33" name="文本框 33"/>
                <wp:cNvGraphicFramePr/>
                <a:graphic xmlns:a="http://schemas.openxmlformats.org/drawingml/2006/main">
                  <a:graphicData uri="http://schemas.microsoft.com/office/word/2010/wordprocessingShape">
                    <wps:wsp>
                      <wps:cNvSpPr txBox="1">
                        <a:spLocks noChangeArrowheads="1"/>
                      </wps:cNvSpPr>
                      <wps:spPr bwMode="auto">
                        <a:xfrm>
                          <a:off x="0" y="0"/>
                          <a:ext cx="786765" cy="386715"/>
                        </a:xfrm>
                        <a:prstGeom prst="rect">
                          <a:avLst/>
                        </a:prstGeom>
                        <a:noFill/>
                        <a:ln>
                          <a:noFill/>
                        </a:ln>
                      </wps:spPr>
                      <wps:txbx>
                        <w:txbxContent>
                          <w:p>
                            <w:pPr>
                              <w:spacing w:line="320" w:lineRule="exact"/>
                              <w:jc w:val="center"/>
                            </w:pPr>
                            <w:r>
                              <w:rPr>
                                <w:rFonts w:hint="eastAsia"/>
                              </w:rPr>
                              <w:t>不属于单位</w:t>
                            </w:r>
                          </w:p>
                          <w:p>
                            <w:pPr>
                              <w:spacing w:line="320" w:lineRule="exact"/>
                              <w:jc w:val="center"/>
                            </w:pPr>
                            <w:r>
                              <w:rPr>
                                <w:rFonts w:hint="eastAsia"/>
                              </w:rPr>
                              <w:t>职权范围的</w:t>
                            </w:r>
                          </w:p>
                        </w:txbxContent>
                      </wps:txbx>
                      <wps:bodyPr rot="0" vert="horz" wrap="square" lIns="0" tIns="0" rIns="0" bIns="0" anchor="t" anchorCtr="0" upright="1">
                        <a:noAutofit/>
                      </wps:bodyPr>
                    </wps:wsp>
                  </a:graphicData>
                </a:graphic>
              </wp:anchor>
            </w:drawing>
          </mc:Choice>
          <mc:Fallback>
            <w:pict>
              <v:shape id="_x0000_s1026" o:spid="_x0000_s1026" o:spt="202" type="#_x0000_t202" style="position:absolute;left:0pt;margin-left:81.85pt;margin-top:68.5pt;height:30.45pt;width:61.95pt;z-index:251666432;mso-width-relative:page;mso-height-relative:page;" filled="f" stroked="f" coordsize="21600,21600" o:gfxdata="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DLBryLZAAAACwEAAA8AAAAAAAAAAQAgAAAAIgAAAGRycy9kb3ducmV2LnhtbFBLAQIU&#10;ABQAAAAIAIdO4kAQNGj68gEAALgDAAAOAAAAAAAAAAEAIAAAACgBAABkcnMvZTJvRG9jLnhtbFBL&#10;BQYAAAAABgAGAFkBAACMBQAAAAA=&#10;">
                <v:fill on="f" focussize="0,0"/>
                <v:stroke on="f"/>
                <v:imagedata o:title=""/>
                <o:lock v:ext="edit" aspectratio="f"/>
                <v:textbox inset="0mm,0mm,0mm,0mm">
                  <w:txbxContent>
                    <w:p>
                      <w:pPr>
                        <w:spacing w:line="320" w:lineRule="exact"/>
                        <w:jc w:val="center"/>
                      </w:pPr>
                      <w:r>
                        <w:rPr>
                          <w:rFonts w:hint="eastAsia"/>
                        </w:rPr>
                        <w:t>不属于单位</w:t>
                      </w:r>
                    </w:p>
                    <w:p>
                      <w:pPr>
                        <w:spacing w:line="320" w:lineRule="exact"/>
                        <w:jc w:val="center"/>
                      </w:pPr>
                      <w:r>
                        <w:rPr>
                          <w:rFonts w:hint="eastAsia"/>
                        </w:rPr>
                        <w:t>职权范围的</w:t>
                      </w:r>
                    </w:p>
                  </w:txbxContent>
                </v:textbox>
              </v:shape>
            </w:pict>
          </mc:Fallback>
        </mc:AlternateContent>
      </w:r>
      <w:r>
        <w:rPr>
          <w:rFonts w:eastAsia="仿宋_GB2312"/>
          <w:sz w:val="32"/>
          <w:szCs w:val="32"/>
        </w:rPr>
        <mc:AlternateContent>
          <mc:Choice Requires="wps">
            <w:drawing>
              <wp:anchor distT="0" distB="0" distL="114300" distR="114300" simplePos="0" relativeHeight="251675648" behindDoc="0" locked="0" layoutInCell="1" allowOverlap="1">
                <wp:simplePos x="0" y="0"/>
                <wp:positionH relativeFrom="column">
                  <wp:posOffset>2454910</wp:posOffset>
                </wp:positionH>
                <wp:positionV relativeFrom="paragraph">
                  <wp:posOffset>1510030</wp:posOffset>
                </wp:positionV>
                <wp:extent cx="0" cy="2800350"/>
                <wp:effectExtent l="54610" t="5080" r="59690" b="23495"/>
                <wp:wrapNone/>
                <wp:docPr id="32" name="直接箭头连接符 32"/>
                <wp:cNvGraphicFramePr/>
                <a:graphic xmlns:a="http://schemas.openxmlformats.org/drawingml/2006/main">
                  <a:graphicData uri="http://schemas.microsoft.com/office/word/2010/wordprocessingShape">
                    <wps:wsp>
                      <wps:cNvCnPr>
                        <a:cxnSpLocks noChangeShapeType="1"/>
                      </wps:cNvCnPr>
                      <wps:spPr bwMode="auto">
                        <a:xfrm>
                          <a:off x="0" y="0"/>
                          <a:ext cx="0" cy="2800350"/>
                        </a:xfrm>
                        <a:prstGeom prst="straightConnector1">
                          <a:avLst/>
                        </a:prstGeom>
                        <a:noFill/>
                        <a:ln w="9525">
                          <a:solidFill>
                            <a:srgbClr val="000000"/>
                          </a:solidFill>
                          <a:round/>
                          <a:tailEnd type="triangle" w="med" len="med"/>
                        </a:ln>
                      </wps:spPr>
                      <wps:bodyPr/>
                    </wps:wsp>
                  </a:graphicData>
                </a:graphic>
              </wp:anchor>
            </w:drawing>
          </mc:Choice>
          <mc:Fallback>
            <w:pict>
              <v:shape id="_x0000_s1026" o:spid="_x0000_s1026" o:spt="32" type="#_x0000_t32" style="position:absolute;left:0pt;margin-left:193.3pt;margin-top:118.9pt;height:220.5pt;width:0pt;z-index:251675648;mso-width-relative:page;mso-height-relative:page;" filled="f" stroked="t" coordsize="21600,21600" o:gfxdata="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">
                <v:fill on="f" focussize="0,0"/>
                <v:stroke color="#000000" joinstyle="round" endarrow="block"/>
                <v:imagedata o:title=""/>
                <o:lock v:ext="edit" aspectratio="f"/>
              </v:shape>
            </w:pict>
          </mc:Fallback>
        </mc:AlternateContent>
      </w:r>
      <w:r>
        <mc:AlternateContent>
          <mc:Choice Requires="wps">
            <w:drawing>
              <wp:anchor distT="0" distB="0" distL="114300" distR="114300" simplePos="0" relativeHeight="251673600" behindDoc="0" locked="0" layoutInCell="1" allowOverlap="1">
                <wp:simplePos x="0" y="0"/>
                <wp:positionH relativeFrom="column">
                  <wp:posOffset>39370</wp:posOffset>
                </wp:positionH>
                <wp:positionV relativeFrom="paragraph">
                  <wp:posOffset>984885</wp:posOffset>
                </wp:positionV>
                <wp:extent cx="984250" cy="648970"/>
                <wp:effectExtent l="10795" t="13335" r="5080" b="13970"/>
                <wp:wrapNone/>
                <wp:docPr id="31" name="文本框 31"/>
                <wp:cNvGraphicFramePr/>
                <a:graphic xmlns:a="http://schemas.openxmlformats.org/drawingml/2006/main">
                  <a:graphicData uri="http://schemas.microsoft.com/office/word/2010/wordprocessingShape">
                    <wps:wsp>
                      <wps:cNvSpPr txBox="1">
                        <a:spLocks noChangeArrowheads="1"/>
                      </wps:cNvSpPr>
                      <wps:spPr bwMode="auto">
                        <a:xfrm>
                          <a:off x="0" y="0"/>
                          <a:ext cx="984250" cy="648970"/>
                        </a:xfrm>
                        <a:prstGeom prst="rect">
                          <a:avLst/>
                        </a:prstGeom>
                        <a:solidFill>
                          <a:srgbClr val="FFFFFF"/>
                        </a:solidFill>
                        <a:ln w="9525">
                          <a:solidFill>
                            <a:srgbClr val="000000"/>
                          </a:solidFill>
                          <a:miter lim="800000"/>
                        </a:ln>
                      </wps:spPr>
                      <wps:txbx>
                        <w:txbxContent>
                          <w:p>
                            <w:pPr>
                              <w:spacing w:line="320" w:lineRule="exact"/>
                              <w:jc w:val="center"/>
                            </w:pPr>
                            <w:r>
                              <w:rPr>
                                <w:rFonts w:hint="eastAsia"/>
                              </w:rPr>
                              <w:t>作出不予受理决定，并告知向有关单位申请</w:t>
                            </w:r>
                          </w:p>
                        </w:txbxContent>
                      </wps:txbx>
                      <wps:bodyPr rot="0" vert="horz" wrap="square" lIns="36000" tIns="0" rIns="36000" bIns="0" anchor="t" anchorCtr="0" upright="1">
                        <a:noAutofit/>
                      </wps:bodyPr>
                    </wps:wsp>
                  </a:graphicData>
                </a:graphic>
              </wp:anchor>
            </w:drawing>
          </mc:Choice>
          <mc:Fallback>
            <w:pict>
              <v:shape id="_x0000_s1026" o:spid="_x0000_s1026" o:spt="202" type="#_x0000_t202" style="position:absolute;left:0pt;margin-left:3.1pt;margin-top:77.55pt;height:51.1pt;width:77.5pt;z-index:251673600;mso-width-relative:page;mso-height-relative:page;" fillcolor="#FFFFFF" filled="t" stroked="t" coordsize="21600,21600" o:gfxdata="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AT8l&#10;mdgAAAAJAQAADwAAAAAAAAABACAAAAAiAAAAZHJzL2Rvd25yZXYueG1sUEsBAhQAFAAAAAgAh07i&#10;QEKg/aAiAgAAMgQAAA4AAAAAAAAAAQAgAAAAJwEAAGRycy9lMm9Eb2MueG1sUEsFBgAAAAAGAAYA&#10;WQEAALsFAAAAAA==&#10;">
                <v:fill on="t" focussize="0,0"/>
                <v:stroke color="#000000" miterlimit="8" joinstyle="miter"/>
                <v:imagedata o:title=""/>
                <o:lock v:ext="edit" aspectratio="f"/>
                <v:textbox inset="1mm,0mm,1mm,0mm">
                  <w:txbxContent>
                    <w:p>
                      <w:pPr>
                        <w:spacing w:line="320" w:lineRule="exact"/>
                        <w:jc w:val="center"/>
                      </w:pPr>
                      <w:r>
                        <w:rPr>
                          <w:rFonts w:hint="eastAsia"/>
                        </w:rPr>
                        <w:t>作出不予受理决定，并告知向有关单位申请</w:t>
                      </w:r>
                    </w:p>
                  </w:txbxContent>
                </v:textbox>
              </v:shape>
            </w:pict>
          </mc:Fallback>
        </mc:AlternateContent>
      </w:r>
      <w:r>
        <w:rPr>
          <w:rFonts w:eastAsia="仿宋_GB2312"/>
          <w:sz w:val="32"/>
          <w:szCs w:val="32"/>
        </w:rPr>
        <mc:AlternateContent>
          <mc:Choice Requires="wps">
            <w:drawing>
              <wp:anchor distT="0" distB="0" distL="114300" distR="114300" simplePos="0" relativeHeight="251671552" behindDoc="0" locked="0" layoutInCell="1" allowOverlap="1">
                <wp:simplePos x="0" y="0"/>
                <wp:positionH relativeFrom="column">
                  <wp:posOffset>4138295</wp:posOffset>
                </wp:positionH>
                <wp:positionV relativeFrom="paragraph">
                  <wp:posOffset>998855</wp:posOffset>
                </wp:positionV>
                <wp:extent cx="809625" cy="656590"/>
                <wp:effectExtent l="13970" t="8255" r="5080" b="11430"/>
                <wp:wrapNone/>
                <wp:docPr id="30" name="文本框 30"/>
                <wp:cNvGraphicFramePr/>
                <a:graphic xmlns:a="http://schemas.openxmlformats.org/drawingml/2006/main">
                  <a:graphicData uri="http://schemas.microsoft.com/office/word/2010/wordprocessingShape">
                    <wps:wsp>
                      <wps:cNvSpPr txBox="1">
                        <a:spLocks noChangeArrowheads="1"/>
                      </wps:cNvSpPr>
                      <wps:spPr bwMode="auto">
                        <a:xfrm>
                          <a:off x="0" y="0"/>
                          <a:ext cx="809625" cy="656590"/>
                        </a:xfrm>
                        <a:prstGeom prst="rect">
                          <a:avLst/>
                        </a:prstGeom>
                        <a:solidFill>
                          <a:srgbClr val="FFFFFF"/>
                        </a:solidFill>
                        <a:ln w="9525">
                          <a:solidFill>
                            <a:srgbClr val="000000"/>
                          </a:solidFill>
                          <a:miter lim="800000"/>
                        </a:ln>
                      </wps:spPr>
                      <wps:txbx>
                        <w:txbxContent>
                          <w:p>
                            <w:pPr>
                              <w:spacing w:line="320" w:lineRule="exact"/>
                              <w:jc w:val="center"/>
                            </w:pPr>
                            <w:r>
                              <w:rPr>
                                <w:rFonts w:hint="eastAsia"/>
                              </w:rPr>
                              <w:t>一次性告知申请人补正的全部内容</w:t>
                            </w:r>
                          </w:p>
                        </w:txbxContent>
                      </wps:txbx>
                      <wps:bodyPr rot="0" vert="horz" wrap="square" lIns="36000" tIns="0" rIns="36000" bIns="0" anchor="t" anchorCtr="0" upright="1">
                        <a:noAutofit/>
                      </wps:bodyPr>
                    </wps:wsp>
                  </a:graphicData>
                </a:graphic>
              </wp:anchor>
            </w:drawing>
          </mc:Choice>
          <mc:Fallback>
            <w:pict>
              <v:shape id="_x0000_s1026" o:spid="_x0000_s1026" o:spt="202" type="#_x0000_t202" style="position:absolute;left:0pt;margin-left:325.85pt;margin-top:78.65pt;height:51.7pt;width:63.75pt;z-index:251671552;mso-width-relative:page;mso-height-relative:page;" fillcolor="#FFFFFF" filled="t" stroked="t" coordsize="21600,21600" o:gfxdata="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AAAAAZHJzL1BLAQIUABQAAAAIAIdO4kBeYpr7&#10;2wAAAAsBAAAPAAAAAAAAAAEAIAAAACIAAABkcnMvZG93bnJldi54bWxQSwECFAAUAAAACACHTuJA&#10;K4vdnx4CAAAyBAAADgAAAAAAAAABACAAAAAqAQAAZHJzL2Uyb0RvYy54bWxQSwUGAAAAAAYABgBZ&#10;AQAAugUAAAAA&#10;">
                <v:fill on="t" focussize="0,0"/>
                <v:stroke color="#000000" miterlimit="8" joinstyle="miter"/>
                <v:imagedata o:title=""/>
                <o:lock v:ext="edit" aspectratio="f"/>
                <v:textbox inset="1mm,0mm,1mm,0mm">
                  <w:txbxContent>
                    <w:p>
                      <w:pPr>
                        <w:spacing w:line="320" w:lineRule="exact"/>
                        <w:jc w:val="center"/>
                      </w:pPr>
                      <w:r>
                        <w:rPr>
                          <w:rFonts w:hint="eastAsia"/>
                        </w:rPr>
                        <w:t>一次性告知申请人补正的全部内容</w:t>
                      </w:r>
                    </w:p>
                  </w:txbxContent>
                </v:textbox>
              </v:shape>
            </w:pict>
          </mc:Fallback>
        </mc:AlternateContent>
      </w: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r>
        <mc:AlternateContent>
          <mc:Choice Requires="wps">
            <w:drawing>
              <wp:anchor distT="0" distB="0" distL="114300" distR="114300" simplePos="0" relativeHeight="251672576" behindDoc="0" locked="0" layoutInCell="1" allowOverlap="1">
                <wp:simplePos x="0" y="0"/>
                <wp:positionH relativeFrom="character">
                  <wp:posOffset>-5130165</wp:posOffset>
                </wp:positionH>
                <wp:positionV relativeFrom="line">
                  <wp:posOffset>246380</wp:posOffset>
                </wp:positionV>
                <wp:extent cx="800100" cy="0"/>
                <wp:effectExtent l="38100" t="76200" r="0" b="95250"/>
                <wp:wrapNone/>
                <wp:docPr id="29" name="直接连接符 29"/>
                <wp:cNvGraphicFramePr/>
                <a:graphic xmlns:a="http://schemas.openxmlformats.org/drawingml/2006/main">
                  <a:graphicData uri="http://schemas.microsoft.com/office/word/2010/wordprocessingShape">
                    <wps:wsp>
                      <wps:cNvCnPr>
                        <a:cxnSpLocks noChangeShapeType="1"/>
                      </wps:cNvCnPr>
                      <wps:spPr bwMode="auto">
                        <a:xfrm flipH="1">
                          <a:off x="0" y="0"/>
                          <a:ext cx="800100" cy="0"/>
                        </a:xfrm>
                        <a:prstGeom prst="line">
                          <a:avLst/>
                        </a:prstGeom>
                        <a:noFill/>
                        <a:ln w="6350">
                          <a:solidFill>
                            <a:srgbClr val="000000"/>
                          </a:solidFill>
                          <a:round/>
                          <a:tailEnd type="triangle" w="med" len="med"/>
                        </a:ln>
                      </wps:spPr>
                      <wps:bodyPr/>
                    </wps:wsp>
                  </a:graphicData>
                </a:graphic>
              </wp:anchor>
            </w:drawing>
          </mc:Choice>
          <mc:Fallback>
            <w:pict>
              <v:line id="_x0000_s1026" o:spid="_x0000_s1026" o:spt="20" style="position:absolute;left:0pt;flip:x;margin-left:-403.95pt;margin-top:19.4pt;height:0pt;width:63pt;mso-position-horizontal-relative:char;mso-position-vertical-relative:line;z-index:251672576;mso-width-relative:page;mso-height-relative:page;" filled="f" stroked="t" coordsize="21600,21600" o:gfxdata="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s7h&#10;+dkAAAALAQAADwAAAAAAAAABACAAAAAiAAAAZHJzL2Rvd25yZXYueG1sUEsBAhQAFAAAAAgAh07i&#10;QMtPEeXoAQAAlQMAAA4AAAAAAAAAAQAgAAAAKAEAAGRycy9lMm9Eb2MueG1sUEsFBgAAAAAGAAYA&#10;WQEAAIIFAAAAAA==&#10;">
                <v:fill on="f" focussize="0,0"/>
                <v:stroke weight="0.5pt" color="#000000" joinstyle="round" endarrow="block"/>
                <v:imagedata o:title=""/>
                <o:lock v:ext="edit" aspectratio="f"/>
              </v:line>
            </w:pict>
          </mc:Fallback>
        </mc:AlternateContent>
      </w: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r>
        <mc:AlternateContent>
          <mc:Choice Requires="wps">
            <w:drawing>
              <wp:anchor distT="0" distB="0" distL="114300" distR="114300" simplePos="0" relativeHeight="251668480" behindDoc="0" locked="0" layoutInCell="1" allowOverlap="1">
                <wp:simplePos x="0" y="0"/>
                <wp:positionH relativeFrom="column">
                  <wp:posOffset>3705225</wp:posOffset>
                </wp:positionH>
                <wp:positionV relativeFrom="paragraph">
                  <wp:posOffset>205740</wp:posOffset>
                </wp:positionV>
                <wp:extent cx="1819275" cy="695325"/>
                <wp:effectExtent l="0" t="0" r="28575" b="28575"/>
                <wp:wrapNone/>
                <wp:docPr id="28" name="矩形 28"/>
                <wp:cNvGraphicFramePr/>
                <a:graphic xmlns:a="http://schemas.openxmlformats.org/drawingml/2006/main">
                  <a:graphicData uri="http://schemas.microsoft.com/office/word/2010/wordprocessingShape">
                    <wps:wsp>
                      <wps:cNvSpPr>
                        <a:spLocks noChangeArrowheads="1"/>
                      </wps:cNvSpPr>
                      <wps:spPr bwMode="auto">
                        <a:xfrm>
                          <a:off x="0" y="0"/>
                          <a:ext cx="1819275" cy="695325"/>
                        </a:xfrm>
                        <a:prstGeom prst="rect">
                          <a:avLst/>
                        </a:prstGeom>
                        <a:solidFill>
                          <a:srgbClr val="FFFFFF"/>
                        </a:solidFill>
                        <a:ln w="9525">
                          <a:solidFill>
                            <a:srgbClr val="000000"/>
                          </a:solidFill>
                          <a:miter lim="800000"/>
                        </a:ln>
                      </wps:spPr>
                      <wps:txbx>
                        <w:txbxContent>
                          <w:p>
                            <w:pPr>
                              <w:spacing w:line="300" w:lineRule="exact"/>
                              <w:jc w:val="center"/>
                            </w:pPr>
                            <w:r>
                              <w:rPr>
                                <w:rFonts w:hint="eastAsia"/>
                                <w:spacing w:val="-2"/>
                              </w:rPr>
                              <w:t>组织技术审查，并出具审查意见（限10个工作日内，不计算在承诺办结时限内）</w:t>
                            </w:r>
                          </w:p>
                        </w:txbxContent>
                      </wps:txbx>
                      <wps:bodyPr rot="0" vert="horz" wrap="square" lIns="36000" tIns="45720" rIns="36000" bIns="45720" anchor="t" anchorCtr="0" upright="1">
                        <a:noAutofit/>
                      </wps:bodyPr>
                    </wps:wsp>
                  </a:graphicData>
                </a:graphic>
              </wp:anchor>
            </w:drawing>
          </mc:Choice>
          <mc:Fallback>
            <w:pict>
              <v:rect id="_x0000_s1026" o:spid="_x0000_s1026" o:spt="1" style="position:absolute;left:0pt;margin-left:291.75pt;margin-top:16.2pt;height:54.75pt;width:143.25pt;z-index:251668480;mso-width-relative:page;mso-height-relative:page;" fillcolor="#FFFFFF" filled="t" stroked="t" coordsize="21600,21600" o:gfxdata="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N9TQ8zbAAAA&#10;CgEAAA8AAAAAAAAAAQAgAAAAIgAAAGRycy9kb3ducmV2LnhtbFBLAQIUABQAAAAIAIdO4kBqNv1M&#10;GgIAAC4EAAAOAAAAAAAAAAEAIAAAACoBAABkcnMvZTJvRG9jLnhtbFBLBQYAAAAABgAGAFkBAAC2&#10;BQAAAAA=&#10;">
                <v:fill on="t" focussize="0,0"/>
                <v:stroke color="#000000" miterlimit="8" joinstyle="miter"/>
                <v:imagedata o:title=""/>
                <o:lock v:ext="edit" aspectratio="f"/>
                <v:textbox inset="1mm,1.27mm,1mm,1.27mm">
                  <w:txbxContent>
                    <w:p>
                      <w:pPr>
                        <w:spacing w:line="300" w:lineRule="exact"/>
                        <w:jc w:val="center"/>
                      </w:pPr>
                      <w:r>
                        <w:rPr>
                          <w:rFonts w:hint="eastAsia"/>
                          <w:spacing w:val="-2"/>
                        </w:rPr>
                        <w:t>组织技术审查，并出具审查意见（限10个工作日内，不计算在承诺办结时限内）</w:t>
                      </w:r>
                    </w:p>
                  </w:txbxContent>
                </v:textbox>
              </v:rect>
            </w:pict>
          </mc:Fallback>
        </mc:AlternateContent>
      </w: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r>
        <w:rPr>
          <w:rFonts w:eastAsia="仿宋_GB2312"/>
          <w:sz w:val="32"/>
          <w:szCs w:val="32"/>
        </w:rPr>
        <mc:AlternateContent>
          <mc:Choice Requires="wps">
            <w:drawing>
              <wp:anchor distT="0" distB="0" distL="114300" distR="114300" simplePos="0" relativeHeight="251678720" behindDoc="0" locked="0" layoutInCell="1" allowOverlap="1">
                <wp:simplePos x="0" y="0"/>
                <wp:positionH relativeFrom="column">
                  <wp:posOffset>3701415</wp:posOffset>
                </wp:positionH>
                <wp:positionV relativeFrom="paragraph">
                  <wp:posOffset>160655</wp:posOffset>
                </wp:positionV>
                <wp:extent cx="1297940" cy="671195"/>
                <wp:effectExtent l="5715" t="8255" r="10795" b="6350"/>
                <wp:wrapNone/>
                <wp:docPr id="27" name="矩形 27"/>
                <wp:cNvGraphicFramePr/>
                <a:graphic xmlns:a="http://schemas.openxmlformats.org/drawingml/2006/main">
                  <a:graphicData uri="http://schemas.microsoft.com/office/word/2010/wordprocessingShape">
                    <wps:wsp>
                      <wps:cNvSpPr>
                        <a:spLocks noChangeArrowheads="1"/>
                      </wps:cNvSpPr>
                      <wps:spPr bwMode="auto">
                        <a:xfrm>
                          <a:off x="0" y="0"/>
                          <a:ext cx="1297940" cy="671195"/>
                        </a:xfrm>
                        <a:prstGeom prst="rect">
                          <a:avLst/>
                        </a:prstGeom>
                        <a:solidFill>
                          <a:srgbClr val="FFFFFF"/>
                        </a:solidFill>
                        <a:ln w="9525">
                          <a:solidFill>
                            <a:srgbClr val="000000"/>
                          </a:solidFill>
                          <a:miter lim="800000"/>
                        </a:ln>
                      </wps:spPr>
                      <wps:txbx>
                        <w:txbxContent>
                          <w:p>
                            <w:pPr>
                              <w:spacing w:line="300" w:lineRule="exact"/>
                              <w:jc w:val="center"/>
                            </w:pPr>
                            <w:r>
                              <w:rPr>
                                <w:rFonts w:hint="eastAsia"/>
                                <w:spacing w:val="-2"/>
                              </w:rPr>
                              <w:t>组织听证会（限10个工作日内，不计算在承诺办结时限内）</w:t>
                            </w:r>
                          </w:p>
                        </w:txbxContent>
                      </wps:txbx>
                      <wps:bodyPr rot="0" vert="horz" wrap="square" lIns="36000" tIns="45720" rIns="36000" bIns="45720" anchor="t" anchorCtr="0" upright="1">
                        <a:noAutofit/>
                      </wps:bodyPr>
                    </wps:wsp>
                  </a:graphicData>
                </a:graphic>
              </wp:anchor>
            </w:drawing>
          </mc:Choice>
          <mc:Fallback>
            <w:pict>
              <v:rect id="_x0000_s1026" o:spid="_x0000_s1026" o:spt="1" style="position:absolute;left:0pt;margin-left:291.45pt;margin-top:12.65pt;height:52.85pt;width:102.2pt;z-index:251678720;mso-width-relative:page;mso-height-relative:page;" fillcolor="#FFFFFF" filled="t" stroked="t" coordsize="21600,21600" o:gfxdata="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">
                <v:fill on="t" focussize="0,0"/>
                <v:stroke color="#000000" miterlimit="8" joinstyle="miter"/>
                <v:imagedata o:title=""/>
                <o:lock v:ext="edit" aspectratio="f"/>
                <v:textbox inset="1mm,1.27mm,1mm,1.27mm">
                  <w:txbxContent>
                    <w:p>
                      <w:pPr>
                        <w:spacing w:line="300" w:lineRule="exact"/>
                        <w:jc w:val="center"/>
                      </w:pPr>
                      <w:r>
                        <w:rPr>
                          <w:rFonts w:hint="eastAsia"/>
                          <w:spacing w:val="-2"/>
                        </w:rPr>
                        <w:t>组织听证会（限10个工作日内，不计算在承诺办结时限内）</w:t>
                      </w:r>
                    </w:p>
                  </w:txbxContent>
                </v:textbox>
              </v:rect>
            </w:pict>
          </mc:Fallback>
        </mc:AlternateContent>
      </w: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p>
    <w:p>
      <w:pPr>
        <w:spacing w:line="560" w:lineRule="exact"/>
        <w:ind w:firstLine="405"/>
        <w:jc w:val="right"/>
        <w:rPr>
          <w:rFonts w:eastAsia="仿宋_GB2312"/>
          <w:sz w:val="32"/>
          <w:szCs w:val="32"/>
        </w:rPr>
      </w:pPr>
      <w:r>
        <mc:AlternateContent>
          <mc:Choice Requires="wps">
            <w:drawing>
              <wp:anchor distT="0" distB="0" distL="114300" distR="114300" simplePos="0" relativeHeight="251661312" behindDoc="0" locked="0" layoutInCell="1" allowOverlap="1">
                <wp:simplePos x="0" y="0"/>
                <wp:positionH relativeFrom="column">
                  <wp:posOffset>864870</wp:posOffset>
                </wp:positionH>
                <wp:positionV relativeFrom="paragraph">
                  <wp:posOffset>59690</wp:posOffset>
                </wp:positionV>
                <wp:extent cx="3140710" cy="464820"/>
                <wp:effectExtent l="7620" t="12065" r="13970" b="8890"/>
                <wp:wrapNone/>
                <wp:docPr id="26" name="矩形 26"/>
                <wp:cNvGraphicFramePr/>
                <a:graphic xmlns:a="http://schemas.openxmlformats.org/drawingml/2006/main">
                  <a:graphicData uri="http://schemas.microsoft.com/office/word/2010/wordprocessingShape">
                    <wps:wsp>
                      <wps:cNvSpPr>
                        <a:spLocks noChangeArrowheads="1"/>
                      </wps:cNvSpPr>
                      <wps:spPr bwMode="auto">
                        <a:xfrm>
                          <a:off x="0" y="0"/>
                          <a:ext cx="3140710" cy="464820"/>
                        </a:xfrm>
                        <a:prstGeom prst="rect">
                          <a:avLst/>
                        </a:prstGeom>
                        <a:solidFill>
                          <a:srgbClr val="FFFFFF"/>
                        </a:solidFill>
                        <a:ln w="9525">
                          <a:solidFill>
                            <a:srgbClr val="000000"/>
                          </a:solidFill>
                          <a:miter lim="800000"/>
                        </a:ln>
                      </wps:spPr>
                      <wps:txbx>
                        <w:txbxContent>
                          <w:p>
                            <w:pPr>
                              <w:spacing w:line="300" w:lineRule="exact"/>
                              <w:jc w:val="center"/>
                              <w:rPr>
                                <w:spacing w:val="-2"/>
                              </w:rPr>
                            </w:pPr>
                            <w:r>
                              <w:rPr>
                                <w:rFonts w:hint="eastAsia"/>
                                <w:spacing w:val="-2"/>
                              </w:rPr>
                              <w:t>XXX科审查并提出办理意见</w:t>
                            </w:r>
                          </w:p>
                          <w:p>
                            <w:pPr>
                              <w:spacing w:line="300" w:lineRule="exact"/>
                              <w:jc w:val="center"/>
                              <w:rPr>
                                <w:spacing w:val="-2"/>
                              </w:rPr>
                            </w:pPr>
                            <w:r>
                              <w:rPr>
                                <w:rFonts w:hint="eastAsia"/>
                                <w:spacing w:val="-2"/>
                              </w:rPr>
                              <w:t>（限6个工作日内）</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68.1pt;margin-top:4.7pt;height:36.6pt;width:247.3pt;z-index:251661312;mso-width-relative:page;mso-height-relative:page;" fillcolor="#FFFFFF" filled="t" stroked="t" coordsize="21600,21600" o:gfxdata="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">
                <v:fill on="t" focussize="0,0"/>
                <v:stroke color="#000000" miterlimit="8" joinstyle="miter"/>
                <v:imagedata o:title=""/>
                <o:lock v:ext="edit" aspectratio="f"/>
                <v:textbox>
                  <w:txbxContent>
                    <w:p>
                      <w:pPr>
                        <w:spacing w:line="300" w:lineRule="exact"/>
                        <w:jc w:val="center"/>
                        <w:rPr>
                          <w:spacing w:val="-2"/>
                        </w:rPr>
                      </w:pPr>
                      <w:r>
                        <w:rPr>
                          <w:rFonts w:hint="eastAsia"/>
                          <w:spacing w:val="-2"/>
                        </w:rPr>
                        <w:t>XXX科审查并提出办理意见</w:t>
                      </w:r>
                    </w:p>
                    <w:p>
                      <w:pPr>
                        <w:spacing w:line="300" w:lineRule="exact"/>
                        <w:jc w:val="center"/>
                        <w:rPr>
                          <w:spacing w:val="-2"/>
                        </w:rPr>
                      </w:pPr>
                      <w:r>
                        <w:rPr>
                          <w:rFonts w:hint="eastAsia"/>
                          <w:spacing w:val="-2"/>
                        </w:rPr>
                        <w:t>（限6个工作日内）</w:t>
                      </w:r>
                    </w:p>
                  </w:txbxContent>
                </v:textbox>
              </v:rect>
            </w:pict>
          </mc:Fallback>
        </mc:AlternateContent>
      </w:r>
    </w:p>
    <w:p>
      <w:pPr>
        <w:spacing w:line="560" w:lineRule="exact"/>
        <w:jc w:val="right"/>
        <w:rPr>
          <w:rFonts w:eastAsia="仿宋_GB2312"/>
          <w:sz w:val="32"/>
          <w:szCs w:val="32"/>
        </w:rPr>
      </w:pPr>
      <w:r>
        <mc:AlternateContent>
          <mc:Choice Requires="wps">
            <w:drawing>
              <wp:anchor distT="0" distB="0" distL="114300" distR="114300" simplePos="0" relativeHeight="251669504" behindDoc="0" locked="0" layoutInCell="1" allowOverlap="1">
                <wp:simplePos x="0" y="0"/>
                <wp:positionH relativeFrom="column">
                  <wp:posOffset>2451735</wp:posOffset>
                </wp:positionH>
                <wp:positionV relativeFrom="paragraph">
                  <wp:posOffset>191135</wp:posOffset>
                </wp:positionV>
                <wp:extent cx="635" cy="297180"/>
                <wp:effectExtent l="60960" t="10160" r="52705" b="16510"/>
                <wp:wrapNone/>
                <wp:docPr id="25" name="直接箭头连接符 25"/>
                <wp:cNvGraphicFramePr/>
                <a:graphic xmlns:a="http://schemas.openxmlformats.org/drawingml/2006/main">
                  <a:graphicData uri="http://schemas.microsoft.com/office/word/2010/wordprocessingShape">
                    <wps:wsp>
                      <wps:cNvCnPr>
                        <a:cxnSpLocks noChangeShapeType="1"/>
                      </wps:cNvCnPr>
                      <wps:spPr bwMode="auto">
                        <a:xfrm>
                          <a:off x="0" y="0"/>
                          <a:ext cx="635" cy="297180"/>
                        </a:xfrm>
                        <a:prstGeom prst="straightConnector1">
                          <a:avLst/>
                        </a:prstGeom>
                        <a:noFill/>
                        <a:ln w="6350">
                          <a:solidFill>
                            <a:srgbClr val="000000"/>
                          </a:solidFill>
                          <a:round/>
                          <a:tailEnd type="triangle" w="med" len="med"/>
                        </a:ln>
                      </wps:spPr>
                      <wps:bodyPr/>
                    </wps:wsp>
                  </a:graphicData>
                </a:graphic>
              </wp:anchor>
            </w:drawing>
          </mc:Choice>
          <mc:Fallback>
            <w:pict>
              <v:shape id="_x0000_s1026" o:spid="_x0000_s1026" o:spt="32" type="#_x0000_t32" style="position:absolute;left:0pt;margin-left:193.05pt;margin-top:15.05pt;height:23.4pt;width:0.05pt;z-index:251669504;mso-width-relative:page;mso-height-relative:page;" filled="f" stroked="t" coordsize="21600,21600" o:gfxdata="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FCJIQzXAAAACQEAAA8AAAAAAAAAAQAgAAAAIgAAAGRycy9kb3ducmV2LnhtbFBLAQIU&#10;ABQAAAAIAIdO4kDodbUF9AEAAKEDAAAOAAAAAAAAAAEAIAAAACYBAABkcnMvZTJvRG9jLnhtbFBL&#10;BQYAAAAABgAGAFkBAACMBQAAAAA=&#10;">
                <v:fill on="f" focussize="0,0"/>
                <v:stroke weight="0.5pt" color="#000000" joinstyle="round" endarrow="block"/>
                <v:imagedata o:title=""/>
                <o:lock v:ext="edit" aspectratio="f"/>
              </v:shape>
            </w:pict>
          </mc:Fallback>
        </mc:AlternateContent>
      </w:r>
    </w:p>
    <w:p>
      <w:pPr>
        <w:spacing w:line="560" w:lineRule="exact"/>
        <w:ind w:firstLine="405"/>
        <w:jc w:val="right"/>
        <w:rPr>
          <w:rFonts w:eastAsia="仿宋_GB2312"/>
          <w:sz w:val="32"/>
          <w:szCs w:val="32"/>
        </w:rPr>
      </w:pPr>
      <w:r>
        <mc:AlternateContent>
          <mc:Choice Requires="wps">
            <w:drawing>
              <wp:anchor distT="0" distB="0" distL="114300" distR="114300" simplePos="0" relativeHeight="251662336" behindDoc="0" locked="0" layoutInCell="1" allowOverlap="1">
                <wp:simplePos x="0" y="0"/>
                <wp:positionH relativeFrom="column">
                  <wp:posOffset>864870</wp:posOffset>
                </wp:positionH>
                <wp:positionV relativeFrom="paragraph">
                  <wp:posOffset>144145</wp:posOffset>
                </wp:positionV>
                <wp:extent cx="3221355" cy="437515"/>
                <wp:effectExtent l="7620" t="10795" r="9525" b="8890"/>
                <wp:wrapNone/>
                <wp:docPr id="24" name="矩形 24"/>
                <wp:cNvGraphicFramePr/>
                <a:graphic xmlns:a="http://schemas.openxmlformats.org/drawingml/2006/main">
                  <a:graphicData uri="http://schemas.microsoft.com/office/word/2010/wordprocessingShape">
                    <wps:wsp>
                      <wps:cNvSpPr>
                        <a:spLocks noChangeArrowheads="1"/>
                      </wps:cNvSpPr>
                      <wps:spPr bwMode="auto">
                        <a:xfrm>
                          <a:off x="0" y="0"/>
                          <a:ext cx="3221355" cy="437515"/>
                        </a:xfrm>
                        <a:prstGeom prst="rect">
                          <a:avLst/>
                        </a:prstGeom>
                        <a:solidFill>
                          <a:srgbClr val="FFFFFF"/>
                        </a:solidFill>
                        <a:ln w="9525">
                          <a:solidFill>
                            <a:srgbClr val="000000"/>
                          </a:solidFill>
                          <a:miter lim="800000"/>
                        </a:ln>
                      </wps:spPr>
                      <wps:txbx>
                        <w:txbxContent>
                          <w:p>
                            <w:pPr>
                              <w:spacing w:line="300" w:lineRule="exact"/>
                              <w:jc w:val="center"/>
                              <w:rPr>
                                <w:spacing w:val="-2"/>
                              </w:rPr>
                            </w:pPr>
                            <w:r>
                              <w:rPr>
                                <w:rFonts w:hint="eastAsia"/>
                                <w:spacing w:val="-2"/>
                              </w:rPr>
                              <w:t>XXXX局负责人审定，做出准予许可或不予许可的决定（限</w:t>
                            </w:r>
                            <w:r>
                              <w:rPr>
                                <w:spacing w:val="-2"/>
                              </w:rPr>
                              <w:t>3</w:t>
                            </w:r>
                            <w:r>
                              <w:rPr>
                                <w:rFonts w:hint="eastAsia"/>
                                <w:spacing w:val="-2"/>
                              </w:rPr>
                              <w:t>个工作日）</w:t>
                            </w:r>
                          </w:p>
                        </w:txbxContent>
                      </wps:txbx>
                      <wps:bodyPr rot="0" vert="horz" wrap="square" lIns="36000" tIns="36000" rIns="36000" bIns="36000" anchor="t" anchorCtr="0" upright="1">
                        <a:noAutofit/>
                      </wps:bodyPr>
                    </wps:wsp>
                  </a:graphicData>
                </a:graphic>
              </wp:anchor>
            </w:drawing>
          </mc:Choice>
          <mc:Fallback>
            <w:pict>
              <v:rect id="_x0000_s1026" o:spid="_x0000_s1026" o:spt="1" style="position:absolute;left:0pt;margin-left:68.1pt;margin-top:11.35pt;height:34.45pt;width:253.65pt;z-index:251662336;mso-width-relative:page;mso-height-relative:page;" fillcolor="#FFFFFF" filled="t" stroked="t" coordsize="21600,21600" o:gfxdata="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">
                <v:fill on="t" focussize="0,0"/>
                <v:stroke color="#000000" miterlimit="8" joinstyle="miter"/>
                <v:imagedata o:title=""/>
                <o:lock v:ext="edit" aspectratio="f"/>
                <v:textbox inset="1mm,1mm,1mm,1mm">
                  <w:txbxContent>
                    <w:p>
                      <w:pPr>
                        <w:spacing w:line="300" w:lineRule="exact"/>
                        <w:jc w:val="center"/>
                        <w:rPr>
                          <w:spacing w:val="-2"/>
                        </w:rPr>
                      </w:pPr>
                      <w:r>
                        <w:rPr>
                          <w:rFonts w:hint="eastAsia"/>
                          <w:spacing w:val="-2"/>
                        </w:rPr>
                        <w:t>XXXX局负责人审定，做出准予许可或不予许可的决定（限</w:t>
                      </w:r>
                      <w:r>
                        <w:rPr>
                          <w:spacing w:val="-2"/>
                        </w:rPr>
                        <w:t>3</w:t>
                      </w:r>
                      <w:r>
                        <w:rPr>
                          <w:rFonts w:hint="eastAsia"/>
                          <w:spacing w:val="-2"/>
                        </w:rPr>
                        <w:t>个工作日）</w:t>
                      </w:r>
                    </w:p>
                  </w:txbxContent>
                </v:textbox>
              </v:rect>
            </w:pict>
          </mc:Fallback>
        </mc:AlternateContent>
      </w:r>
    </w:p>
    <w:p>
      <w:pPr>
        <w:spacing w:line="560" w:lineRule="exact"/>
        <w:ind w:firstLine="405"/>
        <w:jc w:val="right"/>
        <w:rPr>
          <w:rFonts w:eastAsia="仿宋_GB2312"/>
          <w:sz w:val="32"/>
          <w:szCs w:val="32"/>
        </w:rPr>
      </w:pPr>
      <w:r>
        <mc:AlternateContent>
          <mc:Choice Requires="wps">
            <w:drawing>
              <wp:anchor distT="0" distB="0" distL="114300" distR="114300" simplePos="0" relativeHeight="251665408" behindDoc="0" locked="0" layoutInCell="1" allowOverlap="1">
                <wp:simplePos x="0" y="0"/>
                <wp:positionH relativeFrom="column">
                  <wp:posOffset>2473960</wp:posOffset>
                </wp:positionH>
                <wp:positionV relativeFrom="paragraph">
                  <wp:posOffset>259080</wp:posOffset>
                </wp:positionV>
                <wp:extent cx="0" cy="297180"/>
                <wp:effectExtent l="54610" t="11430" r="59690" b="15240"/>
                <wp:wrapNone/>
                <wp:docPr id="23" name="直接箭头连接符 23"/>
                <wp:cNvGraphicFramePr/>
                <a:graphic xmlns:a="http://schemas.openxmlformats.org/drawingml/2006/main">
                  <a:graphicData uri="http://schemas.microsoft.com/office/word/2010/wordprocessingShape">
                    <wps:wsp>
                      <wps:cNvCnPr>
                        <a:cxnSpLocks noChangeShapeType="1"/>
                      </wps:cNvCnPr>
                      <wps:spPr bwMode="auto">
                        <a:xfrm>
                          <a:off x="0" y="0"/>
                          <a:ext cx="0" cy="297180"/>
                        </a:xfrm>
                        <a:prstGeom prst="straightConnector1">
                          <a:avLst/>
                        </a:prstGeom>
                        <a:noFill/>
                        <a:ln w="6350">
                          <a:solidFill>
                            <a:srgbClr val="000000"/>
                          </a:solidFill>
                          <a:round/>
                          <a:tailEnd type="triangle" w="med" len="med"/>
                        </a:ln>
                      </wps:spPr>
                      <wps:bodyPr/>
                    </wps:wsp>
                  </a:graphicData>
                </a:graphic>
              </wp:anchor>
            </w:drawing>
          </mc:Choice>
          <mc:Fallback>
            <w:pict>
              <v:shape id="_x0000_s1026" o:spid="_x0000_s1026" o:spt="32" type="#_x0000_t32" style="position:absolute;left:0pt;margin-left:194.8pt;margin-top:20.4pt;height:23.4pt;width:0pt;z-index:251665408;mso-width-relative:page;mso-height-relative:page;" filled="f" stroked="t" coordsize="21600,21600" o:gfxdata="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">
                <v:fill on="f" focussize="0,0"/>
                <v:stroke weight="0.5pt" color="#000000" joinstyle="round" endarrow="block"/>
                <v:imagedata o:title=""/>
                <o:lock v:ext="edit" aspectratio="f"/>
              </v:shape>
            </w:pict>
          </mc:Fallback>
        </mc:AlternateContent>
      </w:r>
    </w:p>
    <w:p>
      <w:pPr>
        <w:spacing w:line="560" w:lineRule="exact"/>
        <w:ind w:firstLine="405"/>
        <w:jc w:val="right"/>
        <w:rPr>
          <w:rFonts w:eastAsia="仿宋_GB2312"/>
          <w:sz w:val="32"/>
          <w:szCs w:val="32"/>
        </w:rPr>
      </w:pPr>
      <w:r>
        <mc:AlternateContent>
          <mc:Choice Requires="wps">
            <w:drawing>
              <wp:anchor distT="0" distB="0" distL="114300" distR="114300" simplePos="0" relativeHeight="251663360" behindDoc="0" locked="0" layoutInCell="1" allowOverlap="1">
                <wp:simplePos x="0" y="0"/>
                <wp:positionH relativeFrom="column">
                  <wp:posOffset>641350</wp:posOffset>
                </wp:positionH>
                <wp:positionV relativeFrom="paragraph">
                  <wp:posOffset>200660</wp:posOffset>
                </wp:positionV>
                <wp:extent cx="3625850" cy="466725"/>
                <wp:effectExtent l="12700" t="10160" r="9525" b="8890"/>
                <wp:wrapNone/>
                <wp:docPr id="22" name="矩形 22"/>
                <wp:cNvGraphicFramePr/>
                <a:graphic xmlns:a="http://schemas.openxmlformats.org/drawingml/2006/main">
                  <a:graphicData uri="http://schemas.microsoft.com/office/word/2010/wordprocessingShape">
                    <wps:wsp>
                      <wps:cNvSpPr>
                        <a:spLocks noChangeArrowheads="1"/>
                      </wps:cNvSpPr>
                      <wps:spPr bwMode="auto">
                        <a:xfrm>
                          <a:off x="0" y="0"/>
                          <a:ext cx="3625850" cy="466725"/>
                        </a:xfrm>
                        <a:prstGeom prst="rect">
                          <a:avLst/>
                        </a:prstGeom>
                        <a:solidFill>
                          <a:srgbClr val="FFFFFF"/>
                        </a:solidFill>
                        <a:ln w="9525">
                          <a:solidFill>
                            <a:srgbClr val="000000"/>
                          </a:solidFill>
                          <a:miter lim="800000"/>
                        </a:ln>
                      </wps:spPr>
                      <wps:txbx>
                        <w:txbxContent>
                          <w:p>
                            <w:pPr>
                              <w:spacing w:line="280" w:lineRule="exact"/>
                              <w:jc w:val="center"/>
                              <w:rPr>
                                <w:spacing w:val="-2"/>
                              </w:rPr>
                            </w:pPr>
                            <w:r>
                              <w:rPr>
                                <w:rFonts w:hint="eastAsia"/>
                                <w:spacing w:val="-2"/>
                              </w:rPr>
                              <w:t>制作批复文件并由政务服务窗口首问责任人通知申请人领取</w:t>
                            </w:r>
                          </w:p>
                          <w:p>
                            <w:pPr>
                              <w:spacing w:line="280" w:lineRule="exact"/>
                              <w:jc w:val="center"/>
                              <w:rPr>
                                <w:spacing w:val="-2"/>
                              </w:rPr>
                            </w:pPr>
                            <w:r>
                              <w:rPr>
                                <w:rFonts w:hint="eastAsia"/>
                                <w:spacing w:val="-2"/>
                              </w:rPr>
                              <w:t>（限3个工作日，不计算在承诺办结时限内）</w:t>
                            </w:r>
                          </w:p>
                          <w:p>
                            <w:pPr>
                              <w:jc w:val="center"/>
                            </w:pP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50.5pt;margin-top:15.8pt;height:36.75pt;width:285.5pt;z-index:251663360;mso-width-relative:page;mso-height-relative:page;" fillcolor="#FFFFFF" filled="t" stroked="t" coordsize="21600,21600" o:gfxdata="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AQ2eW1gAAAAoBAAAP&#10;AAAAAAAAAAEAIAAAACIAAABkcnMvZG93bnJldi54bWxQSwECFAAUAAAACACHTuJAXU1xDRoCAAAu&#10;BAAADgAAAAAAAAABACAAAAAlAQAAZHJzL2Uyb0RvYy54bWxQSwUGAAAAAAYABgBZAQAAsQUAAAAA&#10;">
                <v:fill on="t" focussize="0,0"/>
                <v:stroke color="#000000" miterlimit="8" joinstyle="miter"/>
                <v:imagedata o:title=""/>
                <o:lock v:ext="edit" aspectratio="f"/>
                <v:textbox>
                  <w:txbxContent>
                    <w:p>
                      <w:pPr>
                        <w:spacing w:line="280" w:lineRule="exact"/>
                        <w:jc w:val="center"/>
                        <w:rPr>
                          <w:spacing w:val="-2"/>
                        </w:rPr>
                      </w:pPr>
                      <w:r>
                        <w:rPr>
                          <w:rFonts w:hint="eastAsia"/>
                          <w:spacing w:val="-2"/>
                        </w:rPr>
                        <w:t>制作批复文件并由政务服务窗口首问责任人通知申请人领取</w:t>
                      </w:r>
                    </w:p>
                    <w:p>
                      <w:pPr>
                        <w:spacing w:line="280" w:lineRule="exact"/>
                        <w:jc w:val="center"/>
                        <w:rPr>
                          <w:spacing w:val="-2"/>
                        </w:rPr>
                      </w:pPr>
                      <w:r>
                        <w:rPr>
                          <w:rFonts w:hint="eastAsia"/>
                          <w:spacing w:val="-2"/>
                        </w:rPr>
                        <w:t>（限3个工作日，不计算在承诺办结时限内）</w:t>
                      </w:r>
                    </w:p>
                    <w:p>
                      <w:pPr>
                        <w:jc w:val="center"/>
                      </w:pPr>
                    </w:p>
                  </w:txbxContent>
                </v:textbox>
              </v:rect>
            </w:pict>
          </mc:Fallback>
        </mc:AlternateContent>
      </w:r>
    </w:p>
    <w:p>
      <w:pPr>
        <w:rPr>
          <w:rFonts w:ascii="微软雅黑" w:hAnsi="微软雅黑" w:eastAsia="微软雅黑" w:cs="仿宋"/>
          <w:color w:val="auto"/>
          <w:sz w:val="44"/>
          <w:szCs w:val="44"/>
        </w:rPr>
      </w:pPr>
      <w:r>
        <w:rPr>
          <w:rFonts w:ascii="微软雅黑" w:hAnsi="微软雅黑" w:eastAsia="微软雅黑" w:cs="仿宋"/>
          <w:color w:val="auto"/>
          <w:sz w:val="44"/>
          <w:szCs w:val="44"/>
        </w:rPr>
        <w:br w:type="page"/>
      </w:r>
    </w:p>
    <w:p>
      <w:pPr>
        <w:pStyle w:val="2"/>
        <w:spacing w:line="700" w:lineRule="exact"/>
        <w:jc w:val="left"/>
        <w:rPr>
          <w:rFonts w:hint="eastAsia" w:ascii="仿宋" w:hAnsi="仿宋" w:eastAsia="仿宋" w:cs="仿宋"/>
          <w:color w:val="auto"/>
          <w:spacing w:val="11"/>
          <w:sz w:val="44"/>
          <w:szCs w:val="44"/>
        </w:rPr>
      </w:pPr>
      <w:r>
        <w:rPr>
          <w:rFonts w:hint="eastAsia" w:ascii="仿宋" w:hAnsi="仿宋" w:eastAsia="仿宋" w:cs="仿宋"/>
          <w:color w:val="auto"/>
          <w:sz w:val="32"/>
          <w:szCs w:val="32"/>
          <w:lang w:eastAsia="zh-CN"/>
        </w:rPr>
        <w:t>附件</w:t>
      </w:r>
      <w:r>
        <w:rPr>
          <w:rFonts w:hint="eastAsia" w:ascii="仿宋" w:hAnsi="仿宋" w:eastAsia="仿宋" w:cs="仿宋"/>
          <w:color w:val="auto"/>
          <w:sz w:val="32"/>
          <w:szCs w:val="32"/>
          <w:lang w:val="en-US" w:eastAsia="zh-CN"/>
        </w:rPr>
        <w:t>4</w:t>
      </w:r>
    </w:p>
    <w:p>
      <w:pPr>
        <w:pStyle w:val="4"/>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color w:val="auto"/>
          <w:spacing w:val="0"/>
          <w:sz w:val="36"/>
          <w:szCs w:val="36"/>
        </w:rPr>
      </w:pPr>
      <w:r>
        <w:rPr>
          <w:rFonts w:hint="eastAsia" w:ascii="方正小标宋简体" w:hAnsi="方正小标宋简体" w:eastAsia="方正小标宋简体" w:cs="方正小标宋简体"/>
          <w:color w:val="auto"/>
          <w:spacing w:val="11"/>
          <w:sz w:val="36"/>
          <w:szCs w:val="36"/>
          <w:lang w:val="en-US" w:eastAsia="zh-CN"/>
        </w:rPr>
        <w:t>XX</w:t>
      </w:r>
      <w:r>
        <w:rPr>
          <w:rFonts w:hint="eastAsia" w:ascii="方正小标宋简体" w:hAnsi="方正小标宋简体" w:eastAsia="方正小标宋简体" w:cs="方正小标宋简体"/>
          <w:color w:val="auto"/>
          <w:spacing w:val="11"/>
          <w:sz w:val="36"/>
          <w:szCs w:val="36"/>
        </w:rPr>
        <w:t>生态环境</w:t>
      </w:r>
      <w:r>
        <w:rPr>
          <w:rFonts w:hint="eastAsia" w:ascii="方正小标宋简体" w:hAnsi="方正小标宋简体" w:eastAsia="方正小标宋简体" w:cs="方正小标宋简体"/>
          <w:color w:val="auto"/>
          <w:spacing w:val="11"/>
          <w:sz w:val="36"/>
          <w:szCs w:val="36"/>
          <w:lang w:eastAsia="zh-CN"/>
        </w:rPr>
        <w:t>局</w:t>
      </w:r>
      <w:r>
        <w:rPr>
          <w:rFonts w:hint="eastAsia" w:ascii="方正小标宋简体" w:hAnsi="方正小标宋简体" w:eastAsia="方正小标宋简体" w:cs="方正小标宋简体"/>
          <w:color w:val="auto"/>
          <w:spacing w:val="11"/>
          <w:sz w:val="36"/>
          <w:szCs w:val="36"/>
        </w:rPr>
        <w:t>关于</w:t>
      </w:r>
      <w:r>
        <w:rPr>
          <w:rFonts w:hint="eastAsia" w:ascii="方正小标宋简体" w:hAnsi="方正小标宋简体" w:eastAsia="方正小标宋简体" w:cs="方正小标宋简体"/>
          <w:color w:val="auto"/>
          <w:spacing w:val="11"/>
          <w:sz w:val="36"/>
          <w:szCs w:val="36"/>
          <w:lang w:val="en-US" w:eastAsia="zh-CN"/>
        </w:rPr>
        <w:t>XXXX</w:t>
      </w:r>
      <w:r>
        <w:rPr>
          <w:rFonts w:hint="eastAsia" w:ascii="方正小标宋简体" w:hAnsi="方正小标宋简体" w:eastAsia="方正小标宋简体" w:cs="方正小标宋简体"/>
          <w:color w:val="auto"/>
          <w:spacing w:val="0"/>
          <w:sz w:val="36"/>
          <w:szCs w:val="36"/>
        </w:rPr>
        <w:t>项目</w:t>
      </w:r>
    </w:p>
    <w:p>
      <w:pPr>
        <w:pStyle w:val="4"/>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color w:val="auto"/>
          <w:sz w:val="36"/>
          <w:szCs w:val="36"/>
        </w:rPr>
      </w:pPr>
      <w:r>
        <w:rPr>
          <w:rFonts w:hint="eastAsia" w:ascii="方正小标宋简体" w:hAnsi="方正小标宋简体" w:eastAsia="方正小标宋简体" w:cs="方正小标宋简体"/>
          <w:color w:val="auto"/>
          <w:sz w:val="36"/>
          <w:szCs w:val="36"/>
        </w:rPr>
        <w:t>环境影响报告书的批复</w:t>
      </w:r>
    </w:p>
    <w:p>
      <w:pPr>
        <w:pStyle w:val="4"/>
        <w:spacing w:beforeLines="0" w:afterLines="0" w:line="600" w:lineRule="exact"/>
        <w:ind w:firstLine="0" w:firstLineChars="0"/>
        <w:rPr>
          <w:rFonts w:ascii="Times New Roman" w:hAnsi="Times New Roman" w:eastAsia="仿宋" w:cs="Times New Roman"/>
          <w:color w:val="auto"/>
          <w:sz w:val="32"/>
          <w:szCs w:val="32"/>
        </w:rPr>
      </w:pPr>
    </w:p>
    <w:p>
      <w:pPr>
        <w:pStyle w:val="4"/>
        <w:spacing w:beforeLines="0" w:afterLines="0" w:line="600" w:lineRule="exact"/>
        <w:ind w:firstLine="0" w:firstLineChars="0"/>
        <w:rPr>
          <w:rFonts w:ascii="Times New Roman" w:hAnsi="Times New Roman" w:eastAsia="仿宋" w:cs="Times New Roman"/>
          <w:color w:val="auto"/>
          <w:sz w:val="32"/>
          <w:szCs w:val="32"/>
        </w:rPr>
      </w:pPr>
      <w:r>
        <w:rPr>
          <w:rFonts w:hint="eastAsia" w:ascii="Times New Roman" w:hAnsi="Times New Roman" w:eastAsia="仿宋" w:cs="Times New Roman"/>
          <w:snapToGrid w:val="0"/>
          <w:color w:val="auto"/>
          <w:kern w:val="0"/>
          <w:sz w:val="32"/>
          <w:szCs w:val="32"/>
          <w:lang w:val="en-US" w:eastAsia="zh-CN"/>
        </w:rPr>
        <w:t>XXXX</w:t>
      </w:r>
      <w:r>
        <w:rPr>
          <w:rFonts w:hint="eastAsia" w:ascii="Times New Roman" w:hAnsi="Times New Roman" w:eastAsia="仿宋" w:cs="Times New Roman"/>
          <w:snapToGrid w:val="0"/>
          <w:color w:val="auto"/>
          <w:kern w:val="0"/>
          <w:sz w:val="32"/>
          <w:szCs w:val="32"/>
          <w:lang w:eastAsia="zh-CN"/>
        </w:rPr>
        <w:t>（单位）</w:t>
      </w:r>
      <w:r>
        <w:rPr>
          <w:rFonts w:ascii="Times New Roman" w:hAnsi="Times New Roman" w:eastAsia="仿宋" w:cs="Times New Roman"/>
          <w:color w:val="auto"/>
          <w:sz w:val="32"/>
          <w:szCs w:val="32"/>
        </w:rPr>
        <w:t>：</w:t>
      </w:r>
    </w:p>
    <w:p>
      <w:pPr>
        <w:pStyle w:val="4"/>
        <w:spacing w:beforeLines="0" w:afterLines="0" w:line="600" w:lineRule="exact"/>
        <w:ind w:firstLine="640"/>
        <w:rPr>
          <w:rFonts w:ascii="Times New Roman" w:hAnsi="Times New Roman" w:eastAsia="仿宋" w:cs="Times New Roman"/>
          <w:color w:val="auto"/>
          <w:sz w:val="32"/>
          <w:szCs w:val="32"/>
        </w:rPr>
      </w:pPr>
      <w:r>
        <w:rPr>
          <w:rFonts w:ascii="Times New Roman" w:hAnsi="Times New Roman" w:eastAsia="仿宋" w:cs="Times New Roman"/>
          <w:color w:val="auto"/>
          <w:sz w:val="32"/>
          <w:szCs w:val="32"/>
        </w:rPr>
        <w:t>《</w:t>
      </w:r>
      <w:r>
        <w:rPr>
          <w:rFonts w:hint="eastAsia" w:ascii="Times New Roman" w:hAnsi="Times New Roman" w:eastAsia="仿宋" w:cs="Times New Roman"/>
          <w:bCs/>
          <w:snapToGrid w:val="0"/>
          <w:color w:val="auto"/>
          <w:kern w:val="0"/>
          <w:sz w:val="32"/>
          <w:szCs w:val="32"/>
          <w:lang w:val="en-US" w:eastAsia="zh-CN"/>
        </w:rPr>
        <w:t>XXX</w:t>
      </w:r>
      <w:r>
        <w:rPr>
          <w:rFonts w:hint="default" w:ascii="Times New Roman" w:hAnsi="Times New Roman" w:eastAsia="仿宋" w:cs="Times New Roman"/>
          <w:bCs/>
          <w:snapToGrid w:val="0"/>
          <w:color w:val="auto"/>
          <w:kern w:val="0"/>
          <w:sz w:val="32"/>
          <w:szCs w:val="32"/>
        </w:rPr>
        <w:t>项目</w:t>
      </w:r>
      <w:r>
        <w:rPr>
          <w:rFonts w:ascii="Times New Roman" w:hAnsi="Times New Roman" w:eastAsia="仿宋" w:cs="Times New Roman"/>
          <w:color w:val="auto"/>
          <w:sz w:val="32"/>
          <w:szCs w:val="32"/>
        </w:rPr>
        <w:t>环境影响报告书》（以下简称《报告书》）收悉。经研究，现批复如下：</w:t>
      </w:r>
    </w:p>
    <w:p>
      <w:pPr>
        <w:pStyle w:val="4"/>
        <w:spacing w:beforeLines="0" w:afterLines="0" w:line="600" w:lineRule="exact"/>
        <w:ind w:firstLine="640"/>
        <w:rPr>
          <w:rFonts w:ascii="Times New Roman" w:hAnsi="Times New Roman" w:eastAsia="仿宋" w:cs="Times New Roman"/>
          <w:sz w:val="32"/>
          <w:szCs w:val="32"/>
        </w:rPr>
      </w:pPr>
      <w:r>
        <w:rPr>
          <w:rFonts w:ascii="Times New Roman" w:hAnsi="Times New Roman" w:eastAsia="仿宋" w:cs="Times New Roman"/>
          <w:sz w:val="32"/>
          <w:szCs w:val="32"/>
        </w:rPr>
        <w:t>一、项目概况。</w:t>
      </w:r>
    </w:p>
    <w:p>
      <w:pPr>
        <w:pStyle w:val="8"/>
        <w:snapToGrid w:val="0"/>
        <w:spacing w:beforeLines="0" w:afterLines="0" w:line="600" w:lineRule="exact"/>
        <w:ind w:firstLine="560"/>
        <w:rPr>
          <w:rFonts w:hint="default" w:ascii="Times New Roman" w:hAnsi="Times New Roman" w:eastAsia="仿宋" w:cs="Times New Roman"/>
          <w:sz w:val="32"/>
          <w:szCs w:val="32"/>
          <w:lang w:val="en-US" w:eastAsia="zh-CN"/>
        </w:rPr>
      </w:pPr>
      <w:r>
        <w:rPr>
          <w:rFonts w:hint="default" w:ascii="Times New Roman" w:hAnsi="Times New Roman" w:eastAsia="仿宋" w:cs="Times New Roman"/>
          <w:sz w:val="32"/>
          <w:szCs w:val="32"/>
        </w:rPr>
        <w:t>（一）总体情况。</w:t>
      </w:r>
      <w:r>
        <w:rPr>
          <w:rFonts w:hint="eastAsia" w:ascii="Times New Roman" w:hAnsi="Times New Roman" w:eastAsia="仿宋" w:cs="Times New Roman"/>
          <w:sz w:val="32"/>
          <w:szCs w:val="32"/>
          <w:lang w:val="en-US" w:eastAsia="zh-CN"/>
        </w:rPr>
        <w:t>XXXX……</w:t>
      </w:r>
    </w:p>
    <w:p>
      <w:pPr>
        <w:pStyle w:val="8"/>
        <w:snapToGrid w:val="0"/>
        <w:spacing w:beforeLines="0" w:afterLines="0" w:line="600" w:lineRule="exact"/>
        <w:ind w:firstLine="560"/>
        <w:rPr>
          <w:rFonts w:hint="default" w:ascii="Times New Roman" w:hAnsi="Times New Roman" w:eastAsia="仿宋" w:cs="Times New Roman"/>
          <w:snapToGrid w:val="0"/>
          <w:kern w:val="0"/>
          <w:lang w:eastAsia="zh-CN"/>
        </w:rPr>
      </w:pPr>
      <w:r>
        <w:rPr>
          <w:rFonts w:hint="default" w:ascii="Times New Roman" w:hAnsi="Times New Roman" w:eastAsia="仿宋" w:cs="Times New Roman"/>
          <w:snapToGrid w:val="0"/>
          <w:kern w:val="0"/>
          <w:lang w:eastAsia="zh-CN"/>
        </w:rPr>
        <w:t>（二）</w:t>
      </w:r>
      <w:r>
        <w:rPr>
          <w:rFonts w:hint="eastAsia" w:ascii="Times New Roman" w:hAnsi="Times New Roman" w:eastAsia="仿宋" w:cs="Times New Roman"/>
          <w:snapToGrid w:val="0"/>
          <w:kern w:val="0"/>
          <w:lang w:eastAsia="zh-CN"/>
        </w:rPr>
        <w:t>建设内容</w:t>
      </w:r>
      <w:r>
        <w:rPr>
          <w:rFonts w:hint="default" w:ascii="Times New Roman" w:hAnsi="Times New Roman" w:eastAsia="仿宋" w:cs="Times New Roman"/>
          <w:snapToGrid w:val="0"/>
          <w:kern w:val="0"/>
          <w:lang w:eastAsia="zh-CN"/>
        </w:rPr>
        <w:t>及工程量。</w:t>
      </w:r>
    </w:p>
    <w:p>
      <w:pPr>
        <w:pStyle w:val="4"/>
        <w:keepNext w:val="0"/>
        <w:keepLines w:val="0"/>
        <w:pageBreakBefore w:val="0"/>
        <w:widowControl w:val="0"/>
        <w:kinsoku/>
        <w:wordWrap/>
        <w:overflowPunct/>
        <w:topLinePunct w:val="0"/>
        <w:autoSpaceDE/>
        <w:autoSpaceDN/>
        <w:bidi w:val="0"/>
        <w:adjustRightInd/>
        <w:snapToGrid/>
        <w:spacing w:beforeLines="0" w:afterLines="0" w:line="600" w:lineRule="exact"/>
        <w:ind w:firstLine="640"/>
        <w:textAlignment w:val="auto"/>
        <w:rPr>
          <w:rFonts w:hint="default" w:ascii="Times New Roman" w:hAnsi="Times New Roman" w:eastAsia="仿宋" w:cs="Times New Roman"/>
          <w:snapToGrid w:val="0"/>
          <w:kern w:val="0"/>
          <w:sz w:val="32"/>
          <w:szCs w:val="32"/>
          <w:highlight w:val="none"/>
          <w:lang w:val="en-US" w:eastAsia="zh-CN"/>
        </w:rPr>
      </w:pPr>
      <w:r>
        <w:rPr>
          <w:rFonts w:hint="eastAsia" w:ascii="Times New Roman" w:hAnsi="Times New Roman" w:eastAsia="仿宋" w:cs="Times New Roman"/>
          <w:snapToGrid w:val="0"/>
          <w:kern w:val="0"/>
          <w:sz w:val="32"/>
          <w:szCs w:val="32"/>
          <w:highlight w:val="none"/>
          <w:lang w:val="en-US" w:eastAsia="zh-CN"/>
        </w:rPr>
        <w:t>1.XXXX……</w:t>
      </w:r>
    </w:p>
    <w:p>
      <w:pPr>
        <w:pStyle w:val="4"/>
        <w:keepNext w:val="0"/>
        <w:keepLines w:val="0"/>
        <w:pageBreakBefore w:val="0"/>
        <w:widowControl w:val="0"/>
        <w:kinsoku/>
        <w:wordWrap/>
        <w:overflowPunct/>
        <w:topLinePunct w:val="0"/>
        <w:autoSpaceDE/>
        <w:autoSpaceDN/>
        <w:bidi w:val="0"/>
        <w:adjustRightInd/>
        <w:snapToGrid/>
        <w:spacing w:beforeLines="0" w:afterLines="0" w:line="600" w:lineRule="exact"/>
        <w:ind w:firstLine="640"/>
        <w:textAlignment w:val="auto"/>
        <w:rPr>
          <w:rFonts w:hint="default" w:ascii="Times New Roman" w:hAnsi="Times New Roman" w:eastAsia="仿宋" w:cs="Times New Roman"/>
          <w:snapToGrid w:val="0"/>
          <w:kern w:val="0"/>
          <w:sz w:val="32"/>
          <w:szCs w:val="32"/>
          <w:highlight w:val="none"/>
          <w:lang w:val="en-US" w:eastAsia="zh-CN"/>
        </w:rPr>
      </w:pPr>
      <w:r>
        <w:rPr>
          <w:rFonts w:hint="default" w:ascii="Times New Roman" w:hAnsi="Times New Roman" w:eastAsia="仿宋" w:cs="Times New Roman"/>
          <w:snapToGrid w:val="0"/>
          <w:kern w:val="0"/>
          <w:sz w:val="32"/>
          <w:szCs w:val="32"/>
          <w:highlight w:val="none"/>
          <w:lang w:val="en-US" w:eastAsia="zh-CN"/>
        </w:rPr>
        <w:t>2.项目新建一个入河排污口，排污口位于</w:t>
      </w:r>
      <w:r>
        <w:rPr>
          <w:rFonts w:hint="eastAsia" w:ascii="Times New Roman" w:hAnsi="Times New Roman" w:eastAsia="仿宋" w:cs="Times New Roman"/>
          <w:snapToGrid w:val="0"/>
          <w:kern w:val="0"/>
          <w:sz w:val="32"/>
          <w:szCs w:val="32"/>
          <w:highlight w:val="none"/>
          <w:lang w:val="en-US" w:eastAsia="zh-CN"/>
        </w:rPr>
        <w:t>XXXX</w:t>
      </w:r>
      <w:r>
        <w:rPr>
          <w:rFonts w:hint="default" w:ascii="Times New Roman" w:hAnsi="Times New Roman" w:eastAsia="仿宋" w:cs="Times New Roman"/>
          <w:snapToGrid w:val="0"/>
          <w:kern w:val="0"/>
          <w:sz w:val="32"/>
          <w:szCs w:val="32"/>
          <w:highlight w:val="none"/>
          <w:lang w:val="en-US" w:eastAsia="zh-CN"/>
        </w:rPr>
        <w:t>，地理坐标为东经</w:t>
      </w:r>
      <w:r>
        <w:rPr>
          <w:rFonts w:hint="eastAsia" w:ascii="Times New Roman" w:hAnsi="Times New Roman" w:eastAsia="仿宋" w:cs="Times New Roman"/>
          <w:snapToGrid w:val="0"/>
          <w:kern w:val="0"/>
          <w:sz w:val="32"/>
          <w:szCs w:val="32"/>
          <w:highlight w:val="none"/>
          <w:lang w:val="en-US" w:eastAsia="zh-CN"/>
        </w:rPr>
        <w:t>XXXX</w:t>
      </w:r>
      <w:r>
        <w:rPr>
          <w:rFonts w:hint="default" w:ascii="Times New Roman" w:hAnsi="Times New Roman" w:eastAsia="仿宋" w:cs="Times New Roman"/>
          <w:snapToGrid w:val="0"/>
          <w:kern w:val="0"/>
          <w:sz w:val="32"/>
          <w:szCs w:val="32"/>
          <w:highlight w:val="none"/>
          <w:lang w:val="en-US" w:eastAsia="zh-CN"/>
        </w:rPr>
        <w:t>，北纬</w:t>
      </w:r>
      <w:r>
        <w:rPr>
          <w:rFonts w:hint="eastAsia" w:ascii="Times New Roman" w:hAnsi="Times New Roman" w:eastAsia="仿宋" w:cs="Times New Roman"/>
          <w:snapToGrid w:val="0"/>
          <w:kern w:val="0"/>
          <w:sz w:val="32"/>
          <w:szCs w:val="32"/>
          <w:highlight w:val="none"/>
          <w:lang w:val="en-US" w:eastAsia="zh-CN"/>
        </w:rPr>
        <w:t>XXXX</w:t>
      </w:r>
      <w:r>
        <w:rPr>
          <w:rFonts w:hint="default" w:ascii="Times New Roman" w:hAnsi="Times New Roman" w:eastAsia="仿宋" w:cs="Times New Roman"/>
          <w:snapToGrid w:val="0"/>
          <w:kern w:val="0"/>
          <w:sz w:val="32"/>
          <w:szCs w:val="32"/>
          <w:highlight w:val="none"/>
          <w:lang w:val="en-US" w:eastAsia="zh-CN"/>
        </w:rPr>
        <w:t>，排污口分类为</w:t>
      </w:r>
      <w:r>
        <w:rPr>
          <w:rFonts w:hint="eastAsia" w:ascii="Times New Roman" w:hAnsi="Times New Roman" w:eastAsia="仿宋" w:cs="Times New Roman"/>
          <w:snapToGrid w:val="0"/>
          <w:kern w:val="0"/>
          <w:sz w:val="32"/>
          <w:szCs w:val="32"/>
          <w:highlight w:val="none"/>
          <w:lang w:val="en-US" w:eastAsia="zh-CN"/>
        </w:rPr>
        <w:t>XXXX</w:t>
      </w:r>
      <w:r>
        <w:rPr>
          <w:rFonts w:hint="default" w:ascii="Times New Roman" w:hAnsi="Times New Roman" w:eastAsia="仿宋" w:cs="Times New Roman"/>
          <w:snapToGrid w:val="0"/>
          <w:kern w:val="0"/>
          <w:sz w:val="32"/>
          <w:szCs w:val="32"/>
          <w:highlight w:val="none"/>
          <w:lang w:val="en-US" w:eastAsia="zh-CN"/>
        </w:rPr>
        <w:t>，排放方式为</w:t>
      </w:r>
      <w:r>
        <w:rPr>
          <w:rFonts w:hint="eastAsia" w:ascii="Times New Roman" w:hAnsi="Times New Roman" w:eastAsia="仿宋" w:cs="Times New Roman"/>
          <w:snapToGrid w:val="0"/>
          <w:kern w:val="0"/>
          <w:sz w:val="32"/>
          <w:szCs w:val="32"/>
          <w:highlight w:val="none"/>
          <w:lang w:val="en-US" w:eastAsia="zh-CN"/>
        </w:rPr>
        <w:t>XXXX</w:t>
      </w:r>
      <w:r>
        <w:rPr>
          <w:rFonts w:hint="default" w:ascii="Times New Roman" w:hAnsi="Times New Roman" w:eastAsia="仿宋" w:cs="Times New Roman"/>
          <w:snapToGrid w:val="0"/>
          <w:kern w:val="0"/>
          <w:sz w:val="32"/>
          <w:szCs w:val="32"/>
          <w:highlight w:val="none"/>
          <w:lang w:val="en-US" w:eastAsia="zh-CN"/>
        </w:rPr>
        <w:t>，入河方式为</w:t>
      </w:r>
      <w:r>
        <w:rPr>
          <w:rFonts w:hint="eastAsia" w:ascii="Times New Roman" w:hAnsi="Times New Roman" w:eastAsia="仿宋" w:cs="Times New Roman"/>
          <w:snapToGrid w:val="0"/>
          <w:kern w:val="0"/>
          <w:sz w:val="32"/>
          <w:szCs w:val="32"/>
          <w:highlight w:val="none"/>
          <w:lang w:val="en-US" w:eastAsia="zh-CN"/>
        </w:rPr>
        <w:t>XX</w:t>
      </w:r>
      <w:r>
        <w:rPr>
          <w:rFonts w:hint="default" w:ascii="Times New Roman" w:hAnsi="Times New Roman" w:eastAsia="仿宋" w:cs="Times New Roman"/>
          <w:snapToGrid w:val="0"/>
          <w:kern w:val="0"/>
          <w:sz w:val="32"/>
          <w:szCs w:val="32"/>
          <w:highlight w:val="none"/>
          <w:lang w:val="en-US" w:eastAsia="zh-CN"/>
        </w:rPr>
        <w:t>，受纳水体为</w:t>
      </w:r>
      <w:r>
        <w:rPr>
          <w:rFonts w:hint="eastAsia" w:ascii="Times New Roman" w:hAnsi="Times New Roman" w:eastAsia="仿宋" w:cs="Times New Roman"/>
          <w:snapToGrid w:val="0"/>
          <w:kern w:val="0"/>
          <w:sz w:val="32"/>
          <w:szCs w:val="32"/>
          <w:highlight w:val="none"/>
          <w:lang w:val="en-US" w:eastAsia="zh-CN"/>
        </w:rPr>
        <w:t>XX河流</w:t>
      </w:r>
      <w:r>
        <w:rPr>
          <w:rFonts w:hint="default" w:ascii="Times New Roman" w:hAnsi="Times New Roman" w:eastAsia="仿宋" w:cs="Times New Roman"/>
          <w:snapToGrid w:val="0"/>
          <w:kern w:val="0"/>
          <w:sz w:val="32"/>
          <w:szCs w:val="32"/>
          <w:highlight w:val="none"/>
          <w:lang w:val="en-US" w:eastAsia="zh-CN"/>
        </w:rPr>
        <w:t>。</w:t>
      </w:r>
    </w:p>
    <w:p>
      <w:pPr>
        <w:pStyle w:val="4"/>
        <w:keepNext w:val="0"/>
        <w:keepLines w:val="0"/>
        <w:pageBreakBefore w:val="0"/>
        <w:widowControl w:val="0"/>
        <w:kinsoku/>
        <w:wordWrap/>
        <w:overflowPunct/>
        <w:topLinePunct w:val="0"/>
        <w:autoSpaceDE/>
        <w:autoSpaceDN/>
        <w:bidi w:val="0"/>
        <w:adjustRightInd/>
        <w:snapToGrid/>
        <w:spacing w:beforeLines="0" w:afterLines="0" w:line="600" w:lineRule="exact"/>
        <w:ind w:firstLine="640"/>
        <w:textAlignment w:val="auto"/>
        <w:rPr>
          <w:rFonts w:hint="default" w:ascii="Times New Roman" w:hAnsi="Times New Roman" w:eastAsia="仿宋" w:cs="Times New Roman"/>
          <w:snapToGrid w:val="0"/>
          <w:kern w:val="0"/>
          <w:sz w:val="32"/>
          <w:szCs w:val="32"/>
          <w:lang w:val="en-US" w:eastAsia="zh-CN"/>
        </w:rPr>
      </w:pPr>
      <w:r>
        <w:rPr>
          <w:rFonts w:hint="default" w:ascii="Times New Roman" w:hAnsi="Times New Roman" w:eastAsia="仿宋" w:cs="Times New Roman"/>
          <w:snapToGrid w:val="0"/>
          <w:kern w:val="0"/>
          <w:sz w:val="32"/>
          <w:szCs w:val="32"/>
          <w:lang w:eastAsia="zh-CN"/>
        </w:rPr>
        <w:t>项目总投资</w:t>
      </w:r>
      <w:r>
        <w:rPr>
          <w:rFonts w:hint="eastAsia" w:ascii="Times New Roman" w:hAnsi="Times New Roman" w:eastAsia="仿宋" w:cs="Times New Roman"/>
          <w:snapToGrid w:val="0"/>
          <w:kern w:val="0"/>
          <w:sz w:val="32"/>
          <w:szCs w:val="32"/>
          <w:lang w:val="en-US" w:eastAsia="zh-CN"/>
        </w:rPr>
        <w:t>XXXX</w:t>
      </w:r>
      <w:r>
        <w:rPr>
          <w:rFonts w:hint="default" w:ascii="Times New Roman" w:hAnsi="Times New Roman" w:eastAsia="仿宋" w:cs="Times New Roman"/>
          <w:snapToGrid w:val="0"/>
          <w:kern w:val="0"/>
          <w:sz w:val="32"/>
          <w:szCs w:val="32"/>
          <w:lang w:eastAsia="zh-CN"/>
        </w:rPr>
        <w:t>元，其中环保投资</w:t>
      </w:r>
      <w:r>
        <w:rPr>
          <w:rFonts w:hint="eastAsia" w:ascii="Times New Roman" w:hAnsi="Times New Roman" w:eastAsia="仿宋" w:cs="Times New Roman"/>
          <w:snapToGrid w:val="0"/>
          <w:kern w:val="0"/>
          <w:sz w:val="32"/>
          <w:szCs w:val="32"/>
          <w:lang w:val="en-US" w:eastAsia="zh-CN"/>
        </w:rPr>
        <w:t>XXXX</w:t>
      </w:r>
      <w:r>
        <w:rPr>
          <w:rFonts w:hint="default" w:ascii="Times New Roman" w:hAnsi="Times New Roman" w:eastAsia="仿宋" w:cs="Times New Roman"/>
          <w:snapToGrid w:val="0"/>
          <w:kern w:val="0"/>
          <w:sz w:val="32"/>
          <w:szCs w:val="32"/>
          <w:lang w:eastAsia="zh-CN"/>
        </w:rPr>
        <w:t>元。</w:t>
      </w:r>
    </w:p>
    <w:p>
      <w:pPr>
        <w:pStyle w:val="19"/>
        <w:widowControl/>
        <w:adjustRightInd w:val="0"/>
        <w:spacing w:before="0" w:beforeLines="0" w:after="0" w:afterLines="0" w:line="600" w:lineRule="exact"/>
        <w:ind w:firstLine="640"/>
        <w:rPr>
          <w:rFonts w:hint="default" w:ascii="Times New Roman" w:hAnsi="Times New Roman" w:eastAsia="仿宋" w:cs="Times New Roman"/>
          <w:sz w:val="32"/>
          <w:szCs w:val="32"/>
          <w:lang w:eastAsia="zh-CN"/>
        </w:rPr>
      </w:pPr>
      <w:r>
        <w:rPr>
          <w:rFonts w:hint="default" w:ascii="Times New Roman" w:hAnsi="Times New Roman" w:eastAsia="仿宋" w:cs="Times New Roman"/>
          <w:sz w:val="32"/>
          <w:szCs w:val="32"/>
          <w:lang w:eastAsia="zh-CN"/>
        </w:rPr>
        <w:t>（三）规划符合性。</w:t>
      </w:r>
    </w:p>
    <w:p>
      <w:pPr>
        <w:spacing w:beforeLines="0" w:afterLines="0" w:line="600" w:lineRule="exact"/>
        <w:ind w:firstLine="640" w:firstLineChars="200"/>
        <w:rPr>
          <w:rFonts w:hint="default" w:ascii="Times New Roman" w:hAnsi="Times New Roman" w:eastAsia="仿宋" w:cs="Times New Roman"/>
          <w:sz w:val="32"/>
          <w:szCs w:val="32"/>
          <w:lang w:val="en-US"/>
        </w:rPr>
      </w:pPr>
      <w:r>
        <w:rPr>
          <w:rFonts w:hint="eastAsia" w:ascii="Times New Roman" w:hAnsi="Times New Roman" w:eastAsia="仿宋" w:cs="Times New Roman"/>
          <w:snapToGrid w:val="0"/>
          <w:kern w:val="0"/>
          <w:sz w:val="32"/>
          <w:szCs w:val="32"/>
          <w:lang w:val="en-US" w:eastAsia="zh-CN"/>
        </w:rPr>
        <w:t>XXXX……</w:t>
      </w:r>
    </w:p>
    <w:p>
      <w:pPr>
        <w:numPr>
          <w:ilvl w:val="0"/>
          <w:numId w:val="5"/>
        </w:numPr>
        <w:spacing w:beforeLines="0" w:afterLines="0" w:line="600" w:lineRule="exact"/>
        <w:ind w:firstLine="640" w:firstLineChars="200"/>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项目要落实以下环境保护措施。</w:t>
      </w:r>
    </w:p>
    <w:p>
      <w:pPr>
        <w:adjustRightInd w:val="0"/>
        <w:snapToGrid w:val="0"/>
        <w:spacing w:beforeLines="0" w:afterLines="0" w:line="600" w:lineRule="exact"/>
        <w:ind w:firstLine="640" w:firstLineChars="200"/>
        <w:rPr>
          <w:rFonts w:hint="eastAsia" w:ascii="Times New Roman" w:hAnsi="Times New Roman" w:eastAsia="仿宋" w:cs="Times New Roman"/>
          <w:color w:val="000000"/>
          <w:sz w:val="32"/>
          <w:szCs w:val="32"/>
          <w:highlight w:val="none"/>
          <w:lang w:eastAsia="zh-CN"/>
        </w:rPr>
      </w:pPr>
      <w:r>
        <w:rPr>
          <w:rFonts w:ascii="Times New Roman" w:hAnsi="Times New Roman" w:eastAsia="仿宋" w:cs="Times New Roman"/>
          <w:color w:val="000000"/>
          <w:sz w:val="32"/>
          <w:szCs w:val="32"/>
          <w:highlight w:val="none"/>
        </w:rPr>
        <w:t>（一）</w:t>
      </w:r>
      <w:r>
        <w:rPr>
          <w:rFonts w:hint="eastAsia" w:ascii="Times New Roman" w:hAnsi="Times New Roman" w:eastAsia="仿宋" w:cs="Times New Roman"/>
          <w:color w:val="000000"/>
          <w:sz w:val="32"/>
          <w:szCs w:val="32"/>
          <w:highlight w:val="none"/>
          <w:lang w:eastAsia="zh-CN"/>
        </w:rPr>
        <w:t>入河排污口排放要求。</w:t>
      </w:r>
    </w:p>
    <w:p>
      <w:pPr>
        <w:adjustRightInd w:val="0"/>
        <w:snapToGrid w:val="0"/>
        <w:spacing w:beforeLines="0" w:afterLines="0" w:line="600" w:lineRule="exact"/>
        <w:ind w:firstLine="640" w:firstLineChars="200"/>
        <w:rPr>
          <w:rFonts w:hint="default" w:ascii="Times New Roman" w:hAnsi="Times New Roman" w:eastAsia="仿宋" w:cs="Times New Roman"/>
          <w:color w:val="000000"/>
          <w:sz w:val="32"/>
          <w:szCs w:val="32"/>
          <w:highlight w:val="none"/>
          <w:lang w:val="en-US" w:eastAsia="zh-CN"/>
        </w:rPr>
      </w:pPr>
      <w:r>
        <w:rPr>
          <w:rFonts w:hint="default" w:ascii="Times New Roman" w:hAnsi="Times New Roman" w:eastAsia="仿宋" w:cs="Times New Roman"/>
          <w:color w:val="000000"/>
          <w:sz w:val="32"/>
          <w:szCs w:val="32"/>
          <w:highlight w:val="none"/>
        </w:rPr>
        <w:t>项目生产、生活污水经厂内污水处理站处理达到《危险废物填埋污染控制标准》（GB18598-2019）中表2</w:t>
      </w:r>
      <w:r>
        <w:rPr>
          <w:rFonts w:hint="default" w:ascii="Times New Roman" w:hAnsi="Times New Roman" w:eastAsia="仿宋" w:cs="Times New Roman"/>
          <w:color w:val="000000"/>
          <w:sz w:val="32"/>
          <w:szCs w:val="32"/>
          <w:highlight w:val="none"/>
          <w:lang w:eastAsia="zh-CN"/>
        </w:rPr>
        <w:t>中</w:t>
      </w:r>
      <w:r>
        <w:rPr>
          <w:rFonts w:hint="default" w:ascii="Times New Roman" w:hAnsi="Times New Roman" w:eastAsia="仿宋" w:cs="Times New Roman"/>
          <w:color w:val="000000"/>
          <w:sz w:val="32"/>
          <w:szCs w:val="32"/>
          <w:highlight w:val="none"/>
        </w:rPr>
        <w:t>直接排放标准后，</w:t>
      </w:r>
      <w:r>
        <w:rPr>
          <w:rFonts w:hint="eastAsia" w:ascii="Times New Roman" w:hAnsi="Times New Roman" w:eastAsia="仿宋" w:cs="Times New Roman"/>
          <w:color w:val="000000"/>
          <w:sz w:val="32"/>
          <w:szCs w:val="32"/>
          <w:highlight w:val="none"/>
          <w:lang w:val="en-US" w:eastAsia="zh-CN"/>
        </w:rPr>
        <w:t>XXXX</w:t>
      </w:r>
      <w:r>
        <w:rPr>
          <w:rFonts w:hint="default" w:ascii="Times New Roman" w:hAnsi="Times New Roman" w:eastAsia="仿宋" w:cs="Times New Roman"/>
          <w:color w:val="000000"/>
          <w:sz w:val="32"/>
          <w:szCs w:val="32"/>
          <w:highlight w:val="none"/>
        </w:rPr>
        <w:t>通过管道排入</w:t>
      </w:r>
      <w:r>
        <w:rPr>
          <w:rFonts w:hint="eastAsia" w:ascii="Times New Roman" w:hAnsi="Times New Roman" w:eastAsia="仿宋" w:cs="Times New Roman"/>
          <w:color w:val="000000"/>
          <w:sz w:val="32"/>
          <w:szCs w:val="32"/>
          <w:highlight w:val="none"/>
          <w:lang w:val="en-US" w:eastAsia="zh-CN"/>
        </w:rPr>
        <w:t>XX</w:t>
      </w:r>
      <w:r>
        <w:rPr>
          <w:rFonts w:hint="default" w:ascii="Times New Roman" w:hAnsi="Times New Roman" w:eastAsia="仿宋" w:cs="Times New Roman"/>
          <w:color w:val="000000"/>
          <w:sz w:val="32"/>
          <w:szCs w:val="32"/>
          <w:highlight w:val="none"/>
        </w:rPr>
        <w:t>河。主要污染物排放浓度为：</w:t>
      </w:r>
      <w:r>
        <w:rPr>
          <w:rFonts w:hint="eastAsia" w:ascii="Times New Roman" w:hAnsi="Times New Roman" w:eastAsia="仿宋" w:cs="Times New Roman"/>
          <w:color w:val="000000"/>
          <w:sz w:val="32"/>
          <w:szCs w:val="32"/>
          <w:highlight w:val="none"/>
          <w:lang w:val="en-US" w:eastAsia="zh-CN"/>
        </w:rPr>
        <w:t>XXXX……。</w:t>
      </w:r>
    </w:p>
    <w:p>
      <w:pPr>
        <w:adjustRightInd w:val="0"/>
        <w:snapToGrid w:val="0"/>
        <w:spacing w:beforeLines="0" w:afterLines="0" w:line="600" w:lineRule="exact"/>
        <w:ind w:firstLine="640" w:firstLineChars="200"/>
        <w:rPr>
          <w:rFonts w:ascii="Times New Roman" w:hAnsi="Times New Roman" w:eastAsia="仿宋" w:cs="Times New Roman"/>
          <w:color w:val="000000"/>
          <w:sz w:val="32"/>
          <w:szCs w:val="32"/>
        </w:rPr>
      </w:pPr>
      <w:r>
        <w:rPr>
          <w:rFonts w:hint="eastAsia" w:ascii="Times New Roman" w:hAnsi="Times New Roman" w:eastAsia="仿宋" w:cs="Times New Roman"/>
          <w:color w:val="000000"/>
          <w:sz w:val="32"/>
          <w:szCs w:val="32"/>
          <w:lang w:eastAsia="zh-CN"/>
        </w:rPr>
        <w:t>（二）</w:t>
      </w:r>
      <w:r>
        <w:rPr>
          <w:rFonts w:ascii="Times New Roman" w:hAnsi="Times New Roman" w:eastAsia="仿宋" w:cs="Times New Roman"/>
          <w:color w:val="000000"/>
          <w:sz w:val="32"/>
          <w:szCs w:val="32"/>
        </w:rPr>
        <w:t>大气污染防治措施。</w:t>
      </w:r>
    </w:p>
    <w:p>
      <w:pPr>
        <w:adjustRightInd w:val="0"/>
        <w:snapToGrid w:val="0"/>
        <w:spacing w:beforeLines="0" w:afterLines="0" w:line="600" w:lineRule="exact"/>
        <w:ind w:firstLine="640" w:firstLineChars="200"/>
        <w:rPr>
          <w:rFonts w:hint="eastAsia" w:ascii="Times New Roman" w:hAnsi="Times New Roman" w:eastAsia="仿宋" w:cs="Times New Roman"/>
          <w:bCs/>
          <w:snapToGrid w:val="0"/>
          <w:kern w:val="0"/>
          <w:sz w:val="32"/>
          <w:szCs w:val="32"/>
          <w:lang w:val="en-US" w:eastAsia="zh-CN"/>
        </w:rPr>
      </w:pPr>
      <w:r>
        <w:rPr>
          <w:rFonts w:hint="eastAsia" w:ascii="Times New Roman" w:hAnsi="Times New Roman" w:eastAsia="仿宋" w:cs="Times New Roman"/>
          <w:bCs/>
          <w:snapToGrid w:val="0"/>
          <w:kern w:val="0"/>
          <w:sz w:val="32"/>
          <w:szCs w:val="32"/>
          <w:lang w:val="en-US" w:eastAsia="zh-CN"/>
        </w:rPr>
        <w:t>XXXX……</w:t>
      </w:r>
    </w:p>
    <w:p>
      <w:pPr>
        <w:adjustRightInd w:val="0"/>
        <w:snapToGrid w:val="0"/>
        <w:spacing w:beforeLines="0" w:afterLines="0" w:line="600" w:lineRule="exact"/>
        <w:ind w:firstLine="640" w:firstLineChars="200"/>
        <w:rPr>
          <w:rFonts w:hint="default" w:ascii="Times New Roman" w:hAnsi="Times New Roman" w:eastAsia="仿宋" w:cs="Times New Roman"/>
          <w:sz w:val="32"/>
          <w:szCs w:val="32"/>
          <w:lang w:eastAsia="zh-CN"/>
        </w:rPr>
      </w:pPr>
      <w:r>
        <w:rPr>
          <w:rFonts w:ascii="Times New Roman" w:hAnsi="Times New Roman" w:eastAsia="仿宋" w:cs="Times New Roman"/>
          <w:sz w:val="32"/>
          <w:szCs w:val="32"/>
        </w:rPr>
        <w:t>（</w:t>
      </w:r>
      <w:r>
        <w:rPr>
          <w:rFonts w:hint="eastAsia" w:ascii="Times New Roman" w:hAnsi="Times New Roman" w:eastAsia="仿宋" w:cs="Times New Roman"/>
          <w:sz w:val="32"/>
          <w:szCs w:val="32"/>
          <w:lang w:eastAsia="zh-CN"/>
        </w:rPr>
        <w:t>三</w:t>
      </w:r>
      <w:r>
        <w:rPr>
          <w:rFonts w:ascii="Times New Roman" w:hAnsi="Times New Roman" w:eastAsia="仿宋" w:cs="Times New Roman"/>
          <w:sz w:val="32"/>
          <w:szCs w:val="32"/>
        </w:rPr>
        <w:t>）</w:t>
      </w:r>
      <w:r>
        <w:rPr>
          <w:rFonts w:hint="eastAsia" w:ascii="Times New Roman" w:hAnsi="Times New Roman" w:eastAsia="仿宋" w:cs="Times New Roman"/>
          <w:sz w:val="32"/>
          <w:szCs w:val="32"/>
          <w:lang w:eastAsia="zh-CN"/>
        </w:rPr>
        <w:t>地表水污染防治措施。</w:t>
      </w:r>
    </w:p>
    <w:p>
      <w:pPr>
        <w:adjustRightInd w:val="0"/>
        <w:snapToGrid w:val="0"/>
        <w:spacing w:beforeLines="0" w:afterLines="0" w:line="600" w:lineRule="exact"/>
        <w:ind w:firstLine="640" w:firstLineChars="200"/>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XXXX……</w:t>
      </w:r>
    </w:p>
    <w:p>
      <w:pPr>
        <w:adjustRightInd w:val="0"/>
        <w:snapToGrid w:val="0"/>
        <w:spacing w:beforeLines="0" w:afterLines="0" w:line="600" w:lineRule="exact"/>
        <w:ind w:firstLine="640" w:firstLineChars="200"/>
        <w:rPr>
          <w:rFonts w:hint="default" w:ascii="Times New Roman" w:hAnsi="Times New Roman" w:eastAsia="仿宋" w:cs="Times New Roman"/>
          <w:sz w:val="32"/>
          <w:szCs w:val="32"/>
          <w:lang w:eastAsia="zh-CN"/>
        </w:rPr>
      </w:pPr>
      <w:r>
        <w:rPr>
          <w:rFonts w:hint="eastAsia" w:ascii="Times New Roman" w:hAnsi="Times New Roman" w:eastAsia="仿宋" w:cs="Times New Roman"/>
          <w:sz w:val="32"/>
          <w:szCs w:val="32"/>
          <w:lang w:eastAsia="zh-CN"/>
        </w:rPr>
        <w:t>（四）</w:t>
      </w:r>
      <w:r>
        <w:rPr>
          <w:rFonts w:hint="default" w:ascii="Times New Roman" w:hAnsi="Times New Roman" w:eastAsia="仿宋" w:cs="Times New Roman"/>
          <w:sz w:val="32"/>
          <w:szCs w:val="32"/>
          <w:lang w:eastAsia="zh-CN"/>
        </w:rPr>
        <w:t>土壤及地下水污染防治措施。</w:t>
      </w:r>
    </w:p>
    <w:p>
      <w:pPr>
        <w:adjustRightInd w:val="0"/>
        <w:snapToGrid w:val="0"/>
        <w:spacing w:beforeLines="0" w:afterLines="0" w:line="600" w:lineRule="exact"/>
        <w:ind w:firstLine="640" w:firstLineChars="200"/>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XXXX……</w:t>
      </w:r>
    </w:p>
    <w:p>
      <w:pPr>
        <w:adjustRightInd w:val="0"/>
        <w:snapToGrid w:val="0"/>
        <w:spacing w:beforeLines="0" w:afterLines="0" w:line="600" w:lineRule="exact"/>
        <w:ind w:firstLine="640" w:firstLineChars="200"/>
        <w:rPr>
          <w:rFonts w:ascii="Times New Roman" w:hAnsi="Times New Roman" w:eastAsia="仿宋" w:cs="Times New Roman"/>
          <w:sz w:val="32"/>
          <w:szCs w:val="32"/>
        </w:rPr>
      </w:pPr>
      <w:r>
        <w:rPr>
          <w:rFonts w:hint="default" w:ascii="Times New Roman" w:hAnsi="Times New Roman" w:eastAsia="仿宋" w:cs="Times New Roman"/>
          <w:sz w:val="32"/>
          <w:szCs w:val="32"/>
          <w:lang w:eastAsia="zh-CN"/>
        </w:rPr>
        <w:t>（</w:t>
      </w:r>
      <w:r>
        <w:rPr>
          <w:rFonts w:hint="eastAsia" w:ascii="Times New Roman" w:hAnsi="Times New Roman" w:eastAsia="仿宋" w:cs="Times New Roman"/>
          <w:sz w:val="32"/>
          <w:szCs w:val="32"/>
          <w:lang w:eastAsia="zh-CN"/>
        </w:rPr>
        <w:t>五</w:t>
      </w:r>
      <w:r>
        <w:rPr>
          <w:rFonts w:hint="default" w:ascii="Times New Roman" w:hAnsi="Times New Roman" w:eastAsia="仿宋" w:cs="Times New Roman"/>
          <w:sz w:val="32"/>
          <w:szCs w:val="32"/>
          <w:lang w:eastAsia="zh-CN"/>
        </w:rPr>
        <w:t>）</w:t>
      </w:r>
      <w:r>
        <w:rPr>
          <w:rFonts w:ascii="Times New Roman" w:hAnsi="Times New Roman" w:eastAsia="仿宋" w:cs="Times New Roman"/>
          <w:sz w:val="32"/>
          <w:szCs w:val="32"/>
        </w:rPr>
        <w:t>固体废物处置措施。</w:t>
      </w:r>
    </w:p>
    <w:p>
      <w:pPr>
        <w:adjustRightInd w:val="0"/>
        <w:snapToGrid w:val="0"/>
        <w:spacing w:beforeLines="0" w:afterLines="0" w:line="600" w:lineRule="exact"/>
        <w:ind w:firstLine="640" w:firstLineChars="200"/>
        <w:rPr>
          <w:rFonts w:hint="default"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XXXX……</w:t>
      </w:r>
    </w:p>
    <w:p>
      <w:pPr>
        <w:adjustRightInd w:val="0"/>
        <w:snapToGrid w:val="0"/>
        <w:spacing w:beforeLines="0" w:afterLines="0"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w:t>
      </w:r>
      <w:r>
        <w:rPr>
          <w:rFonts w:hint="eastAsia" w:ascii="Times New Roman" w:hAnsi="Times New Roman" w:eastAsia="仿宋" w:cs="Times New Roman"/>
          <w:sz w:val="32"/>
          <w:szCs w:val="32"/>
          <w:lang w:eastAsia="zh-CN"/>
        </w:rPr>
        <w:t>六</w:t>
      </w:r>
      <w:r>
        <w:rPr>
          <w:rFonts w:ascii="Times New Roman" w:hAnsi="Times New Roman" w:eastAsia="仿宋" w:cs="Times New Roman"/>
          <w:sz w:val="32"/>
          <w:szCs w:val="32"/>
        </w:rPr>
        <w:t>）噪声污染防治措施。</w:t>
      </w:r>
    </w:p>
    <w:p>
      <w:pPr>
        <w:autoSpaceDE w:val="0"/>
        <w:autoSpaceDN w:val="0"/>
        <w:adjustRightInd w:val="0"/>
        <w:spacing w:beforeLines="0" w:afterLines="0" w:line="600" w:lineRule="exact"/>
        <w:ind w:firstLine="640" w:firstLineChars="200"/>
        <w:jc w:val="both"/>
        <w:rPr>
          <w:rFonts w:hint="eastAsia" w:ascii="Times New Roman" w:hAnsi="Times New Roman" w:eastAsia="仿宋" w:cs="Times New Roman"/>
          <w:color w:val="000000"/>
          <w:sz w:val="32"/>
          <w:szCs w:val="32"/>
          <w:lang w:val="en-US" w:eastAsia="zh-CN"/>
        </w:rPr>
      </w:pPr>
      <w:r>
        <w:rPr>
          <w:rFonts w:hint="eastAsia" w:ascii="Times New Roman" w:hAnsi="Times New Roman" w:eastAsia="仿宋" w:cs="Times New Roman"/>
          <w:color w:val="000000"/>
          <w:sz w:val="32"/>
          <w:szCs w:val="32"/>
          <w:lang w:val="en-US" w:eastAsia="zh-CN"/>
        </w:rPr>
        <w:t>XXXX……</w:t>
      </w:r>
    </w:p>
    <w:p>
      <w:pPr>
        <w:autoSpaceDE w:val="0"/>
        <w:autoSpaceDN w:val="0"/>
        <w:adjustRightInd w:val="0"/>
        <w:spacing w:beforeLines="0" w:afterLines="0" w:line="600" w:lineRule="exact"/>
        <w:ind w:firstLine="640" w:firstLineChars="200"/>
        <w:jc w:val="both"/>
        <w:rPr>
          <w:rFonts w:ascii="Times New Roman" w:hAnsi="Times New Roman" w:eastAsia="仿宋" w:cs="Times New Roman"/>
          <w:color w:val="000000"/>
          <w:sz w:val="32"/>
          <w:szCs w:val="32"/>
        </w:rPr>
      </w:pPr>
      <w:r>
        <w:rPr>
          <w:rFonts w:ascii="Times New Roman" w:hAnsi="Times New Roman" w:eastAsia="仿宋" w:cs="Times New Roman"/>
          <w:color w:val="000000"/>
          <w:sz w:val="32"/>
          <w:szCs w:val="32"/>
        </w:rPr>
        <w:t>（</w:t>
      </w:r>
      <w:r>
        <w:rPr>
          <w:rFonts w:hint="eastAsia" w:ascii="Times New Roman" w:hAnsi="Times New Roman" w:eastAsia="仿宋" w:cs="Times New Roman"/>
          <w:color w:val="000000"/>
          <w:sz w:val="32"/>
          <w:szCs w:val="32"/>
          <w:lang w:eastAsia="zh-CN"/>
        </w:rPr>
        <w:t>七</w:t>
      </w:r>
      <w:r>
        <w:rPr>
          <w:rFonts w:ascii="Times New Roman" w:hAnsi="Times New Roman" w:eastAsia="仿宋" w:cs="Times New Roman"/>
          <w:color w:val="000000"/>
          <w:sz w:val="32"/>
          <w:szCs w:val="32"/>
        </w:rPr>
        <w:t>）</w:t>
      </w:r>
      <w:r>
        <w:rPr>
          <w:rFonts w:ascii="Times New Roman" w:hAnsi="Times New Roman" w:eastAsia="仿宋" w:cs="Times New Roman"/>
          <w:kern w:val="0"/>
          <w:sz w:val="32"/>
          <w:szCs w:val="32"/>
        </w:rPr>
        <w:t>落实施工期污染防治措施和环境监理制度。</w:t>
      </w:r>
    </w:p>
    <w:p>
      <w:pPr>
        <w:autoSpaceDE w:val="0"/>
        <w:autoSpaceDN w:val="0"/>
        <w:adjustRightInd w:val="0"/>
        <w:spacing w:beforeLines="0" w:afterLines="0" w:line="600" w:lineRule="exact"/>
        <w:ind w:firstLine="640" w:firstLineChars="200"/>
        <w:jc w:val="both"/>
        <w:rPr>
          <w:rFonts w:ascii="Times New Roman" w:hAnsi="Times New Roman" w:eastAsia="仿宋" w:cs="Times New Roman"/>
          <w:sz w:val="32"/>
          <w:szCs w:val="32"/>
        </w:rPr>
      </w:pPr>
      <w:r>
        <w:rPr>
          <w:rFonts w:ascii="Times New Roman" w:hAnsi="Times New Roman" w:eastAsia="仿宋" w:cs="Times New Roman"/>
          <w:color w:val="000000"/>
          <w:sz w:val="32"/>
          <w:szCs w:val="32"/>
        </w:rPr>
        <w:t>（</w:t>
      </w:r>
      <w:r>
        <w:rPr>
          <w:rFonts w:hint="eastAsia" w:ascii="Times New Roman" w:hAnsi="Times New Roman" w:eastAsia="仿宋" w:cs="Times New Roman"/>
          <w:color w:val="000000"/>
          <w:sz w:val="32"/>
          <w:szCs w:val="32"/>
          <w:lang w:eastAsia="zh-CN"/>
        </w:rPr>
        <w:t>八</w:t>
      </w:r>
      <w:r>
        <w:rPr>
          <w:rFonts w:ascii="Times New Roman" w:hAnsi="Times New Roman" w:eastAsia="仿宋" w:cs="Times New Roman"/>
          <w:color w:val="000000"/>
          <w:sz w:val="32"/>
          <w:szCs w:val="32"/>
        </w:rPr>
        <w:t>）</w:t>
      </w:r>
      <w:r>
        <w:rPr>
          <w:rFonts w:ascii="Times New Roman" w:hAnsi="Times New Roman" w:eastAsia="仿宋" w:cs="Times New Roman"/>
          <w:sz w:val="32"/>
          <w:szCs w:val="32"/>
        </w:rPr>
        <w:t>按照《企业事业单位突发环境事件应急预案备案管理办法（试行）》（环发〔2015〕4号）相关要求，开展企业突发环境事件风险评估，确定风险等级，制订突发环境事件应急预案并报当地</w:t>
      </w:r>
      <w:r>
        <w:rPr>
          <w:rFonts w:hint="eastAsia" w:ascii="Times New Roman" w:hAnsi="Times New Roman" w:eastAsia="仿宋" w:cs="Times New Roman"/>
          <w:sz w:val="32"/>
          <w:szCs w:val="32"/>
          <w:lang w:eastAsia="zh-CN"/>
        </w:rPr>
        <w:t>生态环境主管</w:t>
      </w:r>
      <w:r>
        <w:rPr>
          <w:rFonts w:ascii="Times New Roman" w:hAnsi="Times New Roman" w:eastAsia="仿宋" w:cs="Times New Roman"/>
          <w:sz w:val="32"/>
          <w:szCs w:val="32"/>
        </w:rPr>
        <w:t>部门备案，定期组织应急演练；按照《突发环境事件应急管理办法（环境保护部第34号）》、《企业突发环境事件隐患排查和治理工作指南（试行）》（环境保护部公告2016年第74号）相关要求，制定环境安全隐患排查治理制度，建立隐患排查治理档案，落实相关环境风险防控措施。</w:t>
      </w:r>
    </w:p>
    <w:p>
      <w:pPr>
        <w:spacing w:beforeLines="0" w:afterLines="0" w:line="600" w:lineRule="exact"/>
        <w:ind w:firstLine="640" w:firstLineChars="200"/>
        <w:rPr>
          <w:rFonts w:ascii="Times New Roman" w:hAnsi="Times New Roman" w:eastAsia="仿宋" w:cs="Times New Roman"/>
          <w:sz w:val="32"/>
          <w:szCs w:val="32"/>
        </w:rPr>
      </w:pPr>
      <w:r>
        <w:rPr>
          <w:rFonts w:ascii="Times New Roman" w:hAnsi="Times New Roman" w:eastAsia="仿宋" w:cs="Times New Roman"/>
          <w:sz w:val="32"/>
          <w:szCs w:val="32"/>
        </w:rPr>
        <w:t>（</w:t>
      </w:r>
      <w:r>
        <w:rPr>
          <w:rFonts w:hint="eastAsia" w:ascii="Times New Roman" w:hAnsi="Times New Roman" w:eastAsia="仿宋" w:cs="Times New Roman"/>
          <w:sz w:val="32"/>
          <w:szCs w:val="32"/>
          <w:lang w:eastAsia="zh-CN"/>
        </w:rPr>
        <w:t>九</w:t>
      </w:r>
      <w:r>
        <w:rPr>
          <w:rFonts w:ascii="Times New Roman" w:hAnsi="Times New Roman" w:eastAsia="仿宋" w:cs="Times New Roman"/>
          <w:sz w:val="32"/>
          <w:szCs w:val="32"/>
        </w:rPr>
        <w:t>）落实《建设项目环境影响评价信息公开机制方案》（环发〔2015〕162号），公开项目环境信息，接受社会监督，并主动做好项目建设和运营期与周边公众的沟通协调，及时解决公众提出的环境问题，采纳公众的合理意见，满足公众合理的环境诉求。</w:t>
      </w:r>
    </w:p>
    <w:p>
      <w:pPr>
        <w:spacing w:beforeLines="0" w:afterLines="0" w:line="600" w:lineRule="exact"/>
        <w:ind w:firstLine="640" w:firstLineChars="200"/>
        <w:rPr>
          <w:rFonts w:hint="default" w:ascii="Times New Roman" w:hAnsi="Times New Roman" w:eastAsia="仿宋" w:cs="Times New Roman"/>
          <w:sz w:val="32"/>
          <w:szCs w:val="32"/>
          <w:lang w:val="en-US"/>
        </w:rPr>
      </w:pPr>
      <w:r>
        <w:rPr>
          <w:rFonts w:ascii="Times New Roman" w:hAnsi="Times New Roman" w:eastAsia="仿宋" w:cs="Times New Roman"/>
          <w:color w:val="000000"/>
          <w:sz w:val="32"/>
          <w:szCs w:val="32"/>
        </w:rPr>
        <w:t>三、</w:t>
      </w:r>
      <w:r>
        <w:rPr>
          <w:rFonts w:ascii="Times New Roman" w:hAnsi="Times New Roman" w:eastAsia="仿宋" w:cs="Times New Roman"/>
          <w:sz w:val="32"/>
          <w:szCs w:val="32"/>
        </w:rPr>
        <w:t>项目全部投产后，</w:t>
      </w:r>
      <w:r>
        <w:rPr>
          <w:rFonts w:hint="eastAsia" w:ascii="Times New Roman" w:hAnsi="Times New Roman" w:eastAsia="仿宋" w:cs="Times New Roman"/>
          <w:sz w:val="32"/>
          <w:szCs w:val="32"/>
          <w:lang w:eastAsia="zh-CN"/>
        </w:rPr>
        <w:t>大气污染物排放量为</w:t>
      </w:r>
      <w:r>
        <w:rPr>
          <w:rFonts w:hint="eastAsia" w:ascii="Times New Roman" w:hAnsi="Times New Roman" w:eastAsia="仿宋" w:cs="Times New Roman"/>
          <w:sz w:val="32"/>
          <w:szCs w:val="32"/>
          <w:lang w:val="en-US" w:eastAsia="zh-CN"/>
        </w:rPr>
        <w:t>XXXX……。</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四、</w:t>
      </w:r>
      <w:r>
        <w:rPr>
          <w:rFonts w:hint="eastAsia" w:ascii="Times New Roman" w:hAnsi="Times New Roman" w:eastAsia="仿宋" w:cs="Times New Roman"/>
          <w:sz w:val="32"/>
          <w:szCs w:val="32"/>
        </w:rPr>
        <w:t>根据环评测算结果，项目</w:t>
      </w:r>
      <w:r>
        <w:rPr>
          <w:rFonts w:hint="eastAsia" w:ascii="Times New Roman" w:hAnsi="Times New Roman" w:eastAsia="仿宋" w:cs="Times New Roman"/>
          <w:sz w:val="32"/>
          <w:szCs w:val="32"/>
          <w:lang w:eastAsia="zh-CN"/>
        </w:rPr>
        <w:t>正常</w:t>
      </w:r>
      <w:r>
        <w:rPr>
          <w:rFonts w:hint="eastAsia" w:ascii="Times New Roman" w:hAnsi="Times New Roman" w:eastAsia="仿宋" w:cs="Times New Roman"/>
          <w:sz w:val="32"/>
          <w:szCs w:val="32"/>
        </w:rPr>
        <w:t>排放的废气污染物在厂界外的落地浓度均未出现超标情况，厂界外无超标区域，无需设置大气环境防护距离。</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color w:val="000000"/>
          <w:sz w:val="32"/>
          <w:szCs w:val="32"/>
          <w:lang w:eastAsia="zh-CN"/>
        </w:rPr>
        <w:t>五</w:t>
      </w:r>
      <w:r>
        <w:rPr>
          <w:rFonts w:ascii="Times New Roman" w:hAnsi="Times New Roman" w:eastAsia="仿宋" w:cs="Times New Roman"/>
          <w:color w:val="000000"/>
          <w:sz w:val="32"/>
          <w:szCs w:val="32"/>
        </w:rPr>
        <w:t>、</w:t>
      </w:r>
      <w:r>
        <w:rPr>
          <w:rFonts w:ascii="Times New Roman" w:hAnsi="Times New Roman" w:eastAsia="仿宋" w:cs="Times New Roman"/>
          <w:sz w:val="32"/>
          <w:szCs w:val="32"/>
        </w:rPr>
        <w:t>项目生产时，建设单位须委托有资质的环境监测机构，按《报告书》所列的环境监测方案实施监测</w:t>
      </w:r>
      <w:r>
        <w:rPr>
          <w:rFonts w:hint="eastAsia" w:ascii="Times New Roman" w:hAnsi="Times New Roman" w:eastAsia="仿宋" w:cs="Times New Roman"/>
          <w:sz w:val="32"/>
          <w:szCs w:val="32"/>
          <w:lang w:eastAsia="zh-CN"/>
        </w:rPr>
        <w:t>，并按</w:t>
      </w:r>
      <w:r>
        <w:rPr>
          <w:rFonts w:ascii="Times New Roman" w:hAnsi="Times New Roman" w:eastAsia="仿宋" w:cs="Times New Roman"/>
          <w:sz w:val="32"/>
          <w:szCs w:val="32"/>
        </w:rPr>
        <w:t>国家有关要求公开监测信息，接受社会监督。监测结果定期报当地</w:t>
      </w:r>
      <w:r>
        <w:rPr>
          <w:rFonts w:hint="default" w:ascii="Times New Roman" w:hAnsi="Times New Roman" w:eastAsia="仿宋" w:cs="Times New Roman"/>
          <w:sz w:val="32"/>
          <w:szCs w:val="32"/>
        </w:rPr>
        <w:t>生态环境</w:t>
      </w:r>
      <w:r>
        <w:rPr>
          <w:rFonts w:ascii="Times New Roman" w:hAnsi="Times New Roman" w:eastAsia="仿宋" w:cs="Times New Roman"/>
          <w:sz w:val="32"/>
          <w:szCs w:val="32"/>
        </w:rPr>
        <w:t>主管部门备案，发现问题及时解决。</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六</w:t>
      </w:r>
      <w:r>
        <w:rPr>
          <w:rFonts w:ascii="Times New Roman" w:hAnsi="Times New Roman" w:eastAsia="仿宋" w:cs="Times New Roman"/>
          <w:sz w:val="32"/>
          <w:szCs w:val="32"/>
        </w:rPr>
        <w:t>、建设单位要严格执行配套建设的环境保护设施与主体工程同时设计、同时施工、同时投入运行的环境保护“三同时”制度并依法申报排污许可证。在落实本批复和环评报告书提出的各项环境保护措施后，建设单位可自行决定项目投入调试的具体时间并请以书面形式报我厅备案并函告当地生态环境主管部门。调试生产前，建设单位应按国家和自治区有关规定对排污许可证进行申报工作。未落实本批复和环评报告书提出的各项环境保护措施、未取得排污许可证擅自投入调试生产、未经竣工环境验收擅自投入生产的，未向社会公开有关信息的，应承担相应的法律责任。</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七</w:t>
      </w:r>
      <w:r>
        <w:rPr>
          <w:rFonts w:ascii="Times New Roman" w:hAnsi="Times New Roman" w:eastAsia="仿宋" w:cs="Times New Roman"/>
          <w:sz w:val="32"/>
          <w:szCs w:val="32"/>
        </w:rPr>
        <w:t>、建设单位在接到本批复20日内，将批准后的《报告书》送达</w:t>
      </w:r>
      <w:r>
        <w:rPr>
          <w:rFonts w:hint="eastAsia" w:ascii="Times New Roman" w:hAnsi="Times New Roman" w:eastAsia="仿宋" w:cs="Times New Roman"/>
          <w:sz w:val="32"/>
          <w:szCs w:val="32"/>
          <w:lang w:val="en-US" w:eastAsia="zh-CN"/>
        </w:rPr>
        <w:t>XXX</w:t>
      </w:r>
      <w:r>
        <w:rPr>
          <w:rFonts w:ascii="Times New Roman" w:hAnsi="Times New Roman" w:eastAsia="仿宋" w:cs="Times New Roman"/>
          <w:sz w:val="32"/>
          <w:szCs w:val="32"/>
        </w:rPr>
        <w:t>生态环境局，并按规定接受辖区生态环境主管部门的监督检查。</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八</w:t>
      </w:r>
      <w:r>
        <w:rPr>
          <w:rFonts w:ascii="Times New Roman" w:hAnsi="Times New Roman" w:eastAsia="仿宋" w:cs="Times New Roman"/>
          <w:sz w:val="32"/>
          <w:szCs w:val="32"/>
        </w:rPr>
        <w:t>、请</w:t>
      </w:r>
      <w:r>
        <w:rPr>
          <w:rFonts w:hint="eastAsia" w:ascii="Times New Roman" w:hAnsi="Times New Roman" w:eastAsia="仿宋" w:cs="Times New Roman"/>
          <w:sz w:val="32"/>
          <w:szCs w:val="32"/>
          <w:lang w:val="en-US" w:eastAsia="zh-CN"/>
        </w:rPr>
        <w:t>XXX</w:t>
      </w:r>
      <w:r>
        <w:rPr>
          <w:rFonts w:ascii="Times New Roman" w:hAnsi="Times New Roman" w:eastAsia="仿宋" w:cs="Times New Roman"/>
          <w:sz w:val="32"/>
          <w:szCs w:val="32"/>
        </w:rPr>
        <w:t>生态环境</w:t>
      </w:r>
      <w:r>
        <w:rPr>
          <w:rFonts w:hint="eastAsia" w:ascii="Times New Roman" w:hAnsi="Times New Roman" w:eastAsia="仿宋" w:cs="Times New Roman"/>
          <w:sz w:val="32"/>
          <w:szCs w:val="32"/>
          <w:lang w:eastAsia="zh-CN"/>
        </w:rPr>
        <w:t>分</w:t>
      </w:r>
      <w:r>
        <w:rPr>
          <w:rFonts w:ascii="Times New Roman" w:hAnsi="Times New Roman" w:eastAsia="仿宋" w:cs="Times New Roman"/>
          <w:sz w:val="32"/>
          <w:szCs w:val="32"/>
        </w:rPr>
        <w:t>局按规定对项目执行环保“三同时”情况进行日常监督管理，发现环境问题及时上报我</w:t>
      </w:r>
      <w:r>
        <w:rPr>
          <w:rFonts w:hint="eastAsia" w:ascii="Times New Roman" w:hAnsi="Times New Roman" w:eastAsia="仿宋" w:cs="Times New Roman"/>
          <w:sz w:val="32"/>
          <w:szCs w:val="32"/>
          <w:lang w:eastAsia="zh-CN"/>
        </w:rPr>
        <w:t>局</w:t>
      </w:r>
      <w:r>
        <w:rPr>
          <w:rFonts w:ascii="Times New Roman" w:hAnsi="Times New Roman" w:eastAsia="仿宋" w:cs="Times New Roman"/>
          <w:sz w:val="32"/>
          <w:szCs w:val="32"/>
        </w:rPr>
        <w:t>。</w:t>
      </w:r>
    </w:p>
    <w:p>
      <w:pPr>
        <w:spacing w:beforeLines="0" w:afterLines="0" w:line="600" w:lineRule="exact"/>
        <w:ind w:firstLine="640" w:firstLineChars="200"/>
        <w:rPr>
          <w:rFonts w:ascii="Times New Roman" w:hAnsi="Times New Roman" w:eastAsia="仿宋" w:cs="Times New Roman"/>
          <w:sz w:val="32"/>
          <w:szCs w:val="32"/>
        </w:rPr>
      </w:pPr>
      <w:r>
        <w:rPr>
          <w:rFonts w:hint="eastAsia" w:ascii="Times New Roman" w:hAnsi="Times New Roman" w:eastAsia="仿宋" w:cs="Times New Roman"/>
          <w:sz w:val="32"/>
          <w:szCs w:val="32"/>
          <w:lang w:eastAsia="zh-CN"/>
        </w:rPr>
        <w:t>九</w:t>
      </w:r>
      <w:r>
        <w:rPr>
          <w:rFonts w:ascii="Times New Roman" w:hAnsi="Times New Roman" w:eastAsia="仿宋" w:cs="Times New Roman"/>
          <w:sz w:val="32"/>
          <w:szCs w:val="32"/>
        </w:rPr>
        <w:t>、本批复自下达之日起超过5年，方决定该项目开工建设的，其环境影响评价文件应当报我厅重新审核。项目的性质、规模、地点、工艺、环境保护对策措施发生重大变动的，须向我厅重新报批项目环境影响评价文件。</w:t>
      </w:r>
    </w:p>
    <w:p>
      <w:pPr>
        <w:spacing w:beforeLines="0" w:afterLines="0" w:line="600" w:lineRule="exact"/>
        <w:ind w:firstLine="4048" w:firstLineChars="1265"/>
        <w:jc w:val="both"/>
        <w:rPr>
          <w:rFonts w:ascii="Times New Roman" w:hAnsi="Times New Roman" w:eastAsia="仿宋" w:cs="Times New Roman"/>
          <w:sz w:val="32"/>
          <w:szCs w:val="32"/>
        </w:rPr>
      </w:pPr>
    </w:p>
    <w:p>
      <w:pPr>
        <w:spacing w:beforeLines="0" w:afterLines="0" w:line="600" w:lineRule="exact"/>
        <w:ind w:firstLine="4048" w:firstLineChars="1265"/>
        <w:jc w:val="both"/>
        <w:rPr>
          <w:rFonts w:ascii="Times New Roman" w:hAnsi="Times New Roman" w:eastAsia="仿宋" w:cs="Times New Roman"/>
          <w:sz w:val="32"/>
          <w:szCs w:val="32"/>
        </w:rPr>
      </w:pPr>
    </w:p>
    <w:p>
      <w:pPr>
        <w:spacing w:beforeLines="0" w:afterLines="0" w:line="600" w:lineRule="exact"/>
        <w:ind w:firstLine="4048" w:firstLineChars="1265"/>
        <w:jc w:val="both"/>
        <w:rPr>
          <w:rFonts w:ascii="Times New Roman" w:hAnsi="Times New Roman" w:eastAsia="仿宋" w:cs="Times New Roman"/>
          <w:sz w:val="32"/>
          <w:szCs w:val="32"/>
        </w:rPr>
      </w:pPr>
    </w:p>
    <w:p>
      <w:pPr>
        <w:spacing w:beforeLines="0" w:afterLines="0" w:line="600" w:lineRule="exact"/>
        <w:ind w:firstLine="5321" w:firstLineChars="1663"/>
        <w:jc w:val="both"/>
        <w:rPr>
          <w:rFonts w:hint="eastAsia" w:ascii="Times New Roman" w:hAnsi="Times New Roman" w:eastAsia="仿宋" w:cs="Times New Roman"/>
          <w:sz w:val="32"/>
          <w:szCs w:val="32"/>
          <w:lang w:val="en-US" w:eastAsia="zh-CN"/>
        </w:rPr>
      </w:pPr>
      <w:r>
        <w:rPr>
          <w:rFonts w:hint="eastAsia" w:ascii="Times New Roman" w:hAnsi="Times New Roman" w:eastAsia="仿宋" w:cs="Times New Roman"/>
          <w:sz w:val="32"/>
          <w:szCs w:val="32"/>
          <w:lang w:val="en-US" w:eastAsia="zh-CN"/>
        </w:rPr>
        <w:t>XX生态环境局</w:t>
      </w:r>
    </w:p>
    <w:p>
      <w:pPr>
        <w:spacing w:beforeLines="0" w:afterLines="0" w:line="600" w:lineRule="exact"/>
        <w:ind w:firstLine="5004" w:firstLineChars="1564"/>
        <w:jc w:val="both"/>
        <w:rPr>
          <w:rFonts w:ascii="Times New Roman" w:hAnsi="Times New Roman" w:eastAsia="仿宋" w:cs="Times New Roman"/>
          <w:sz w:val="32"/>
          <w:szCs w:val="32"/>
        </w:rPr>
      </w:pPr>
      <w:r>
        <w:rPr>
          <w:rFonts w:ascii="Times New Roman" w:hAnsi="Times New Roman" w:eastAsia="仿宋" w:cs="Times New Roman"/>
          <w:sz w:val="32"/>
          <w:szCs w:val="32"/>
        </w:rPr>
        <w:t>20</w:t>
      </w:r>
      <w:r>
        <w:rPr>
          <w:rFonts w:hint="default" w:ascii="Times New Roman" w:hAnsi="Times New Roman" w:eastAsia="仿宋" w:cs="Times New Roman"/>
          <w:sz w:val="32"/>
          <w:szCs w:val="32"/>
          <w:lang w:val="en-US" w:eastAsia="zh-CN"/>
        </w:rPr>
        <w:t>20</w:t>
      </w:r>
      <w:r>
        <w:rPr>
          <w:rFonts w:ascii="Times New Roman" w:hAnsi="Times New Roman" w:eastAsia="仿宋" w:cs="Times New Roman"/>
          <w:sz w:val="32"/>
          <w:szCs w:val="32"/>
        </w:rPr>
        <w:t>年</w:t>
      </w:r>
      <w:r>
        <w:rPr>
          <w:rFonts w:hint="eastAsia" w:ascii="Times New Roman" w:hAnsi="Times New Roman" w:eastAsia="仿宋" w:cs="Times New Roman"/>
          <w:sz w:val="32"/>
          <w:szCs w:val="32"/>
          <w:lang w:val="en-US" w:eastAsia="zh-CN"/>
        </w:rPr>
        <w:t>XX</w:t>
      </w:r>
      <w:r>
        <w:rPr>
          <w:rFonts w:ascii="Times New Roman" w:hAnsi="Times New Roman" w:eastAsia="仿宋" w:cs="Times New Roman"/>
          <w:sz w:val="32"/>
          <w:szCs w:val="32"/>
        </w:rPr>
        <w:t>月</w:t>
      </w:r>
      <w:r>
        <w:rPr>
          <w:rFonts w:hint="eastAsia" w:ascii="Times New Roman" w:hAnsi="Times New Roman" w:eastAsia="仿宋" w:cs="Times New Roman"/>
          <w:sz w:val="32"/>
          <w:szCs w:val="32"/>
          <w:lang w:val="en-US" w:eastAsia="zh-CN"/>
        </w:rPr>
        <w:t>XX</w:t>
      </w:r>
      <w:r>
        <w:rPr>
          <w:rFonts w:ascii="Times New Roman" w:hAnsi="Times New Roman" w:eastAsia="仿宋" w:cs="Times New Roman"/>
          <w:sz w:val="32"/>
          <w:szCs w:val="32"/>
        </w:rPr>
        <w:t>日</w:t>
      </w:r>
    </w:p>
    <w:p>
      <w:pPr>
        <w:spacing w:beforeLines="0" w:afterLines="0" w:line="600" w:lineRule="exact"/>
        <w:rPr>
          <w:rFonts w:hint="eastAsia" w:ascii="方正仿宋_GBK" w:hAnsi="方正仿宋_GBK" w:eastAsia="方正仿宋_GBK" w:cs="方正仿宋_GBK"/>
          <w:sz w:val="32"/>
          <w:szCs w:val="32"/>
          <w:lang w:eastAsia="zh-CN"/>
        </w:rPr>
      </w:pPr>
      <w:r>
        <w:rPr>
          <w:rFonts w:ascii="Times New Roman" w:hAnsi="Times New Roman" w:eastAsia="仿宋" w:cs="Times New Roman"/>
          <w:sz w:val="32"/>
          <w:szCs w:val="32"/>
        </w:rPr>
        <w:t xml:space="preserve">    （信息是否公开：主动公开）</w:t>
      </w:r>
    </w:p>
    <w:p>
      <w:pPr>
        <w:spacing w:line="280" w:lineRule="exact"/>
        <w:rPr>
          <w:rFonts w:hint="eastAsia" w:ascii="Times New Roman" w:hAnsi="Times New Roman" w:eastAsia="方正仿宋_GBK" w:cs="Times New Roman"/>
          <w:sz w:val="30"/>
          <w:szCs w:val="32"/>
        </w:rPr>
      </w:pPr>
    </w:p>
    <w:p>
      <w:pPr>
        <w:pStyle w:val="2"/>
        <w:spacing w:line="700" w:lineRule="exact"/>
        <w:jc w:val="left"/>
        <w:rPr>
          <w:rFonts w:hint="default" w:ascii="微软雅黑" w:hAnsi="微软雅黑" w:eastAsia="微软雅黑" w:cs="仿宋"/>
          <w:color w:val="auto"/>
          <w:sz w:val="32"/>
          <w:szCs w:val="32"/>
          <w:lang w:val="en-US" w:eastAsia="zh-CN"/>
        </w:rPr>
      </w:pPr>
    </w:p>
    <w:sectPr>
      <w:footerReference r:id="rId3" w:type="default"/>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
    <w:altName w:val="黑体"/>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2FF" w:usb1="400004FF" w:usb2="00000000" w:usb3="00000000" w:csb0="2000019F" w:csb1="00000000"/>
  </w:font>
  <w:font w:name="方正仿宋_GBK">
    <w:altName w:val="微软雅黑"/>
    <w:panose1 w:val="03000509000000000000"/>
    <w:charset w:val="86"/>
    <w:family w:val="script"/>
    <w:pitch w:val="default"/>
    <w:sig w:usb0="00000000" w:usb1="00000000" w:usb2="00000000" w:usb3="00000000" w:csb0="00040000" w:csb1="00000000"/>
  </w:font>
  <w:font w:name="方正小标宋简体">
    <w:altName w:val="黑体"/>
    <w:panose1 w:val="03000509000000000000"/>
    <w:charset w:val="86"/>
    <w:family w:val="script"/>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modern"/>
    <w:pitch w:val="default"/>
    <w:sig w:usb0="800002BF" w:usb1="38CF7CFA" w:usb2="00000016" w:usb3="00000000" w:csb0="00040001" w:csb1="00000000"/>
  </w:font>
  <w:font w:name="方正楷体_GBK">
    <w:altName w:val="微软雅黑"/>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58420" cy="139700"/>
              <wp:effectExtent l="0" t="0" r="0" b="0"/>
              <wp:wrapNone/>
              <wp:docPr id="1"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pt;width:4.6pt;mso-position-horizontal:center;mso-position-horizontal-relative:margin;mso-wrap-style:none;z-index:251658240;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y1u5d9AAAAACAQAADwAAAAAAAAAB&#10;ACAAAAAiAAAAZHJzL2Rvd25yZXYueG1sUEsBAhQAFAAAAAgAh07iQDbMq2DfAQAAtQMAAA4AAAAA&#10;AAAAAQAgAAAAHwEAAGRycy9lMm9Eb2MueG1sUEsFBgAAAAAGAAYAWQEAAHAFAAAAAA==&#10;">
              <v:fill on="f" focussize="0,0"/>
              <v:stroke on="f"/>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10</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027B269"/>
    <w:multiLevelType w:val="singleLevel"/>
    <w:tmpl w:val="8027B269"/>
    <w:lvl w:ilvl="0" w:tentative="0">
      <w:start w:val="1"/>
      <w:numFmt w:val="chineseCounting"/>
      <w:suff w:val="nothing"/>
      <w:lvlText w:val="（%1）"/>
      <w:lvlJc w:val="left"/>
      <w:pPr>
        <w:ind w:left="-10"/>
      </w:pPr>
      <w:rPr>
        <w:rFonts w:hint="eastAsia"/>
      </w:rPr>
    </w:lvl>
  </w:abstractNum>
  <w:abstractNum w:abstractNumId="1">
    <w:nsid w:val="93112A62"/>
    <w:multiLevelType w:val="singleLevel"/>
    <w:tmpl w:val="93112A62"/>
    <w:lvl w:ilvl="0" w:tentative="0">
      <w:start w:val="1"/>
      <w:numFmt w:val="chineseCounting"/>
      <w:suff w:val="nothing"/>
      <w:lvlText w:val="（%1）"/>
      <w:lvlJc w:val="left"/>
      <w:rPr>
        <w:rFonts w:hint="eastAsia"/>
      </w:rPr>
    </w:lvl>
  </w:abstractNum>
  <w:abstractNum w:abstractNumId="2">
    <w:nsid w:val="D2C5B0A9"/>
    <w:multiLevelType w:val="singleLevel"/>
    <w:tmpl w:val="D2C5B0A9"/>
    <w:lvl w:ilvl="0" w:tentative="0">
      <w:start w:val="5"/>
      <w:numFmt w:val="chineseCounting"/>
      <w:suff w:val="nothing"/>
      <w:lvlText w:val="%1、"/>
      <w:lvlJc w:val="left"/>
      <w:rPr>
        <w:rFonts w:hint="eastAsia"/>
      </w:rPr>
    </w:lvl>
  </w:abstractNum>
  <w:abstractNum w:abstractNumId="3">
    <w:nsid w:val="F5165D57"/>
    <w:multiLevelType w:val="singleLevel"/>
    <w:tmpl w:val="F5165D57"/>
    <w:lvl w:ilvl="0" w:tentative="0">
      <w:start w:val="1"/>
      <w:numFmt w:val="chineseCounting"/>
      <w:suff w:val="nothing"/>
      <w:lvlText w:val="（%1）"/>
      <w:lvlJc w:val="left"/>
      <w:rPr>
        <w:rFonts w:hint="eastAsia"/>
      </w:rPr>
    </w:lvl>
  </w:abstractNum>
  <w:abstractNum w:abstractNumId="4">
    <w:nsid w:val="5B2613C9"/>
    <w:multiLevelType w:val="singleLevel"/>
    <w:tmpl w:val="5B2613C9"/>
    <w:lvl w:ilvl="0" w:tentative="0">
      <w:start w:val="2"/>
      <w:numFmt w:val="chineseCounting"/>
      <w:suff w:val="nothing"/>
      <w:lvlText w:val="%1、"/>
      <w:lvlJc w:val="left"/>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588A"/>
    <w:rsid w:val="00173B3A"/>
    <w:rsid w:val="00243227"/>
    <w:rsid w:val="002C213E"/>
    <w:rsid w:val="00300C44"/>
    <w:rsid w:val="00301EAA"/>
    <w:rsid w:val="0030375D"/>
    <w:rsid w:val="004925D7"/>
    <w:rsid w:val="004A4D69"/>
    <w:rsid w:val="004E0546"/>
    <w:rsid w:val="0054588A"/>
    <w:rsid w:val="005A4B46"/>
    <w:rsid w:val="005D32C2"/>
    <w:rsid w:val="00626DC1"/>
    <w:rsid w:val="00675480"/>
    <w:rsid w:val="006905FF"/>
    <w:rsid w:val="00692B7C"/>
    <w:rsid w:val="007041C8"/>
    <w:rsid w:val="007B6924"/>
    <w:rsid w:val="00953755"/>
    <w:rsid w:val="009832EF"/>
    <w:rsid w:val="00A149E4"/>
    <w:rsid w:val="00AC495A"/>
    <w:rsid w:val="00D02544"/>
    <w:rsid w:val="00DF71B6"/>
    <w:rsid w:val="00ED7903"/>
    <w:rsid w:val="00F12BCF"/>
    <w:rsid w:val="0239675B"/>
    <w:rsid w:val="051E2DB8"/>
    <w:rsid w:val="08EC20AA"/>
    <w:rsid w:val="0FE219DC"/>
    <w:rsid w:val="18CF37A0"/>
    <w:rsid w:val="19ED38D0"/>
    <w:rsid w:val="2D850F07"/>
    <w:rsid w:val="309F16A3"/>
    <w:rsid w:val="3AFB4935"/>
    <w:rsid w:val="3D42230A"/>
    <w:rsid w:val="440D61CE"/>
    <w:rsid w:val="46660040"/>
    <w:rsid w:val="48670D53"/>
    <w:rsid w:val="4BC241E1"/>
    <w:rsid w:val="4E2A35D6"/>
    <w:rsid w:val="4EDE0EF7"/>
    <w:rsid w:val="4F8D39BD"/>
    <w:rsid w:val="53215C9C"/>
    <w:rsid w:val="57116788"/>
    <w:rsid w:val="57E85AC7"/>
    <w:rsid w:val="60227419"/>
    <w:rsid w:val="60726BAD"/>
    <w:rsid w:val="69082D96"/>
    <w:rsid w:val="69A0383C"/>
    <w:rsid w:val="70A57A2F"/>
    <w:rsid w:val="72AB654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新宋体′...." w:hAnsi="Calibri" w:eastAsia="新宋体′...." w:cs="新宋体′...."/>
      <w:color w:val="000000"/>
      <w:sz w:val="24"/>
      <w:szCs w:val="24"/>
      <w:lang w:val="en-US" w:eastAsia="zh-CN" w:bidi="ar-SA"/>
    </w:rPr>
  </w:style>
  <w:style w:type="paragraph" w:styleId="3">
    <w:name w:val="annotation text"/>
    <w:basedOn w:val="1"/>
    <w:link w:val="16"/>
    <w:semiHidden/>
    <w:unhideWhenUsed/>
    <w:qFormat/>
    <w:uiPriority w:val="99"/>
    <w:pPr>
      <w:jc w:val="left"/>
    </w:pPr>
  </w:style>
  <w:style w:type="paragraph" w:styleId="4">
    <w:name w:val="Body Text Indent"/>
    <w:basedOn w:val="1"/>
    <w:qFormat/>
    <w:uiPriority w:val="0"/>
    <w:pPr>
      <w:spacing w:line="500" w:lineRule="exact"/>
      <w:ind w:firstLine="560" w:firstLineChars="200"/>
    </w:pPr>
    <w:rPr>
      <w:rFonts w:eastAsia="宋体"/>
      <w:color w:val="000000"/>
      <w:sz w:val="28"/>
      <w:szCs w:val="28"/>
    </w:rPr>
  </w:style>
  <w:style w:type="paragraph" w:styleId="5">
    <w:name w:val="Balloon Text"/>
    <w:basedOn w:val="1"/>
    <w:link w:val="18"/>
    <w:semiHidden/>
    <w:unhideWhenUsed/>
    <w:qFormat/>
    <w:uiPriority w:val="99"/>
    <w:rPr>
      <w:sz w:val="18"/>
      <w:szCs w:val="18"/>
    </w:rPr>
  </w:style>
  <w:style w:type="paragraph" w:styleId="6">
    <w:name w:val="footer"/>
    <w:basedOn w:val="1"/>
    <w:unhideWhenUsed/>
    <w:qFormat/>
    <w:uiPriority w:val="99"/>
    <w:pPr>
      <w:tabs>
        <w:tab w:val="center" w:pos="4153"/>
        <w:tab w:val="right" w:pos="8306"/>
      </w:tabs>
      <w:snapToGrid w:val="0"/>
      <w:jc w:val="left"/>
    </w:pPr>
    <w:rPr>
      <w:sz w:val="18"/>
    </w:rPr>
  </w:style>
  <w:style w:type="paragraph" w:styleId="7">
    <w:name w:val="header"/>
    <w:basedOn w:val="1"/>
    <w:unhideWhenUsed/>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Subtitle"/>
    <w:basedOn w:val="1"/>
    <w:qFormat/>
    <w:uiPriority w:val="0"/>
    <w:pPr>
      <w:spacing w:line="600" w:lineRule="atLeast"/>
      <w:ind w:firstLine="200" w:firstLineChars="200"/>
      <w:outlineLvl w:val="1"/>
    </w:pPr>
    <w:rPr>
      <w:rFonts w:hint="eastAsia" w:ascii="Cambria" w:hAnsi="Cambria" w:eastAsia="方正仿宋_GBK"/>
      <w:kern w:val="28"/>
      <w:sz w:val="32"/>
      <w:szCs w:val="32"/>
    </w:rPr>
  </w:style>
  <w:style w:type="paragraph" w:styleId="9">
    <w:name w:val="Normal (Web)"/>
    <w:basedOn w:val="1"/>
    <w:qFormat/>
    <w:uiPriority w:val="0"/>
    <w:pPr>
      <w:spacing w:beforeAutospacing="1" w:afterAutospacing="1"/>
      <w:jc w:val="left"/>
    </w:pPr>
    <w:rPr>
      <w:rFonts w:cs="Times New Roman"/>
      <w:kern w:val="0"/>
      <w:sz w:val="24"/>
    </w:rPr>
  </w:style>
  <w:style w:type="paragraph" w:styleId="10">
    <w:name w:val="annotation subject"/>
    <w:basedOn w:val="3"/>
    <w:next w:val="3"/>
    <w:link w:val="17"/>
    <w:semiHidden/>
    <w:unhideWhenUsed/>
    <w:qFormat/>
    <w:uiPriority w:val="99"/>
    <w:rPr>
      <w:b/>
      <w:bCs/>
    </w:rPr>
  </w:style>
  <w:style w:type="character" w:styleId="13">
    <w:name w:val="page number"/>
    <w:qFormat/>
    <w:uiPriority w:val="0"/>
    <w:rPr>
      <w:rFonts w:ascii="Times New Roman" w:hAnsi="Times New Roman" w:cs="Times New Roman"/>
      <w:sz w:val="28"/>
    </w:rPr>
  </w:style>
  <w:style w:type="character" w:styleId="14">
    <w:name w:val="annotation reference"/>
    <w:basedOn w:val="12"/>
    <w:semiHidden/>
    <w:unhideWhenUsed/>
    <w:qFormat/>
    <w:uiPriority w:val="99"/>
    <w:rPr>
      <w:sz w:val="21"/>
      <w:szCs w:val="21"/>
    </w:rPr>
  </w:style>
  <w:style w:type="paragraph" w:styleId="15">
    <w:name w:val="List Paragraph"/>
    <w:basedOn w:val="1"/>
    <w:qFormat/>
    <w:uiPriority w:val="34"/>
    <w:pPr>
      <w:ind w:firstLine="420" w:firstLineChars="200"/>
    </w:pPr>
  </w:style>
  <w:style w:type="character" w:customStyle="1" w:styleId="16">
    <w:name w:val="批注文字 Char"/>
    <w:basedOn w:val="12"/>
    <w:link w:val="3"/>
    <w:semiHidden/>
    <w:qFormat/>
    <w:uiPriority w:val="99"/>
    <w:rPr>
      <w:rFonts w:ascii="Calibri" w:hAnsi="Calibri" w:cs="Calibri"/>
      <w:kern w:val="2"/>
      <w:sz w:val="21"/>
      <w:szCs w:val="21"/>
    </w:rPr>
  </w:style>
  <w:style w:type="character" w:customStyle="1" w:styleId="17">
    <w:name w:val="批注主题 Char"/>
    <w:basedOn w:val="16"/>
    <w:link w:val="10"/>
    <w:semiHidden/>
    <w:qFormat/>
    <w:uiPriority w:val="99"/>
    <w:rPr>
      <w:rFonts w:ascii="Calibri" w:hAnsi="Calibri" w:cs="Calibri"/>
      <w:b/>
      <w:bCs/>
      <w:kern w:val="2"/>
      <w:sz w:val="21"/>
      <w:szCs w:val="21"/>
    </w:rPr>
  </w:style>
  <w:style w:type="character" w:customStyle="1" w:styleId="18">
    <w:name w:val="批注框文本 Char"/>
    <w:basedOn w:val="12"/>
    <w:link w:val="5"/>
    <w:semiHidden/>
    <w:qFormat/>
    <w:uiPriority w:val="99"/>
    <w:rPr>
      <w:rFonts w:ascii="Calibri" w:hAnsi="Calibri" w:cs="Calibri"/>
      <w:kern w:val="2"/>
      <w:sz w:val="18"/>
      <w:szCs w:val="18"/>
    </w:rPr>
  </w:style>
  <w:style w:type="paragraph" w:customStyle="1" w:styleId="19">
    <w:name w:val="样式30"/>
    <w:basedOn w:val="1"/>
    <w:qFormat/>
    <w:uiPriority w:val="0"/>
    <w:pPr>
      <w:snapToGrid w:val="0"/>
      <w:spacing w:before="50" w:after="50" w:line="360" w:lineRule="auto"/>
      <w:ind w:firstLine="200" w:firstLineChars="200"/>
    </w:pPr>
    <w:rPr>
      <w:rFonts w:eastAsia="宋体"/>
      <w:color w:val="000000"/>
      <w:sz w:val="24"/>
      <w:szCs w:val="22"/>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10</Pages>
  <Words>558</Words>
  <Characters>3181</Characters>
  <Lines>26</Lines>
  <Paragraphs>7</Paragraphs>
  <TotalTime>34</TotalTime>
  <ScaleCrop>false</ScaleCrop>
  <LinksUpToDate>false</LinksUpToDate>
  <CharactersWithSpaces>3732</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2020-08-09T04:07:00Z</dcterms:created>
  <dc:creator>lenovo</dc:creator>
  <cp:lastModifiedBy>admin</cp:lastModifiedBy>
  <cp:lastPrinted>2020-05-28T09:16:00Z</cp:lastPrinted>
  <dcterms:modified xsi:type="dcterms:W3CDTF">2020-10-13T08:19:31Z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