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val="0"/>
        <w:overflowPunct/>
        <w:topLinePunct w:val="0"/>
        <w:autoSpaceDE/>
        <w:autoSpaceDN/>
        <w:bidi w:val="0"/>
        <w:adjustRightInd w:val="0"/>
        <w:snapToGrid w:val="0"/>
        <w:spacing w:line="600" w:lineRule="exact"/>
        <w:ind w:left="0" w:leftChars="0" w:right="0" w:rightChars="0" w:firstLine="0" w:firstLineChars="0"/>
        <w:jc w:val="center"/>
        <w:textAlignment w:val="auto"/>
        <w:outlineLvl w:val="9"/>
        <w:rPr>
          <w:rFonts w:hint="default" w:ascii="Times New Roman" w:hAnsi="Times New Roman" w:eastAsia="方正小标宋_GBK" w:cs="Times New Roman"/>
          <w:color w:val="000000"/>
          <w:kern w:val="0"/>
          <w:sz w:val="44"/>
          <w:szCs w:val="44"/>
          <w:lang w:val="en-US" w:eastAsia="zh-CN"/>
        </w:rPr>
      </w:pPr>
      <w:r>
        <w:rPr>
          <w:rFonts w:hint="default" w:ascii="Times New Roman" w:hAnsi="Times New Roman" w:eastAsia="方正小标宋_GBK" w:cs="Times New Roman"/>
          <w:color w:val="000000"/>
          <w:kern w:val="0"/>
          <w:sz w:val="44"/>
          <w:szCs w:val="44"/>
          <w:lang w:val="en-US" w:eastAsia="zh-CN"/>
        </w:rPr>
        <w:t>《广西壮族自治区</w:t>
      </w:r>
      <w:r>
        <w:rPr>
          <w:rFonts w:hint="default" w:ascii="Times New Roman" w:hAnsi="Times New Roman" w:eastAsia="方正小标宋_GBK" w:cs="Times New Roman"/>
          <w:color w:val="000000"/>
          <w:kern w:val="0"/>
          <w:sz w:val="44"/>
          <w:szCs w:val="44"/>
        </w:rPr>
        <w:t>土壤污染防治</w:t>
      </w:r>
      <w:r>
        <w:rPr>
          <w:rFonts w:hint="default" w:ascii="Times New Roman" w:hAnsi="Times New Roman" w:eastAsia="方正小标宋_GBK" w:cs="Times New Roman"/>
          <w:color w:val="000000"/>
          <w:kern w:val="0"/>
          <w:sz w:val="44"/>
          <w:szCs w:val="44"/>
          <w:lang w:val="en-US" w:eastAsia="zh-CN"/>
        </w:rPr>
        <w:t>专项资金</w:t>
      </w:r>
    </w:p>
    <w:p>
      <w:pPr>
        <w:keepNext w:val="0"/>
        <w:keepLines w:val="0"/>
        <w:pageBreakBefore w:val="0"/>
        <w:widowControl/>
        <w:kinsoku/>
        <w:wordWrap w:val="0"/>
        <w:overflowPunct/>
        <w:topLinePunct w:val="0"/>
        <w:autoSpaceDE/>
        <w:autoSpaceDN/>
        <w:bidi w:val="0"/>
        <w:adjustRightInd w:val="0"/>
        <w:snapToGrid w:val="0"/>
        <w:spacing w:line="600" w:lineRule="exact"/>
        <w:ind w:left="0" w:leftChars="0" w:right="0" w:rightChars="0"/>
        <w:jc w:val="center"/>
        <w:textAlignment w:val="auto"/>
        <w:outlineLvl w:val="9"/>
        <w:rPr>
          <w:rFonts w:hint="default" w:ascii="Times New Roman" w:hAnsi="Times New Roman" w:eastAsia="方正小标宋_GBK" w:cs="Times New Roman"/>
          <w:color w:val="000000"/>
          <w:kern w:val="0"/>
          <w:sz w:val="44"/>
          <w:szCs w:val="44"/>
          <w:lang w:val="en-US" w:eastAsia="zh-CN"/>
        </w:rPr>
      </w:pPr>
      <w:r>
        <w:rPr>
          <w:rFonts w:hint="default" w:ascii="Times New Roman" w:hAnsi="Times New Roman" w:eastAsia="方正小标宋_GBK" w:cs="Times New Roman"/>
          <w:color w:val="000000"/>
          <w:kern w:val="0"/>
          <w:sz w:val="44"/>
          <w:szCs w:val="44"/>
        </w:rPr>
        <w:t>项目管理办法</w:t>
      </w:r>
      <w:r>
        <w:rPr>
          <w:rFonts w:hint="default" w:ascii="Times New Roman" w:hAnsi="Times New Roman" w:eastAsia="方正小标宋_GBK" w:cs="Times New Roman"/>
          <w:color w:val="000000"/>
          <w:kern w:val="0"/>
          <w:sz w:val="44"/>
          <w:szCs w:val="44"/>
          <w:lang w:val="en-US" w:eastAsia="zh-CN"/>
        </w:rPr>
        <w:t>》编制说明</w:t>
      </w:r>
    </w:p>
    <w:p>
      <w:pPr>
        <w:keepNext w:val="0"/>
        <w:keepLines w:val="0"/>
        <w:pageBreakBefore w:val="0"/>
        <w:widowControl/>
        <w:kinsoku/>
        <w:wordWrap w:val="0"/>
        <w:overflowPunct/>
        <w:topLinePunct w:val="0"/>
        <w:autoSpaceDE/>
        <w:autoSpaceDN/>
        <w:bidi w:val="0"/>
        <w:adjustRightInd w:val="0"/>
        <w:snapToGrid w:val="0"/>
        <w:spacing w:line="600" w:lineRule="exact"/>
        <w:ind w:left="0" w:leftChars="0" w:right="0" w:rightChars="0"/>
        <w:jc w:val="center"/>
        <w:textAlignment w:val="auto"/>
        <w:outlineLvl w:val="9"/>
        <w:rPr>
          <w:rFonts w:hint="default" w:ascii="Times New Roman" w:hAnsi="Times New Roman" w:eastAsia="黑体" w:cs="Times New Roman"/>
          <w:color w:val="000000"/>
          <w:kern w:val="0"/>
          <w:sz w:val="32"/>
          <w:szCs w:val="32"/>
        </w:rPr>
      </w:pP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t>为</w:t>
      </w:r>
      <w:r>
        <w:rPr>
          <w:rFonts w:hint="default" w:ascii="Times New Roman" w:hAnsi="Times New Roman" w:eastAsia="仿宋" w:cs="Times New Roman"/>
          <w:color w:val="000000"/>
          <w:sz w:val="32"/>
          <w:szCs w:val="32"/>
          <w:lang w:val="en-US" w:eastAsia="zh-CN"/>
        </w:rPr>
        <w:t>深入</w:t>
      </w:r>
      <w:r>
        <w:rPr>
          <w:rFonts w:hint="default" w:ascii="Times New Roman" w:hAnsi="Times New Roman" w:eastAsia="仿宋" w:cs="Times New Roman"/>
          <w:color w:val="000000"/>
          <w:sz w:val="32"/>
          <w:szCs w:val="32"/>
        </w:rPr>
        <w:t>贯彻落实</w:t>
      </w:r>
      <w:r>
        <w:rPr>
          <w:rFonts w:hint="default" w:ascii="Times New Roman" w:hAnsi="Times New Roman" w:eastAsia="仿宋" w:cs="Times New Roman"/>
          <w:color w:val="000000"/>
          <w:sz w:val="32"/>
          <w:szCs w:val="32"/>
          <w:lang w:eastAsia="zh-CN"/>
        </w:rPr>
        <w:t>《</w:t>
      </w:r>
      <w:r>
        <w:rPr>
          <w:rFonts w:hint="default" w:ascii="Times New Roman" w:hAnsi="Times New Roman" w:eastAsia="仿宋" w:cs="Times New Roman"/>
          <w:color w:val="000000"/>
          <w:sz w:val="32"/>
          <w:szCs w:val="32"/>
          <w:lang w:val="en-US" w:eastAsia="zh-CN"/>
        </w:rPr>
        <w:t>中华人民共和国土壤污染防治法</w:t>
      </w:r>
      <w:r>
        <w:rPr>
          <w:rFonts w:hint="default" w:ascii="Times New Roman" w:hAnsi="Times New Roman" w:eastAsia="仿宋" w:cs="Times New Roman"/>
          <w:color w:val="000000"/>
          <w:sz w:val="32"/>
          <w:szCs w:val="32"/>
          <w:lang w:eastAsia="zh-CN"/>
        </w:rPr>
        <w:t>》</w:t>
      </w:r>
      <w:r>
        <w:rPr>
          <w:rFonts w:hint="default" w:ascii="Times New Roman" w:hAnsi="Times New Roman" w:eastAsia="仿宋" w:cs="Times New Roman"/>
          <w:color w:val="000000"/>
          <w:sz w:val="32"/>
          <w:szCs w:val="32"/>
        </w:rPr>
        <w:t>《土壤污染防治专项资金管理办法》</w:t>
      </w:r>
      <w:r>
        <w:rPr>
          <w:rFonts w:hint="default" w:ascii="Times New Roman" w:hAnsi="Times New Roman" w:eastAsia="仿宋" w:cs="Times New Roman"/>
          <w:color w:val="000000"/>
          <w:sz w:val="32"/>
          <w:szCs w:val="32"/>
          <w:lang w:eastAsia="zh-CN"/>
        </w:rPr>
        <w:t>《</w:t>
      </w:r>
      <w:r>
        <w:rPr>
          <w:rFonts w:hint="default" w:ascii="Times New Roman" w:hAnsi="Times New Roman" w:eastAsia="仿宋" w:cs="Times New Roman"/>
          <w:color w:val="000000"/>
          <w:sz w:val="32"/>
          <w:szCs w:val="32"/>
          <w:lang w:val="en-US" w:eastAsia="zh-CN"/>
        </w:rPr>
        <w:t>土壤污染防治专项资金绩效评价管理暂行办法</w:t>
      </w:r>
      <w:r>
        <w:rPr>
          <w:rFonts w:hint="default" w:ascii="Times New Roman" w:hAnsi="Times New Roman" w:eastAsia="仿宋" w:cs="Times New Roman"/>
          <w:color w:val="000000"/>
          <w:sz w:val="32"/>
          <w:szCs w:val="32"/>
          <w:lang w:eastAsia="zh-CN"/>
        </w:rPr>
        <w:t>》</w:t>
      </w:r>
      <w:r>
        <w:rPr>
          <w:rFonts w:hint="default" w:ascii="Times New Roman" w:hAnsi="Times New Roman" w:eastAsia="仿宋" w:cs="Times New Roman"/>
          <w:color w:val="000000"/>
          <w:sz w:val="32"/>
          <w:szCs w:val="32"/>
        </w:rPr>
        <w:t>《</w:t>
      </w:r>
      <w:r>
        <w:rPr>
          <w:rFonts w:hint="default" w:ascii="Times New Roman" w:hAnsi="Times New Roman" w:eastAsia="仿宋" w:cs="Times New Roman"/>
          <w:color w:val="000000"/>
          <w:sz w:val="32"/>
          <w:szCs w:val="32"/>
          <w:lang w:val="en-US" w:eastAsia="zh-CN"/>
        </w:rPr>
        <w:t>中央生态环境资金项目储备库入库指南</w:t>
      </w:r>
      <w:r>
        <w:rPr>
          <w:rFonts w:hint="default" w:ascii="Times New Roman" w:hAnsi="Times New Roman" w:eastAsia="仿宋" w:cs="Times New Roman"/>
          <w:color w:val="000000"/>
          <w:sz w:val="32"/>
          <w:szCs w:val="32"/>
        </w:rPr>
        <w:t>》</w:t>
      </w:r>
      <w:r>
        <w:rPr>
          <w:rFonts w:hint="default" w:ascii="Times New Roman" w:hAnsi="Times New Roman" w:eastAsia="仿宋" w:cs="Times New Roman"/>
          <w:color w:val="000000"/>
          <w:sz w:val="32"/>
          <w:szCs w:val="32"/>
          <w:lang w:val="en-US" w:eastAsia="zh-CN"/>
        </w:rPr>
        <w:t>等文件精神</w:t>
      </w:r>
      <w:r>
        <w:rPr>
          <w:rFonts w:hint="default" w:ascii="Times New Roman" w:hAnsi="Times New Roman" w:eastAsia="仿宋" w:cs="Times New Roman"/>
          <w:color w:val="000000"/>
          <w:sz w:val="32"/>
          <w:szCs w:val="32"/>
        </w:rPr>
        <w:t>，进一步加强</w:t>
      </w:r>
      <w:r>
        <w:rPr>
          <w:rFonts w:hint="default" w:ascii="Times New Roman" w:hAnsi="Times New Roman" w:eastAsia="仿宋" w:cs="Times New Roman"/>
          <w:color w:val="000000"/>
          <w:sz w:val="32"/>
          <w:szCs w:val="32"/>
          <w:lang w:val="en-US" w:eastAsia="zh-CN"/>
        </w:rPr>
        <w:t>广西</w:t>
      </w:r>
      <w:r>
        <w:rPr>
          <w:rFonts w:hint="default" w:ascii="Times New Roman" w:hAnsi="Times New Roman" w:eastAsia="仿宋" w:cs="Times New Roman"/>
          <w:color w:val="000000"/>
          <w:sz w:val="32"/>
          <w:szCs w:val="32"/>
        </w:rPr>
        <w:t>土壤污染防治专项资金项目的管理，规范项目管理程序，提高</w:t>
      </w:r>
      <w:r>
        <w:rPr>
          <w:rFonts w:hint="default" w:ascii="Times New Roman" w:hAnsi="Times New Roman" w:eastAsia="仿宋" w:cs="Times New Roman"/>
          <w:color w:val="000000"/>
          <w:sz w:val="32"/>
          <w:szCs w:val="32"/>
          <w:lang w:val="en-US" w:eastAsia="zh-CN"/>
        </w:rPr>
        <w:t>财政</w:t>
      </w:r>
      <w:r>
        <w:rPr>
          <w:rFonts w:hint="default" w:ascii="Times New Roman" w:hAnsi="Times New Roman" w:eastAsia="仿宋" w:cs="Times New Roman"/>
          <w:color w:val="000000"/>
          <w:sz w:val="32"/>
          <w:szCs w:val="32"/>
        </w:rPr>
        <w:t>资金的使用效益，我</w:t>
      </w:r>
      <w:r>
        <w:rPr>
          <w:rFonts w:hint="default" w:ascii="Times New Roman" w:hAnsi="Times New Roman" w:eastAsia="仿宋" w:cs="Times New Roman"/>
          <w:color w:val="000000"/>
          <w:sz w:val="32"/>
          <w:szCs w:val="32"/>
          <w:lang w:val="en-US" w:eastAsia="zh-CN"/>
        </w:rPr>
        <w:t>厅</w:t>
      </w:r>
      <w:r>
        <w:rPr>
          <w:rFonts w:hint="default" w:ascii="Times New Roman" w:hAnsi="Times New Roman" w:eastAsia="仿宋" w:cs="Times New Roman"/>
          <w:color w:val="000000"/>
          <w:sz w:val="32"/>
          <w:szCs w:val="32"/>
        </w:rPr>
        <w:t>研究起草了《</w:t>
      </w:r>
      <w:r>
        <w:rPr>
          <w:rFonts w:hint="default" w:ascii="Times New Roman" w:hAnsi="Times New Roman" w:eastAsia="仿宋" w:cs="Times New Roman"/>
          <w:color w:val="000000"/>
          <w:sz w:val="32"/>
          <w:szCs w:val="32"/>
          <w:lang w:val="en-US" w:eastAsia="zh-CN"/>
        </w:rPr>
        <w:t>广西壮族自治区</w:t>
      </w:r>
      <w:r>
        <w:rPr>
          <w:rFonts w:hint="default" w:ascii="Times New Roman" w:hAnsi="Times New Roman" w:eastAsia="仿宋" w:cs="Times New Roman"/>
          <w:color w:val="000000"/>
          <w:sz w:val="32"/>
          <w:szCs w:val="32"/>
        </w:rPr>
        <w:t>土壤污染防治</w:t>
      </w:r>
      <w:r>
        <w:rPr>
          <w:rFonts w:hint="default" w:ascii="Times New Roman" w:hAnsi="Times New Roman" w:eastAsia="仿宋" w:cs="Times New Roman"/>
          <w:color w:val="000000"/>
          <w:sz w:val="32"/>
          <w:szCs w:val="32"/>
          <w:lang w:val="en-US" w:eastAsia="zh-CN"/>
        </w:rPr>
        <w:t>专项资金</w:t>
      </w:r>
      <w:r>
        <w:rPr>
          <w:rFonts w:hint="default" w:ascii="Times New Roman" w:hAnsi="Times New Roman" w:eastAsia="仿宋" w:cs="Times New Roman"/>
          <w:color w:val="000000"/>
          <w:sz w:val="32"/>
          <w:szCs w:val="32"/>
        </w:rPr>
        <w:t>项目管理办法（征求意见稿）》（以下简称《</w:t>
      </w:r>
      <w:r>
        <w:rPr>
          <w:rFonts w:hint="default" w:ascii="Times New Roman" w:hAnsi="Times New Roman" w:eastAsia="仿宋" w:cs="Times New Roman"/>
          <w:color w:val="000000"/>
          <w:sz w:val="32"/>
          <w:szCs w:val="32"/>
          <w:lang w:val="en-US" w:eastAsia="zh-CN"/>
        </w:rPr>
        <w:t>办法</w:t>
      </w:r>
      <w:r>
        <w:rPr>
          <w:rFonts w:hint="default" w:ascii="Times New Roman" w:hAnsi="Times New Roman" w:eastAsia="仿宋" w:cs="Times New Roman"/>
          <w:color w:val="000000"/>
          <w:sz w:val="32"/>
          <w:szCs w:val="32"/>
        </w:rPr>
        <w:t>》）。现将有关编制情况说明如下：</w:t>
      </w:r>
    </w:p>
    <w:p>
      <w:pPr>
        <w:keepNext w:val="0"/>
        <w:keepLines w:val="0"/>
        <w:pageBreakBefore w:val="0"/>
        <w:numPr>
          <w:ilvl w:val="0"/>
          <w:numId w:val="0"/>
        </w:numPr>
        <w:kinsoku/>
        <w:overflowPunct/>
        <w:topLinePunct w:val="0"/>
        <w:autoSpaceDE/>
        <w:autoSpaceDN/>
        <w:bidi w:val="0"/>
        <w:adjustRightInd w:val="0"/>
        <w:snapToGrid w:val="0"/>
        <w:spacing w:line="600" w:lineRule="exact"/>
        <w:ind w:right="0" w:rightChars="0" w:firstLine="640" w:firstLineChars="200"/>
        <w:textAlignment w:val="auto"/>
        <w:outlineLvl w:val="9"/>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一、编制背景</w:t>
      </w:r>
    </w:p>
    <w:p>
      <w:pPr>
        <w:pStyle w:val="13"/>
        <w:keepNext w:val="0"/>
        <w:keepLines w:val="0"/>
        <w:pageBreakBefore w:val="0"/>
        <w:kinsoku/>
        <w:wordWrap/>
        <w:overflowPunct/>
        <w:topLinePunct w:val="0"/>
        <w:autoSpaceDE/>
        <w:autoSpaceDN/>
        <w:bidi w:val="0"/>
        <w:adjustRightInd w:val="0"/>
        <w:snapToGrid w:val="0"/>
        <w:spacing w:line="600" w:lineRule="exact"/>
        <w:ind w:firstLine="640" w:firstLineChars="200"/>
        <w:jc w:val="both"/>
        <w:textAlignment w:val="auto"/>
        <w:rPr>
          <w:rStyle w:val="15"/>
          <w:rFonts w:hint="default" w:ascii="Times New Roman" w:hAnsi="Times New Roman" w:eastAsia="仿宋" w:cs="Times New Roman"/>
          <w:kern w:val="2"/>
          <w:sz w:val="32"/>
          <w:szCs w:val="32"/>
          <w:lang w:val="en-US" w:eastAsia="zh-CN" w:bidi="ar-SA"/>
        </w:rPr>
      </w:pPr>
      <w:r>
        <w:rPr>
          <w:rStyle w:val="15"/>
          <w:rFonts w:hint="default" w:ascii="Times New Roman" w:hAnsi="Times New Roman" w:eastAsia="仿宋" w:cs="Times New Roman"/>
          <w:kern w:val="2"/>
          <w:sz w:val="32"/>
          <w:szCs w:val="32"/>
          <w:lang w:val="en-US" w:eastAsia="zh-CN" w:bidi="ar-SA"/>
        </w:rPr>
        <w:t>2018年6月，我厅联合自治区财政厅印发了《广西壮族自治区土壤污染防治项目实施细则》（桂环规范〔2018〕5号），文件明确了项目申报、实施、管理、验收等工作程序及要求，对广西土壤污染防治项目储备库建设以及各地开展土壤污染防治项目实施起到了指导作用。但是，</w:t>
      </w:r>
      <w:r>
        <w:rPr>
          <w:rFonts w:hint="default" w:ascii="Times New Roman" w:hAnsi="Times New Roman" w:eastAsia="仿宋" w:cs="Times New Roman"/>
          <w:kern w:val="0"/>
          <w:sz w:val="32"/>
          <w:szCs w:val="32"/>
        </w:rPr>
        <w:t>随着</w:t>
      </w:r>
      <w:r>
        <w:rPr>
          <w:rFonts w:hint="default" w:ascii="Times New Roman" w:hAnsi="Times New Roman" w:eastAsia="仿宋" w:cs="Times New Roman"/>
          <w:kern w:val="0"/>
          <w:sz w:val="32"/>
          <w:szCs w:val="32"/>
          <w:lang w:val="en-US" w:eastAsia="zh-CN"/>
        </w:rPr>
        <w:t>土壤污染防治工作</w:t>
      </w:r>
      <w:r>
        <w:rPr>
          <w:rFonts w:hint="default" w:ascii="Times New Roman" w:hAnsi="Times New Roman" w:eastAsia="仿宋" w:cs="Times New Roman"/>
          <w:kern w:val="0"/>
          <w:sz w:val="32"/>
          <w:szCs w:val="32"/>
        </w:rPr>
        <w:t>的不断深入开展，</w:t>
      </w:r>
      <w:r>
        <w:rPr>
          <w:rFonts w:hint="default" w:ascii="Times New Roman" w:hAnsi="Times New Roman" w:eastAsia="仿宋" w:cs="Times New Roman"/>
          <w:kern w:val="0"/>
          <w:sz w:val="32"/>
          <w:szCs w:val="32"/>
          <w:lang w:val="en-US" w:eastAsia="zh-CN"/>
        </w:rPr>
        <w:t>近年来</w:t>
      </w:r>
      <w:r>
        <w:rPr>
          <w:rFonts w:hint="default" w:ascii="Times New Roman" w:hAnsi="Times New Roman" w:eastAsia="仿宋" w:cs="Times New Roman"/>
          <w:szCs w:val="32"/>
          <w:lang w:val="en-US" w:eastAsia="zh-CN"/>
        </w:rPr>
        <w:t>农用地、建设用地</w:t>
      </w:r>
      <w:r>
        <w:rPr>
          <w:rFonts w:hint="default" w:ascii="Times New Roman" w:hAnsi="Times New Roman" w:eastAsia="仿宋" w:cs="Times New Roman"/>
          <w:szCs w:val="32"/>
        </w:rPr>
        <w:t>土壤污染风险管控</w:t>
      </w:r>
      <w:r>
        <w:rPr>
          <w:rFonts w:hint="default" w:ascii="Times New Roman" w:hAnsi="Times New Roman" w:eastAsia="仿宋" w:cs="Times New Roman"/>
          <w:szCs w:val="32"/>
          <w:lang w:val="en-US" w:eastAsia="zh-CN"/>
        </w:rPr>
        <w:t>新标准</w:t>
      </w:r>
      <w:r>
        <w:rPr>
          <w:rStyle w:val="15"/>
          <w:rFonts w:hint="default" w:ascii="Times New Roman" w:hAnsi="Times New Roman" w:eastAsia="仿宋" w:cs="Times New Roman"/>
          <w:kern w:val="2"/>
          <w:sz w:val="32"/>
          <w:szCs w:val="32"/>
          <w:lang w:val="en-US" w:eastAsia="zh-CN" w:bidi="ar-SA"/>
        </w:rPr>
        <w:t>，建设用地土壤污染状况调查评估、修复、效果评估等新导则以及财政部和生态环境部对中央土壤污染防治专项资金支持项目的相关管理文件相继印发实施，原有的项目实施管理要求</w:t>
      </w:r>
      <w:r>
        <w:rPr>
          <w:rFonts w:hint="default" w:ascii="Times New Roman" w:hAnsi="Times New Roman" w:eastAsia="仿宋" w:cs="Times New Roman"/>
          <w:sz w:val="32"/>
          <w:szCs w:val="32"/>
        </w:rPr>
        <w:t>已逐渐难以适应</w:t>
      </w:r>
      <w:r>
        <w:rPr>
          <w:rStyle w:val="15"/>
          <w:rFonts w:hint="default" w:ascii="Times New Roman" w:hAnsi="Times New Roman" w:eastAsia="仿宋" w:cs="Times New Roman"/>
          <w:kern w:val="2"/>
          <w:sz w:val="32"/>
          <w:szCs w:val="32"/>
          <w:lang w:val="en-US" w:eastAsia="zh-CN" w:bidi="ar-SA"/>
        </w:rPr>
        <w:t>新的技术标准规范。此外，经过两年多的实践发现，</w:t>
      </w:r>
      <w:r>
        <w:rPr>
          <w:rStyle w:val="15"/>
          <w:rFonts w:hint="default" w:ascii="Times New Roman" w:hAnsi="Times New Roman" w:eastAsia="仿宋" w:cs="Times New Roman"/>
          <w:b w:val="0"/>
          <w:bCs w:val="0"/>
          <w:kern w:val="2"/>
          <w:sz w:val="32"/>
          <w:szCs w:val="32"/>
          <w:lang w:val="en-US" w:eastAsia="zh-CN" w:bidi="ar-SA"/>
        </w:rPr>
        <w:t>项目实施过程中依然存在实施环节不紧凑，</w:t>
      </w:r>
      <w:r>
        <w:rPr>
          <w:rStyle w:val="15"/>
          <w:rFonts w:hint="default" w:ascii="Times New Roman" w:hAnsi="Times New Roman" w:eastAsia="仿宋" w:cs="Times New Roman"/>
          <w:color w:val="000000"/>
          <w:kern w:val="0"/>
          <w:sz w:val="32"/>
          <w:szCs w:val="32"/>
          <w:lang w:val="en-US" w:eastAsia="zh-CN" w:bidi="ar-SA"/>
        </w:rPr>
        <w:t>对项目中标单</w:t>
      </w:r>
      <w:r>
        <w:rPr>
          <w:rStyle w:val="15"/>
          <w:rFonts w:hint="default" w:ascii="Times New Roman" w:hAnsi="Times New Roman" w:eastAsia="仿宋" w:cs="Times New Roman"/>
          <w:b w:val="0"/>
          <w:bCs w:val="0"/>
          <w:kern w:val="2"/>
          <w:sz w:val="32"/>
          <w:szCs w:val="32"/>
          <w:lang w:val="en-US" w:eastAsia="zh-CN" w:bidi="ar-SA"/>
        </w:rPr>
        <w:t>位监管不严格，对国家新规落实不透彻，部门之间联动不紧密</w:t>
      </w:r>
      <w:r>
        <w:rPr>
          <w:rStyle w:val="15"/>
          <w:rFonts w:hint="default" w:ascii="Times New Roman" w:hAnsi="Times New Roman" w:eastAsia="仿宋" w:cs="Times New Roman"/>
          <w:kern w:val="2"/>
          <w:sz w:val="32"/>
          <w:szCs w:val="32"/>
          <w:lang w:val="en-US" w:eastAsia="zh-CN" w:bidi="ar-SA"/>
        </w:rPr>
        <w:t>等问题。</w:t>
      </w:r>
    </w:p>
    <w:p>
      <w:pPr>
        <w:keepNext w:val="0"/>
        <w:keepLines w:val="0"/>
        <w:pageBreakBefore w:val="0"/>
        <w:widowControl/>
        <w:shd w:val="clear" w:color="auto" w:fill="FFFFFF"/>
        <w:kinsoku/>
        <w:wordWrap/>
        <w:overflowPunct/>
        <w:topLinePunct w:val="0"/>
        <w:autoSpaceDE/>
        <w:autoSpaceDN/>
        <w:bidi w:val="0"/>
        <w:adjustRightInd w:val="0"/>
        <w:snapToGrid w:val="0"/>
        <w:spacing w:line="600" w:lineRule="exact"/>
        <w:ind w:firstLine="640" w:firstLineChars="200"/>
        <w:jc w:val="both"/>
        <w:textAlignment w:val="auto"/>
        <w:rPr>
          <w:rFonts w:hint="default" w:ascii="Times New Roman" w:hAnsi="Times New Roman" w:eastAsia="仿宋" w:cs="Times New Roman"/>
          <w:kern w:val="0"/>
          <w:sz w:val="32"/>
          <w:szCs w:val="32"/>
        </w:rPr>
      </w:pPr>
      <w:r>
        <w:rPr>
          <w:rStyle w:val="15"/>
          <w:rFonts w:hint="default" w:ascii="Times New Roman" w:hAnsi="Times New Roman" w:eastAsia="仿宋" w:cs="Times New Roman"/>
          <w:color w:val="000000"/>
          <w:kern w:val="0"/>
          <w:sz w:val="32"/>
          <w:szCs w:val="32"/>
          <w:lang w:val="en-US" w:eastAsia="zh-CN" w:bidi="ar-SA"/>
        </w:rPr>
        <w:t>因此，为科学合理的推进我区土壤污染防治项目实施</w:t>
      </w:r>
      <w:r>
        <w:rPr>
          <w:rStyle w:val="15"/>
          <w:rFonts w:hint="default" w:ascii="Times New Roman" w:hAnsi="Times New Roman" w:eastAsia="仿宋" w:cs="Times New Roman"/>
          <w:kern w:val="2"/>
          <w:sz w:val="32"/>
          <w:szCs w:val="32"/>
          <w:lang w:val="en-US" w:eastAsia="zh-CN" w:bidi="ar-SA"/>
        </w:rPr>
        <w:t>，切实发挥中央土壤污染</w:t>
      </w:r>
      <w:r>
        <w:rPr>
          <w:rStyle w:val="15"/>
          <w:rFonts w:hint="default" w:ascii="Times New Roman" w:hAnsi="Times New Roman" w:eastAsia="仿宋" w:cs="Times New Roman"/>
          <w:color w:val="000000"/>
          <w:kern w:val="0"/>
          <w:sz w:val="32"/>
          <w:szCs w:val="32"/>
          <w:lang w:val="en-US" w:eastAsia="zh-CN" w:bidi="ar-SA"/>
        </w:rPr>
        <w:t>防治</w:t>
      </w:r>
      <w:r>
        <w:rPr>
          <w:rStyle w:val="15"/>
          <w:rFonts w:hint="default" w:ascii="Times New Roman" w:hAnsi="Times New Roman" w:eastAsia="仿宋" w:cs="Times New Roman"/>
          <w:kern w:val="2"/>
          <w:sz w:val="32"/>
          <w:szCs w:val="32"/>
          <w:lang w:val="en-US" w:eastAsia="zh-CN" w:bidi="ar-SA"/>
        </w:rPr>
        <w:t>专项资金的作用，有必要</w:t>
      </w:r>
      <w:r>
        <w:rPr>
          <w:rFonts w:hint="default" w:ascii="Times New Roman" w:hAnsi="Times New Roman" w:eastAsia="仿宋" w:cs="Times New Roman"/>
          <w:kern w:val="0"/>
          <w:sz w:val="32"/>
          <w:szCs w:val="32"/>
        </w:rPr>
        <w:t>针对土壤污染防治项目的特点</w:t>
      </w:r>
      <w:r>
        <w:rPr>
          <w:rFonts w:hint="default" w:ascii="Times New Roman" w:hAnsi="Times New Roman" w:eastAsia="仿宋" w:cs="Times New Roman"/>
          <w:kern w:val="0"/>
          <w:sz w:val="32"/>
          <w:szCs w:val="32"/>
          <w:lang w:eastAsia="zh-CN"/>
        </w:rPr>
        <w:t>，</w:t>
      </w:r>
      <w:r>
        <w:rPr>
          <w:rFonts w:hint="default" w:ascii="Times New Roman" w:hAnsi="Times New Roman" w:eastAsia="仿宋" w:cs="Times New Roman"/>
          <w:kern w:val="0"/>
          <w:sz w:val="32"/>
          <w:szCs w:val="32"/>
          <w:lang w:val="en-US" w:eastAsia="zh-CN"/>
        </w:rPr>
        <w:t>结合我区实际工作需求，研究制定新的《</w:t>
      </w:r>
      <w:r>
        <w:rPr>
          <w:rFonts w:hint="eastAsia" w:ascii="Times New Roman" w:hAnsi="Times New Roman" w:eastAsia="仿宋" w:cs="Times New Roman"/>
          <w:kern w:val="0"/>
          <w:sz w:val="32"/>
          <w:szCs w:val="32"/>
          <w:lang w:val="en-US" w:eastAsia="zh-CN"/>
        </w:rPr>
        <w:t>办法</w:t>
      </w:r>
      <w:r>
        <w:rPr>
          <w:rFonts w:hint="default" w:ascii="Times New Roman" w:hAnsi="Times New Roman" w:eastAsia="仿宋" w:cs="Times New Roman"/>
          <w:kern w:val="0"/>
          <w:sz w:val="32"/>
          <w:szCs w:val="32"/>
          <w:lang w:val="en-US" w:eastAsia="zh-CN"/>
        </w:rPr>
        <w:t>》，规范</w:t>
      </w:r>
      <w:r>
        <w:rPr>
          <w:rFonts w:hint="default" w:ascii="Times New Roman" w:hAnsi="Times New Roman" w:eastAsia="仿宋" w:cs="Times New Roman"/>
          <w:kern w:val="0"/>
          <w:sz w:val="32"/>
          <w:szCs w:val="32"/>
        </w:rPr>
        <w:t>和</w:t>
      </w:r>
      <w:r>
        <w:rPr>
          <w:rFonts w:hint="default" w:ascii="Times New Roman" w:hAnsi="Times New Roman" w:eastAsia="仿宋" w:cs="Times New Roman"/>
          <w:kern w:val="0"/>
          <w:sz w:val="32"/>
          <w:szCs w:val="32"/>
          <w:lang w:val="en-US" w:eastAsia="zh-CN"/>
        </w:rPr>
        <w:t>优化</w:t>
      </w:r>
      <w:r>
        <w:rPr>
          <w:rFonts w:hint="default" w:ascii="Times New Roman" w:hAnsi="Times New Roman" w:eastAsia="仿宋" w:cs="Times New Roman"/>
          <w:kern w:val="0"/>
          <w:sz w:val="32"/>
          <w:szCs w:val="32"/>
        </w:rPr>
        <w:t>项目</w:t>
      </w:r>
      <w:r>
        <w:rPr>
          <w:rStyle w:val="15"/>
          <w:rFonts w:hint="default" w:ascii="Times New Roman" w:hAnsi="Times New Roman" w:eastAsia="仿宋" w:cs="Times New Roman"/>
          <w:kern w:val="2"/>
          <w:sz w:val="32"/>
          <w:szCs w:val="32"/>
          <w:lang w:val="en-US" w:eastAsia="zh-CN" w:bidi="ar-SA"/>
        </w:rPr>
        <w:t>入库申报、全过程管理、廉政监督</w:t>
      </w:r>
      <w:r>
        <w:rPr>
          <w:rFonts w:hint="default" w:ascii="Times New Roman" w:hAnsi="Times New Roman" w:eastAsia="仿宋" w:cs="Times New Roman"/>
          <w:kern w:val="0"/>
          <w:sz w:val="32"/>
          <w:szCs w:val="32"/>
        </w:rPr>
        <w:t>等</w:t>
      </w:r>
      <w:r>
        <w:rPr>
          <w:rFonts w:hint="default" w:ascii="Times New Roman" w:hAnsi="Times New Roman" w:eastAsia="仿宋" w:cs="Times New Roman"/>
          <w:kern w:val="0"/>
          <w:sz w:val="32"/>
          <w:szCs w:val="32"/>
          <w:lang w:val="en-US" w:eastAsia="zh-CN"/>
        </w:rPr>
        <w:t>相关程序和</w:t>
      </w:r>
      <w:r>
        <w:rPr>
          <w:rFonts w:hint="default" w:ascii="Times New Roman" w:hAnsi="Times New Roman" w:eastAsia="仿宋" w:cs="Times New Roman"/>
          <w:kern w:val="0"/>
          <w:sz w:val="32"/>
          <w:szCs w:val="32"/>
        </w:rPr>
        <w:t>要求，以</w:t>
      </w:r>
      <w:r>
        <w:rPr>
          <w:rFonts w:hint="default" w:ascii="Times New Roman" w:hAnsi="Times New Roman" w:eastAsia="仿宋" w:cs="Times New Roman"/>
          <w:kern w:val="0"/>
          <w:sz w:val="32"/>
          <w:szCs w:val="32"/>
          <w:lang w:val="en-US" w:eastAsia="zh-CN"/>
        </w:rPr>
        <w:t>进一步</w:t>
      </w:r>
      <w:r>
        <w:rPr>
          <w:rFonts w:hint="default" w:ascii="Times New Roman" w:hAnsi="Times New Roman" w:eastAsia="仿宋" w:cs="Times New Roman"/>
          <w:kern w:val="0"/>
          <w:sz w:val="32"/>
          <w:szCs w:val="32"/>
        </w:rPr>
        <w:t>提升项目管理效率，提高</w:t>
      </w:r>
      <w:r>
        <w:rPr>
          <w:rFonts w:hint="default" w:ascii="Times New Roman" w:hAnsi="Times New Roman" w:eastAsia="仿宋" w:cs="Times New Roman"/>
          <w:kern w:val="0"/>
          <w:sz w:val="32"/>
          <w:szCs w:val="32"/>
          <w:lang w:val="en-US" w:eastAsia="zh-CN"/>
        </w:rPr>
        <w:t>财政</w:t>
      </w:r>
      <w:r>
        <w:rPr>
          <w:rFonts w:hint="default" w:ascii="Times New Roman" w:hAnsi="Times New Roman" w:eastAsia="仿宋" w:cs="Times New Roman"/>
          <w:kern w:val="0"/>
          <w:sz w:val="32"/>
          <w:szCs w:val="32"/>
        </w:rPr>
        <w:t>资金使用效益。</w:t>
      </w:r>
    </w:p>
    <w:p>
      <w:pPr>
        <w:keepNext w:val="0"/>
        <w:keepLines w:val="0"/>
        <w:pageBreakBefore w:val="0"/>
        <w:numPr>
          <w:ilvl w:val="0"/>
          <w:numId w:val="0"/>
        </w:numPr>
        <w:kinsoku/>
        <w:overflowPunct/>
        <w:topLinePunct w:val="0"/>
        <w:autoSpaceDE/>
        <w:autoSpaceDN/>
        <w:bidi w:val="0"/>
        <w:adjustRightInd w:val="0"/>
        <w:snapToGrid w:val="0"/>
        <w:spacing w:line="600" w:lineRule="exact"/>
        <w:ind w:right="0" w:rightChars="0" w:firstLine="640" w:firstLineChars="200"/>
        <w:textAlignment w:val="auto"/>
        <w:outlineLvl w:val="9"/>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二、编制目的和意义</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在充分考虑我区土壤污染防治工作实际需求的基础上，按照“资金跟着项目走的原则”，严格落实项目储备制度，促进项目管理科学化、规范化和精细化，不断提高我区土壤污染防治项目管理水平和实效，合理保障财政资金使用的规范性、安全性和有效性，是制定本《</w:t>
      </w:r>
      <w:r>
        <w:rPr>
          <w:rFonts w:hint="eastAsia" w:ascii="Times New Roman" w:hAnsi="Times New Roman" w:eastAsia="仿宋" w:cs="Times New Roman"/>
          <w:sz w:val="32"/>
          <w:szCs w:val="32"/>
          <w:lang w:val="en-US" w:eastAsia="zh-CN"/>
        </w:rPr>
        <w:t>办法</w:t>
      </w:r>
      <w:r>
        <w:rPr>
          <w:rFonts w:hint="default" w:ascii="Times New Roman" w:hAnsi="Times New Roman" w:eastAsia="仿宋" w:cs="Times New Roman"/>
          <w:sz w:val="32"/>
          <w:szCs w:val="32"/>
          <w:lang w:val="en-US" w:eastAsia="zh-CN"/>
        </w:rPr>
        <w:t>》的主要目的。</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通过《</w:t>
      </w:r>
      <w:r>
        <w:rPr>
          <w:rFonts w:hint="eastAsia" w:ascii="Times New Roman" w:hAnsi="Times New Roman" w:eastAsia="仿宋" w:cs="Times New Roman"/>
          <w:sz w:val="32"/>
          <w:szCs w:val="32"/>
          <w:lang w:val="en-US" w:eastAsia="zh-CN"/>
        </w:rPr>
        <w:t>办法</w:t>
      </w:r>
      <w:r>
        <w:rPr>
          <w:rFonts w:hint="default" w:ascii="Times New Roman" w:hAnsi="Times New Roman" w:eastAsia="仿宋" w:cs="Times New Roman"/>
          <w:sz w:val="32"/>
          <w:szCs w:val="32"/>
          <w:lang w:val="en-US" w:eastAsia="zh-CN"/>
        </w:rPr>
        <w:t>》的实施，</w:t>
      </w:r>
      <w:r>
        <w:rPr>
          <w:rFonts w:hint="eastAsia" w:ascii="Times New Roman" w:hAnsi="Times New Roman" w:eastAsia="仿宋" w:cs="Times New Roman"/>
          <w:sz w:val="32"/>
          <w:szCs w:val="32"/>
          <w:lang w:val="en-US" w:eastAsia="zh-CN"/>
        </w:rPr>
        <w:t>围绕“污染防治攻坚重点任务、</w:t>
      </w:r>
      <w:r>
        <w:rPr>
          <w:rFonts w:hint="default" w:ascii="Times New Roman" w:hAnsi="Times New Roman" w:eastAsia="仿宋" w:cs="Times New Roman"/>
          <w:b w:val="0"/>
          <w:kern w:val="2"/>
          <w:sz w:val="32"/>
          <w:szCs w:val="32"/>
          <w:lang w:val="en-US" w:eastAsia="zh-CN" w:bidi="ar-SA"/>
        </w:rPr>
        <w:t>土壤环境</w:t>
      </w:r>
      <w:r>
        <w:rPr>
          <w:rFonts w:hint="eastAsia" w:ascii="Times New Roman" w:hAnsi="Times New Roman" w:eastAsia="仿宋" w:cs="Times New Roman"/>
          <w:b w:val="0"/>
          <w:kern w:val="2"/>
          <w:sz w:val="32"/>
          <w:szCs w:val="32"/>
          <w:lang w:val="en-US" w:eastAsia="zh-CN" w:bidi="ar-SA"/>
        </w:rPr>
        <w:t>安全</w:t>
      </w:r>
      <w:r>
        <w:rPr>
          <w:rFonts w:hint="eastAsia" w:ascii="Times New Roman" w:hAnsi="Times New Roman" w:eastAsia="仿宋" w:cs="Times New Roman"/>
          <w:sz w:val="32"/>
          <w:szCs w:val="32"/>
          <w:lang w:val="en-US" w:eastAsia="zh-CN"/>
        </w:rPr>
        <w:t>突出问题”，科学</w:t>
      </w:r>
      <w:r>
        <w:rPr>
          <w:rFonts w:hint="default" w:ascii="Times New Roman" w:hAnsi="Times New Roman" w:eastAsia="仿宋" w:cs="Times New Roman"/>
          <w:sz w:val="32"/>
          <w:szCs w:val="32"/>
          <w:lang w:val="en-US" w:eastAsia="zh-CN"/>
        </w:rPr>
        <w:t>指导辖区各地有序推进土壤污染防治项目落实，充分发挥专项资金的效益，切实保障我区</w:t>
      </w:r>
      <w:r>
        <w:rPr>
          <w:rFonts w:hint="default" w:ascii="Times New Roman" w:hAnsi="Times New Roman" w:eastAsia="仿宋" w:cs="Times New Roman"/>
          <w:bCs/>
          <w:color w:val="auto"/>
          <w:sz w:val="32"/>
          <w:szCs w:val="30"/>
        </w:rPr>
        <w:t>“十四五”</w:t>
      </w:r>
      <w:r>
        <w:rPr>
          <w:rFonts w:hint="default" w:ascii="Times New Roman" w:hAnsi="Times New Roman" w:eastAsia="仿宋" w:cs="Times New Roman"/>
          <w:sz w:val="32"/>
          <w:szCs w:val="32"/>
          <w:lang w:val="en-US" w:eastAsia="zh-CN"/>
        </w:rPr>
        <w:t>土壤污染防治目标任务高效完成，具有十分重要的意义。</w:t>
      </w:r>
    </w:p>
    <w:p>
      <w:pPr>
        <w:keepNext w:val="0"/>
        <w:keepLines w:val="0"/>
        <w:pageBreakBefore w:val="0"/>
        <w:numPr>
          <w:ilvl w:val="0"/>
          <w:numId w:val="0"/>
        </w:numPr>
        <w:kinsoku/>
        <w:overflowPunct/>
        <w:topLinePunct w:val="0"/>
        <w:autoSpaceDE/>
        <w:autoSpaceDN/>
        <w:bidi w:val="0"/>
        <w:adjustRightInd w:val="0"/>
        <w:snapToGrid w:val="0"/>
        <w:spacing w:line="600" w:lineRule="exact"/>
        <w:ind w:right="0" w:rightChars="0" w:firstLine="640" w:firstLineChars="200"/>
        <w:textAlignment w:val="auto"/>
        <w:outlineLvl w:val="9"/>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三、编制依据</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lang w:val="en-US" w:eastAsia="zh-CN"/>
        </w:rPr>
      </w:pPr>
      <w:r>
        <w:rPr>
          <w:rFonts w:hint="default" w:ascii="Times New Roman" w:hAnsi="Times New Roman" w:eastAsia="仿宋" w:cs="Times New Roman"/>
          <w:b w:val="0"/>
          <w:bCs/>
          <w:sz w:val="32"/>
          <w:lang w:val="en-US" w:eastAsia="zh-CN"/>
        </w:rPr>
        <w:t>《</w:t>
      </w:r>
      <w:r>
        <w:rPr>
          <w:rFonts w:hint="eastAsia" w:ascii="Times New Roman" w:hAnsi="Times New Roman" w:eastAsia="仿宋" w:cs="Times New Roman"/>
          <w:b w:val="0"/>
          <w:bCs/>
          <w:sz w:val="32"/>
          <w:lang w:val="en-US" w:eastAsia="zh-CN"/>
        </w:rPr>
        <w:t>办法</w:t>
      </w:r>
      <w:r>
        <w:rPr>
          <w:rFonts w:hint="default" w:ascii="Times New Roman" w:hAnsi="Times New Roman" w:eastAsia="仿宋" w:cs="Times New Roman"/>
          <w:b w:val="0"/>
          <w:bCs/>
          <w:sz w:val="32"/>
          <w:lang w:val="en-US" w:eastAsia="zh-CN"/>
        </w:rPr>
        <w:t>》</w:t>
      </w:r>
      <w:r>
        <w:rPr>
          <w:rFonts w:hint="default" w:ascii="Times New Roman" w:hAnsi="Times New Roman" w:eastAsia="仿宋" w:cs="Times New Roman"/>
          <w:bCs/>
          <w:sz w:val="32"/>
          <w:lang w:val="en-US" w:eastAsia="zh-CN"/>
        </w:rPr>
        <w:t>引用了下列文件中的条款。凡是不注明日期的引用文件，其有效版本适用于本</w:t>
      </w:r>
      <w:r>
        <w:rPr>
          <w:rFonts w:hint="default" w:ascii="Times New Roman" w:hAnsi="Times New Roman" w:eastAsia="仿宋" w:cs="Times New Roman"/>
          <w:b w:val="0"/>
          <w:bCs/>
          <w:sz w:val="32"/>
          <w:lang w:val="en-US" w:eastAsia="zh-CN"/>
        </w:rPr>
        <w:t>《</w:t>
      </w:r>
      <w:r>
        <w:rPr>
          <w:rFonts w:hint="eastAsia" w:ascii="Times New Roman" w:hAnsi="Times New Roman" w:eastAsia="仿宋" w:cs="Times New Roman"/>
          <w:b w:val="0"/>
          <w:bCs/>
          <w:sz w:val="32"/>
          <w:lang w:val="en-US" w:eastAsia="zh-CN"/>
        </w:rPr>
        <w:t>办法</w:t>
      </w:r>
      <w:r>
        <w:rPr>
          <w:rFonts w:hint="default" w:ascii="Times New Roman" w:hAnsi="Times New Roman" w:eastAsia="仿宋" w:cs="Times New Roman"/>
          <w:b w:val="0"/>
          <w:bCs/>
          <w:sz w:val="32"/>
          <w:lang w:val="en-US" w:eastAsia="zh-CN"/>
        </w:rPr>
        <w:t>》</w:t>
      </w:r>
      <w:r>
        <w:rPr>
          <w:rFonts w:hint="default" w:ascii="Times New Roman" w:hAnsi="Times New Roman" w:eastAsia="仿宋" w:cs="Times New Roman"/>
          <w:bCs/>
          <w:sz w:val="32"/>
          <w:lang w:val="en-US" w:eastAsia="zh-CN"/>
        </w:rPr>
        <w:t>。国家如发布新的指南、导则，则按照国家新发布的要求执行。</w:t>
      </w:r>
    </w:p>
    <w:p>
      <w:pPr>
        <w:keepNext w:val="0"/>
        <w:keepLines w:val="0"/>
        <w:pageBreakBefore w:val="0"/>
        <w:kinsoku/>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仿宋_GB2312" w:cs="Times New Roman"/>
          <w:b/>
          <w:sz w:val="32"/>
          <w:lang w:val="en-US" w:eastAsia="zh-CN"/>
        </w:rPr>
      </w:pPr>
      <w:r>
        <w:rPr>
          <w:rFonts w:hint="default" w:ascii="Times New Roman" w:hAnsi="Times New Roman" w:eastAsia="仿宋_GB2312" w:cs="Times New Roman"/>
          <w:b/>
          <w:sz w:val="32"/>
          <w:lang w:val="en-US" w:eastAsia="zh-CN"/>
        </w:rPr>
        <w:t>（一）法规政策</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1.</w:t>
      </w:r>
      <w:r>
        <w:rPr>
          <w:rFonts w:hint="default" w:ascii="Times New Roman" w:hAnsi="Times New Roman" w:eastAsia="仿宋" w:cs="Times New Roman"/>
          <w:bCs/>
          <w:sz w:val="32"/>
        </w:rPr>
        <w:t>《中华人民共和国土壤污染防治法》</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lang w:val="en-US" w:eastAsia="zh-CN"/>
        </w:rPr>
      </w:pPr>
      <w:r>
        <w:rPr>
          <w:rFonts w:hint="default" w:ascii="Times New Roman" w:hAnsi="Times New Roman" w:eastAsia="仿宋" w:cs="Times New Roman"/>
          <w:bCs/>
          <w:sz w:val="32"/>
          <w:lang w:val="en-US" w:eastAsia="zh-CN"/>
        </w:rPr>
        <w:t>2.《土壤污染防治行动计划》（国发〔2016〕31号）</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lang w:val="en-US" w:eastAsia="zh-CN"/>
        </w:rPr>
      </w:pPr>
      <w:r>
        <w:rPr>
          <w:rFonts w:hint="default" w:ascii="Times New Roman" w:hAnsi="Times New Roman" w:eastAsia="仿宋" w:cs="Times New Roman"/>
          <w:bCs/>
          <w:sz w:val="32"/>
          <w:lang w:val="en-US" w:eastAsia="zh-CN"/>
        </w:rPr>
        <w:t>3.《国务院办公厅关于印发生态环境领域中央与地方财政事权和支出责任划分改革方案的通知》（国办发</w:t>
      </w:r>
      <w:r>
        <w:rPr>
          <w:rFonts w:hint="default" w:ascii="Times New Roman" w:hAnsi="Times New Roman" w:eastAsia="仿宋" w:cs="Times New Roman"/>
          <w:kern w:val="2"/>
          <w:sz w:val="32"/>
          <w:szCs w:val="32"/>
          <w:lang w:val="en-US" w:eastAsia="zh-CN" w:bidi="ar"/>
        </w:rPr>
        <w:t>〔2020〕</w:t>
      </w:r>
      <w:r>
        <w:rPr>
          <w:rFonts w:hint="default" w:ascii="Times New Roman" w:hAnsi="Times New Roman" w:eastAsia="仿宋" w:cs="Times New Roman"/>
          <w:bCs/>
          <w:sz w:val="32"/>
          <w:lang w:val="en-US" w:eastAsia="zh-CN"/>
        </w:rPr>
        <w:t>13号）</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4.</w:t>
      </w:r>
      <w:r>
        <w:rPr>
          <w:rFonts w:hint="default" w:ascii="Times New Roman" w:hAnsi="Times New Roman" w:eastAsia="仿宋" w:cs="Times New Roman"/>
          <w:bCs/>
          <w:sz w:val="32"/>
        </w:rPr>
        <w:t>《污染地块土壤环境管理办法（试行）》（</w:t>
      </w:r>
      <w:r>
        <w:rPr>
          <w:rFonts w:hint="default" w:ascii="Times New Roman" w:hAnsi="Times New Roman" w:eastAsia="仿宋" w:cs="Times New Roman"/>
          <w:kern w:val="2"/>
          <w:sz w:val="32"/>
          <w:szCs w:val="32"/>
          <w:lang w:val="en-US" w:eastAsia="zh-CN" w:bidi="ar"/>
        </w:rPr>
        <w:t>环境保护</w:t>
      </w:r>
      <w:r>
        <w:rPr>
          <w:rFonts w:hint="default" w:ascii="Times New Roman" w:hAnsi="Times New Roman" w:eastAsia="仿宋" w:cs="Times New Roman"/>
          <w:bCs/>
          <w:sz w:val="32"/>
        </w:rPr>
        <w:t>部令</w:t>
      </w:r>
      <w:r>
        <w:rPr>
          <w:rFonts w:hint="default" w:ascii="Times New Roman" w:hAnsi="Times New Roman" w:eastAsia="仿宋" w:cs="Times New Roman"/>
          <w:bCs/>
          <w:sz w:val="32"/>
          <w:lang w:val="en-US" w:eastAsia="zh-CN"/>
        </w:rPr>
        <w:t xml:space="preserve"> </w:t>
      </w:r>
      <w:r>
        <w:rPr>
          <w:rFonts w:hint="default" w:ascii="Times New Roman" w:hAnsi="Times New Roman" w:eastAsia="仿宋" w:cs="Times New Roman"/>
          <w:bCs/>
          <w:sz w:val="32"/>
        </w:rPr>
        <w:t>第42号）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bCs/>
          <w:sz w:val="32"/>
          <w:lang w:val="en-US" w:eastAsia="zh-CN"/>
        </w:rPr>
        <w:t>5.</w:t>
      </w:r>
      <w:r>
        <w:rPr>
          <w:rFonts w:hint="default" w:ascii="Times New Roman" w:hAnsi="Times New Roman" w:eastAsia="仿宋" w:cs="Times New Roman"/>
          <w:kern w:val="2"/>
          <w:sz w:val="32"/>
          <w:szCs w:val="32"/>
          <w:lang w:val="en-US" w:eastAsia="zh-CN" w:bidi="ar"/>
        </w:rPr>
        <w:t>《农用地土壤环境管理办法（试行）》（环境保护部令第46号）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kern w:val="2"/>
          <w:sz w:val="32"/>
          <w:szCs w:val="32"/>
          <w:lang w:val="en-US" w:eastAsia="zh-CN" w:bidi="ar"/>
        </w:rPr>
      </w:pPr>
      <w:r>
        <w:rPr>
          <w:rFonts w:hint="default" w:ascii="Times New Roman" w:hAnsi="Times New Roman" w:eastAsia="仿宋" w:cs="Times New Roman"/>
          <w:kern w:val="2"/>
          <w:sz w:val="32"/>
          <w:szCs w:val="32"/>
          <w:lang w:val="en-US" w:eastAsia="zh-CN" w:bidi="ar"/>
        </w:rPr>
        <w:t>6.《土壤污染防治专项资金管理办法〉的通知》（财资环〔2020〕10号）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kern w:val="2"/>
          <w:sz w:val="32"/>
          <w:szCs w:val="32"/>
          <w:lang w:val="en-US" w:eastAsia="zh-CN" w:bidi="ar"/>
        </w:rPr>
      </w:pPr>
      <w:r>
        <w:rPr>
          <w:rFonts w:hint="default" w:ascii="Times New Roman" w:hAnsi="Times New Roman" w:eastAsia="仿宋" w:cs="Times New Roman"/>
          <w:kern w:val="2"/>
          <w:sz w:val="32"/>
          <w:szCs w:val="32"/>
          <w:lang w:val="en-US" w:eastAsia="zh-CN" w:bidi="ar"/>
        </w:rPr>
        <w:t>7.《财政部 生态环境部关于印发〈土壤污染防治专项资金绩效评价管理暂行办法〉的通知》（财资环〔2020〕11号）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kern w:val="2"/>
          <w:sz w:val="32"/>
          <w:szCs w:val="32"/>
          <w:lang w:val="en-US" w:eastAsia="zh-CN" w:bidi="ar"/>
        </w:rPr>
      </w:pPr>
      <w:r>
        <w:rPr>
          <w:rFonts w:hint="default" w:ascii="Times New Roman" w:hAnsi="Times New Roman" w:eastAsia="仿宋" w:cs="Times New Roman"/>
          <w:kern w:val="2"/>
          <w:sz w:val="32"/>
          <w:szCs w:val="32"/>
          <w:lang w:val="en-US" w:eastAsia="zh-CN" w:bidi="ar"/>
        </w:rPr>
        <w:t>8.《关于加快推进中央生态环境资金项目实施的通知》（环办科财〔2020〕22号）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kern w:val="2"/>
          <w:sz w:val="32"/>
          <w:szCs w:val="32"/>
          <w:lang w:val="en-US" w:eastAsia="zh-CN" w:bidi="ar"/>
        </w:rPr>
        <w:t>9.《关于加强土壤污染防治项目管理的通知》（环办土壤〔2020〕23号）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kern w:val="2"/>
          <w:sz w:val="32"/>
          <w:szCs w:val="32"/>
          <w:lang w:val="en-US" w:eastAsia="zh-CN" w:bidi="ar"/>
        </w:rPr>
      </w:pPr>
      <w:r>
        <w:rPr>
          <w:rFonts w:hint="default" w:ascii="Times New Roman" w:hAnsi="Times New Roman" w:eastAsia="仿宋" w:cs="Times New Roman"/>
          <w:kern w:val="2"/>
          <w:sz w:val="32"/>
          <w:szCs w:val="32"/>
          <w:lang w:val="en-US" w:eastAsia="zh-CN" w:bidi="ar"/>
        </w:rPr>
        <w:t>10.《关于印发&lt;中央生态环境资金项目储备库入库指南&gt;（2020年）》的通知（环办科财函〔2020〕163号）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kern w:val="2"/>
          <w:sz w:val="32"/>
          <w:szCs w:val="32"/>
          <w:lang w:val="en-US" w:eastAsia="zh-CN" w:bidi="ar"/>
        </w:rPr>
      </w:pPr>
      <w:r>
        <w:rPr>
          <w:rFonts w:hint="default" w:ascii="Times New Roman" w:hAnsi="Times New Roman" w:eastAsia="仿宋" w:cs="Times New Roman"/>
          <w:kern w:val="2"/>
          <w:sz w:val="32"/>
          <w:szCs w:val="32"/>
          <w:lang w:val="en-US" w:eastAsia="zh-CN" w:bidi="ar"/>
        </w:rPr>
        <w:t>11.《建设项目环境影响评价分类管理名录》</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right="0" w:rightChars="0" w:firstLine="640" w:firstLineChars="200"/>
        <w:jc w:val="both"/>
        <w:textAlignment w:val="auto"/>
        <w:outlineLvl w:val="9"/>
        <w:rPr>
          <w:rFonts w:hint="default" w:ascii="Times New Roman" w:hAnsi="Times New Roman" w:eastAsia="仿宋" w:cs="Times New Roman"/>
          <w:kern w:val="2"/>
          <w:sz w:val="32"/>
          <w:szCs w:val="32"/>
          <w:lang w:val="en-US" w:eastAsia="zh-CN" w:bidi="ar"/>
        </w:rPr>
      </w:pPr>
      <w:r>
        <w:rPr>
          <w:rFonts w:hint="default" w:ascii="Times New Roman" w:hAnsi="Times New Roman" w:eastAsia="仿宋" w:cs="Times New Roman"/>
          <w:kern w:val="2"/>
          <w:sz w:val="32"/>
          <w:szCs w:val="32"/>
          <w:lang w:val="en-US" w:eastAsia="zh-CN" w:bidi="ar"/>
        </w:rPr>
        <w:t>12.《关于印发自治区本级大额专项资金管理办法的通知》（桂政发〔2014〕26号）</w:t>
      </w:r>
    </w:p>
    <w:p>
      <w:pPr>
        <w:keepNext w:val="0"/>
        <w:keepLines w:val="0"/>
        <w:pageBreakBefore w:val="0"/>
        <w:kinsoku/>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仿宋_GB2312" w:cs="Times New Roman"/>
          <w:b/>
          <w:sz w:val="32"/>
          <w:lang w:val="en-US" w:eastAsia="zh-CN"/>
        </w:rPr>
      </w:pPr>
      <w:r>
        <w:rPr>
          <w:rFonts w:hint="default" w:ascii="Times New Roman" w:hAnsi="Times New Roman" w:eastAsia="仿宋_GB2312" w:cs="Times New Roman"/>
          <w:b/>
          <w:sz w:val="32"/>
          <w:lang w:val="en-US" w:eastAsia="zh-CN"/>
        </w:rPr>
        <w:t>（二）标准规范</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1.</w:t>
      </w:r>
      <w:r>
        <w:rPr>
          <w:rFonts w:hint="default" w:ascii="Times New Roman" w:hAnsi="Times New Roman" w:eastAsia="仿宋" w:cs="Times New Roman"/>
          <w:bCs/>
          <w:sz w:val="32"/>
        </w:rPr>
        <w:t>《建设用地土壤污染状况调查技术导则》(HJ 25.1)</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2.</w:t>
      </w:r>
      <w:r>
        <w:rPr>
          <w:rFonts w:hint="default" w:ascii="Times New Roman" w:hAnsi="Times New Roman" w:eastAsia="仿宋" w:cs="Times New Roman"/>
          <w:bCs/>
          <w:sz w:val="32"/>
        </w:rPr>
        <w:t>《建设用地土壤污染风险管控和修复监测技术导则》（HJ 25.2）</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3.</w:t>
      </w:r>
      <w:r>
        <w:rPr>
          <w:rFonts w:hint="default" w:ascii="Times New Roman" w:hAnsi="Times New Roman" w:eastAsia="仿宋" w:cs="Times New Roman"/>
          <w:bCs/>
          <w:sz w:val="32"/>
        </w:rPr>
        <w:t>《建设用地土壤污染风险评估技术导则》（HJ 25.3）</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4.</w:t>
      </w:r>
      <w:r>
        <w:rPr>
          <w:rFonts w:hint="default" w:ascii="Times New Roman" w:hAnsi="Times New Roman" w:eastAsia="仿宋" w:cs="Times New Roman"/>
          <w:bCs/>
          <w:sz w:val="32"/>
        </w:rPr>
        <w:t>《建设用地土壤修复技术导则》（HJ 25.4）</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5.</w:t>
      </w:r>
      <w:r>
        <w:rPr>
          <w:rFonts w:hint="default" w:ascii="Times New Roman" w:hAnsi="Times New Roman" w:eastAsia="仿宋" w:cs="Times New Roman"/>
          <w:bCs/>
          <w:sz w:val="32"/>
        </w:rPr>
        <w:t>《污染地块风险管控与土壤修复效果评估技术导则（试行）》（HJ 25.5）</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6.</w:t>
      </w:r>
      <w:r>
        <w:rPr>
          <w:rFonts w:hint="default" w:ascii="Times New Roman" w:hAnsi="Times New Roman" w:eastAsia="仿宋" w:cs="Times New Roman"/>
          <w:bCs/>
          <w:sz w:val="32"/>
        </w:rPr>
        <w:t>《污染地块地下水修复和风险管控技术导则》（HJ 25.6）</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7.</w:t>
      </w:r>
      <w:r>
        <w:rPr>
          <w:rFonts w:hint="default" w:ascii="Times New Roman" w:hAnsi="Times New Roman" w:eastAsia="仿宋" w:cs="Times New Roman"/>
          <w:bCs/>
          <w:sz w:val="32"/>
        </w:rPr>
        <w:t>《建设用地土壤环境调查评估技术指南》（环境保护部公告 2017年第72号）</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lang w:val="en-US" w:eastAsia="zh-CN"/>
        </w:rPr>
      </w:pPr>
      <w:r>
        <w:rPr>
          <w:rFonts w:hint="default" w:ascii="Times New Roman" w:hAnsi="Times New Roman" w:eastAsia="仿宋" w:cs="Times New Roman"/>
          <w:bCs/>
          <w:sz w:val="32"/>
          <w:lang w:val="en-US" w:eastAsia="zh-CN"/>
        </w:rPr>
        <w:t>8.《农田土壤环境质量监测技术规范》（NY/T395）</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9.《关于印发</w:t>
      </w:r>
      <w:r>
        <w:rPr>
          <w:rFonts w:hint="default" w:ascii="Times New Roman" w:hAnsi="Times New Roman" w:eastAsia="仿宋" w:cs="Times New Roman"/>
          <w:kern w:val="2"/>
          <w:sz w:val="32"/>
          <w:szCs w:val="32"/>
          <w:lang w:val="en-US" w:eastAsia="zh-CN" w:bidi="ar"/>
        </w:rPr>
        <w:t>&lt;</w:t>
      </w:r>
      <w:r>
        <w:rPr>
          <w:rFonts w:hint="default" w:ascii="Times New Roman" w:hAnsi="Times New Roman" w:eastAsia="仿宋" w:cs="Times New Roman"/>
          <w:bCs/>
          <w:sz w:val="32"/>
          <w:lang w:val="en-US" w:eastAsia="zh-CN"/>
        </w:rPr>
        <w:t>农用地土壤环境质量类别划分技术指南</w:t>
      </w:r>
      <w:r>
        <w:rPr>
          <w:rFonts w:hint="default" w:ascii="Times New Roman" w:hAnsi="Times New Roman" w:eastAsia="仿宋" w:cs="Times New Roman"/>
          <w:kern w:val="2"/>
          <w:sz w:val="32"/>
          <w:szCs w:val="32"/>
          <w:lang w:val="en-US" w:eastAsia="zh-CN" w:bidi="ar"/>
        </w:rPr>
        <w:t>&gt;的通知</w:t>
      </w:r>
      <w:r>
        <w:rPr>
          <w:rFonts w:hint="default" w:ascii="Times New Roman" w:hAnsi="Times New Roman" w:eastAsia="仿宋" w:cs="Times New Roman"/>
          <w:bCs/>
          <w:sz w:val="32"/>
          <w:lang w:val="en-US" w:eastAsia="zh-CN"/>
        </w:rPr>
        <w:t>》</w:t>
      </w:r>
      <w:r>
        <w:rPr>
          <w:rFonts w:hint="default" w:ascii="Times New Roman" w:hAnsi="Times New Roman" w:eastAsia="仿宋" w:cs="Times New Roman"/>
          <w:bCs/>
          <w:sz w:val="32"/>
        </w:rPr>
        <w:t>（环办土壤〔2019〕</w:t>
      </w:r>
      <w:r>
        <w:rPr>
          <w:rFonts w:hint="default" w:ascii="Times New Roman" w:hAnsi="Times New Roman" w:eastAsia="仿宋" w:cs="Times New Roman"/>
          <w:bCs/>
          <w:sz w:val="32"/>
          <w:lang w:val="en-US" w:eastAsia="zh-CN"/>
        </w:rPr>
        <w:t>53</w:t>
      </w:r>
      <w:r>
        <w:rPr>
          <w:rFonts w:hint="default" w:ascii="Times New Roman" w:hAnsi="Times New Roman" w:eastAsia="仿宋" w:cs="Times New Roman"/>
          <w:bCs/>
          <w:sz w:val="32"/>
        </w:rPr>
        <w:t>号）</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lang w:val="en-US" w:eastAsia="zh-CN"/>
        </w:rPr>
      </w:pPr>
      <w:r>
        <w:rPr>
          <w:rFonts w:hint="default" w:ascii="Times New Roman" w:hAnsi="Times New Roman" w:eastAsia="仿宋" w:cs="Times New Roman"/>
          <w:bCs/>
          <w:sz w:val="32"/>
          <w:lang w:val="en-US" w:eastAsia="zh-CN"/>
        </w:rPr>
        <w:t>10.《耕地污染治理效果评价准则》（NY/T3343）</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lang w:val="en-US" w:eastAsia="zh-CN"/>
        </w:rPr>
      </w:pPr>
      <w:r>
        <w:rPr>
          <w:rFonts w:hint="default" w:ascii="Times New Roman" w:hAnsi="Times New Roman" w:eastAsia="仿宋" w:cs="Times New Roman"/>
          <w:bCs/>
          <w:sz w:val="32"/>
          <w:lang w:val="en-US" w:eastAsia="zh-CN"/>
        </w:rPr>
        <w:t>11.《土壤环境质量 农用地土壤污染风险管控标准（试行）》（GB15618）</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lang w:val="en-US" w:eastAsia="zh-CN"/>
        </w:rPr>
        <w:t>12.</w:t>
      </w:r>
      <w:r>
        <w:rPr>
          <w:rFonts w:hint="default" w:ascii="Times New Roman" w:hAnsi="Times New Roman" w:eastAsia="仿宋" w:cs="Times New Roman"/>
          <w:bCs/>
          <w:sz w:val="32"/>
        </w:rPr>
        <w:t>《土壤环境质量 建设用地土壤污染风险管控标准（试行）》（GB36600）</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黑体" w:cs="Times New Roman"/>
          <w:sz w:val="32"/>
          <w:szCs w:val="32"/>
          <w:lang w:val="en-US" w:eastAsia="zh-CN"/>
        </w:rPr>
        <w:t>三、编制过程</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rPr>
        <w:t>2020年</w:t>
      </w:r>
      <w:r>
        <w:rPr>
          <w:rFonts w:hint="default" w:ascii="Times New Roman" w:hAnsi="Times New Roman" w:eastAsia="仿宋" w:cs="Times New Roman"/>
          <w:bCs/>
          <w:sz w:val="32"/>
          <w:lang w:val="en-US" w:eastAsia="zh-CN"/>
        </w:rPr>
        <w:t>11</w:t>
      </w:r>
      <w:r>
        <w:rPr>
          <w:rFonts w:hint="default" w:ascii="Times New Roman" w:hAnsi="Times New Roman" w:eastAsia="仿宋" w:cs="Times New Roman"/>
          <w:bCs/>
          <w:sz w:val="32"/>
        </w:rPr>
        <w:t>月，</w:t>
      </w:r>
      <w:r>
        <w:rPr>
          <w:rFonts w:hint="default" w:ascii="Times New Roman" w:hAnsi="Times New Roman" w:eastAsia="仿宋" w:cs="Times New Roman"/>
          <w:sz w:val="32"/>
          <w:szCs w:val="32"/>
          <w:lang w:val="en-US" w:eastAsia="zh-CN"/>
        </w:rPr>
        <w:t>由自治区生态环境厅土壤生态环境处牵头，组织自治区环境保护科学研究院相关技术人员组成编制组</w:t>
      </w:r>
      <w:r>
        <w:rPr>
          <w:rFonts w:hint="default" w:ascii="Times New Roman" w:hAnsi="Times New Roman" w:eastAsia="仿宋" w:cs="Times New Roman"/>
          <w:bCs/>
          <w:sz w:val="32"/>
          <w:lang w:val="en-US" w:eastAsia="zh-CN"/>
        </w:rPr>
        <w:t>，《</w:t>
      </w:r>
      <w:r>
        <w:rPr>
          <w:rFonts w:hint="eastAsia" w:ascii="Times New Roman" w:hAnsi="Times New Roman" w:eastAsia="仿宋" w:cs="Times New Roman"/>
          <w:bCs/>
          <w:sz w:val="32"/>
          <w:lang w:val="en-US" w:eastAsia="zh-CN"/>
        </w:rPr>
        <w:t>办法</w:t>
      </w:r>
      <w:r>
        <w:rPr>
          <w:rFonts w:hint="default" w:ascii="Times New Roman" w:hAnsi="Times New Roman" w:eastAsia="仿宋" w:cs="Times New Roman"/>
          <w:bCs/>
          <w:sz w:val="32"/>
          <w:lang w:val="en-US" w:eastAsia="zh-CN"/>
        </w:rPr>
        <w:t>》编制工作正式启动</w:t>
      </w:r>
      <w:r>
        <w:rPr>
          <w:rFonts w:hint="default" w:ascii="Times New Roman" w:hAnsi="Times New Roman" w:eastAsia="仿宋" w:cs="Times New Roman"/>
          <w:bCs/>
          <w:sz w:val="32"/>
        </w:rPr>
        <w:t>。</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lang w:val="en-US" w:eastAsia="zh-CN"/>
        </w:rPr>
      </w:pPr>
      <w:r>
        <w:rPr>
          <w:rFonts w:hint="default" w:ascii="Times New Roman" w:hAnsi="Times New Roman" w:eastAsia="仿宋" w:cs="Times New Roman"/>
          <w:bCs/>
          <w:sz w:val="32"/>
        </w:rPr>
        <w:t>2020年</w:t>
      </w:r>
      <w:r>
        <w:rPr>
          <w:rFonts w:hint="default" w:ascii="Times New Roman" w:hAnsi="Times New Roman" w:eastAsia="仿宋" w:cs="Times New Roman"/>
          <w:bCs/>
          <w:sz w:val="32"/>
          <w:lang w:val="en-US" w:eastAsia="zh-CN"/>
        </w:rPr>
        <w:t>12</w:t>
      </w:r>
      <w:r>
        <w:rPr>
          <w:rFonts w:hint="default" w:ascii="Times New Roman" w:hAnsi="Times New Roman" w:eastAsia="仿宋" w:cs="Times New Roman"/>
          <w:bCs/>
          <w:sz w:val="32"/>
        </w:rPr>
        <w:t>月，编制组</w:t>
      </w:r>
      <w:r>
        <w:rPr>
          <w:rFonts w:hint="default" w:ascii="Times New Roman" w:hAnsi="Times New Roman" w:eastAsia="仿宋" w:cs="Times New Roman"/>
          <w:bCs/>
          <w:sz w:val="32"/>
          <w:lang w:val="en-US" w:eastAsia="zh-CN"/>
        </w:rPr>
        <w:t>认真</w:t>
      </w:r>
      <w:r>
        <w:rPr>
          <w:rFonts w:hint="default" w:ascii="Times New Roman" w:hAnsi="Times New Roman" w:eastAsia="仿宋" w:cs="Times New Roman"/>
          <w:bCs/>
          <w:sz w:val="32"/>
        </w:rPr>
        <w:t>梳理了</w:t>
      </w:r>
      <w:r>
        <w:rPr>
          <w:rStyle w:val="15"/>
          <w:rFonts w:hint="default" w:ascii="Times New Roman" w:hAnsi="Times New Roman" w:eastAsia="仿宋" w:cs="Times New Roman"/>
          <w:kern w:val="2"/>
          <w:sz w:val="32"/>
          <w:szCs w:val="32"/>
          <w:lang w:val="en-US" w:eastAsia="zh-CN" w:bidi="ar-SA"/>
        </w:rPr>
        <w:t>财政部和生态环境部有关中央</w:t>
      </w:r>
      <w:r>
        <w:rPr>
          <w:rFonts w:hint="default" w:ascii="Times New Roman" w:hAnsi="Times New Roman" w:eastAsia="仿宋" w:cs="Times New Roman"/>
          <w:kern w:val="2"/>
          <w:sz w:val="32"/>
          <w:szCs w:val="32"/>
          <w:lang w:val="en-US" w:eastAsia="zh-CN" w:bidi="ar"/>
        </w:rPr>
        <w:t>生态环境资金</w:t>
      </w:r>
      <w:r>
        <w:rPr>
          <w:rStyle w:val="15"/>
          <w:rFonts w:hint="default" w:ascii="Times New Roman" w:hAnsi="Times New Roman" w:eastAsia="仿宋" w:cs="Times New Roman"/>
          <w:kern w:val="2"/>
          <w:sz w:val="32"/>
          <w:szCs w:val="32"/>
          <w:lang w:val="en-US" w:eastAsia="zh-CN" w:bidi="ar-SA"/>
        </w:rPr>
        <w:t>项目管理的最新政策文件，研究了</w:t>
      </w:r>
      <w:r>
        <w:rPr>
          <w:rFonts w:hint="default" w:ascii="Times New Roman" w:hAnsi="Times New Roman" w:eastAsia="仿宋" w:cs="Times New Roman"/>
          <w:color w:val="000000"/>
          <w:sz w:val="30"/>
          <w:szCs w:val="30"/>
        </w:rPr>
        <w:t>湖南、</w:t>
      </w:r>
      <w:r>
        <w:rPr>
          <w:rFonts w:hint="default" w:ascii="Times New Roman" w:hAnsi="Times New Roman" w:eastAsia="仿宋" w:cs="Times New Roman"/>
          <w:color w:val="000000"/>
          <w:sz w:val="30"/>
          <w:szCs w:val="30"/>
          <w:lang w:val="en-US" w:eastAsia="zh-CN"/>
        </w:rPr>
        <w:t>江西、南京、台州</w:t>
      </w:r>
      <w:r>
        <w:rPr>
          <w:rFonts w:hint="default" w:ascii="Times New Roman" w:hAnsi="Times New Roman" w:eastAsia="仿宋" w:cs="Times New Roman"/>
          <w:color w:val="000000"/>
          <w:sz w:val="30"/>
          <w:szCs w:val="30"/>
        </w:rPr>
        <w:t>等省、市土壤污染防治项目管理相关办法，在</w:t>
      </w:r>
      <w:r>
        <w:rPr>
          <w:rFonts w:hint="default" w:ascii="Times New Roman" w:hAnsi="Times New Roman" w:eastAsia="仿宋" w:cs="Times New Roman"/>
          <w:color w:val="000000"/>
          <w:sz w:val="30"/>
          <w:szCs w:val="30"/>
          <w:lang w:val="en-US" w:eastAsia="zh-CN"/>
        </w:rPr>
        <w:t>原项目实施管理文件</w:t>
      </w:r>
      <w:r>
        <w:rPr>
          <w:rFonts w:hint="default" w:ascii="Times New Roman" w:hAnsi="Times New Roman" w:eastAsia="仿宋" w:cs="Times New Roman"/>
          <w:color w:val="000000"/>
          <w:sz w:val="30"/>
          <w:szCs w:val="30"/>
        </w:rPr>
        <w:t>基础上</w:t>
      </w:r>
      <w:r>
        <w:rPr>
          <w:rFonts w:hint="default" w:ascii="Times New Roman" w:hAnsi="Times New Roman" w:eastAsia="仿宋" w:cs="Times New Roman"/>
          <w:bCs/>
          <w:sz w:val="32"/>
          <w:lang w:val="en-US" w:eastAsia="zh-CN"/>
        </w:rPr>
        <w:t>，形成</w:t>
      </w:r>
      <w:r>
        <w:rPr>
          <w:rFonts w:hint="default" w:ascii="Times New Roman" w:hAnsi="Times New Roman" w:eastAsia="仿宋" w:cs="Times New Roman"/>
          <w:bCs/>
          <w:sz w:val="32"/>
        </w:rPr>
        <w:t>《</w:t>
      </w:r>
      <w:r>
        <w:rPr>
          <w:rFonts w:hint="eastAsia" w:ascii="Times New Roman" w:hAnsi="Times New Roman" w:eastAsia="仿宋" w:cs="Times New Roman"/>
          <w:bCs/>
          <w:sz w:val="32"/>
          <w:lang w:val="en-US" w:eastAsia="zh-CN"/>
        </w:rPr>
        <w:t>办法</w:t>
      </w:r>
      <w:r>
        <w:rPr>
          <w:rFonts w:hint="default" w:ascii="Times New Roman" w:hAnsi="Times New Roman" w:eastAsia="仿宋" w:cs="Times New Roman"/>
          <w:bCs/>
          <w:sz w:val="32"/>
        </w:rPr>
        <w:t>》大纲。</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rPr>
        <w:t>202</w:t>
      </w:r>
      <w:r>
        <w:rPr>
          <w:rFonts w:hint="default" w:ascii="Times New Roman" w:hAnsi="Times New Roman" w:eastAsia="仿宋" w:cs="Times New Roman"/>
          <w:bCs/>
          <w:sz w:val="32"/>
          <w:lang w:val="en-US" w:eastAsia="zh-CN"/>
        </w:rPr>
        <w:t>1</w:t>
      </w:r>
      <w:r>
        <w:rPr>
          <w:rFonts w:hint="default" w:ascii="Times New Roman" w:hAnsi="Times New Roman" w:eastAsia="仿宋" w:cs="Times New Roman"/>
          <w:bCs/>
          <w:sz w:val="32"/>
        </w:rPr>
        <w:t>年</w:t>
      </w:r>
      <w:r>
        <w:rPr>
          <w:rFonts w:hint="default" w:ascii="Times New Roman" w:hAnsi="Times New Roman" w:eastAsia="仿宋" w:cs="Times New Roman"/>
          <w:bCs/>
          <w:sz w:val="32"/>
          <w:lang w:val="en-US" w:eastAsia="zh-CN"/>
        </w:rPr>
        <w:t>1</w:t>
      </w:r>
      <w:r>
        <w:rPr>
          <w:rFonts w:hint="default" w:ascii="Times New Roman" w:hAnsi="Times New Roman" w:eastAsia="仿宋" w:cs="Times New Roman"/>
          <w:bCs/>
          <w:sz w:val="32"/>
        </w:rPr>
        <w:t>月-</w:t>
      </w:r>
      <w:r>
        <w:rPr>
          <w:rFonts w:hint="default" w:ascii="Times New Roman" w:hAnsi="Times New Roman" w:eastAsia="仿宋" w:cs="Times New Roman"/>
          <w:bCs/>
          <w:sz w:val="32"/>
          <w:lang w:val="en-US" w:eastAsia="zh-CN"/>
        </w:rPr>
        <w:t>3</w:t>
      </w:r>
      <w:r>
        <w:rPr>
          <w:rFonts w:hint="default" w:ascii="Times New Roman" w:hAnsi="Times New Roman" w:eastAsia="仿宋" w:cs="Times New Roman"/>
          <w:bCs/>
          <w:sz w:val="32"/>
        </w:rPr>
        <w:t>月，编制组</w:t>
      </w:r>
      <w:r>
        <w:rPr>
          <w:rFonts w:hint="default" w:ascii="Times New Roman" w:hAnsi="Times New Roman" w:eastAsia="仿宋" w:cs="Times New Roman"/>
          <w:bCs/>
          <w:sz w:val="32"/>
          <w:lang w:val="en-US" w:eastAsia="zh-CN"/>
        </w:rPr>
        <w:t>针对土壤污染防治项目特点，结合</w:t>
      </w:r>
      <w:r>
        <w:rPr>
          <w:rFonts w:hint="default" w:ascii="Times New Roman" w:hAnsi="Times New Roman" w:eastAsia="仿宋" w:cs="Times New Roman"/>
          <w:bCs/>
          <w:sz w:val="32"/>
        </w:rPr>
        <w:t>广西</w:t>
      </w:r>
      <w:r>
        <w:rPr>
          <w:rFonts w:hint="default" w:ascii="Times New Roman" w:hAnsi="Times New Roman" w:eastAsia="仿宋" w:cs="Times New Roman"/>
          <w:bCs/>
          <w:sz w:val="32"/>
          <w:lang w:val="en-US" w:eastAsia="zh-CN"/>
        </w:rPr>
        <w:t>土壤污染防治工作</w:t>
      </w:r>
      <w:r>
        <w:rPr>
          <w:rFonts w:hint="default" w:ascii="Times New Roman" w:hAnsi="Times New Roman" w:eastAsia="仿宋" w:cs="Times New Roman"/>
          <w:bCs/>
          <w:sz w:val="32"/>
        </w:rPr>
        <w:t>的实际需求</w:t>
      </w:r>
      <w:r>
        <w:rPr>
          <w:rFonts w:hint="default" w:ascii="Times New Roman" w:hAnsi="Times New Roman" w:eastAsia="仿宋" w:cs="Times New Roman"/>
          <w:bCs/>
          <w:sz w:val="32"/>
          <w:lang w:val="en-US" w:eastAsia="zh-CN"/>
        </w:rPr>
        <w:t>以及相关项目</w:t>
      </w:r>
      <w:r>
        <w:rPr>
          <w:rFonts w:hint="default" w:ascii="Times New Roman" w:hAnsi="Times New Roman" w:eastAsia="仿宋" w:cs="Times New Roman"/>
          <w:bCs/>
          <w:sz w:val="32"/>
        </w:rPr>
        <w:t>管理</w:t>
      </w:r>
      <w:r>
        <w:rPr>
          <w:rFonts w:hint="default" w:ascii="Times New Roman" w:hAnsi="Times New Roman" w:eastAsia="仿宋" w:cs="Times New Roman"/>
          <w:bCs/>
          <w:sz w:val="32"/>
          <w:lang w:val="en-US" w:eastAsia="zh-CN"/>
        </w:rPr>
        <w:t>经验</w:t>
      </w:r>
      <w:r>
        <w:rPr>
          <w:rFonts w:hint="default" w:ascii="Times New Roman" w:hAnsi="Times New Roman" w:eastAsia="仿宋" w:cs="Times New Roman"/>
          <w:bCs/>
          <w:sz w:val="32"/>
        </w:rPr>
        <w:t>，</w:t>
      </w:r>
      <w:r>
        <w:rPr>
          <w:rFonts w:hint="default" w:ascii="Times New Roman" w:hAnsi="Times New Roman" w:eastAsia="仿宋" w:cs="Times New Roman"/>
          <w:bCs/>
          <w:sz w:val="32"/>
          <w:lang w:val="en-US" w:eastAsia="zh-CN"/>
        </w:rPr>
        <w:t>对</w:t>
      </w:r>
      <w:r>
        <w:rPr>
          <w:rFonts w:hint="default" w:ascii="Times New Roman" w:hAnsi="Times New Roman" w:eastAsia="仿宋" w:cs="Times New Roman"/>
          <w:bCs/>
          <w:sz w:val="32"/>
        </w:rPr>
        <w:t>《</w:t>
      </w:r>
      <w:r>
        <w:rPr>
          <w:rFonts w:hint="eastAsia" w:ascii="Times New Roman" w:hAnsi="Times New Roman" w:eastAsia="仿宋" w:cs="Times New Roman"/>
          <w:bCs/>
          <w:sz w:val="32"/>
          <w:lang w:val="en-US" w:eastAsia="zh-CN"/>
        </w:rPr>
        <w:t>办法</w:t>
      </w:r>
      <w:r>
        <w:rPr>
          <w:rFonts w:hint="default" w:ascii="Times New Roman" w:hAnsi="Times New Roman" w:eastAsia="仿宋" w:cs="Times New Roman"/>
          <w:bCs/>
          <w:sz w:val="32"/>
        </w:rPr>
        <w:t>》</w:t>
      </w:r>
      <w:r>
        <w:rPr>
          <w:rFonts w:hint="default" w:ascii="Times New Roman" w:hAnsi="Times New Roman" w:eastAsia="仿宋" w:cs="Times New Roman"/>
          <w:bCs/>
          <w:sz w:val="32"/>
          <w:lang w:val="en-US" w:eastAsia="zh-CN"/>
        </w:rPr>
        <w:t>的内容进行梳理和设定，</w:t>
      </w:r>
      <w:r>
        <w:rPr>
          <w:rFonts w:hint="default" w:ascii="Times New Roman" w:hAnsi="Times New Roman" w:eastAsia="仿宋" w:cs="Times New Roman"/>
          <w:bCs/>
          <w:sz w:val="32"/>
        </w:rPr>
        <w:t>编制完成《</w:t>
      </w:r>
      <w:r>
        <w:rPr>
          <w:rFonts w:hint="eastAsia" w:ascii="Times New Roman" w:hAnsi="Times New Roman" w:eastAsia="仿宋" w:cs="Times New Roman"/>
          <w:bCs/>
          <w:sz w:val="32"/>
          <w:lang w:val="en-US" w:eastAsia="zh-CN"/>
        </w:rPr>
        <w:t>办法</w:t>
      </w:r>
      <w:r>
        <w:rPr>
          <w:rFonts w:hint="default" w:ascii="Times New Roman" w:hAnsi="Times New Roman" w:eastAsia="仿宋" w:cs="Times New Roman"/>
          <w:bCs/>
          <w:sz w:val="32"/>
        </w:rPr>
        <w:t>》</w:t>
      </w:r>
      <w:r>
        <w:rPr>
          <w:rFonts w:hint="default" w:ascii="Times New Roman" w:hAnsi="Times New Roman" w:eastAsia="仿宋" w:cs="Times New Roman"/>
          <w:bCs/>
          <w:sz w:val="32"/>
          <w:lang w:val="en-US" w:eastAsia="zh-CN"/>
        </w:rPr>
        <w:t>初</w:t>
      </w:r>
      <w:r>
        <w:rPr>
          <w:rFonts w:hint="default" w:ascii="Times New Roman" w:hAnsi="Times New Roman" w:eastAsia="仿宋" w:cs="Times New Roman"/>
          <w:bCs/>
          <w:sz w:val="32"/>
        </w:rPr>
        <w:t>稿。</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 w:cs="Times New Roman"/>
          <w:bCs/>
          <w:sz w:val="32"/>
        </w:rPr>
      </w:pPr>
      <w:r>
        <w:rPr>
          <w:rFonts w:hint="default" w:ascii="Times New Roman" w:hAnsi="Times New Roman" w:eastAsia="仿宋" w:cs="Times New Roman"/>
          <w:bCs/>
          <w:sz w:val="32"/>
          <w:shd w:val="clear" w:color="auto" w:fill="auto"/>
        </w:rPr>
        <w:t>202</w:t>
      </w:r>
      <w:r>
        <w:rPr>
          <w:rFonts w:hint="default" w:ascii="Times New Roman" w:hAnsi="Times New Roman" w:eastAsia="仿宋" w:cs="Times New Roman"/>
          <w:bCs/>
          <w:sz w:val="32"/>
          <w:shd w:val="clear" w:color="auto" w:fill="auto"/>
          <w:lang w:val="en-US" w:eastAsia="zh-CN"/>
        </w:rPr>
        <w:t>1</w:t>
      </w:r>
      <w:r>
        <w:rPr>
          <w:rFonts w:hint="default" w:ascii="Times New Roman" w:hAnsi="Times New Roman" w:eastAsia="仿宋" w:cs="Times New Roman"/>
          <w:bCs/>
          <w:sz w:val="32"/>
          <w:shd w:val="clear" w:color="auto" w:fill="auto"/>
        </w:rPr>
        <w:t>年</w:t>
      </w:r>
      <w:r>
        <w:rPr>
          <w:rFonts w:hint="default" w:ascii="Times New Roman" w:hAnsi="Times New Roman" w:eastAsia="仿宋" w:cs="Times New Roman"/>
          <w:bCs/>
          <w:sz w:val="32"/>
          <w:shd w:val="clear" w:color="auto" w:fill="auto"/>
          <w:lang w:val="en-US" w:eastAsia="zh-CN"/>
        </w:rPr>
        <w:t>4</w:t>
      </w:r>
      <w:r>
        <w:rPr>
          <w:rFonts w:hint="default" w:ascii="Times New Roman" w:hAnsi="Times New Roman" w:eastAsia="仿宋" w:cs="Times New Roman"/>
          <w:bCs/>
          <w:sz w:val="32"/>
          <w:shd w:val="clear" w:color="auto" w:fill="auto"/>
        </w:rPr>
        <w:t>月，编制组</w:t>
      </w:r>
      <w:r>
        <w:rPr>
          <w:rFonts w:hint="default" w:ascii="Times New Roman" w:hAnsi="Times New Roman" w:eastAsia="仿宋" w:cs="Times New Roman"/>
          <w:bCs/>
          <w:sz w:val="32"/>
        </w:rPr>
        <w:t>多次组织了</w:t>
      </w:r>
      <w:r>
        <w:rPr>
          <w:rFonts w:hint="default" w:ascii="Times New Roman" w:hAnsi="Times New Roman" w:eastAsia="仿宋" w:cs="Times New Roman"/>
          <w:bCs/>
          <w:sz w:val="32"/>
          <w:lang w:val="en-US" w:eastAsia="zh-CN"/>
        </w:rPr>
        <w:t>内部</w:t>
      </w:r>
      <w:r>
        <w:rPr>
          <w:rFonts w:hint="default" w:ascii="Times New Roman" w:hAnsi="Times New Roman" w:eastAsia="仿宋" w:cs="Times New Roman"/>
          <w:bCs/>
          <w:sz w:val="32"/>
        </w:rPr>
        <w:t>编制讨论会，</w:t>
      </w:r>
      <w:r>
        <w:rPr>
          <w:rFonts w:hint="default" w:ascii="Times New Roman" w:hAnsi="Times New Roman" w:eastAsia="仿宋" w:cs="Times New Roman"/>
          <w:bCs/>
          <w:sz w:val="32"/>
          <w:shd w:val="clear" w:color="auto" w:fill="auto"/>
        </w:rPr>
        <w:t>听取了自治区生态环境厅</w:t>
      </w:r>
      <w:r>
        <w:rPr>
          <w:rFonts w:hint="default" w:ascii="Times New Roman" w:hAnsi="Times New Roman" w:eastAsia="仿宋" w:cs="Times New Roman"/>
          <w:bCs/>
          <w:sz w:val="32"/>
          <w:shd w:val="clear" w:color="auto" w:fill="auto"/>
          <w:lang w:val="en-US" w:eastAsia="zh-CN"/>
        </w:rPr>
        <w:t>相关专家意见和建议，</w:t>
      </w:r>
      <w:r>
        <w:rPr>
          <w:rFonts w:hint="default" w:ascii="Times New Roman" w:hAnsi="Times New Roman" w:eastAsia="仿宋" w:cs="Times New Roman"/>
          <w:bCs/>
          <w:sz w:val="32"/>
        </w:rPr>
        <w:t>经过</w:t>
      </w:r>
      <w:r>
        <w:rPr>
          <w:rFonts w:hint="default" w:ascii="Times New Roman" w:hAnsi="Times New Roman" w:eastAsia="仿宋" w:cs="Times New Roman"/>
          <w:bCs/>
          <w:sz w:val="32"/>
          <w:lang w:val="en-US" w:eastAsia="zh-CN"/>
        </w:rPr>
        <w:t>研究</w:t>
      </w:r>
      <w:r>
        <w:rPr>
          <w:rFonts w:hint="default" w:ascii="Times New Roman" w:hAnsi="Times New Roman" w:eastAsia="仿宋" w:cs="Times New Roman"/>
          <w:bCs/>
          <w:sz w:val="32"/>
        </w:rPr>
        <w:t>和进一步完善，完成了《</w:t>
      </w:r>
      <w:r>
        <w:rPr>
          <w:rFonts w:hint="eastAsia" w:ascii="Times New Roman" w:hAnsi="Times New Roman" w:eastAsia="仿宋" w:cs="Times New Roman"/>
          <w:bCs/>
          <w:sz w:val="32"/>
          <w:lang w:val="en-US" w:eastAsia="zh-CN"/>
        </w:rPr>
        <w:t>办法</w:t>
      </w:r>
      <w:r>
        <w:rPr>
          <w:rFonts w:hint="default" w:ascii="Times New Roman" w:hAnsi="Times New Roman" w:eastAsia="仿宋" w:cs="Times New Roman"/>
          <w:bCs/>
          <w:sz w:val="32"/>
        </w:rPr>
        <w:t>》</w:t>
      </w:r>
      <w:r>
        <w:rPr>
          <w:rFonts w:hint="default" w:ascii="Times New Roman" w:hAnsi="Times New Roman" w:eastAsia="仿宋" w:cs="Times New Roman"/>
          <w:bCs/>
          <w:sz w:val="32"/>
          <w:lang w:val="en-US" w:eastAsia="zh-CN"/>
        </w:rPr>
        <w:t>征求意见稿</w:t>
      </w:r>
      <w:r>
        <w:rPr>
          <w:rFonts w:hint="default" w:ascii="Times New Roman" w:hAnsi="Times New Roman" w:eastAsia="仿宋" w:cs="Times New Roman"/>
          <w:bCs/>
          <w:sz w:val="32"/>
        </w:rPr>
        <w:t>及编制说明。</w:t>
      </w:r>
    </w:p>
    <w:p>
      <w:pPr>
        <w:keepNext w:val="0"/>
        <w:keepLines w:val="0"/>
        <w:pageBreakBefore w:val="0"/>
        <w:widowControl w:val="0"/>
        <w:numPr>
          <w:ilvl w:val="0"/>
          <w:numId w:val="1"/>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主要内容</w:t>
      </w:r>
    </w:p>
    <w:p>
      <w:pPr>
        <w:keepNext w:val="0"/>
        <w:keepLines w:val="0"/>
        <w:pageBreakBefore w:val="0"/>
        <w:kinsoku/>
        <w:overflowPunct/>
        <w:topLinePunct w:val="0"/>
        <w:autoSpaceDE/>
        <w:autoSpaceDN/>
        <w:bidi w:val="0"/>
        <w:adjustRightInd w:val="0"/>
        <w:snapToGrid w:val="0"/>
        <w:spacing w:line="600" w:lineRule="exact"/>
        <w:ind w:firstLine="640"/>
        <w:textAlignment w:val="auto"/>
        <w:rPr>
          <w:rFonts w:hint="default" w:ascii="Times New Roman" w:hAnsi="Times New Roman" w:eastAsia="仿宋" w:cs="Times New Roman"/>
          <w:bCs/>
          <w:sz w:val="32"/>
          <w:shd w:val="clear" w:color="auto" w:fill="auto"/>
          <w:lang w:val="en-US" w:eastAsia="zh-CN"/>
        </w:rPr>
      </w:pPr>
      <w:r>
        <w:rPr>
          <w:rFonts w:hint="default" w:ascii="Times New Roman" w:hAnsi="Times New Roman" w:eastAsia="仿宋" w:cs="Times New Roman"/>
          <w:bCs/>
          <w:sz w:val="32"/>
        </w:rPr>
        <w:t>《</w:t>
      </w:r>
      <w:r>
        <w:rPr>
          <w:rFonts w:hint="eastAsia" w:ascii="Times New Roman" w:hAnsi="Times New Roman" w:eastAsia="仿宋" w:cs="Times New Roman"/>
          <w:bCs/>
          <w:sz w:val="32"/>
          <w:lang w:val="en-US" w:eastAsia="zh-CN"/>
        </w:rPr>
        <w:t>办法</w:t>
      </w:r>
      <w:r>
        <w:rPr>
          <w:rFonts w:hint="default" w:ascii="Times New Roman" w:hAnsi="Times New Roman" w:eastAsia="仿宋" w:cs="Times New Roman"/>
          <w:bCs/>
          <w:sz w:val="32"/>
        </w:rPr>
        <w:t>》共分</w:t>
      </w:r>
      <w:r>
        <w:rPr>
          <w:rFonts w:hint="default" w:ascii="Times New Roman" w:hAnsi="Times New Roman" w:eastAsia="仿宋" w:cs="Times New Roman"/>
          <w:bCs/>
          <w:sz w:val="32"/>
          <w:lang w:val="en-US" w:eastAsia="zh-CN"/>
        </w:rPr>
        <w:t>为九章五十二条和四个附件</w:t>
      </w:r>
      <w:r>
        <w:rPr>
          <w:rFonts w:hint="default" w:ascii="Times New Roman" w:hAnsi="Times New Roman" w:eastAsia="仿宋" w:cs="Times New Roman"/>
          <w:bCs/>
          <w:sz w:val="32"/>
        </w:rPr>
        <w:t>，各章节的主要内容如下：</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第一章总则，共两条内容。讲明了《</w:t>
      </w:r>
      <w:r>
        <w:rPr>
          <w:rFonts w:hint="eastAsia" w:ascii="Times New Roman" w:hAnsi="Times New Roman" w:eastAsia="仿宋" w:cs="Times New Roman"/>
          <w:sz w:val="32"/>
          <w:szCs w:val="32"/>
          <w:lang w:val="en-US" w:eastAsia="zh-CN"/>
        </w:rPr>
        <w:t>办法</w:t>
      </w:r>
      <w:r>
        <w:rPr>
          <w:rFonts w:hint="default" w:ascii="Times New Roman" w:hAnsi="Times New Roman" w:eastAsia="仿宋" w:cs="Times New Roman"/>
          <w:sz w:val="32"/>
          <w:szCs w:val="32"/>
          <w:lang w:val="en-US" w:eastAsia="zh-CN"/>
        </w:rPr>
        <w:t>》编制的依据，解释了土壤污染防治专项资金的定义，明确了土壤污染防治专项资金的目的、作用和支持的范围。</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第二章职责分工，共八条内容。</w:t>
      </w:r>
      <w:r>
        <w:rPr>
          <w:rFonts w:hint="default" w:ascii="Times New Roman" w:hAnsi="Times New Roman" w:eastAsia="仿宋" w:cs="Times New Roman"/>
          <w:color w:val="auto"/>
          <w:sz w:val="32"/>
          <w:szCs w:val="32"/>
          <w:lang w:val="en-US" w:eastAsia="zh-CN"/>
        </w:rPr>
        <w:t>明确了各级</w:t>
      </w:r>
      <w:r>
        <w:rPr>
          <w:rFonts w:hint="default" w:ascii="Times New Roman" w:hAnsi="Times New Roman" w:eastAsia="仿宋" w:cs="Times New Roman"/>
          <w:sz w:val="32"/>
          <w:szCs w:val="32"/>
          <w:lang w:val="en-US" w:eastAsia="zh-CN"/>
        </w:rPr>
        <w:t>生态环境部门、财政部门在土壤污染防治项目储备库建设、专项资金分配与拨付、项目全过程管理等工作的责任，明确了项目业主，</w:t>
      </w:r>
      <w:r>
        <w:rPr>
          <w:rFonts w:hint="default" w:ascii="Times New Roman" w:hAnsi="Times New Roman" w:eastAsia="仿宋" w:cs="Times New Roman"/>
          <w:color w:val="auto"/>
          <w:spacing w:val="-6"/>
          <w:kern w:val="0"/>
          <w:sz w:val="32"/>
          <w:szCs w:val="32"/>
          <w:lang w:val="en-US" w:eastAsia="zh-CN" w:bidi="ar-SA"/>
        </w:rPr>
        <w:t>从事土壤污染状况调查和土壤污染风险评估、风险管控、修复、风险管控效果评估、修复效果评估、后期管理以及相关检测、监理、资金审计等活动单位</w:t>
      </w:r>
      <w:r>
        <w:rPr>
          <w:rFonts w:hint="default" w:ascii="Times New Roman" w:hAnsi="Times New Roman" w:eastAsia="仿宋" w:cs="Times New Roman"/>
          <w:sz w:val="32"/>
          <w:szCs w:val="32"/>
          <w:lang w:val="en-US" w:eastAsia="zh-CN"/>
        </w:rPr>
        <w:t>的相应职责和要求。</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三章项目申报与储备，共五条内容。根据财政部和生态环境部最新工作要求，结合地方实际情况，明确了项目申报的总流程以及项目初审、专家评审、入库申报、储备管理、技术复审等各流程相关单位的工作要求和具体程序。提出了项目申报过程中提交材料的具体要求，以及项目实施方案变更的审批备案程序。</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第四章资金使用与分配，共四条内容。按照</w:t>
      </w:r>
      <w:r>
        <w:rPr>
          <w:rFonts w:hint="default" w:ascii="Times New Roman" w:hAnsi="Times New Roman" w:eastAsia="仿宋" w:cs="Times New Roman"/>
          <w:bCs/>
          <w:color w:val="000000"/>
          <w:sz w:val="32"/>
          <w:szCs w:val="30"/>
        </w:rPr>
        <w:t>《土壤污染防治专项资金</w:t>
      </w:r>
      <w:r>
        <w:rPr>
          <w:rFonts w:hint="eastAsia" w:ascii="Times New Roman" w:hAnsi="Times New Roman" w:eastAsia="仿宋" w:cs="Times New Roman"/>
          <w:bCs/>
          <w:color w:val="000000"/>
          <w:sz w:val="32"/>
          <w:szCs w:val="30"/>
          <w:lang w:eastAsia="zh-CN"/>
        </w:rPr>
        <w:t>办法</w:t>
      </w:r>
      <w:r>
        <w:rPr>
          <w:rFonts w:hint="default" w:ascii="Times New Roman" w:hAnsi="Times New Roman" w:eastAsia="仿宋" w:cs="Times New Roman"/>
          <w:bCs/>
          <w:color w:val="000000"/>
          <w:sz w:val="32"/>
          <w:szCs w:val="30"/>
        </w:rPr>
        <w:t>》</w:t>
      </w:r>
      <w:r>
        <w:rPr>
          <w:rFonts w:hint="default" w:ascii="Times New Roman" w:hAnsi="Times New Roman" w:eastAsia="仿宋" w:cs="Times New Roman"/>
          <w:bCs/>
          <w:color w:val="000000"/>
          <w:sz w:val="32"/>
          <w:szCs w:val="30"/>
          <w:lang w:eastAsia="zh-CN"/>
        </w:rPr>
        <w:t>《</w:t>
      </w:r>
      <w:r>
        <w:rPr>
          <w:rFonts w:hint="default" w:ascii="Times New Roman" w:hAnsi="Times New Roman" w:eastAsia="仿宋" w:cs="Times New Roman"/>
          <w:bCs/>
          <w:color w:val="000000"/>
          <w:sz w:val="32"/>
          <w:szCs w:val="30"/>
        </w:rPr>
        <w:t>中央生态环境资金项目储备库入库指南</w:t>
      </w:r>
      <w:r>
        <w:rPr>
          <w:rFonts w:hint="default" w:ascii="Times New Roman" w:hAnsi="Times New Roman" w:eastAsia="仿宋" w:cs="Times New Roman"/>
          <w:bCs/>
          <w:color w:val="000000"/>
          <w:sz w:val="32"/>
          <w:szCs w:val="30"/>
          <w:lang w:eastAsia="zh-CN"/>
        </w:rPr>
        <w:t>》</w:t>
      </w:r>
      <w:r>
        <w:rPr>
          <w:rFonts w:hint="default" w:ascii="Times New Roman" w:hAnsi="Times New Roman" w:eastAsia="仿宋" w:cs="Times New Roman"/>
          <w:sz w:val="32"/>
          <w:szCs w:val="32"/>
          <w:lang w:val="en-US" w:eastAsia="zh-CN"/>
        </w:rPr>
        <w:t>等文件精神，明确了专项资金支持的范围以及使用和管理遵循的基本原则。</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第五章支持项目确定与资金拨付，共六条内容。按照项目法的分配方式，结合我区现行的财政预算分配要求，设置了资金分配和</w:t>
      </w:r>
      <w:r>
        <w:rPr>
          <w:rFonts w:hint="default" w:ascii="Times New Roman" w:hAnsi="Times New Roman" w:eastAsia="仿宋" w:cs="Times New Roman"/>
          <w:bCs/>
          <w:color w:val="auto"/>
          <w:sz w:val="32"/>
          <w:szCs w:val="30"/>
          <w:lang w:val="en-US" w:eastAsia="zh-CN"/>
        </w:rPr>
        <w:t>区域</w:t>
      </w:r>
      <w:r>
        <w:rPr>
          <w:rFonts w:hint="default" w:ascii="Times New Roman" w:hAnsi="Times New Roman" w:eastAsia="仿宋" w:cs="Times New Roman"/>
          <w:bCs/>
          <w:color w:val="auto"/>
          <w:sz w:val="32"/>
          <w:szCs w:val="30"/>
        </w:rPr>
        <w:t>绩效目标</w:t>
      </w:r>
      <w:r>
        <w:rPr>
          <w:rFonts w:hint="default" w:ascii="Times New Roman" w:hAnsi="Times New Roman" w:eastAsia="仿宋" w:cs="Times New Roman"/>
          <w:sz w:val="32"/>
          <w:szCs w:val="32"/>
          <w:lang w:val="en-US" w:eastAsia="zh-CN"/>
        </w:rPr>
        <w:t>申报的工作程序，明确了生态环境部门和财政部门的责任和工作要求，资金拨付的方式以及项目结转结余资金的使用和管理规定。</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六章项目实施与管理，共十条内容。按照当前国家和自治区对项目实施过程中的管理要求，结合地方实际情况，明确了资金支持项目在实施过程中各有关单位的工作职责和要求，项目实施单位确定的方式，实施过程项目档案管理要求；规定了各类型项目的实施周期。</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第七章项目验收，共五条内容。明确了项目验收的工作流程和时限要求，验收过程各相关单位的工作职责，验收材料和验收方式的要求。</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第八章项目监督与廉政纪律，共九条内容。明确了项目申报、实施、验收各过程相关单位承担监督检查或被监督的职责和要求，各环节有关人员须遵守的廉政纪律，确保资金使用规范、安全。</w:t>
      </w:r>
    </w:p>
    <w:p>
      <w:pPr>
        <w:keepNext w:val="0"/>
        <w:keepLines w:val="0"/>
        <w:pageBreakBefore w:val="0"/>
        <w:widowControl w:val="0"/>
        <w:numPr>
          <w:ilvl w:val="0"/>
          <w:numId w:val="2"/>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仿宋" w:cs="Times New Roman"/>
          <w:color w:val="000000"/>
          <w:sz w:val="32"/>
          <w:szCs w:val="32"/>
          <w:lang w:val="en-US" w:eastAsia="zh-CN" w:bidi="ar"/>
        </w:rPr>
      </w:pPr>
      <w:r>
        <w:rPr>
          <w:rFonts w:hint="default" w:ascii="Times New Roman" w:hAnsi="Times New Roman" w:eastAsia="仿宋" w:cs="Times New Roman"/>
          <w:sz w:val="32"/>
          <w:szCs w:val="32"/>
          <w:lang w:val="en-US" w:eastAsia="zh-CN"/>
        </w:rPr>
        <w:t>第九章附则，共三条内容。明确</w:t>
      </w:r>
      <w:r>
        <w:rPr>
          <w:rFonts w:hint="default" w:ascii="Times New Roman" w:hAnsi="Times New Roman" w:eastAsia="仿宋" w:cs="Times New Roman"/>
          <w:color w:val="000000"/>
          <w:sz w:val="32"/>
          <w:szCs w:val="32"/>
          <w:lang w:val="en-US" w:eastAsia="zh-CN" w:bidi="ar"/>
        </w:rPr>
        <w:t>《</w:t>
      </w:r>
      <w:r>
        <w:rPr>
          <w:rFonts w:hint="eastAsia" w:ascii="Times New Roman" w:hAnsi="Times New Roman" w:eastAsia="仿宋" w:cs="Times New Roman"/>
          <w:color w:val="000000"/>
          <w:sz w:val="32"/>
          <w:szCs w:val="32"/>
          <w:lang w:val="en-US" w:eastAsia="zh-CN" w:bidi="ar"/>
        </w:rPr>
        <w:t>办法</w:t>
      </w:r>
      <w:r>
        <w:rPr>
          <w:rFonts w:hint="default" w:ascii="Times New Roman" w:hAnsi="Times New Roman" w:eastAsia="仿宋" w:cs="Times New Roman"/>
          <w:color w:val="000000"/>
          <w:sz w:val="32"/>
          <w:szCs w:val="32"/>
          <w:lang w:val="en-US" w:eastAsia="zh-CN" w:bidi="ar"/>
        </w:rPr>
        <w:t>》的解释权限和实施时间。</w:t>
      </w:r>
    </w:p>
    <w:p>
      <w:pPr>
        <w:keepNext w:val="0"/>
        <w:keepLines w:val="0"/>
        <w:pageBreakBefore w:val="0"/>
        <w:widowControl w:val="0"/>
        <w:numPr>
          <w:ilvl w:val="0"/>
          <w:numId w:val="1"/>
        </w:numPr>
        <w:kinsoku/>
        <w:wordWrap/>
        <w:overflowPunct/>
        <w:topLinePunct w:val="0"/>
        <w:autoSpaceDE/>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黑体" w:cs="Times New Roman"/>
          <w:sz w:val="32"/>
          <w:szCs w:val="32"/>
          <w:lang w:val="en-US" w:eastAsia="zh-CN"/>
        </w:rPr>
      </w:pPr>
      <w:r>
        <w:rPr>
          <w:rFonts w:hint="eastAsia" w:ascii="Times New Roman" w:hAnsi="Times New Roman" w:eastAsia="黑体" w:cs="Times New Roman"/>
          <w:sz w:val="32"/>
          <w:szCs w:val="32"/>
          <w:lang w:val="en-US" w:eastAsia="zh-CN"/>
        </w:rPr>
        <w:t>重点问题说明</w:t>
      </w:r>
    </w:p>
    <w:p>
      <w:pPr>
        <w:keepNext w:val="0"/>
        <w:keepLines w:val="0"/>
        <w:pageBreakBefore w:val="0"/>
        <w:widowControl/>
        <w:shd w:val="clear" w:color="auto" w:fill="FFFFFF"/>
        <w:kinsoku/>
        <w:wordWrap/>
        <w:overflowPunct/>
        <w:topLinePunct w:val="0"/>
        <w:autoSpaceDE/>
        <w:autoSpaceDN/>
        <w:bidi w:val="0"/>
        <w:adjustRightInd w:val="0"/>
        <w:snapToGrid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eastAsia="zh-CN"/>
        </w:rPr>
        <w:t>办法</w:t>
      </w:r>
      <w:r>
        <w:rPr>
          <w:rFonts w:hint="eastAsia" w:ascii="仿宋" w:hAnsi="仿宋" w:eastAsia="仿宋" w:cs="仿宋"/>
          <w:sz w:val="32"/>
          <w:szCs w:val="32"/>
        </w:rPr>
        <w:t>》主要是在原</w:t>
      </w:r>
      <w:r>
        <w:rPr>
          <w:rFonts w:hint="eastAsia" w:ascii="仿宋" w:hAnsi="仿宋" w:eastAsia="仿宋" w:cs="仿宋"/>
          <w:sz w:val="32"/>
          <w:szCs w:val="32"/>
          <w:lang w:val="en-US" w:eastAsia="zh-CN"/>
        </w:rPr>
        <w:t>项目管理实施细则</w:t>
      </w:r>
      <w:r>
        <w:rPr>
          <w:rFonts w:hint="eastAsia" w:ascii="仿宋" w:hAnsi="仿宋" w:eastAsia="仿宋" w:cs="仿宋"/>
          <w:sz w:val="32"/>
          <w:szCs w:val="32"/>
        </w:rPr>
        <w:t>的基础上，深入贯彻</w:t>
      </w:r>
      <w:r>
        <w:rPr>
          <w:rFonts w:hint="eastAsia" w:ascii="仿宋" w:hAnsi="仿宋" w:eastAsia="仿宋" w:cs="仿宋"/>
          <w:sz w:val="32"/>
          <w:szCs w:val="32"/>
          <w:lang w:val="en-US" w:eastAsia="zh-CN"/>
        </w:rPr>
        <w:t>国家</w:t>
      </w:r>
      <w:r>
        <w:rPr>
          <w:rFonts w:hint="eastAsia" w:ascii="仿宋" w:hAnsi="仿宋" w:eastAsia="仿宋" w:cs="仿宋"/>
          <w:sz w:val="32"/>
          <w:szCs w:val="32"/>
        </w:rPr>
        <w:t>关于</w:t>
      </w:r>
      <w:r>
        <w:rPr>
          <w:rStyle w:val="15"/>
          <w:rFonts w:hint="eastAsia" w:ascii="仿宋" w:hAnsi="仿宋" w:eastAsia="仿宋" w:cs="仿宋"/>
          <w:kern w:val="2"/>
          <w:sz w:val="32"/>
          <w:szCs w:val="32"/>
          <w:lang w:val="en-US" w:eastAsia="zh-CN" w:bidi="ar-SA"/>
        </w:rPr>
        <w:t>中央土壤污染防治专项资金支持项目管理的</w:t>
      </w:r>
      <w:r>
        <w:rPr>
          <w:rFonts w:hint="eastAsia" w:ascii="仿宋" w:hAnsi="仿宋" w:eastAsia="仿宋" w:cs="仿宋"/>
          <w:sz w:val="32"/>
          <w:szCs w:val="32"/>
        </w:rPr>
        <w:t>最新政策文件精神，</w:t>
      </w:r>
      <w:r>
        <w:rPr>
          <w:rFonts w:hint="eastAsia" w:ascii="仿宋" w:hAnsi="仿宋" w:eastAsia="仿宋" w:cs="仿宋"/>
          <w:sz w:val="32"/>
          <w:szCs w:val="32"/>
          <w:lang w:val="en-US" w:eastAsia="zh-CN"/>
        </w:rPr>
        <w:t>结合我区近年来在项目实施和管理过程中存在的问题和难点</w:t>
      </w:r>
      <w:r>
        <w:rPr>
          <w:rFonts w:hint="eastAsia" w:ascii="仿宋" w:hAnsi="仿宋" w:eastAsia="仿宋" w:cs="仿宋"/>
          <w:sz w:val="32"/>
          <w:szCs w:val="32"/>
        </w:rPr>
        <w:t>，提出了有助于</w:t>
      </w:r>
      <w:r>
        <w:rPr>
          <w:rFonts w:hint="eastAsia" w:ascii="仿宋" w:hAnsi="仿宋" w:eastAsia="仿宋" w:cs="仿宋"/>
          <w:sz w:val="32"/>
          <w:szCs w:val="32"/>
          <w:lang w:val="en-US" w:eastAsia="zh-CN"/>
        </w:rPr>
        <w:t>推进项目实施、</w:t>
      </w:r>
      <w:r>
        <w:rPr>
          <w:rFonts w:hint="eastAsia" w:ascii="仿宋" w:hAnsi="仿宋" w:eastAsia="仿宋" w:cs="仿宋"/>
          <w:sz w:val="32"/>
          <w:szCs w:val="32"/>
        </w:rPr>
        <w:t>提升</w:t>
      </w:r>
      <w:r>
        <w:rPr>
          <w:rFonts w:hint="eastAsia" w:ascii="仿宋" w:hAnsi="仿宋" w:eastAsia="仿宋" w:cs="仿宋"/>
          <w:sz w:val="32"/>
          <w:szCs w:val="32"/>
          <w:lang w:val="en-US" w:eastAsia="zh-CN"/>
        </w:rPr>
        <w:t>项目管理效率、</w:t>
      </w:r>
      <w:r>
        <w:rPr>
          <w:rFonts w:hint="eastAsia" w:ascii="仿宋" w:hAnsi="仿宋" w:eastAsia="仿宋" w:cs="仿宋"/>
          <w:color w:val="000000"/>
          <w:sz w:val="30"/>
          <w:szCs w:val="30"/>
        </w:rPr>
        <w:t>提高资金使用效益</w:t>
      </w:r>
      <w:r>
        <w:rPr>
          <w:rFonts w:hint="eastAsia" w:ascii="仿宋" w:hAnsi="仿宋" w:eastAsia="仿宋" w:cs="仿宋"/>
          <w:sz w:val="32"/>
          <w:szCs w:val="32"/>
        </w:rPr>
        <w:t>的办法和</w:t>
      </w:r>
      <w:r>
        <w:rPr>
          <w:rFonts w:hint="eastAsia" w:ascii="仿宋" w:hAnsi="仿宋" w:eastAsia="仿宋" w:cs="仿宋"/>
          <w:sz w:val="32"/>
          <w:szCs w:val="32"/>
          <w:lang w:val="en-US" w:eastAsia="zh-CN"/>
        </w:rPr>
        <w:t>措施</w:t>
      </w:r>
      <w:r>
        <w:rPr>
          <w:rFonts w:hint="eastAsia" w:ascii="仿宋" w:hAnsi="仿宋" w:eastAsia="仿宋" w:cs="仿宋"/>
          <w:sz w:val="32"/>
          <w:szCs w:val="32"/>
        </w:rPr>
        <w:t>，</w:t>
      </w:r>
      <w:r>
        <w:rPr>
          <w:rFonts w:hint="eastAsia" w:ascii="仿宋" w:hAnsi="仿宋" w:eastAsia="仿宋" w:cs="仿宋"/>
          <w:sz w:val="32"/>
          <w:szCs w:val="32"/>
          <w:lang w:val="en-US" w:eastAsia="zh-CN"/>
        </w:rPr>
        <w:t>现就有关问题说明</w:t>
      </w:r>
      <w:r>
        <w:rPr>
          <w:rFonts w:hint="eastAsia" w:ascii="仿宋" w:hAnsi="仿宋" w:eastAsia="仿宋" w:cs="仿宋"/>
          <w:sz w:val="32"/>
          <w:szCs w:val="32"/>
        </w:rPr>
        <w:t>如下。</w:t>
      </w:r>
    </w:p>
    <w:p>
      <w:pPr>
        <w:keepNext w:val="0"/>
        <w:keepLines w:val="0"/>
        <w:pageBreakBefore w:val="0"/>
        <w:kinsoku/>
        <w:overflowPunct/>
        <w:topLinePunct w:val="0"/>
        <w:autoSpaceDE/>
        <w:autoSpaceDN/>
        <w:bidi w:val="0"/>
        <w:adjustRightInd w:val="0"/>
        <w:snapToGrid w:val="0"/>
        <w:spacing w:line="600" w:lineRule="exact"/>
        <w:ind w:firstLine="755" w:firstLineChars="236"/>
        <w:jc w:val="left"/>
        <w:textAlignment w:val="auto"/>
        <w:outlineLvl w:val="1"/>
        <w:rPr>
          <w:rFonts w:hint="default" w:ascii="楷体" w:hAnsi="楷体" w:eastAsia="楷体"/>
          <w:b w:val="0"/>
          <w:bCs/>
          <w:sz w:val="32"/>
          <w:szCs w:val="32"/>
          <w:lang w:val="en-US" w:eastAsia="zh-CN"/>
        </w:rPr>
      </w:pPr>
      <w:r>
        <w:rPr>
          <w:rFonts w:ascii="楷体" w:hAnsi="楷体" w:eastAsia="楷体"/>
          <w:b w:val="0"/>
          <w:bCs/>
          <w:sz w:val="32"/>
          <w:szCs w:val="32"/>
        </w:rPr>
        <w:t>（一）关于</w:t>
      </w:r>
      <w:r>
        <w:rPr>
          <w:rFonts w:hint="eastAsia" w:ascii="楷体" w:hAnsi="楷体" w:eastAsia="楷体"/>
          <w:b w:val="0"/>
          <w:bCs/>
          <w:sz w:val="32"/>
          <w:szCs w:val="32"/>
          <w:lang w:val="en-US" w:eastAsia="zh-CN"/>
        </w:rPr>
        <w:t>各级行政主管部门、项目单位的职责</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outlineLvl w:val="1"/>
        <w:rPr>
          <w:rFonts w:hint="eastAsia" w:ascii="仿宋" w:hAnsi="仿宋" w:eastAsia="仿宋" w:cs="仿宋"/>
          <w:color w:val="000000"/>
          <w:sz w:val="30"/>
          <w:szCs w:val="30"/>
        </w:rPr>
      </w:pPr>
      <w:r>
        <w:rPr>
          <w:rFonts w:hint="eastAsia" w:ascii="仿宋" w:hAnsi="仿宋" w:eastAsia="仿宋" w:cs="仿宋"/>
          <w:sz w:val="32"/>
          <w:szCs w:val="32"/>
        </w:rPr>
        <w:t>土壤污染防治项目，特别是</w:t>
      </w:r>
      <w:r>
        <w:rPr>
          <w:rFonts w:hint="eastAsia" w:ascii="仿宋" w:hAnsi="仿宋" w:eastAsia="仿宋" w:cs="仿宋"/>
          <w:sz w:val="32"/>
          <w:szCs w:val="32"/>
          <w:lang w:val="en-US" w:eastAsia="zh-CN"/>
        </w:rPr>
        <w:t>治理类</w:t>
      </w:r>
      <w:r>
        <w:rPr>
          <w:rFonts w:hint="eastAsia" w:ascii="仿宋" w:hAnsi="仿宋" w:eastAsia="仿宋" w:cs="仿宋"/>
          <w:sz w:val="32"/>
          <w:szCs w:val="32"/>
        </w:rPr>
        <w:t>项目，涉及到</w:t>
      </w:r>
      <w:r>
        <w:rPr>
          <w:rFonts w:hint="eastAsia" w:ascii="仿宋" w:hAnsi="仿宋" w:eastAsia="仿宋" w:cs="仿宋"/>
          <w:sz w:val="32"/>
          <w:szCs w:val="32"/>
          <w:lang w:val="en-US" w:eastAsia="zh-CN"/>
        </w:rPr>
        <w:t>入库</w:t>
      </w:r>
      <w:r>
        <w:rPr>
          <w:rFonts w:hint="eastAsia" w:ascii="仿宋" w:hAnsi="仿宋" w:eastAsia="仿宋" w:cs="仿宋"/>
          <w:sz w:val="32"/>
          <w:szCs w:val="32"/>
        </w:rPr>
        <w:t>审</w:t>
      </w:r>
      <w:r>
        <w:rPr>
          <w:rFonts w:hint="eastAsia" w:ascii="仿宋" w:hAnsi="仿宋" w:eastAsia="仿宋" w:cs="仿宋"/>
          <w:sz w:val="32"/>
          <w:szCs w:val="32"/>
          <w:lang w:val="en-US" w:eastAsia="zh-CN"/>
        </w:rPr>
        <w:t>查</w:t>
      </w:r>
      <w:r>
        <w:rPr>
          <w:rFonts w:hint="eastAsia" w:ascii="仿宋" w:hAnsi="仿宋" w:eastAsia="仿宋" w:cs="仿宋"/>
          <w:sz w:val="32"/>
          <w:szCs w:val="32"/>
        </w:rPr>
        <w:t>、财政投资评审、安全生产、竣工财务决算、审计</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绩效管理</w:t>
      </w:r>
      <w:r>
        <w:rPr>
          <w:rFonts w:hint="eastAsia" w:ascii="仿宋" w:hAnsi="仿宋" w:eastAsia="仿宋" w:cs="仿宋"/>
          <w:sz w:val="32"/>
          <w:szCs w:val="32"/>
        </w:rPr>
        <w:t>等多部门职责，协调工作量大。</w:t>
      </w:r>
      <w:r>
        <w:rPr>
          <w:rFonts w:hint="eastAsia" w:ascii="仿宋" w:hAnsi="仿宋" w:eastAsia="仿宋" w:cs="仿宋"/>
          <w:sz w:val="32"/>
          <w:szCs w:val="32"/>
          <w:lang w:val="en-US" w:eastAsia="zh-CN"/>
        </w:rPr>
        <w:t>因此，</w:t>
      </w:r>
      <w:r>
        <w:rPr>
          <w:rFonts w:hint="eastAsia" w:ascii="仿宋" w:hAnsi="仿宋" w:eastAsia="仿宋" w:cs="仿宋"/>
          <w:sz w:val="32"/>
          <w:szCs w:val="32"/>
        </w:rPr>
        <w:t>《办法》明确了</w:t>
      </w:r>
      <w:r>
        <w:rPr>
          <w:rFonts w:hint="eastAsia" w:ascii="仿宋" w:hAnsi="仿宋" w:eastAsia="仿宋" w:cs="仿宋"/>
          <w:color w:val="auto"/>
          <w:sz w:val="32"/>
          <w:szCs w:val="32"/>
          <w:lang w:val="en-US" w:eastAsia="zh-CN"/>
        </w:rPr>
        <w:t>各级</w:t>
      </w:r>
      <w:r>
        <w:rPr>
          <w:rFonts w:hint="eastAsia" w:ascii="仿宋" w:hAnsi="仿宋" w:eastAsia="仿宋" w:cs="仿宋"/>
          <w:sz w:val="32"/>
          <w:szCs w:val="32"/>
          <w:lang w:val="en-US" w:eastAsia="zh-CN"/>
        </w:rPr>
        <w:t>生态环境部门、财政部门在土壤污染防治项目储备库建设、专项资金分配与拨付、项目全过程管理等工作的责任和分工；明确了</w:t>
      </w:r>
      <w:r>
        <w:rPr>
          <w:rFonts w:hint="eastAsia" w:ascii="仿宋" w:hAnsi="仿宋" w:eastAsia="仿宋" w:cs="仿宋"/>
          <w:color w:val="000000"/>
          <w:sz w:val="30"/>
          <w:szCs w:val="30"/>
        </w:rPr>
        <w:t>项目</w:t>
      </w:r>
      <w:r>
        <w:rPr>
          <w:rFonts w:hint="eastAsia" w:ascii="仿宋" w:hAnsi="仿宋" w:eastAsia="仿宋" w:cs="仿宋"/>
          <w:color w:val="000000"/>
          <w:sz w:val="30"/>
          <w:szCs w:val="30"/>
          <w:lang w:val="en-US" w:eastAsia="zh-CN"/>
        </w:rPr>
        <w:t>业主</w:t>
      </w:r>
      <w:r>
        <w:rPr>
          <w:rFonts w:hint="eastAsia" w:ascii="仿宋" w:hAnsi="仿宋" w:eastAsia="仿宋" w:cs="仿宋"/>
          <w:color w:val="000000"/>
          <w:sz w:val="30"/>
          <w:szCs w:val="30"/>
        </w:rPr>
        <w:t>的职责和任务是负责项目前期工作，申请纳入储备库，组织项目实施，委托开展效果评估</w:t>
      </w:r>
      <w:r>
        <w:rPr>
          <w:rFonts w:hint="eastAsia" w:ascii="仿宋" w:hAnsi="仿宋" w:eastAsia="仿宋" w:cs="仿宋"/>
          <w:color w:val="000000"/>
          <w:sz w:val="30"/>
          <w:szCs w:val="30"/>
          <w:lang w:eastAsia="zh-CN"/>
        </w:rPr>
        <w:t>；</w:t>
      </w:r>
      <w:r>
        <w:rPr>
          <w:rFonts w:hint="eastAsia" w:ascii="仿宋" w:hAnsi="仿宋" w:eastAsia="仿宋" w:cs="仿宋"/>
          <w:color w:val="000000"/>
          <w:sz w:val="30"/>
          <w:szCs w:val="30"/>
          <w:lang w:val="en-US" w:eastAsia="zh-CN"/>
        </w:rPr>
        <w:t>明确了</w:t>
      </w:r>
      <w:r>
        <w:rPr>
          <w:rFonts w:hint="eastAsia" w:ascii="仿宋" w:hAnsi="仿宋" w:eastAsia="仿宋" w:cs="仿宋"/>
          <w:color w:val="auto"/>
          <w:spacing w:val="-6"/>
          <w:kern w:val="0"/>
          <w:sz w:val="32"/>
          <w:szCs w:val="32"/>
          <w:lang w:val="en-US" w:eastAsia="zh-CN" w:bidi="ar-SA"/>
        </w:rPr>
        <w:t>从事土壤污染状况调查和土壤污染风险评估、风险管控、修复、风险管控效果评估、修复效果评估、后期管理以及相关检测、监理、资金审计等活动单位</w:t>
      </w:r>
      <w:r>
        <w:rPr>
          <w:rFonts w:hint="eastAsia" w:ascii="仿宋" w:hAnsi="仿宋" w:eastAsia="仿宋" w:cs="仿宋"/>
          <w:sz w:val="32"/>
          <w:szCs w:val="32"/>
          <w:lang w:val="en-US" w:eastAsia="zh-CN"/>
        </w:rPr>
        <w:t>的相应职责和要求。</w:t>
      </w:r>
    </w:p>
    <w:p>
      <w:pPr>
        <w:keepNext w:val="0"/>
        <w:keepLines w:val="0"/>
        <w:pageBreakBefore w:val="0"/>
        <w:numPr>
          <w:ilvl w:val="0"/>
          <w:numId w:val="3"/>
        </w:numPr>
        <w:kinsoku/>
        <w:overflowPunct/>
        <w:topLinePunct w:val="0"/>
        <w:autoSpaceDE/>
        <w:autoSpaceDN/>
        <w:bidi w:val="0"/>
        <w:adjustRightInd w:val="0"/>
        <w:snapToGrid w:val="0"/>
        <w:spacing w:line="600" w:lineRule="exact"/>
        <w:ind w:firstLine="755" w:firstLineChars="236"/>
        <w:jc w:val="left"/>
        <w:textAlignment w:val="auto"/>
        <w:outlineLvl w:val="1"/>
        <w:rPr>
          <w:rFonts w:hint="eastAsia" w:ascii="楷体" w:hAnsi="楷体" w:eastAsia="楷体"/>
          <w:b w:val="0"/>
          <w:bCs/>
          <w:sz w:val="32"/>
          <w:szCs w:val="32"/>
          <w:lang w:val="en-US" w:eastAsia="zh-CN"/>
        </w:rPr>
      </w:pPr>
      <w:r>
        <w:rPr>
          <w:rFonts w:ascii="楷体" w:hAnsi="楷体" w:eastAsia="楷体"/>
          <w:b w:val="0"/>
          <w:bCs/>
          <w:sz w:val="32"/>
          <w:szCs w:val="32"/>
        </w:rPr>
        <w:t>关于</w:t>
      </w:r>
      <w:r>
        <w:rPr>
          <w:rFonts w:hint="eastAsia" w:ascii="楷体" w:hAnsi="楷体" w:eastAsia="楷体"/>
          <w:b w:val="0"/>
          <w:bCs/>
          <w:sz w:val="32"/>
          <w:szCs w:val="32"/>
          <w:lang w:val="en-US" w:eastAsia="zh-CN"/>
        </w:rPr>
        <w:t>项目实施各环节的时间要求</w:t>
      </w:r>
    </w:p>
    <w:p>
      <w:pPr>
        <w:keepNext w:val="0"/>
        <w:keepLines w:val="0"/>
        <w:pageBreakBefore w:val="0"/>
        <w:kinsoku/>
        <w:overflowPunct/>
        <w:topLinePunct w:val="0"/>
        <w:autoSpaceDE/>
        <w:autoSpaceDN/>
        <w:bidi w:val="0"/>
        <w:adjustRightInd w:val="0"/>
        <w:snapToGrid w:val="0"/>
        <w:spacing w:line="600" w:lineRule="exact"/>
        <w:ind w:firstLine="640" w:firstLineChars="200"/>
        <w:textAlignment w:val="auto"/>
        <w:outlineLvl w:val="1"/>
        <w:rPr>
          <w:rFonts w:hint="default" w:eastAsia="仿宋_GB2312"/>
          <w:sz w:val="32"/>
          <w:szCs w:val="32"/>
          <w:lang w:val="en-US" w:eastAsia="zh-CN"/>
        </w:rPr>
      </w:pPr>
      <w:r>
        <w:rPr>
          <w:rFonts w:hint="eastAsia" w:eastAsia="仿宋_GB2312"/>
          <w:sz w:val="32"/>
          <w:szCs w:val="32"/>
          <w:lang w:val="en-US" w:eastAsia="zh-CN"/>
        </w:rPr>
        <w:t>考虑到项目实施过程中存在各环节衔接不紧凑的问题，《办法》对资金下达后项目开工建设时间，项目竣工</w:t>
      </w:r>
      <w:r>
        <w:rPr>
          <w:rFonts w:hint="default" w:ascii="Times New Roman" w:hAnsi="Times New Roman" w:eastAsia="仿宋_GB2312" w:cs="Times New Roman"/>
          <w:color w:val="333333"/>
          <w:sz w:val="32"/>
          <w:szCs w:val="32"/>
        </w:rPr>
        <w:t>验收</w:t>
      </w:r>
      <w:r>
        <w:rPr>
          <w:rFonts w:hint="default" w:ascii="Times New Roman" w:hAnsi="Times New Roman" w:eastAsia="仿宋" w:cs="Times New Roman"/>
          <w:color w:val="auto"/>
          <w:sz w:val="32"/>
          <w:szCs w:val="32"/>
          <w:lang w:val="en-US" w:eastAsia="zh-CN"/>
        </w:rPr>
        <w:t>后</w:t>
      </w:r>
      <w:r>
        <w:rPr>
          <w:rFonts w:hint="eastAsia" w:ascii="Times New Roman" w:hAnsi="Times New Roman" w:eastAsia="仿宋" w:cs="Times New Roman"/>
          <w:color w:val="auto"/>
          <w:sz w:val="32"/>
          <w:szCs w:val="32"/>
          <w:lang w:val="en-US" w:eastAsia="zh-CN"/>
        </w:rPr>
        <w:t>开展第三方</w:t>
      </w:r>
      <w:r>
        <w:rPr>
          <w:rFonts w:hint="default" w:ascii="Times New Roman" w:hAnsi="Times New Roman" w:eastAsia="仿宋" w:cs="Times New Roman"/>
          <w:color w:val="auto"/>
          <w:sz w:val="32"/>
          <w:szCs w:val="32"/>
        </w:rPr>
        <w:t>资金审计</w:t>
      </w:r>
      <w:r>
        <w:rPr>
          <w:rFonts w:hint="default" w:ascii="Times New Roman" w:hAnsi="Times New Roman" w:eastAsia="仿宋" w:cs="Times New Roman"/>
          <w:color w:val="auto"/>
          <w:sz w:val="32"/>
          <w:szCs w:val="32"/>
          <w:lang w:eastAsia="zh-CN"/>
        </w:rPr>
        <w:t>，</w:t>
      </w:r>
      <w:r>
        <w:rPr>
          <w:rFonts w:hint="default" w:ascii="Times New Roman" w:hAnsi="Times New Roman" w:eastAsia="仿宋" w:cs="Times New Roman"/>
          <w:color w:val="auto"/>
          <w:sz w:val="32"/>
          <w:szCs w:val="32"/>
          <w:lang w:val="en-US" w:eastAsia="zh-CN"/>
        </w:rPr>
        <w:t>风险管控、修复</w:t>
      </w:r>
      <w:r>
        <w:rPr>
          <w:rFonts w:hint="default" w:ascii="Times New Roman" w:hAnsi="Times New Roman" w:eastAsia="仿宋" w:cs="Times New Roman"/>
          <w:color w:val="auto"/>
          <w:sz w:val="32"/>
          <w:szCs w:val="32"/>
        </w:rPr>
        <w:t>效果评估</w:t>
      </w:r>
      <w:r>
        <w:rPr>
          <w:rFonts w:hint="default" w:ascii="Times New Roman" w:hAnsi="Times New Roman" w:eastAsia="仿宋" w:cs="Times New Roman"/>
          <w:color w:val="auto"/>
          <w:sz w:val="32"/>
          <w:szCs w:val="32"/>
          <w:lang w:eastAsia="zh-CN"/>
        </w:rPr>
        <w:t>，</w:t>
      </w:r>
      <w:r>
        <w:rPr>
          <w:rFonts w:hint="default" w:ascii="Times New Roman" w:hAnsi="Times New Roman" w:eastAsia="仿宋" w:cs="Times New Roman"/>
          <w:color w:val="auto"/>
          <w:sz w:val="32"/>
          <w:szCs w:val="32"/>
        </w:rPr>
        <w:t>竣工</w:t>
      </w:r>
      <w:r>
        <w:rPr>
          <w:rFonts w:hint="default" w:ascii="Times New Roman" w:hAnsi="Times New Roman" w:eastAsia="仿宋" w:cs="Times New Roman"/>
          <w:color w:val="auto"/>
          <w:sz w:val="32"/>
          <w:szCs w:val="32"/>
          <w:lang w:val="en-US" w:eastAsia="zh-CN"/>
        </w:rPr>
        <w:t>财务</w:t>
      </w:r>
      <w:r>
        <w:rPr>
          <w:rFonts w:hint="default" w:ascii="Times New Roman" w:hAnsi="Times New Roman" w:eastAsia="仿宋" w:cs="Times New Roman"/>
          <w:color w:val="auto"/>
          <w:sz w:val="32"/>
          <w:szCs w:val="32"/>
        </w:rPr>
        <w:t>决算</w:t>
      </w:r>
      <w:r>
        <w:rPr>
          <w:rFonts w:hint="default" w:ascii="Times New Roman" w:hAnsi="Times New Roman" w:eastAsia="仿宋" w:cs="Times New Roman"/>
          <w:color w:val="auto"/>
          <w:sz w:val="32"/>
          <w:szCs w:val="32"/>
          <w:lang w:val="en-US" w:eastAsia="zh-CN"/>
        </w:rPr>
        <w:t>编制</w:t>
      </w:r>
      <w:r>
        <w:rPr>
          <w:rFonts w:hint="eastAsia" w:ascii="Times New Roman" w:hAnsi="Times New Roman" w:eastAsia="仿宋" w:cs="Times New Roman"/>
          <w:color w:val="auto"/>
          <w:sz w:val="32"/>
          <w:szCs w:val="32"/>
          <w:lang w:val="en-US" w:eastAsia="zh-CN"/>
        </w:rPr>
        <w:t>等工作的完成时间提出了具体要求，规定了项目的周期，治理类项目周期一般不超过三年；涉及地下水风险管控或者修复的项目、</w:t>
      </w:r>
      <w:r>
        <w:rPr>
          <w:rFonts w:hint="default" w:ascii="Times New Roman" w:hAnsi="Times New Roman" w:eastAsia="仿宋" w:cs="Times New Roman"/>
          <w:color w:val="auto"/>
          <w:sz w:val="32"/>
          <w:szCs w:val="32"/>
          <w:lang w:val="en-US" w:eastAsia="zh-CN"/>
        </w:rPr>
        <w:t>涉及农用地安全利用或者修复</w:t>
      </w:r>
      <w:r>
        <w:rPr>
          <w:rFonts w:hint="eastAsia" w:ascii="Times New Roman" w:hAnsi="Times New Roman" w:eastAsia="仿宋" w:cs="Times New Roman"/>
          <w:color w:val="auto"/>
          <w:sz w:val="32"/>
          <w:szCs w:val="32"/>
          <w:lang w:val="en-US" w:eastAsia="zh-CN"/>
        </w:rPr>
        <w:t>的项目周期一般不超过五年；其他项目周期一般不超过两年。</w:t>
      </w:r>
      <w:r>
        <w:rPr>
          <w:rFonts w:hint="eastAsia" w:ascii="Times New Roman" w:hAnsi="Times New Roman" w:eastAsia="仿宋" w:cs="Times New Roman"/>
          <w:color w:val="auto"/>
          <w:kern w:val="0"/>
          <w:sz w:val="32"/>
          <w:szCs w:val="32"/>
          <w:lang w:val="en-US" w:eastAsia="zh-CN"/>
        </w:rPr>
        <w:t>此外，《办法》</w:t>
      </w:r>
      <w:r>
        <w:rPr>
          <w:rFonts w:hint="default" w:ascii="Times New Roman" w:hAnsi="Times New Roman" w:eastAsia="仿宋" w:cs="Times New Roman"/>
          <w:color w:val="auto"/>
          <w:kern w:val="0"/>
          <w:sz w:val="32"/>
          <w:szCs w:val="32"/>
          <w:lang w:val="en-US" w:eastAsia="zh-CN"/>
        </w:rPr>
        <w:t>对在规定时间内不开工、</w:t>
      </w:r>
      <w:r>
        <w:rPr>
          <w:rFonts w:hint="eastAsia" w:ascii="Times New Roman" w:hAnsi="Times New Roman" w:eastAsia="仿宋" w:cs="Times New Roman"/>
          <w:color w:val="auto"/>
          <w:kern w:val="0"/>
          <w:sz w:val="32"/>
          <w:szCs w:val="32"/>
          <w:lang w:val="en-US" w:eastAsia="zh-CN"/>
        </w:rPr>
        <w:t>未完成或者未通过验收</w:t>
      </w:r>
      <w:r>
        <w:rPr>
          <w:rFonts w:hint="default" w:ascii="Times New Roman" w:hAnsi="Times New Roman" w:eastAsia="仿宋" w:cs="Times New Roman"/>
          <w:color w:val="auto"/>
          <w:kern w:val="0"/>
          <w:sz w:val="32"/>
          <w:szCs w:val="32"/>
          <w:lang w:val="en-US" w:eastAsia="zh-CN"/>
        </w:rPr>
        <w:t>项目</w:t>
      </w:r>
      <w:r>
        <w:rPr>
          <w:rFonts w:hint="eastAsia" w:ascii="Times New Roman" w:hAnsi="Times New Roman" w:eastAsia="仿宋" w:cs="Times New Roman"/>
          <w:color w:val="auto"/>
          <w:kern w:val="0"/>
          <w:sz w:val="32"/>
          <w:szCs w:val="32"/>
          <w:lang w:val="en-US" w:eastAsia="zh-CN"/>
        </w:rPr>
        <w:t>的沉淀资金提出了调整使用的指导意见</w:t>
      </w:r>
      <w:r>
        <w:rPr>
          <w:rFonts w:hint="default" w:ascii="Times New Roman" w:hAnsi="Times New Roman" w:eastAsia="仿宋" w:cs="Times New Roman"/>
          <w:color w:val="auto"/>
          <w:kern w:val="0"/>
          <w:sz w:val="32"/>
          <w:szCs w:val="32"/>
          <w:lang w:val="en-US" w:eastAsia="zh-CN"/>
        </w:rPr>
        <w:t>。</w:t>
      </w:r>
    </w:p>
    <w:p>
      <w:pPr>
        <w:keepNext w:val="0"/>
        <w:keepLines w:val="0"/>
        <w:pageBreakBefore w:val="0"/>
        <w:numPr>
          <w:ilvl w:val="0"/>
          <w:numId w:val="3"/>
        </w:numPr>
        <w:kinsoku/>
        <w:overflowPunct/>
        <w:topLinePunct w:val="0"/>
        <w:autoSpaceDE/>
        <w:autoSpaceDN/>
        <w:bidi w:val="0"/>
        <w:adjustRightInd w:val="0"/>
        <w:snapToGrid w:val="0"/>
        <w:spacing w:line="600" w:lineRule="exact"/>
        <w:ind w:firstLine="755" w:firstLineChars="236"/>
        <w:jc w:val="left"/>
        <w:textAlignment w:val="auto"/>
        <w:outlineLvl w:val="1"/>
        <w:rPr>
          <w:rFonts w:hint="default" w:ascii="楷体" w:hAnsi="楷体" w:eastAsia="楷体"/>
          <w:b w:val="0"/>
          <w:bCs/>
          <w:sz w:val="32"/>
          <w:szCs w:val="32"/>
          <w:lang w:val="en-US" w:eastAsia="zh-CN"/>
        </w:rPr>
      </w:pPr>
      <w:r>
        <w:rPr>
          <w:rFonts w:hint="eastAsia" w:ascii="楷体" w:hAnsi="楷体" w:eastAsia="楷体"/>
          <w:b w:val="0"/>
          <w:bCs/>
          <w:sz w:val="32"/>
          <w:szCs w:val="32"/>
          <w:lang w:val="en-US" w:eastAsia="zh-CN"/>
        </w:rPr>
        <w:t>关于项目结转结余资金的管理要求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9"/>
        <w:rPr>
          <w:rFonts w:hint="default"/>
          <w:lang w:val="en-US" w:eastAsia="zh-CN"/>
        </w:rPr>
      </w:pPr>
      <w:r>
        <w:rPr>
          <w:rFonts w:hint="eastAsia" w:ascii="Times New Roman" w:hAnsi="Times New Roman" w:eastAsia="仿宋" w:cs="Times New Roman"/>
          <w:sz w:val="32"/>
          <w:szCs w:val="32"/>
          <w:lang w:val="en-US" w:eastAsia="zh-CN"/>
        </w:rPr>
        <w:t>为</w:t>
      </w:r>
      <w:r>
        <w:rPr>
          <w:rFonts w:hint="default" w:ascii="Times New Roman" w:hAnsi="Times New Roman" w:eastAsia="仿宋" w:cs="Times New Roman"/>
          <w:sz w:val="32"/>
          <w:szCs w:val="32"/>
        </w:rPr>
        <w:t>切实加强</w:t>
      </w:r>
      <w:r>
        <w:rPr>
          <w:rFonts w:hint="eastAsia" w:ascii="Times New Roman" w:hAnsi="Times New Roman" w:eastAsia="仿宋" w:cs="Times New Roman"/>
          <w:sz w:val="32"/>
          <w:szCs w:val="32"/>
          <w:lang w:val="en-US" w:eastAsia="zh-CN"/>
        </w:rPr>
        <w:t>项目</w:t>
      </w:r>
      <w:r>
        <w:rPr>
          <w:rFonts w:hint="default" w:ascii="Times New Roman" w:hAnsi="Times New Roman" w:eastAsia="仿宋" w:cs="Times New Roman"/>
          <w:sz w:val="32"/>
          <w:szCs w:val="32"/>
        </w:rPr>
        <w:t>结转结余资金管理</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lang w:val="en-US" w:eastAsia="zh-CN"/>
        </w:rPr>
        <w:t>避免</w:t>
      </w:r>
      <w:r>
        <w:rPr>
          <w:rFonts w:hint="eastAsia" w:ascii="Times New Roman" w:hAnsi="Times New Roman" w:eastAsia="仿宋" w:cs="Times New Roman"/>
          <w:sz w:val="32"/>
          <w:szCs w:val="32"/>
          <w:lang w:val="en-US" w:eastAsia="zh-CN"/>
        </w:rPr>
        <w:t>财政资金</w:t>
      </w:r>
      <w:r>
        <w:rPr>
          <w:rFonts w:hint="eastAsia" w:ascii="Times New Roman" w:hAnsi="Times New Roman" w:eastAsia="仿宋" w:cs="Times New Roman"/>
          <w:sz w:val="32"/>
          <w:szCs w:val="32"/>
          <w:lang w:val="en-US" w:eastAsia="zh-CN"/>
        </w:rPr>
        <w:t>长期闲置无法发挥效益</w:t>
      </w:r>
      <w:r>
        <w:rPr>
          <w:rFonts w:hint="eastAsia" w:ascii="Times New Roman" w:hAnsi="Times New Roman" w:eastAsia="仿宋" w:cs="Times New Roman"/>
          <w:sz w:val="32"/>
          <w:szCs w:val="32"/>
          <w:lang w:val="en-US" w:eastAsia="zh-CN"/>
        </w:rPr>
        <w:t>，</w:t>
      </w:r>
      <w:r>
        <w:rPr>
          <w:rFonts w:hint="default" w:ascii="Times New Roman" w:hAnsi="Times New Roman" w:eastAsia="仿宋" w:cs="Times New Roman"/>
          <w:sz w:val="32"/>
          <w:szCs w:val="32"/>
        </w:rPr>
        <w:t>按照《财政部关于印发&lt;中央对地方专项转移支付管理办法&gt;的通知》（财预〔201</w:t>
      </w:r>
      <w:r>
        <w:rPr>
          <w:rFonts w:hint="default" w:ascii="Times New Roman" w:hAnsi="Times New Roman" w:eastAsia="仿宋" w:cs="Times New Roman"/>
          <w:sz w:val="32"/>
          <w:szCs w:val="32"/>
          <w:lang w:val="en-US" w:eastAsia="zh-CN"/>
        </w:rPr>
        <w:t>5</w:t>
      </w:r>
      <w:r>
        <w:rPr>
          <w:rFonts w:hint="default" w:ascii="Times New Roman" w:hAnsi="Times New Roman" w:eastAsia="仿宋" w:cs="Times New Roman"/>
          <w:sz w:val="32"/>
          <w:szCs w:val="32"/>
        </w:rPr>
        <w:t>〕230号）等预算管理有关规定</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lang w:val="en-US" w:eastAsia="zh-CN"/>
        </w:rPr>
        <w:t>《办法》</w:t>
      </w:r>
      <w:r>
        <w:rPr>
          <w:rFonts w:hint="eastAsia" w:ascii="Times New Roman" w:hAnsi="Times New Roman" w:eastAsia="仿宋" w:cs="Times New Roman"/>
          <w:sz w:val="32"/>
          <w:szCs w:val="32"/>
          <w:lang w:val="en-US" w:eastAsia="zh-CN"/>
        </w:rPr>
        <w:t>对项目结转结余资金的</w:t>
      </w:r>
      <w:r>
        <w:rPr>
          <w:rFonts w:hint="default" w:ascii="Times New Roman" w:hAnsi="Times New Roman" w:eastAsia="仿宋" w:cs="Times New Roman"/>
          <w:sz w:val="32"/>
          <w:szCs w:val="32"/>
        </w:rPr>
        <w:t>调整分配机制</w:t>
      </w:r>
      <w:r>
        <w:rPr>
          <w:rFonts w:hint="eastAsia" w:ascii="Times New Roman" w:hAnsi="Times New Roman" w:eastAsia="仿宋" w:cs="Times New Roman"/>
          <w:sz w:val="32"/>
          <w:szCs w:val="32"/>
          <w:lang w:val="en-US" w:eastAsia="zh-CN"/>
        </w:rPr>
        <w:t>提出了具体的指导意见</w:t>
      </w:r>
      <w:r>
        <w:rPr>
          <w:rFonts w:hint="default" w:ascii="Times New Roman" w:hAnsi="Times New Roman" w:eastAsia="仿宋" w:cs="Times New Roman"/>
          <w:sz w:val="32"/>
          <w:szCs w:val="32"/>
        </w:rPr>
        <w:t>。</w:t>
      </w:r>
    </w:p>
    <w:p>
      <w:pPr>
        <w:keepNext w:val="0"/>
        <w:keepLines w:val="0"/>
        <w:pageBreakBefore w:val="0"/>
        <w:numPr>
          <w:ilvl w:val="0"/>
          <w:numId w:val="3"/>
        </w:numPr>
        <w:kinsoku/>
        <w:overflowPunct/>
        <w:topLinePunct w:val="0"/>
        <w:autoSpaceDE/>
        <w:autoSpaceDN/>
        <w:bidi w:val="0"/>
        <w:adjustRightInd w:val="0"/>
        <w:snapToGrid w:val="0"/>
        <w:spacing w:line="600" w:lineRule="exact"/>
        <w:ind w:firstLine="755" w:firstLineChars="236"/>
        <w:jc w:val="left"/>
        <w:textAlignment w:val="auto"/>
        <w:outlineLvl w:val="1"/>
        <w:rPr>
          <w:rFonts w:hint="eastAsia" w:ascii="楷体" w:hAnsi="楷体" w:eastAsia="楷体"/>
          <w:b w:val="0"/>
          <w:bCs/>
          <w:sz w:val="32"/>
          <w:szCs w:val="32"/>
          <w:lang w:val="en-US" w:eastAsia="zh-CN"/>
        </w:rPr>
      </w:pPr>
      <w:r>
        <w:rPr>
          <w:rFonts w:hint="eastAsia" w:ascii="楷体" w:hAnsi="楷体" w:eastAsia="楷体"/>
          <w:b w:val="0"/>
          <w:bCs/>
          <w:sz w:val="32"/>
          <w:szCs w:val="32"/>
          <w:lang w:val="en-US" w:eastAsia="zh-CN"/>
        </w:rPr>
        <w:t>关于项目的管理程序</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9"/>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土壤污染防治专项资金项目管理流程包括项目入库、资金下达、调度进度、验收、监督检查等。《办法》与现行资金管理要求相衔接，从项目管理角度，明确了项目申报、评估审核项目入库、储备管理、确定年度支持项目、实施、满意度调查、竣工验收、资金审计、效果评估、总体验收等管理程序。此外，《办法》还规定了项目入库申报材料要求，以及项目验收归档文件材料要求。</w:t>
      </w:r>
    </w:p>
    <w:p>
      <w:pPr>
        <w:keepNext w:val="0"/>
        <w:keepLines w:val="0"/>
        <w:pageBreakBefore w:val="0"/>
        <w:numPr>
          <w:ilvl w:val="0"/>
          <w:numId w:val="3"/>
        </w:numPr>
        <w:kinsoku/>
        <w:overflowPunct/>
        <w:topLinePunct w:val="0"/>
        <w:autoSpaceDE/>
        <w:autoSpaceDN/>
        <w:bidi w:val="0"/>
        <w:adjustRightInd w:val="0"/>
        <w:snapToGrid w:val="0"/>
        <w:spacing w:line="600" w:lineRule="exact"/>
        <w:ind w:firstLine="755" w:firstLineChars="236"/>
        <w:jc w:val="left"/>
        <w:textAlignment w:val="auto"/>
        <w:outlineLvl w:val="1"/>
        <w:rPr>
          <w:rFonts w:hint="eastAsia" w:ascii="楷体" w:hAnsi="楷体" w:eastAsia="楷体"/>
          <w:b w:val="0"/>
          <w:bCs/>
          <w:sz w:val="32"/>
          <w:szCs w:val="32"/>
          <w:lang w:val="en-US" w:eastAsia="zh-CN"/>
        </w:rPr>
      </w:pPr>
      <w:r>
        <w:rPr>
          <w:rFonts w:hint="eastAsia" w:ascii="楷体" w:hAnsi="楷体" w:eastAsia="楷体"/>
          <w:b w:val="0"/>
          <w:bCs/>
          <w:sz w:val="32"/>
          <w:szCs w:val="32"/>
          <w:lang w:val="en-US" w:eastAsia="zh-CN"/>
        </w:rPr>
        <w:t>关于项目验收</w:t>
      </w:r>
    </w:p>
    <w:p>
      <w:pPr>
        <w:keepNext w:val="0"/>
        <w:keepLines w:val="0"/>
        <w:pageBreakBefore w:val="0"/>
        <w:numPr>
          <w:numId w:val="0"/>
        </w:numPr>
        <w:kinsoku/>
        <w:overflowPunct/>
        <w:topLinePunct w:val="0"/>
        <w:autoSpaceDE/>
        <w:autoSpaceDN/>
        <w:bidi w:val="0"/>
        <w:adjustRightInd w:val="0"/>
        <w:snapToGrid w:val="0"/>
        <w:spacing w:line="600" w:lineRule="exact"/>
        <w:ind w:firstLine="640" w:firstLineChars="200"/>
        <w:jc w:val="both"/>
        <w:textAlignment w:val="auto"/>
        <w:outlineLvl w:val="1"/>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《办法》明确了项目总体验收的责任部门以及项目启动总体验收的条件。治理类</w:t>
      </w:r>
      <w:r>
        <w:rPr>
          <w:rFonts w:hint="eastAsia" w:ascii="仿宋" w:hAnsi="仿宋" w:eastAsia="仿宋" w:cs="仿宋"/>
          <w:color w:val="auto"/>
          <w:sz w:val="32"/>
          <w:szCs w:val="32"/>
          <w:highlight w:val="none"/>
          <w:lang w:val="en-US" w:eastAsia="zh-CN"/>
        </w:rPr>
        <w:t>项目完成工程竣工验收，资金审计和第三方风险管控、修复效果评估的，项目业主可向相关行政主管部门提出项目总体验收申请；</w:t>
      </w:r>
      <w:r>
        <w:rPr>
          <w:rFonts w:hint="default" w:ascii="Times New Roman" w:hAnsi="Times New Roman" w:eastAsia="仿宋" w:cs="Times New Roman"/>
          <w:color w:val="auto"/>
          <w:sz w:val="32"/>
          <w:szCs w:val="32"/>
          <w:highlight w:val="none"/>
          <w:lang w:val="en-US" w:eastAsia="zh-CN"/>
        </w:rPr>
        <w:t>其中，项目所在地块列入我区建设用地土壤污染风险管控和修复名录的，效果评估报告应当按照《中华人民共和国土壤污染防治法》规定，通过自治区生态环境厅</w:t>
      </w:r>
      <w:r>
        <w:rPr>
          <w:rFonts w:hint="eastAsia"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eastAsia="zh-CN"/>
        </w:rPr>
        <w:t>自然资源</w:t>
      </w:r>
      <w:r>
        <w:rPr>
          <w:rFonts w:hint="eastAsia" w:ascii="Times New Roman" w:hAnsi="Times New Roman" w:eastAsia="仿宋" w:cs="Times New Roman"/>
          <w:color w:val="auto"/>
          <w:sz w:val="32"/>
          <w:szCs w:val="32"/>
          <w:highlight w:val="none"/>
          <w:lang w:val="en-US" w:eastAsia="zh-CN"/>
        </w:rPr>
        <w:t>厅</w:t>
      </w:r>
      <w:r>
        <w:rPr>
          <w:rFonts w:hint="default" w:ascii="Times New Roman" w:hAnsi="Times New Roman" w:eastAsia="仿宋" w:cs="Times New Roman"/>
          <w:color w:val="auto"/>
          <w:sz w:val="32"/>
          <w:szCs w:val="32"/>
          <w:highlight w:val="none"/>
          <w:lang w:val="en-US" w:eastAsia="zh-CN"/>
        </w:rPr>
        <w:t>等主管部门</w:t>
      </w:r>
      <w:r>
        <w:rPr>
          <w:rFonts w:hint="eastAsia" w:ascii="Times New Roman" w:hAnsi="Times New Roman" w:eastAsia="仿宋" w:cs="Times New Roman"/>
          <w:color w:val="auto"/>
          <w:sz w:val="32"/>
          <w:szCs w:val="32"/>
          <w:highlight w:val="none"/>
          <w:lang w:val="en-US" w:eastAsia="zh-CN"/>
        </w:rPr>
        <w:t>的</w:t>
      </w:r>
      <w:r>
        <w:rPr>
          <w:rFonts w:hint="default" w:ascii="Times New Roman" w:hAnsi="Times New Roman" w:eastAsia="仿宋" w:cs="Times New Roman"/>
          <w:color w:val="auto"/>
          <w:sz w:val="32"/>
          <w:szCs w:val="32"/>
          <w:highlight w:val="none"/>
          <w:lang w:val="en-US" w:eastAsia="zh-CN"/>
        </w:rPr>
        <w:t>评审</w:t>
      </w:r>
      <w:r>
        <w:rPr>
          <w:rFonts w:hint="eastAsia" w:ascii="Times New Roman" w:hAnsi="Times New Roman" w:eastAsia="仿宋" w:cs="Times New Roman"/>
          <w:color w:val="auto"/>
          <w:sz w:val="32"/>
          <w:szCs w:val="32"/>
          <w:highlight w:val="none"/>
          <w:lang w:val="en-US" w:eastAsia="zh-CN"/>
        </w:rPr>
        <w:t>后</w:t>
      </w:r>
      <w:r>
        <w:rPr>
          <w:rFonts w:hint="default" w:ascii="Times New Roman" w:hAnsi="Times New Roman" w:eastAsia="仿宋" w:cs="Times New Roman"/>
          <w:color w:val="auto"/>
          <w:sz w:val="32"/>
          <w:szCs w:val="32"/>
          <w:highlight w:val="none"/>
          <w:lang w:val="en-US" w:eastAsia="zh-CN"/>
        </w:rPr>
        <w:t>，再</w:t>
      </w:r>
      <w:r>
        <w:rPr>
          <w:rFonts w:hint="eastAsia" w:ascii="Times New Roman" w:hAnsi="Times New Roman" w:eastAsia="仿宋" w:cs="Times New Roman"/>
          <w:color w:val="auto"/>
          <w:sz w:val="32"/>
          <w:szCs w:val="32"/>
          <w:highlight w:val="none"/>
          <w:lang w:val="en-US" w:eastAsia="zh-CN"/>
        </w:rPr>
        <w:t>申请</w:t>
      </w:r>
      <w:r>
        <w:rPr>
          <w:rFonts w:hint="default" w:ascii="Times New Roman" w:hAnsi="Times New Roman" w:eastAsia="仿宋" w:cs="Times New Roman"/>
          <w:color w:val="auto"/>
          <w:sz w:val="32"/>
          <w:szCs w:val="32"/>
          <w:highlight w:val="none"/>
          <w:lang w:val="en-US" w:eastAsia="zh-CN"/>
        </w:rPr>
        <w:t>项目总体验收</w:t>
      </w:r>
      <w:r>
        <w:rPr>
          <w:rFonts w:hint="eastAsia" w:ascii="仿宋" w:hAnsi="仿宋" w:eastAsia="仿宋" w:cs="仿宋"/>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eastAsia="zh-CN"/>
        </w:rPr>
        <w:t>地块调查及风险评估类、土壤环境监管能力提升及其他类项目完成后可直接</w:t>
      </w:r>
      <w:r>
        <w:rPr>
          <w:rFonts w:hint="eastAsia" w:ascii="仿宋" w:hAnsi="仿宋" w:eastAsia="仿宋" w:cs="仿宋"/>
          <w:color w:val="auto"/>
          <w:sz w:val="32"/>
          <w:szCs w:val="32"/>
          <w:highlight w:val="none"/>
          <w:lang w:val="en-US" w:eastAsia="zh-CN"/>
        </w:rPr>
        <w:t>向相关行政主管部门</w:t>
      </w:r>
      <w:r>
        <w:rPr>
          <w:rFonts w:hint="default" w:ascii="Times New Roman" w:hAnsi="Times New Roman" w:eastAsia="仿宋" w:cs="Times New Roman"/>
          <w:color w:val="auto"/>
          <w:sz w:val="32"/>
          <w:szCs w:val="32"/>
          <w:highlight w:val="none"/>
          <w:lang w:val="en-US" w:eastAsia="zh-CN"/>
        </w:rPr>
        <w:t>提出项目总体验收申请。</w:t>
      </w:r>
      <w:bookmarkStart w:id="0" w:name="_GoBack"/>
      <w:bookmarkEnd w:id="0"/>
    </w:p>
    <w:p>
      <w:pPr>
        <w:keepNext w:val="0"/>
        <w:keepLines w:val="0"/>
        <w:pageBreakBefore w:val="0"/>
        <w:kinsoku/>
        <w:overflowPunct/>
        <w:topLinePunct w:val="0"/>
        <w:autoSpaceDE/>
        <w:autoSpaceDN/>
        <w:bidi w:val="0"/>
        <w:adjustRightInd w:val="0"/>
        <w:snapToGrid w:val="0"/>
        <w:spacing w:line="600" w:lineRule="exact"/>
        <w:textAlignment w:val="auto"/>
        <w:rPr>
          <w:rFonts w:hint="default" w:ascii="Times New Roman" w:hAnsi="Times New Roman" w:eastAsia="仿宋" w:cs="Times New Roman"/>
          <w:lang w:val="en-US" w:eastAsia="zh-CN"/>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小标宋_GBK">
    <w:panose1 w:val="03000509000000000000"/>
    <w:charset w:val="86"/>
    <w:family w:val="auto"/>
    <w:pitch w:val="default"/>
    <w:sig w:usb0="00000001" w:usb1="080E0000" w:usb2="00000000" w:usb3="00000000" w:csb0="00040000" w:csb1="00000000"/>
  </w:font>
  <w:font w:name="仿宋_GB2312">
    <w:altName w:val="仿宋"/>
    <w:panose1 w:val="00000000000000000000"/>
    <w:charset w:val="86"/>
    <w:family w:val="roma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sz w:val="28"/>
                              <w:szCs w:val="28"/>
                              <w:lang w:eastAsia="zh-CN"/>
                            </w:rPr>
                          </w:pPr>
                          <w:r>
                            <w:rPr>
                              <w:rFonts w:hint="eastAsia" w:ascii="仿宋" w:hAnsi="仿宋" w:eastAsia="仿宋" w:cs="仿宋"/>
                              <w:sz w:val="28"/>
                              <w:szCs w:val="28"/>
                              <w:lang w:eastAsia="zh-CN"/>
                            </w:rPr>
                            <w:t xml:space="preserve">— </w:t>
                          </w:r>
                          <w:r>
                            <w:rPr>
                              <w:rFonts w:hint="eastAsia" w:ascii="仿宋" w:hAnsi="仿宋" w:eastAsia="仿宋" w:cs="仿宋"/>
                              <w:sz w:val="28"/>
                              <w:szCs w:val="28"/>
                              <w:lang w:eastAsia="zh-CN"/>
                            </w:rPr>
                            <w:fldChar w:fldCharType="begin"/>
                          </w:r>
                          <w:r>
                            <w:rPr>
                              <w:rFonts w:hint="eastAsia" w:ascii="仿宋" w:hAnsi="仿宋" w:eastAsia="仿宋" w:cs="仿宋"/>
                              <w:sz w:val="28"/>
                              <w:szCs w:val="28"/>
                              <w:lang w:eastAsia="zh-CN"/>
                            </w:rPr>
                            <w:instrText xml:space="preserve"> PAGE  \* MERGEFORMAT </w:instrText>
                          </w:r>
                          <w:r>
                            <w:rPr>
                              <w:rFonts w:hint="eastAsia" w:ascii="仿宋" w:hAnsi="仿宋" w:eastAsia="仿宋" w:cs="仿宋"/>
                              <w:sz w:val="28"/>
                              <w:szCs w:val="28"/>
                              <w:lang w:eastAsia="zh-CN"/>
                            </w:rPr>
                            <w:fldChar w:fldCharType="separate"/>
                          </w:r>
                          <w:r>
                            <w:rPr>
                              <w:rFonts w:hint="eastAsia" w:ascii="仿宋" w:hAnsi="仿宋" w:eastAsia="仿宋" w:cs="仿宋"/>
                              <w:sz w:val="28"/>
                              <w:szCs w:val="28"/>
                              <w:lang w:eastAsia="zh-CN"/>
                            </w:rPr>
                            <w:t>1</w:t>
                          </w:r>
                          <w:r>
                            <w:rPr>
                              <w:rFonts w:hint="eastAsia" w:ascii="仿宋" w:hAnsi="仿宋" w:eastAsia="仿宋" w:cs="仿宋"/>
                              <w:sz w:val="28"/>
                              <w:szCs w:val="28"/>
                              <w:lang w:eastAsia="zh-CN"/>
                            </w:rPr>
                            <w:fldChar w:fldCharType="end"/>
                          </w:r>
                          <w:r>
                            <w:rPr>
                              <w:rFonts w:hint="eastAsia" w:ascii="仿宋" w:hAnsi="仿宋" w:eastAsia="仿宋" w:cs="仿宋"/>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eastAsiaTheme="minorEastAsia"/>
                        <w:sz w:val="28"/>
                        <w:szCs w:val="28"/>
                        <w:lang w:eastAsia="zh-CN"/>
                      </w:rPr>
                    </w:pPr>
                    <w:r>
                      <w:rPr>
                        <w:rFonts w:hint="eastAsia" w:ascii="仿宋" w:hAnsi="仿宋" w:eastAsia="仿宋" w:cs="仿宋"/>
                        <w:sz w:val="28"/>
                        <w:szCs w:val="28"/>
                        <w:lang w:eastAsia="zh-CN"/>
                      </w:rPr>
                      <w:t xml:space="preserve">— </w:t>
                    </w:r>
                    <w:r>
                      <w:rPr>
                        <w:rFonts w:hint="eastAsia" w:ascii="仿宋" w:hAnsi="仿宋" w:eastAsia="仿宋" w:cs="仿宋"/>
                        <w:sz w:val="28"/>
                        <w:szCs w:val="28"/>
                        <w:lang w:eastAsia="zh-CN"/>
                      </w:rPr>
                      <w:fldChar w:fldCharType="begin"/>
                    </w:r>
                    <w:r>
                      <w:rPr>
                        <w:rFonts w:hint="eastAsia" w:ascii="仿宋" w:hAnsi="仿宋" w:eastAsia="仿宋" w:cs="仿宋"/>
                        <w:sz w:val="28"/>
                        <w:szCs w:val="28"/>
                        <w:lang w:eastAsia="zh-CN"/>
                      </w:rPr>
                      <w:instrText xml:space="preserve"> PAGE  \* MERGEFORMAT </w:instrText>
                    </w:r>
                    <w:r>
                      <w:rPr>
                        <w:rFonts w:hint="eastAsia" w:ascii="仿宋" w:hAnsi="仿宋" w:eastAsia="仿宋" w:cs="仿宋"/>
                        <w:sz w:val="28"/>
                        <w:szCs w:val="28"/>
                        <w:lang w:eastAsia="zh-CN"/>
                      </w:rPr>
                      <w:fldChar w:fldCharType="separate"/>
                    </w:r>
                    <w:r>
                      <w:rPr>
                        <w:rFonts w:hint="eastAsia" w:ascii="仿宋" w:hAnsi="仿宋" w:eastAsia="仿宋" w:cs="仿宋"/>
                        <w:sz w:val="28"/>
                        <w:szCs w:val="28"/>
                        <w:lang w:eastAsia="zh-CN"/>
                      </w:rPr>
                      <w:t>1</w:t>
                    </w:r>
                    <w:r>
                      <w:rPr>
                        <w:rFonts w:hint="eastAsia" w:ascii="仿宋" w:hAnsi="仿宋" w:eastAsia="仿宋" w:cs="仿宋"/>
                        <w:sz w:val="28"/>
                        <w:szCs w:val="28"/>
                        <w:lang w:eastAsia="zh-CN"/>
                      </w:rPr>
                      <w:fldChar w:fldCharType="end"/>
                    </w:r>
                    <w:r>
                      <w:rPr>
                        <w:rFonts w:hint="eastAsia" w:ascii="仿宋" w:hAnsi="仿宋" w:eastAsia="仿宋" w:cs="仿宋"/>
                        <w:sz w:val="28"/>
                        <w:szCs w:val="28"/>
                        <w:lang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14F2EB"/>
    <w:multiLevelType w:val="singleLevel"/>
    <w:tmpl w:val="5A14F2EB"/>
    <w:lvl w:ilvl="0" w:tentative="0">
      <w:start w:val="1"/>
      <w:numFmt w:val="chineseCounting"/>
      <w:suff w:val="nothing"/>
      <w:lvlText w:val="（%1）"/>
      <w:lvlJc w:val="left"/>
    </w:lvl>
  </w:abstractNum>
  <w:abstractNum w:abstractNumId="1">
    <w:nsid w:val="640401FE"/>
    <w:multiLevelType w:val="singleLevel"/>
    <w:tmpl w:val="640401FE"/>
    <w:lvl w:ilvl="0" w:tentative="0">
      <w:start w:val="2"/>
      <w:numFmt w:val="chineseCounting"/>
      <w:suff w:val="nothing"/>
      <w:lvlText w:val="（%1）"/>
      <w:lvlJc w:val="left"/>
      <w:rPr>
        <w:rFonts w:hint="eastAsia"/>
      </w:rPr>
    </w:lvl>
  </w:abstractNum>
  <w:abstractNum w:abstractNumId="2">
    <w:nsid w:val="76238DD7"/>
    <w:multiLevelType w:val="singleLevel"/>
    <w:tmpl w:val="76238DD7"/>
    <w:lvl w:ilvl="0" w:tentative="0">
      <w:start w:val="5"/>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0141"/>
    <w:rsid w:val="00024A97"/>
    <w:rsid w:val="00037292"/>
    <w:rsid w:val="00116575"/>
    <w:rsid w:val="002114D4"/>
    <w:rsid w:val="00310141"/>
    <w:rsid w:val="0038750C"/>
    <w:rsid w:val="0099099D"/>
    <w:rsid w:val="00A37189"/>
    <w:rsid w:val="00B760E8"/>
    <w:rsid w:val="00C04CFD"/>
    <w:rsid w:val="0141720D"/>
    <w:rsid w:val="01C348A4"/>
    <w:rsid w:val="024C3B53"/>
    <w:rsid w:val="02D95E89"/>
    <w:rsid w:val="033B649A"/>
    <w:rsid w:val="036E073F"/>
    <w:rsid w:val="04112529"/>
    <w:rsid w:val="057B3739"/>
    <w:rsid w:val="05AA0ACF"/>
    <w:rsid w:val="06181F7F"/>
    <w:rsid w:val="069B4520"/>
    <w:rsid w:val="0B0411F2"/>
    <w:rsid w:val="0B4271FE"/>
    <w:rsid w:val="0BA229C6"/>
    <w:rsid w:val="0CD01B8E"/>
    <w:rsid w:val="0DD07174"/>
    <w:rsid w:val="0ECC4852"/>
    <w:rsid w:val="0FD172A6"/>
    <w:rsid w:val="10145F80"/>
    <w:rsid w:val="1053501A"/>
    <w:rsid w:val="126D63DB"/>
    <w:rsid w:val="12B47B17"/>
    <w:rsid w:val="1319631B"/>
    <w:rsid w:val="133626AE"/>
    <w:rsid w:val="13766C98"/>
    <w:rsid w:val="13A66FF3"/>
    <w:rsid w:val="13F00893"/>
    <w:rsid w:val="143008B5"/>
    <w:rsid w:val="143B1E6C"/>
    <w:rsid w:val="1492394D"/>
    <w:rsid w:val="15521627"/>
    <w:rsid w:val="15C54D19"/>
    <w:rsid w:val="15E15E23"/>
    <w:rsid w:val="165A1A70"/>
    <w:rsid w:val="16BC184A"/>
    <w:rsid w:val="16C41226"/>
    <w:rsid w:val="171654D6"/>
    <w:rsid w:val="17432CFD"/>
    <w:rsid w:val="17A94DBB"/>
    <w:rsid w:val="196161AB"/>
    <w:rsid w:val="196D7A3D"/>
    <w:rsid w:val="1A0314AA"/>
    <w:rsid w:val="1BEE7A41"/>
    <w:rsid w:val="1E364ED4"/>
    <w:rsid w:val="1EAD7687"/>
    <w:rsid w:val="1EE873C8"/>
    <w:rsid w:val="1F39286A"/>
    <w:rsid w:val="1FE30D4A"/>
    <w:rsid w:val="218F10DB"/>
    <w:rsid w:val="23774BD3"/>
    <w:rsid w:val="2471743E"/>
    <w:rsid w:val="25251096"/>
    <w:rsid w:val="25660CF3"/>
    <w:rsid w:val="25796F85"/>
    <w:rsid w:val="25D70909"/>
    <w:rsid w:val="26BE2036"/>
    <w:rsid w:val="29A746CE"/>
    <w:rsid w:val="2A0E43E2"/>
    <w:rsid w:val="2AE35A35"/>
    <w:rsid w:val="2B290D2A"/>
    <w:rsid w:val="2B5D3A1F"/>
    <w:rsid w:val="2BC822A1"/>
    <w:rsid w:val="2C2E7518"/>
    <w:rsid w:val="2D393402"/>
    <w:rsid w:val="2DD363D9"/>
    <w:rsid w:val="312D63D6"/>
    <w:rsid w:val="318F40E2"/>
    <w:rsid w:val="3318364A"/>
    <w:rsid w:val="333D20F4"/>
    <w:rsid w:val="33421941"/>
    <w:rsid w:val="34AB029D"/>
    <w:rsid w:val="35A52AAF"/>
    <w:rsid w:val="363C3DDF"/>
    <w:rsid w:val="36517A38"/>
    <w:rsid w:val="36884B18"/>
    <w:rsid w:val="36D61F50"/>
    <w:rsid w:val="36F7768F"/>
    <w:rsid w:val="371B6CDC"/>
    <w:rsid w:val="379E1E05"/>
    <w:rsid w:val="39023CEA"/>
    <w:rsid w:val="39A10A66"/>
    <w:rsid w:val="39B47783"/>
    <w:rsid w:val="3A8A4531"/>
    <w:rsid w:val="3AEA693D"/>
    <w:rsid w:val="3B070CA7"/>
    <w:rsid w:val="3B0B350E"/>
    <w:rsid w:val="3B33141A"/>
    <w:rsid w:val="3B476074"/>
    <w:rsid w:val="3CA5444F"/>
    <w:rsid w:val="3D035853"/>
    <w:rsid w:val="3E5D4ACD"/>
    <w:rsid w:val="3E9A30EF"/>
    <w:rsid w:val="3F113B9B"/>
    <w:rsid w:val="409818F0"/>
    <w:rsid w:val="40FF3447"/>
    <w:rsid w:val="411C224B"/>
    <w:rsid w:val="43A97D71"/>
    <w:rsid w:val="43C261F2"/>
    <w:rsid w:val="43C85580"/>
    <w:rsid w:val="4491316B"/>
    <w:rsid w:val="44B57F8A"/>
    <w:rsid w:val="44B6780C"/>
    <w:rsid w:val="471C1A0A"/>
    <w:rsid w:val="48491FA9"/>
    <w:rsid w:val="491B72D9"/>
    <w:rsid w:val="49D56FDD"/>
    <w:rsid w:val="4A2024AC"/>
    <w:rsid w:val="4A3953A2"/>
    <w:rsid w:val="4A9E4F18"/>
    <w:rsid w:val="4AA22FBE"/>
    <w:rsid w:val="4AF1285E"/>
    <w:rsid w:val="4BBE03CF"/>
    <w:rsid w:val="4BFB5CE8"/>
    <w:rsid w:val="4C5A2B1F"/>
    <w:rsid w:val="4C626160"/>
    <w:rsid w:val="4C6A00A4"/>
    <w:rsid w:val="4D6C2861"/>
    <w:rsid w:val="4D7861A1"/>
    <w:rsid w:val="4DB5445F"/>
    <w:rsid w:val="4FDC4A5A"/>
    <w:rsid w:val="504C78BF"/>
    <w:rsid w:val="509319F3"/>
    <w:rsid w:val="51B571AA"/>
    <w:rsid w:val="51F71332"/>
    <w:rsid w:val="52A36C44"/>
    <w:rsid w:val="52CD1793"/>
    <w:rsid w:val="52F364AD"/>
    <w:rsid w:val="53FB0BA1"/>
    <w:rsid w:val="548B5C52"/>
    <w:rsid w:val="558B1471"/>
    <w:rsid w:val="563737BC"/>
    <w:rsid w:val="56654102"/>
    <w:rsid w:val="568A48E3"/>
    <w:rsid w:val="56F07F7B"/>
    <w:rsid w:val="57DC0E35"/>
    <w:rsid w:val="58036FF3"/>
    <w:rsid w:val="58336282"/>
    <w:rsid w:val="596207E5"/>
    <w:rsid w:val="599863F5"/>
    <w:rsid w:val="59F2486E"/>
    <w:rsid w:val="5A112E53"/>
    <w:rsid w:val="5AF71793"/>
    <w:rsid w:val="5B5200B2"/>
    <w:rsid w:val="5B787840"/>
    <w:rsid w:val="5C5538A9"/>
    <w:rsid w:val="5CD81E89"/>
    <w:rsid w:val="5D576A34"/>
    <w:rsid w:val="5D5C0DDE"/>
    <w:rsid w:val="5E521AA9"/>
    <w:rsid w:val="602C55C4"/>
    <w:rsid w:val="604339EE"/>
    <w:rsid w:val="61567DD8"/>
    <w:rsid w:val="622717BE"/>
    <w:rsid w:val="6280350E"/>
    <w:rsid w:val="6283080D"/>
    <w:rsid w:val="63FF0DBE"/>
    <w:rsid w:val="6445169B"/>
    <w:rsid w:val="64A164F6"/>
    <w:rsid w:val="650C1B96"/>
    <w:rsid w:val="68037206"/>
    <w:rsid w:val="68252B44"/>
    <w:rsid w:val="68AD0CC5"/>
    <w:rsid w:val="68F212AF"/>
    <w:rsid w:val="69107DB9"/>
    <w:rsid w:val="69904E85"/>
    <w:rsid w:val="6B1E49BD"/>
    <w:rsid w:val="6B432E78"/>
    <w:rsid w:val="6B43642B"/>
    <w:rsid w:val="6B5B6962"/>
    <w:rsid w:val="6B8D73C6"/>
    <w:rsid w:val="6BE77B4F"/>
    <w:rsid w:val="6C0261C2"/>
    <w:rsid w:val="6C831A14"/>
    <w:rsid w:val="6D0B4B5D"/>
    <w:rsid w:val="6DA43EF7"/>
    <w:rsid w:val="6DBA27EF"/>
    <w:rsid w:val="6E6B6275"/>
    <w:rsid w:val="6E7A37AA"/>
    <w:rsid w:val="6F4D62A5"/>
    <w:rsid w:val="6FCE51DB"/>
    <w:rsid w:val="7001317C"/>
    <w:rsid w:val="70437644"/>
    <w:rsid w:val="70567B19"/>
    <w:rsid w:val="70FB048D"/>
    <w:rsid w:val="712872FE"/>
    <w:rsid w:val="71FF1282"/>
    <w:rsid w:val="72C25C2D"/>
    <w:rsid w:val="737F3F54"/>
    <w:rsid w:val="73EB717E"/>
    <w:rsid w:val="74292C1C"/>
    <w:rsid w:val="74454F15"/>
    <w:rsid w:val="7496062B"/>
    <w:rsid w:val="751F67BC"/>
    <w:rsid w:val="7596078F"/>
    <w:rsid w:val="75A10D0C"/>
    <w:rsid w:val="761A7DDB"/>
    <w:rsid w:val="76430C76"/>
    <w:rsid w:val="76586768"/>
    <w:rsid w:val="776C131C"/>
    <w:rsid w:val="77AE27B3"/>
    <w:rsid w:val="783049A3"/>
    <w:rsid w:val="7AF1568D"/>
    <w:rsid w:val="7B961E23"/>
    <w:rsid w:val="7D992848"/>
    <w:rsid w:val="7ECC5848"/>
    <w:rsid w:val="7F151663"/>
    <w:rsid w:val="7FB5720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5"/>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4"/>
    <w:basedOn w:val="1"/>
    <w:next w:val="1"/>
    <w:qFormat/>
    <w:uiPriority w:val="0"/>
    <w:pPr>
      <w:keepNext/>
      <w:keepLines/>
      <w:adjustRightInd w:val="0"/>
      <w:snapToGrid w:val="0"/>
      <w:spacing w:before="120" w:after="120"/>
      <w:outlineLvl w:val="3"/>
    </w:pPr>
    <w:rPr>
      <w:rFonts w:ascii="Arial" w:hAnsi="Arial"/>
      <w:b/>
      <w:bCs/>
      <w:sz w:val="28"/>
      <w:szCs w:val="28"/>
    </w:rPr>
  </w:style>
  <w:style w:type="character" w:default="1" w:styleId="8">
    <w:name w:val="Default Paragraph Font"/>
    <w:unhideWhenUsed/>
    <w:qFormat/>
    <w:uiPriority w:val="1"/>
  </w:style>
  <w:style w:type="table" w:default="1" w:styleId="7">
    <w:name w:val="Normal Table"/>
    <w:unhideWhenUsed/>
    <w:qFormat/>
    <w:uiPriority w:val="99"/>
    <w:pPr>
      <w:keepNext w:val="0"/>
      <w:keepLines w:val="0"/>
      <w:widowControl/>
      <w:suppressLineNumbers w:val="0"/>
      <w:spacing w:before="0" w:beforeAutospacing="0" w:after="0" w:afterAutospacing="0"/>
      <w:ind w:left="0" w:right="0"/>
    </w:pPr>
    <w:rPr>
      <w:rFonts w:hint="default" w:ascii="Calibri" w:hAnsi="Calibri" w:cs="Times New Roman"/>
      <w:sz w:val="20"/>
      <w:szCs w:val="20"/>
    </w:rPr>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customStyle="1" w:styleId="10">
    <w:name w:val="apple-converted-space"/>
    <w:basedOn w:val="8"/>
    <w:qFormat/>
    <w:uiPriority w:val="0"/>
  </w:style>
  <w:style w:type="character" w:customStyle="1" w:styleId="11">
    <w:name w:val="页眉 Char"/>
    <w:basedOn w:val="8"/>
    <w:link w:val="5"/>
    <w:qFormat/>
    <w:uiPriority w:val="99"/>
    <w:rPr>
      <w:sz w:val="18"/>
      <w:szCs w:val="18"/>
    </w:rPr>
  </w:style>
  <w:style w:type="character" w:customStyle="1" w:styleId="12">
    <w:name w:val="页脚 Char"/>
    <w:basedOn w:val="8"/>
    <w:link w:val="4"/>
    <w:qFormat/>
    <w:uiPriority w:val="99"/>
    <w:rPr>
      <w:sz w:val="18"/>
      <w:szCs w:val="18"/>
    </w:rPr>
  </w:style>
  <w:style w:type="paragraph" w:customStyle="1" w:styleId="13">
    <w:name w:val="AnnotationText"/>
    <w:basedOn w:val="1"/>
    <w:qFormat/>
    <w:uiPriority w:val="0"/>
    <w:pPr>
      <w:jc w:val="left"/>
      <w:textAlignment w:val="baseline"/>
    </w:pPr>
    <w:rPr>
      <w:rFonts w:eastAsia="仿宋"/>
      <w:kern w:val="2"/>
      <w:sz w:val="32"/>
      <w:szCs w:val="22"/>
      <w:lang w:val="en-US" w:eastAsia="zh-CN" w:bidi="ar-SA"/>
    </w:rPr>
  </w:style>
  <w:style w:type="paragraph" w:customStyle="1" w:styleId="14">
    <w:name w:val="Heading4"/>
    <w:basedOn w:val="1"/>
    <w:next w:val="1"/>
    <w:qFormat/>
    <w:locked/>
    <w:uiPriority w:val="0"/>
    <w:pPr>
      <w:keepNext/>
      <w:keepLines/>
      <w:spacing w:before="280" w:after="290" w:line="376" w:lineRule="auto"/>
      <w:jc w:val="both"/>
      <w:textAlignment w:val="baseline"/>
    </w:pPr>
    <w:rPr>
      <w:rFonts w:ascii="Cambria" w:hAnsi="Cambria" w:eastAsia="宋体" w:cs="Times New Roman"/>
      <w:b/>
      <w:bCs/>
      <w:kern w:val="2"/>
      <w:sz w:val="28"/>
      <w:szCs w:val="28"/>
      <w:lang w:val="en-US" w:eastAsia="zh-CN" w:bidi="ar-SA"/>
    </w:rPr>
  </w:style>
  <w:style w:type="character" w:customStyle="1" w:styleId="15">
    <w:name w:val="NormalCharacter"/>
    <w:link w:val="1"/>
    <w:semiHidden/>
    <w:qFormat/>
    <w:uiPriority w:val="0"/>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507</Words>
  <Characters>2893</Characters>
  <Lines>24</Lines>
  <Paragraphs>6</Paragraphs>
  <TotalTime>0</TotalTime>
  <ScaleCrop>false</ScaleCrop>
  <LinksUpToDate>false</LinksUpToDate>
  <CharactersWithSpaces>3394</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2017-01-15T08:32:00Z</dcterms:created>
  <dc:creator>Tom WANG</dc:creator>
  <cp:lastModifiedBy>DY</cp:lastModifiedBy>
  <dcterms:modified xsi:type="dcterms:W3CDTF">2021-04-29T02:22:49Z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