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val="en-US" w:eastAsia="zh-CN"/>
        </w:rPr>
        <w:t>附件</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广西壮族自治区</w:t>
      </w:r>
      <w:r>
        <w:rPr>
          <w:rFonts w:hint="eastAsia" w:ascii="方正小标宋_GBK" w:hAnsi="方正小标宋_GBK" w:eastAsia="方正小标宋_GBK" w:cs="方正小标宋_GBK"/>
          <w:sz w:val="44"/>
          <w:szCs w:val="44"/>
          <w:lang w:val="en-US" w:eastAsia="zh-CN"/>
        </w:rPr>
        <w:t>露天</w:t>
      </w:r>
      <w:r>
        <w:rPr>
          <w:rFonts w:hint="eastAsia" w:ascii="方正小标宋_GBK" w:hAnsi="方正小标宋_GBK" w:eastAsia="方正小标宋_GBK" w:cs="方正小标宋_GBK"/>
          <w:sz w:val="44"/>
          <w:szCs w:val="44"/>
        </w:rPr>
        <w:t>违法</w:t>
      </w:r>
      <w:r>
        <w:rPr>
          <w:rFonts w:hint="eastAsia" w:ascii="方正小标宋_GBK" w:hAnsi="方正小标宋_GBK" w:eastAsia="方正小标宋_GBK" w:cs="方正小标宋_GBK"/>
          <w:sz w:val="44"/>
          <w:szCs w:val="44"/>
          <w:lang w:val="en-US" w:eastAsia="zh-CN"/>
        </w:rPr>
        <w:t>焚烧</w:t>
      </w:r>
      <w:r>
        <w:rPr>
          <w:rFonts w:hint="eastAsia" w:ascii="方正小标宋_GBK" w:hAnsi="方正小标宋_GBK" w:eastAsia="方正小标宋_GBK" w:cs="方正小标宋_GBK"/>
          <w:sz w:val="44"/>
          <w:szCs w:val="44"/>
        </w:rPr>
        <w:t>行为</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有奖举报办法</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方正小标宋_GBK"/>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第一条</w:t>
      </w:r>
      <w:r>
        <w:rPr>
          <w:rFonts w:hint="eastAsia" w:ascii="仿宋" w:hAnsi="仿宋" w:eastAsia="仿宋"/>
          <w:sz w:val="32"/>
          <w:szCs w:val="32"/>
        </w:rPr>
        <w:t xml:space="preserve"> 为推进公众参与，强化社会监督，严厉打击</w:t>
      </w:r>
      <w:r>
        <w:rPr>
          <w:rFonts w:hint="eastAsia" w:ascii="仿宋" w:hAnsi="仿宋" w:eastAsia="仿宋"/>
          <w:sz w:val="32"/>
          <w:szCs w:val="32"/>
          <w:lang w:val="en-US" w:eastAsia="zh-CN"/>
        </w:rPr>
        <w:t>露天焚烧秸秆、树枝叶、枯草等产生烟尘污染的农林废弃物的</w:t>
      </w:r>
      <w:r>
        <w:rPr>
          <w:rFonts w:hint="eastAsia" w:ascii="仿宋" w:hAnsi="仿宋" w:eastAsia="仿宋"/>
          <w:sz w:val="32"/>
          <w:szCs w:val="32"/>
        </w:rPr>
        <w:t>违法行为，</w:t>
      </w:r>
      <w:r>
        <w:rPr>
          <w:rFonts w:hint="eastAsia" w:ascii="仿宋" w:hAnsi="仿宋" w:eastAsia="仿宋"/>
          <w:sz w:val="32"/>
          <w:szCs w:val="32"/>
          <w:lang w:val="en-US" w:eastAsia="zh-CN"/>
        </w:rPr>
        <w:t>改善空气质量，</w:t>
      </w:r>
      <w:r>
        <w:rPr>
          <w:rFonts w:hint="eastAsia" w:ascii="仿宋" w:hAnsi="仿宋" w:eastAsia="仿宋"/>
          <w:sz w:val="32"/>
          <w:szCs w:val="32"/>
        </w:rPr>
        <w:t>保障环境安全</w:t>
      </w:r>
      <w:r>
        <w:rPr>
          <w:rFonts w:hint="eastAsia" w:ascii="仿宋" w:hAnsi="仿宋" w:eastAsia="仿宋"/>
          <w:sz w:val="32"/>
          <w:szCs w:val="32"/>
          <w:lang w:val="en-US" w:eastAsia="zh-CN"/>
        </w:rPr>
        <w:t>和公众健康</w:t>
      </w:r>
      <w:r>
        <w:rPr>
          <w:rFonts w:hint="eastAsia" w:ascii="仿宋" w:hAnsi="仿宋" w:eastAsia="仿宋"/>
          <w:sz w:val="32"/>
          <w:szCs w:val="32"/>
        </w:rPr>
        <w:t>，根据《中华人民共和国环境保护法》《中华人民共和国大气污染防治法》和《广西壮族自治区大气污染防治条例》，结合广西实际，制定本办法。</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第二条</w:t>
      </w:r>
      <w:r>
        <w:rPr>
          <w:rFonts w:hint="eastAsia" w:ascii="仿宋" w:hAnsi="仿宋" w:eastAsia="仿宋"/>
          <w:sz w:val="32"/>
          <w:szCs w:val="32"/>
        </w:rPr>
        <w:t xml:space="preserve"> 本办法适用于除第十二条所列人员外的</w:t>
      </w:r>
      <w:r>
        <w:rPr>
          <w:rFonts w:hint="eastAsia" w:ascii="仿宋" w:hAnsi="仿宋" w:eastAsia="仿宋"/>
          <w:sz w:val="32"/>
          <w:szCs w:val="32"/>
          <w:lang w:eastAsia="zh-CN"/>
        </w:rPr>
        <w:t>所有</w:t>
      </w:r>
      <w:r>
        <w:rPr>
          <w:rFonts w:hint="eastAsia" w:ascii="仿宋" w:hAnsi="仿宋" w:eastAsia="仿宋"/>
          <w:sz w:val="32"/>
          <w:szCs w:val="32"/>
        </w:rPr>
        <w:t>单位和个人，以电话</w:t>
      </w:r>
      <w:r>
        <w:rPr>
          <w:rFonts w:hint="eastAsia" w:ascii="仿宋" w:hAnsi="仿宋" w:eastAsia="仿宋"/>
          <w:sz w:val="32"/>
          <w:szCs w:val="32"/>
          <w:lang w:eastAsia="zh-CN"/>
        </w:rPr>
        <w:t>、</w:t>
      </w:r>
      <w:r>
        <w:rPr>
          <w:rFonts w:hint="eastAsia" w:ascii="仿宋" w:hAnsi="仿宋" w:eastAsia="仿宋"/>
          <w:sz w:val="32"/>
          <w:szCs w:val="32"/>
        </w:rPr>
        <w:t>网络</w:t>
      </w:r>
      <w:r>
        <w:rPr>
          <w:rFonts w:hint="eastAsia" w:ascii="仿宋" w:hAnsi="仿宋" w:eastAsia="仿宋"/>
          <w:sz w:val="32"/>
          <w:szCs w:val="32"/>
          <w:lang w:eastAsia="zh-CN"/>
        </w:rPr>
        <w:t>、</w:t>
      </w:r>
      <w:r>
        <w:rPr>
          <w:rFonts w:hint="eastAsia" w:ascii="仿宋" w:hAnsi="仿宋" w:eastAsia="仿宋"/>
          <w:sz w:val="32"/>
          <w:szCs w:val="32"/>
          <w:lang w:val="en-US" w:eastAsia="zh-CN"/>
        </w:rPr>
        <w:t>微信</w:t>
      </w:r>
      <w:r>
        <w:rPr>
          <w:rFonts w:hint="eastAsia" w:ascii="仿宋" w:hAnsi="仿宋" w:eastAsia="仿宋"/>
          <w:sz w:val="32"/>
          <w:szCs w:val="32"/>
        </w:rPr>
        <w:t>等方式对广西范围内露天违法焚烧行为进行的举报。</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第三条</w:t>
      </w:r>
      <w:r>
        <w:rPr>
          <w:rFonts w:hint="eastAsia" w:ascii="仿宋" w:hAnsi="仿宋" w:eastAsia="仿宋"/>
          <w:sz w:val="32"/>
          <w:szCs w:val="32"/>
        </w:rPr>
        <w:t xml:space="preserve"> </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行为有奖举报范围：</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lang w:val="en-US" w:eastAsia="zh-CN"/>
        </w:rPr>
        <w:t>在城市建成区、乡镇人口集中地区、机场周围、交通干线附近或者当地人民政府划定的秸秆禁烧区以及禁烧时段中的限烧区范围内露天焚烧秸秆、树枝叶、枯草等产生烟尘污染的农林废弃物的行为。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第四条</w:t>
      </w:r>
      <w:r>
        <w:rPr>
          <w:rFonts w:hint="eastAsia" w:ascii="仿宋" w:hAnsi="仿宋" w:eastAsia="仿宋"/>
          <w:sz w:val="32"/>
          <w:szCs w:val="32"/>
        </w:rPr>
        <w:t xml:space="preserve"> 有奖举报途径包括：</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highlight w:val="yellow"/>
        </w:rPr>
      </w:pPr>
      <w:r>
        <w:rPr>
          <w:rFonts w:hint="eastAsia" w:ascii="仿宋" w:hAnsi="仿宋" w:eastAsia="仿宋"/>
          <w:sz w:val="32"/>
          <w:szCs w:val="32"/>
        </w:rPr>
        <w:t>（一）</w:t>
      </w:r>
      <w:r>
        <w:rPr>
          <w:rFonts w:hint="eastAsia" w:ascii="仿宋" w:hAnsi="仿宋" w:eastAsia="仿宋"/>
          <w:sz w:val="32"/>
          <w:szCs w:val="32"/>
          <w:lang w:val="en-US" w:eastAsia="zh-CN"/>
        </w:rPr>
        <w:t>电话举报:12369或12345（自治区级电话举报电话为0771-12456转1）;</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（二）网络举报：广西壮族自治区生态环境厅网站</w:t>
      </w:r>
      <w:r>
        <w:rPr>
          <w:rFonts w:hint="eastAsia" w:ascii="仿宋" w:hAnsi="仿宋" w:eastAsia="仿宋"/>
          <w:sz w:val="32"/>
          <w:szCs w:val="32"/>
          <w:lang w:eastAsia="zh-CN"/>
        </w:rPr>
        <w:t>，</w:t>
      </w:r>
      <w:r>
        <w:rPr>
          <w:rFonts w:hint="eastAsia" w:ascii="仿宋" w:hAnsi="仿宋" w:eastAsia="仿宋"/>
          <w:sz w:val="32"/>
          <w:szCs w:val="32"/>
          <w:lang w:val="en-US" w:eastAsia="zh-CN"/>
        </w:rPr>
        <w:t>各市生态环境局网站</w:t>
      </w:r>
      <w:r>
        <w:rPr>
          <w:rFonts w:hint="eastAsia" w:ascii="仿宋" w:hAnsi="仿宋" w:eastAsia="仿宋"/>
          <w:sz w:val="32"/>
          <w:szCs w:val="32"/>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（三）微信举报</w:t>
      </w:r>
      <w:r>
        <w:rPr>
          <w:rFonts w:hint="eastAsia" w:ascii="仿宋" w:hAnsi="仿宋" w:eastAsia="仿宋"/>
          <w:sz w:val="32"/>
          <w:szCs w:val="32"/>
          <w:lang w:eastAsia="zh-CN"/>
        </w:rPr>
        <w:t>：</w:t>
      </w:r>
      <w:r>
        <w:rPr>
          <w:rFonts w:hint="eastAsia" w:ascii="仿宋" w:hAnsi="仿宋" w:eastAsia="仿宋"/>
          <w:sz w:val="32"/>
          <w:szCs w:val="32"/>
        </w:rPr>
        <w:t>“广西生态环境</w:t>
      </w:r>
      <w:r>
        <w:rPr>
          <w:rFonts w:hint="eastAsia" w:ascii="仿宋" w:hAnsi="仿宋" w:eastAsia="仿宋"/>
          <w:sz w:val="32"/>
          <w:szCs w:val="32"/>
          <w:lang w:eastAsia="zh-CN"/>
        </w:rPr>
        <w:t>”</w:t>
      </w:r>
      <w:r>
        <w:rPr>
          <w:rFonts w:hint="eastAsia" w:ascii="仿宋" w:hAnsi="仿宋" w:eastAsia="仿宋"/>
          <w:sz w:val="32"/>
          <w:szCs w:val="32"/>
        </w:rPr>
        <w:t>微信公众号</w:t>
      </w:r>
      <w:r>
        <w:rPr>
          <w:rFonts w:hint="eastAsia" w:ascii="仿宋" w:hAnsi="仿宋" w:eastAsia="仿宋"/>
          <w:sz w:val="32"/>
          <w:szCs w:val="32"/>
          <w:lang w:eastAsia="zh-CN"/>
        </w:rPr>
        <w:t>，</w:t>
      </w:r>
      <w:r>
        <w:rPr>
          <w:rFonts w:hint="eastAsia" w:ascii="仿宋" w:hAnsi="仿宋" w:eastAsia="仿宋"/>
          <w:sz w:val="32"/>
          <w:szCs w:val="32"/>
          <w:lang w:val="en-US" w:eastAsia="zh-CN"/>
        </w:rPr>
        <w:t>各市生态环境微信公众号</w:t>
      </w:r>
      <w:r>
        <w:rPr>
          <w:rFonts w:hint="eastAsia" w:ascii="仿宋" w:hAnsi="仿宋" w:eastAsia="仿宋"/>
          <w:sz w:val="32"/>
          <w:szCs w:val="32"/>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第五条</w:t>
      </w:r>
      <w:r>
        <w:rPr>
          <w:rFonts w:hint="eastAsia" w:ascii="仿宋" w:hAnsi="仿宋" w:eastAsia="仿宋"/>
          <w:sz w:val="32"/>
          <w:szCs w:val="32"/>
        </w:rPr>
        <w:t xml:space="preserve"> 奖励办法：根据举报线索查实环境违法行为的，给予举报人</w:t>
      </w:r>
      <w:r>
        <w:rPr>
          <w:rFonts w:hint="eastAsia" w:ascii="仿宋" w:hAnsi="仿宋" w:eastAsia="仿宋"/>
          <w:sz w:val="32"/>
          <w:szCs w:val="32"/>
          <w:lang w:val="en-US" w:eastAsia="zh-CN"/>
        </w:rPr>
        <w:t>500</w:t>
      </w:r>
      <w:r>
        <w:rPr>
          <w:rFonts w:hint="eastAsia" w:ascii="仿宋" w:hAnsi="仿宋" w:eastAsia="仿宋"/>
          <w:sz w:val="32"/>
          <w:szCs w:val="32"/>
        </w:rPr>
        <w:t>元奖励：</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第六条</w:t>
      </w:r>
      <w:r>
        <w:rPr>
          <w:rFonts w:hint="eastAsia" w:ascii="仿宋" w:hAnsi="仿宋" w:eastAsia="仿宋"/>
          <w:sz w:val="32"/>
          <w:szCs w:val="32"/>
        </w:rPr>
        <w:t xml:space="preserve"> </w:t>
      </w:r>
      <w:r>
        <w:rPr>
          <w:rFonts w:hint="eastAsia" w:ascii="仿宋" w:hAnsi="仿宋" w:eastAsia="仿宋"/>
          <w:sz w:val="32"/>
          <w:szCs w:val="32"/>
          <w:lang w:eastAsia="zh-CN"/>
        </w:rPr>
        <w:t>有效</w:t>
      </w:r>
      <w:r>
        <w:rPr>
          <w:rFonts w:hint="eastAsia" w:ascii="仿宋" w:hAnsi="仿宋" w:eastAsia="仿宋"/>
          <w:sz w:val="32"/>
          <w:szCs w:val="32"/>
        </w:rPr>
        <w:t>举报应同时满足以下条件：</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（一）举报的</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行为发生在广西</w:t>
      </w:r>
      <w:r>
        <w:rPr>
          <w:rFonts w:hint="eastAsia" w:ascii="仿宋" w:hAnsi="仿宋" w:eastAsia="仿宋"/>
          <w:sz w:val="32"/>
          <w:szCs w:val="32"/>
          <w:lang w:val="en-US" w:eastAsia="zh-CN"/>
        </w:rPr>
        <w:t>秸秆禁烧区</w:t>
      </w:r>
      <w:r>
        <w:rPr>
          <w:rFonts w:hint="eastAsia" w:ascii="仿宋" w:hAnsi="仿宋" w:eastAsia="仿宋"/>
          <w:sz w:val="32"/>
          <w:szCs w:val="32"/>
        </w:rPr>
        <w:t>范围内；</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（二）举报奖励对象原则上为实名举报，对匿名举报并查处的案件，在结案后能够确定举报人真实身份，且举报人愿意领取奖励的；</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（三）举报人提供被举报</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行为主体的准确名称、详细地址、基本违法事实以及能够清楚说明违法情况的影像等证据或者重要线索；</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lang w:eastAsia="zh-CN"/>
        </w:rPr>
      </w:pPr>
      <w:r>
        <w:rPr>
          <w:rFonts w:hint="eastAsia" w:ascii="仿宋" w:hAnsi="仿宋" w:eastAsia="仿宋"/>
          <w:sz w:val="32"/>
          <w:szCs w:val="32"/>
        </w:rPr>
        <w:t>（四）举报人提供的证据或线索事先未被生态环境部门</w:t>
      </w:r>
      <w:r>
        <w:rPr>
          <w:rFonts w:hint="eastAsia" w:ascii="仿宋" w:hAnsi="仿宋" w:eastAsia="仿宋"/>
          <w:sz w:val="32"/>
          <w:szCs w:val="32"/>
          <w:lang w:eastAsia="zh-CN"/>
        </w:rPr>
        <w:t>及秸秆露天禁烧网格责任人</w:t>
      </w:r>
      <w:r>
        <w:rPr>
          <w:rFonts w:hint="eastAsia" w:ascii="仿宋" w:hAnsi="仿宋" w:eastAsia="仿宋"/>
          <w:sz w:val="32"/>
          <w:szCs w:val="32"/>
        </w:rPr>
        <w:t>掌握</w:t>
      </w:r>
      <w:r>
        <w:rPr>
          <w:rFonts w:hint="eastAsia" w:ascii="仿宋" w:hAnsi="仿宋" w:eastAsia="仿宋"/>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（五）举报的情况经查证属实。</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第七条</w:t>
      </w:r>
      <w:r>
        <w:rPr>
          <w:rFonts w:hint="eastAsia" w:ascii="仿宋" w:hAnsi="仿宋" w:eastAsia="仿宋"/>
          <w:sz w:val="32"/>
          <w:szCs w:val="32"/>
        </w:rPr>
        <w:t xml:space="preserve"> 举报人所举报企业或个人有多项</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的，对举报人不累计奖励；同一违法行为被多人（次）举报的，只对第一有效举报人给予奖励；两人以上（含两人）联名举报的，奖金平均分配或由举报人协商分配；同一违法行为分别向自治区、市和县（市、区）生态环境部门举报的，由自治区生态环境厅给予奖励。举报案件被查处后，该违法企业或个人再次出现本办法第三条所列</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行为的，可继续举报并获取相应奖励。</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第八条</w:t>
      </w:r>
      <w:r>
        <w:rPr>
          <w:rFonts w:hint="eastAsia" w:ascii="仿宋" w:hAnsi="仿宋" w:eastAsia="仿宋"/>
          <w:sz w:val="32"/>
          <w:szCs w:val="32"/>
        </w:rPr>
        <w:t xml:space="preserve"> </w:t>
      </w:r>
      <w:r>
        <w:rPr>
          <w:rFonts w:hint="eastAsia" w:ascii="仿宋" w:hAnsi="仿宋" w:eastAsia="仿宋"/>
          <w:sz w:val="32"/>
          <w:szCs w:val="32"/>
          <w:lang w:eastAsia="zh-CN"/>
        </w:rPr>
        <w:t>生态环境部门</w:t>
      </w:r>
      <w:r>
        <w:rPr>
          <w:rFonts w:hint="eastAsia" w:ascii="仿宋" w:hAnsi="仿宋" w:eastAsia="仿宋"/>
          <w:sz w:val="32"/>
          <w:szCs w:val="32"/>
        </w:rPr>
        <w:t>接到举报人举报信息后，在10个工作日内进行核实</w:t>
      </w:r>
      <w:r>
        <w:rPr>
          <w:rFonts w:hint="eastAsia" w:ascii="仿宋" w:hAnsi="仿宋" w:eastAsia="仿宋"/>
          <w:sz w:val="32"/>
          <w:szCs w:val="32"/>
          <w:lang w:eastAsia="zh-CN"/>
        </w:rPr>
        <w:t>。</w:t>
      </w:r>
      <w:r>
        <w:rPr>
          <w:rFonts w:hint="eastAsia" w:ascii="仿宋" w:hAnsi="仿宋" w:eastAsia="仿宋"/>
          <w:sz w:val="32"/>
          <w:szCs w:val="32"/>
        </w:rPr>
        <w:t>经核实属实</w:t>
      </w:r>
      <w:r>
        <w:rPr>
          <w:rFonts w:hint="eastAsia" w:ascii="仿宋" w:hAnsi="仿宋" w:eastAsia="仿宋"/>
          <w:sz w:val="32"/>
          <w:szCs w:val="32"/>
          <w:lang w:eastAsia="zh-CN"/>
        </w:rPr>
        <w:t>的</w:t>
      </w:r>
      <w:r>
        <w:rPr>
          <w:rFonts w:hint="eastAsia" w:ascii="仿宋" w:hAnsi="仿宋" w:eastAsia="仿宋"/>
          <w:sz w:val="32"/>
          <w:szCs w:val="32"/>
        </w:rPr>
        <w:t>，在5个工作日内以电话、微信或书面通知</w:t>
      </w:r>
      <w:r>
        <w:rPr>
          <w:rFonts w:hint="eastAsia" w:ascii="仿宋" w:hAnsi="仿宋" w:eastAsia="仿宋"/>
          <w:sz w:val="32"/>
          <w:szCs w:val="32"/>
          <w:lang w:eastAsia="zh-CN"/>
        </w:rPr>
        <w:t>等</w:t>
      </w:r>
      <w:r>
        <w:rPr>
          <w:rFonts w:hint="eastAsia" w:ascii="仿宋" w:hAnsi="仿宋" w:eastAsia="仿宋"/>
          <w:sz w:val="32"/>
          <w:szCs w:val="32"/>
        </w:rPr>
        <w:t>形式通知举报人领奖</w:t>
      </w:r>
      <w:r>
        <w:rPr>
          <w:rFonts w:hint="eastAsia" w:ascii="仿宋" w:hAnsi="仿宋" w:eastAsia="仿宋"/>
          <w:sz w:val="32"/>
          <w:szCs w:val="32"/>
          <w:lang w:eastAsia="zh-CN"/>
        </w:rPr>
        <w:t>。</w:t>
      </w:r>
      <w:r>
        <w:rPr>
          <w:rFonts w:hint="eastAsia" w:ascii="仿宋" w:hAnsi="仿宋" w:eastAsia="仿宋"/>
          <w:sz w:val="32"/>
          <w:szCs w:val="32"/>
        </w:rPr>
        <w:t>举报人应当自接到领奖通知之日起60日内（重、特大案件以实际办理天数为准），由本人提供有效身份证件及与举报姓名相符的银行账号</w:t>
      </w:r>
      <w:r>
        <w:rPr>
          <w:rFonts w:hint="eastAsia" w:ascii="仿宋" w:hAnsi="仿宋" w:eastAsia="仿宋"/>
          <w:sz w:val="32"/>
          <w:szCs w:val="32"/>
          <w:lang w:eastAsia="zh-CN"/>
        </w:rPr>
        <w:t>、微信号、手机号</w:t>
      </w:r>
      <w:r>
        <w:rPr>
          <w:rFonts w:hint="eastAsia" w:ascii="仿宋" w:hAnsi="仿宋" w:eastAsia="仿宋"/>
          <w:sz w:val="32"/>
          <w:szCs w:val="32"/>
        </w:rPr>
        <w:t>，可通过银行转账</w:t>
      </w:r>
      <w:r>
        <w:rPr>
          <w:rFonts w:hint="eastAsia" w:ascii="仿宋" w:hAnsi="仿宋" w:eastAsia="仿宋"/>
          <w:sz w:val="32"/>
          <w:szCs w:val="32"/>
          <w:lang w:eastAsia="zh-CN"/>
        </w:rPr>
        <w:t>、微信转账、话费充值、</w:t>
      </w:r>
      <w:r>
        <w:rPr>
          <w:rFonts w:hint="eastAsia" w:ascii="仿宋" w:hAnsi="仿宋" w:eastAsia="仿宋"/>
          <w:sz w:val="32"/>
          <w:szCs w:val="32"/>
        </w:rPr>
        <w:t>发放现金</w:t>
      </w:r>
      <w:r>
        <w:rPr>
          <w:rFonts w:hint="eastAsia" w:ascii="仿宋" w:hAnsi="仿宋" w:eastAsia="仿宋"/>
          <w:sz w:val="32"/>
          <w:szCs w:val="32"/>
          <w:lang w:eastAsia="zh-CN"/>
        </w:rPr>
        <w:t>等</w:t>
      </w:r>
      <w:r>
        <w:rPr>
          <w:rFonts w:hint="eastAsia" w:ascii="仿宋" w:hAnsi="仿宋" w:eastAsia="仿宋"/>
          <w:sz w:val="32"/>
          <w:szCs w:val="32"/>
        </w:rPr>
        <w:t>方式领取奖金；无正当理由逾期未领取奖金的，视为自动放弃奖励。</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第九条</w:t>
      </w:r>
      <w:r>
        <w:rPr>
          <w:rFonts w:hint="eastAsia" w:ascii="仿宋" w:hAnsi="仿宋" w:eastAsia="仿宋"/>
          <w:sz w:val="32"/>
          <w:szCs w:val="32"/>
        </w:rPr>
        <w:t xml:space="preserve"> 有奖举报受理、查处、兑奖过程中，任何单位和个人不得泄漏举报人个人信息及与举报有关的情况。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第十条</w:t>
      </w:r>
      <w:r>
        <w:rPr>
          <w:rFonts w:hint="eastAsia" w:ascii="仿宋" w:hAnsi="仿宋" w:eastAsia="仿宋"/>
          <w:sz w:val="32"/>
          <w:szCs w:val="32"/>
        </w:rPr>
        <w:t xml:space="preserve"> 生态环境部门中参与举报奖励工作的人员必须严格执行保密制度，不得故意透露线索给他人举报以获取奖励，或在举报受理、查处过程中推诿拖延、通风报信、玩忽职守、徇私舞弊或者泄漏举报人身份，违者依照有关规定追究其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第十一条</w:t>
      </w:r>
      <w:r>
        <w:rPr>
          <w:rFonts w:hint="eastAsia" w:ascii="仿宋" w:hAnsi="仿宋" w:eastAsia="仿宋"/>
          <w:sz w:val="32"/>
          <w:szCs w:val="32"/>
        </w:rPr>
        <w:t xml:space="preserve"> 举报人虚假、恶意举报，严重扰乱举报工作程序的，提请有关部门依法追究责任。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第十二条</w:t>
      </w:r>
      <w:r>
        <w:rPr>
          <w:rFonts w:hint="eastAsia" w:ascii="仿宋" w:hAnsi="仿宋" w:eastAsia="仿宋"/>
          <w:sz w:val="32"/>
          <w:szCs w:val="32"/>
        </w:rPr>
        <w:t xml:space="preserve"> 各级行政机关、执法部门和新闻媒体工作人员，以及生态环境系统工作人员（含聘用人员）或者其直系亲属举报</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行为不适用本办法。</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第十三条</w:t>
      </w:r>
      <w:r>
        <w:rPr>
          <w:rFonts w:hint="eastAsia" w:ascii="仿宋" w:hAnsi="仿宋" w:eastAsia="仿宋"/>
          <w:sz w:val="32"/>
          <w:szCs w:val="32"/>
        </w:rPr>
        <w:t xml:space="preserve"> 对不属于本办法奖励范围内的</w:t>
      </w:r>
      <w:r>
        <w:rPr>
          <w:rFonts w:hint="eastAsia" w:ascii="仿宋" w:hAnsi="仿宋" w:eastAsia="仿宋"/>
          <w:sz w:val="32"/>
          <w:szCs w:val="32"/>
          <w:lang w:val="en-US" w:eastAsia="zh-CN"/>
        </w:rPr>
        <w:t>露天</w:t>
      </w:r>
      <w:r>
        <w:rPr>
          <w:rFonts w:hint="eastAsia" w:ascii="仿宋" w:hAnsi="仿宋" w:eastAsia="仿宋"/>
          <w:sz w:val="32"/>
          <w:szCs w:val="32"/>
        </w:rPr>
        <w:t>违法</w:t>
      </w:r>
      <w:r>
        <w:rPr>
          <w:rFonts w:hint="eastAsia" w:ascii="仿宋" w:hAnsi="仿宋" w:eastAsia="仿宋"/>
          <w:sz w:val="32"/>
          <w:szCs w:val="32"/>
          <w:lang w:val="en-US" w:eastAsia="zh-CN"/>
        </w:rPr>
        <w:t>焚烧</w:t>
      </w:r>
      <w:r>
        <w:rPr>
          <w:rFonts w:hint="eastAsia" w:ascii="仿宋" w:hAnsi="仿宋" w:eastAsia="仿宋"/>
          <w:sz w:val="32"/>
          <w:szCs w:val="32"/>
        </w:rPr>
        <w:t>举报，按国家和自治区信访规定处理。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 w:hAnsi="仿宋" w:eastAsia="仿宋"/>
          <w:sz w:val="32"/>
          <w:szCs w:val="32"/>
        </w:rPr>
      </w:pPr>
      <w:r>
        <w:rPr>
          <w:rFonts w:hint="eastAsia" w:ascii="黑体" w:hAnsi="黑体" w:eastAsia="黑体" w:cs="黑体"/>
          <w:b w:val="0"/>
          <w:bCs/>
          <w:sz w:val="32"/>
          <w:szCs w:val="32"/>
        </w:rPr>
        <w:t>第十四条</w:t>
      </w:r>
      <w:r>
        <w:rPr>
          <w:rFonts w:hint="eastAsia" w:ascii="仿宋" w:hAnsi="仿宋" w:eastAsia="仿宋"/>
          <w:sz w:val="32"/>
          <w:szCs w:val="32"/>
        </w:rPr>
        <w:t xml:space="preserve"> 本办法由广西壮族自治区生态环境厅负责解释。</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sz w:val="32"/>
          <w:szCs w:val="32"/>
        </w:rPr>
      </w:pPr>
      <w:r>
        <w:rPr>
          <w:rFonts w:hint="eastAsia" w:ascii="黑体" w:hAnsi="黑体" w:eastAsia="黑体" w:cs="黑体"/>
          <w:b w:val="0"/>
          <w:bCs/>
          <w:sz w:val="32"/>
          <w:szCs w:val="32"/>
        </w:rPr>
        <w:t>第十五条</w:t>
      </w:r>
      <w:r>
        <w:rPr>
          <w:rFonts w:hint="eastAsia" w:ascii="仿宋" w:hAnsi="仿宋" w:eastAsia="仿宋"/>
          <w:sz w:val="32"/>
          <w:szCs w:val="32"/>
        </w:rPr>
        <w:t xml:space="preserve"> 本办法自</w:t>
      </w:r>
      <w:r>
        <w:rPr>
          <w:rFonts w:hint="eastAsia" w:ascii="仿宋" w:hAnsi="仿宋" w:eastAsia="仿宋"/>
          <w:sz w:val="32"/>
          <w:szCs w:val="32"/>
          <w:lang w:val="en-US" w:eastAsia="zh-CN"/>
        </w:rPr>
        <w:t>2021</w:t>
      </w:r>
      <w:r>
        <w:rPr>
          <w:rFonts w:hint="eastAsia" w:ascii="仿宋" w:hAnsi="仿宋" w:eastAsia="仿宋"/>
          <w:sz w:val="32"/>
          <w:szCs w:val="32"/>
        </w:rPr>
        <w:t>年</w:t>
      </w:r>
      <w:r>
        <w:rPr>
          <w:rFonts w:hint="eastAsia" w:ascii="仿宋" w:hAnsi="仿宋" w:eastAsia="仿宋"/>
          <w:sz w:val="32"/>
          <w:szCs w:val="32"/>
          <w:lang w:val="en-US" w:eastAsia="zh-CN"/>
        </w:rPr>
        <w:t xml:space="preserve">  </w:t>
      </w:r>
      <w:r>
        <w:rPr>
          <w:rFonts w:hint="eastAsia" w:ascii="仿宋" w:hAnsi="仿宋" w:eastAsia="仿宋"/>
          <w:sz w:val="32"/>
          <w:szCs w:val="32"/>
        </w:rPr>
        <w:t>月</w:t>
      </w:r>
      <w:r>
        <w:rPr>
          <w:rFonts w:hint="eastAsia" w:ascii="仿宋" w:hAnsi="仿宋" w:eastAsia="仿宋"/>
          <w:sz w:val="32"/>
          <w:szCs w:val="32"/>
          <w:lang w:val="en-US" w:eastAsia="zh-CN"/>
        </w:rPr>
        <w:t xml:space="preserve">  </w:t>
      </w:r>
      <w:r>
        <w:rPr>
          <w:rFonts w:hint="eastAsia" w:ascii="仿宋" w:hAnsi="仿宋" w:eastAsia="仿宋"/>
          <w:sz w:val="32"/>
          <w:szCs w:val="32"/>
        </w:rPr>
        <w:t>日起实施。</w:t>
      </w:r>
      <w:r>
        <w:rPr>
          <w:sz w:val="32"/>
          <w:szCs w:val="32"/>
        </w:rPr>
        <w:tab/>
      </w:r>
    </w:p>
    <w:sectPr>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頀.餡.">
    <w:altName w:val="宋体"/>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val="1"/>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B7004"/>
    <w:rsid w:val="002867FB"/>
    <w:rsid w:val="004101B5"/>
    <w:rsid w:val="0066548F"/>
    <w:rsid w:val="00731D09"/>
    <w:rsid w:val="00C629F3"/>
    <w:rsid w:val="00C9139D"/>
    <w:rsid w:val="00D26B6F"/>
    <w:rsid w:val="00DB1DA0"/>
    <w:rsid w:val="00DD4D98"/>
    <w:rsid w:val="00F32EDD"/>
    <w:rsid w:val="06E76FEB"/>
    <w:rsid w:val="08F97EF8"/>
    <w:rsid w:val="0BEC1B1F"/>
    <w:rsid w:val="16EE48FC"/>
    <w:rsid w:val="17C046A1"/>
    <w:rsid w:val="18A810E6"/>
    <w:rsid w:val="1AC76042"/>
    <w:rsid w:val="1CCD68DE"/>
    <w:rsid w:val="21FC5C14"/>
    <w:rsid w:val="31921E60"/>
    <w:rsid w:val="32F65FF1"/>
    <w:rsid w:val="34C41C87"/>
    <w:rsid w:val="357E7FBB"/>
    <w:rsid w:val="42200CC2"/>
    <w:rsid w:val="47856002"/>
    <w:rsid w:val="4934054A"/>
    <w:rsid w:val="6AFA5823"/>
    <w:rsid w:val="6BB31B59"/>
    <w:rsid w:val="701709B1"/>
    <w:rsid w:val="713F0269"/>
    <w:rsid w:val="73570695"/>
    <w:rsid w:val="79AE0AF1"/>
    <w:rsid w:val="F8FEF2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 w:type="paragraph" w:styleId="8">
    <w:name w:val="List Paragraph"/>
    <w:basedOn w:val="1"/>
    <w:qFormat/>
    <w:uiPriority w:val="34"/>
    <w:pPr>
      <w:ind w:firstLine="420" w:firstLineChars="200"/>
    </w:pPr>
  </w:style>
  <w:style w:type="paragraph" w:customStyle="1" w:styleId="9">
    <w:name w:val="0正文"/>
    <w:unhideWhenUsed/>
    <w:qFormat/>
    <w:uiPriority w:val="0"/>
    <w:pPr>
      <w:widowControl w:val="0"/>
      <w:spacing w:line="360" w:lineRule="auto"/>
      <w:ind w:firstLine="720" w:firstLineChars="200"/>
    </w:pPr>
    <w:rPr>
      <w:rFonts w:ascii="Calibri" w:hAnsi="Calibri" w:eastAsia="宋体" w:cs="Times New Roman"/>
      <w:sz w:val="24"/>
      <w:szCs w:val="22"/>
      <w:lang w:val="en-US" w:eastAsia="zh-CN" w:bidi="ar-SA"/>
    </w:rPr>
  </w:style>
  <w:style w:type="paragraph" w:customStyle="1" w:styleId="10">
    <w:name w:val="Default"/>
    <w:unhideWhenUsed/>
    <w:qFormat/>
    <w:uiPriority w:val="99"/>
    <w:pPr>
      <w:widowControl w:val="0"/>
      <w:autoSpaceDE w:val="0"/>
      <w:autoSpaceDN w:val="0"/>
      <w:adjustRightInd w:val="0"/>
      <w:spacing w:beforeLines="0" w:afterLines="0"/>
    </w:pPr>
    <w:rPr>
      <w:rFonts w:hint="eastAsia" w:ascii="新宋体.頀.餡." w:hAnsi="新宋体.頀.餡." w:eastAsia="新宋体.頀.餡." w:cs="Times New Roman"/>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Pages>
  <Words>361</Words>
  <Characters>2061</Characters>
  <Lines>17</Lines>
  <Paragraphs>4</Paragraphs>
  <TotalTime>2</TotalTime>
  <ScaleCrop>false</ScaleCrop>
  <LinksUpToDate>false</LinksUpToDate>
  <CharactersWithSpaces>2418</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2021-07-21T09:03:00Z</dcterms:created>
  <dc:creator>莫招育</dc:creator>
  <cp:lastModifiedBy>梁桂云</cp:lastModifiedBy>
  <dcterms:modified xsi:type="dcterms:W3CDTF">2021-08-04T09:26:13Z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