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Autospacing="0" w:afterAutospacing="0" w:line="600" w:lineRule="exact"/>
        <w:jc w:val="both"/>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附件2</w:t>
      </w:r>
    </w:p>
    <w:p>
      <w:pPr>
        <w:pStyle w:val="2"/>
        <w:spacing w:line="600" w:lineRule="exact"/>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广西壮族自治区生态环境系统贯彻落实</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《自治区党委宣传部</w:t>
      </w:r>
      <w:r>
        <w:rPr>
          <w:rFonts w:hint="eastAsia" w:ascii="方正小标宋_GBK" w:hAnsi="方正小标宋_GBK" w:eastAsia="方正小标宋_GBK" w:cs="方正小标宋_GBK"/>
          <w:sz w:val="44"/>
          <w:szCs w:val="44"/>
          <w:lang w:eastAsia="zh-CN"/>
        </w:rPr>
        <w:t>、</w:t>
      </w:r>
      <w:r>
        <w:rPr>
          <w:rFonts w:hint="eastAsia" w:ascii="方正小标宋_GBK" w:hAnsi="方正小标宋_GBK" w:eastAsia="方正小标宋_GBK" w:cs="方正小标宋_GBK"/>
          <w:sz w:val="44"/>
          <w:szCs w:val="44"/>
          <w:lang w:val="en-US" w:eastAsia="zh-CN"/>
        </w:rPr>
        <w:t>自治区司法厅关于</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开展法治宣传教育的第八个五年规划</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jc w:val="center"/>
        <w:textAlignment w:val="auto"/>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（2021—2025年）》的实施意见</w:t>
      </w:r>
    </w:p>
    <w:p>
      <w:pPr>
        <w:pStyle w:val="2"/>
        <w:spacing w:line="600" w:lineRule="exact"/>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(征求意见稿）</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 w:hAnsi="仿宋" w:eastAsia="仿宋" w:cs="仿宋"/>
          <w:sz w:val="32"/>
          <w:szCs w:val="32"/>
          <w:lang w:val="en-US" w:eastAsia="zh-CN"/>
        </w:rPr>
      </w:pPr>
    </w:p>
    <w:p>
      <w:pPr>
        <w:pStyle w:val="2"/>
        <w:keepNext w:val="0"/>
        <w:keepLines w:val="0"/>
        <w:pageBreakBefore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为深入学习贯彻习近平法治思想、习近平生态文明思想，进一步做好生态环境保护法治宣传教育工作，根据《自治区党委宣传部、</w:t>
      </w:r>
      <w:bookmarkStart w:id="0" w:name="_GoBack"/>
      <w:bookmarkEnd w:id="0"/>
      <w:r>
        <w:rPr>
          <w:rFonts w:hint="eastAsia" w:ascii="仿宋" w:hAnsi="仿宋" w:eastAsia="仿宋" w:cs="仿宋"/>
          <w:sz w:val="32"/>
          <w:szCs w:val="32"/>
          <w:lang w:val="en-US" w:eastAsia="zh-CN"/>
        </w:rPr>
        <w:t>自治区司法厅关于开展法治宣传教育的第八个五年规划（</w:t>
      </w:r>
      <w:r>
        <w:rPr>
          <w:rFonts w:hint="default" w:ascii="Times New Roman" w:hAnsi="Times New Roman" w:eastAsia="仿宋" w:cs="Times New Roman"/>
          <w:sz w:val="32"/>
          <w:szCs w:val="32"/>
          <w:lang w:val="en-US" w:eastAsia="zh-CN"/>
        </w:rPr>
        <w:t>2021—2025年</w:t>
      </w:r>
      <w:r>
        <w:rPr>
          <w:rFonts w:hint="eastAsia" w:ascii="仿宋" w:hAnsi="仿宋" w:eastAsia="仿宋" w:cs="仿宋"/>
          <w:sz w:val="32"/>
          <w:szCs w:val="32"/>
          <w:lang w:val="en-US" w:eastAsia="zh-CN"/>
        </w:rPr>
        <w:t>）》精神，结合我区实际，提出如下意见。</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w:t>
      </w:r>
      <w:r>
        <w:rPr>
          <w:rFonts w:hint="eastAsia" w:ascii="黑体" w:hAnsi="黑体" w:eastAsia="黑体" w:cs="黑体"/>
          <w:sz w:val="32"/>
          <w:szCs w:val="32"/>
          <w:lang w:eastAsia="zh-CN"/>
        </w:rPr>
        <w:t>总体要求</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（一）指导思想</w:t>
      </w:r>
    </w:p>
    <w:p>
      <w:pPr>
        <w:keepNext w:val="0"/>
        <w:keepLines w:val="0"/>
        <w:pageBreakBefore w:val="0"/>
        <w:widowControl w:val="0"/>
        <w:shd w:val="clear" w:color="auto" w:fill="FFFFFF"/>
        <w:kinsoku/>
        <w:wordWrap/>
        <w:overflowPunct/>
        <w:topLinePunct w:val="0"/>
        <w:autoSpaceDE/>
        <w:autoSpaceDN/>
        <w:bidi w:val="0"/>
        <w:adjustRightInd w:val="0"/>
        <w:snapToGrid w:val="0"/>
        <w:spacing w:beforeAutospacing="0" w:afterAutospacing="0" w:line="600" w:lineRule="exact"/>
        <w:ind w:firstLine="640" w:firstLineChars="200"/>
        <w:jc w:val="both"/>
        <w:textAlignment w:val="auto"/>
        <w:rPr>
          <w:rFonts w:hint="eastAsia" w:ascii="仿宋" w:hAnsi="仿宋" w:eastAsia="仿宋" w:cs="仿宋"/>
          <w:snapToGrid w:val="0"/>
          <w:spacing w:val="4"/>
          <w:sz w:val="32"/>
          <w:szCs w:val="32"/>
          <w:u w:val="none"/>
          <w:lang w:eastAsia="zh-CN"/>
        </w:rPr>
      </w:pPr>
      <w:r>
        <w:rPr>
          <w:rFonts w:hint="eastAsia" w:ascii="仿宋" w:hAnsi="仿宋" w:eastAsia="仿宋" w:cs="仿宋"/>
          <w:snapToGrid w:val="0"/>
          <w:color w:val="000000"/>
          <w:sz w:val="32"/>
          <w:szCs w:val="32"/>
          <w:u w:val="none"/>
        </w:rPr>
        <w:t>坚持以习近平新时代中国特色社会主义思想为指导，全面贯彻党的十九大和十九届历次全会精神</w:t>
      </w:r>
      <w:r>
        <w:rPr>
          <w:rFonts w:hint="eastAsia" w:ascii="仿宋" w:hAnsi="仿宋" w:eastAsia="仿宋" w:cs="仿宋"/>
          <w:snapToGrid w:val="0"/>
          <w:sz w:val="32"/>
          <w:szCs w:val="32"/>
          <w:u w:val="none"/>
        </w:rPr>
        <w:t>，</w:t>
      </w:r>
      <w:r>
        <w:rPr>
          <w:rFonts w:hint="eastAsia" w:ascii="仿宋" w:hAnsi="仿宋" w:eastAsia="仿宋" w:cs="仿宋"/>
          <w:sz w:val="32"/>
          <w:szCs w:val="32"/>
          <w:u w:val="none"/>
          <w:lang w:val="en-US" w:eastAsia="zh-CN"/>
        </w:rPr>
        <w:t>深入贯彻习近平总书记视察广西重要讲话</w:t>
      </w:r>
      <w:r>
        <w:rPr>
          <w:rFonts w:hint="eastAsia" w:ascii="仿宋" w:hAnsi="仿宋" w:eastAsia="仿宋" w:cs="仿宋"/>
          <w:sz w:val="32"/>
          <w:szCs w:val="32"/>
          <w:u w:val="none"/>
          <w:lang w:eastAsia="zh-CN"/>
        </w:rPr>
        <w:t>精神和对</w:t>
      </w:r>
      <w:r>
        <w:rPr>
          <w:rFonts w:hint="eastAsia" w:ascii="仿宋" w:hAnsi="仿宋" w:eastAsia="仿宋" w:cs="仿宋"/>
          <w:sz w:val="32"/>
          <w:szCs w:val="32"/>
          <w:u w:val="none"/>
        </w:rPr>
        <w:t>广西工作</w:t>
      </w:r>
      <w:r>
        <w:rPr>
          <w:rFonts w:hint="eastAsia" w:ascii="仿宋" w:hAnsi="仿宋" w:eastAsia="仿宋" w:cs="仿宋"/>
          <w:sz w:val="32"/>
          <w:szCs w:val="32"/>
          <w:u w:val="none"/>
          <w:lang w:eastAsia="zh-CN"/>
        </w:rPr>
        <w:t>的系列</w:t>
      </w:r>
      <w:r>
        <w:rPr>
          <w:rFonts w:hint="eastAsia" w:ascii="仿宋" w:hAnsi="仿宋" w:eastAsia="仿宋" w:cs="仿宋"/>
          <w:sz w:val="32"/>
          <w:szCs w:val="32"/>
          <w:u w:val="none"/>
        </w:rPr>
        <w:t>重要指示</w:t>
      </w:r>
      <w:r>
        <w:rPr>
          <w:rFonts w:hint="eastAsia" w:ascii="仿宋" w:hAnsi="仿宋" w:eastAsia="仿宋" w:cs="仿宋"/>
          <w:sz w:val="32"/>
          <w:szCs w:val="32"/>
          <w:u w:val="none"/>
          <w:lang w:eastAsia="zh-CN"/>
        </w:rPr>
        <w:t>要求</w:t>
      </w:r>
      <w:r>
        <w:rPr>
          <w:rFonts w:hint="eastAsia" w:ascii="仿宋" w:hAnsi="仿宋" w:eastAsia="仿宋" w:cs="仿宋"/>
          <w:sz w:val="32"/>
          <w:szCs w:val="32"/>
          <w:u w:val="none"/>
        </w:rPr>
        <w:t>，</w:t>
      </w:r>
      <w:r>
        <w:rPr>
          <w:rFonts w:hint="eastAsia" w:ascii="仿宋" w:hAnsi="仿宋" w:eastAsia="仿宋" w:cs="仿宋"/>
          <w:snapToGrid w:val="0"/>
          <w:sz w:val="32"/>
          <w:szCs w:val="32"/>
          <w:u w:val="none"/>
        </w:rPr>
        <w:t>按照自治区第十二次党代会部署要求，紧紧围绕</w:t>
      </w:r>
      <w:r>
        <w:rPr>
          <w:rFonts w:hint="eastAsia" w:ascii="仿宋" w:hAnsi="仿宋" w:eastAsia="仿宋" w:cs="仿宋"/>
          <w:snapToGrid w:val="0"/>
          <w:spacing w:val="4"/>
          <w:sz w:val="32"/>
          <w:szCs w:val="32"/>
          <w:u w:val="none"/>
        </w:rPr>
        <w:t>服务“十四五”时期经济社会发展，</w:t>
      </w:r>
      <w:r>
        <w:rPr>
          <w:rFonts w:hint="eastAsia" w:ascii="仿宋" w:hAnsi="仿宋" w:eastAsia="仿宋" w:cs="仿宋"/>
          <w:sz w:val="32"/>
          <w:szCs w:val="32"/>
        </w:rPr>
        <w:t>把法治宣传教育贯穿到</w:t>
      </w:r>
      <w:r>
        <w:rPr>
          <w:rFonts w:hint="eastAsia" w:ascii="仿宋" w:hAnsi="仿宋" w:eastAsia="仿宋" w:cs="仿宋"/>
          <w:sz w:val="32"/>
          <w:szCs w:val="32"/>
          <w:lang w:eastAsia="zh-CN"/>
        </w:rPr>
        <w:t>生态</w:t>
      </w:r>
      <w:r>
        <w:rPr>
          <w:rFonts w:hint="eastAsia" w:ascii="仿宋" w:hAnsi="仿宋" w:eastAsia="仿宋" w:cs="仿宋"/>
          <w:snapToGrid w:val="0"/>
          <w:spacing w:val="4"/>
          <w:sz w:val="32"/>
          <w:szCs w:val="32"/>
          <w:u w:val="none"/>
          <w:lang w:eastAsia="zh-CN"/>
        </w:rPr>
        <w:t>环境保护全过程，</w:t>
      </w:r>
      <w:r>
        <w:rPr>
          <w:rFonts w:hint="eastAsia" w:ascii="仿宋" w:hAnsi="仿宋" w:eastAsia="仿宋" w:cs="仿宋"/>
          <w:sz w:val="32"/>
          <w:szCs w:val="32"/>
        </w:rPr>
        <w:t>坚持</w:t>
      </w:r>
      <w:r>
        <w:rPr>
          <w:rFonts w:hint="eastAsia" w:ascii="仿宋" w:hAnsi="仿宋" w:eastAsia="仿宋" w:cs="仿宋"/>
          <w:sz w:val="32"/>
          <w:szCs w:val="32"/>
          <w:lang w:eastAsia="zh-CN"/>
        </w:rPr>
        <w:t>运用</w:t>
      </w:r>
      <w:r>
        <w:rPr>
          <w:rFonts w:hint="eastAsia" w:ascii="仿宋" w:hAnsi="仿宋" w:eastAsia="仿宋" w:cs="仿宋"/>
          <w:sz w:val="32"/>
          <w:szCs w:val="32"/>
        </w:rPr>
        <w:t>法治思维</w:t>
      </w:r>
      <w:r>
        <w:rPr>
          <w:rFonts w:hint="eastAsia" w:ascii="仿宋" w:hAnsi="仿宋" w:eastAsia="仿宋" w:cs="仿宋"/>
          <w:sz w:val="32"/>
          <w:szCs w:val="32"/>
          <w:lang w:eastAsia="zh-CN"/>
        </w:rPr>
        <w:t>和</w:t>
      </w:r>
      <w:r>
        <w:rPr>
          <w:rFonts w:hint="eastAsia" w:ascii="仿宋" w:hAnsi="仿宋" w:eastAsia="仿宋" w:cs="仿宋"/>
          <w:sz w:val="32"/>
          <w:szCs w:val="32"/>
        </w:rPr>
        <w:t>法治方式推进生态文明建设</w:t>
      </w:r>
      <w:r>
        <w:rPr>
          <w:rFonts w:hint="eastAsia" w:ascii="仿宋" w:hAnsi="仿宋" w:eastAsia="仿宋" w:cs="仿宋"/>
          <w:snapToGrid w:val="0"/>
          <w:spacing w:val="4"/>
          <w:sz w:val="32"/>
          <w:szCs w:val="32"/>
          <w:u w:val="none"/>
          <w:lang w:eastAsia="zh-CN"/>
        </w:rPr>
        <w:t>，为促进我区生态环境质量持续改善，建设新时代中国特色社会主义壮美广西营造良好的法治环境。</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（二）主要目标</w:t>
      </w:r>
    </w:p>
    <w:p>
      <w:pPr>
        <w:keepNext w:val="0"/>
        <w:keepLines w:val="0"/>
        <w:pageBreakBefore w:val="0"/>
        <w:widowControl w:val="0"/>
        <w:shd w:val="clear" w:color="auto" w:fill="FFFFFF"/>
        <w:kinsoku/>
        <w:wordWrap/>
        <w:overflowPunct/>
        <w:topLinePunct w:val="0"/>
        <w:autoSpaceDE/>
        <w:autoSpaceDN/>
        <w:bidi w:val="0"/>
        <w:adjustRightInd w:val="0"/>
        <w:snapToGrid w:val="0"/>
        <w:spacing w:beforeAutospacing="0" w:afterAutospacing="0" w:line="600" w:lineRule="exact"/>
        <w:ind w:firstLine="640" w:firstLineChars="200"/>
        <w:jc w:val="both"/>
        <w:textAlignment w:val="auto"/>
        <w:rPr>
          <w:rFonts w:hint="eastAsia" w:ascii="仿宋" w:hAnsi="仿宋" w:eastAsia="仿宋" w:cs="仿宋"/>
          <w:snapToGrid w:val="0"/>
          <w:spacing w:val="4"/>
          <w:sz w:val="32"/>
          <w:szCs w:val="32"/>
          <w:u w:val="none"/>
          <w:lang w:val="en-US" w:eastAsia="zh-CN"/>
        </w:rPr>
      </w:pPr>
      <w:r>
        <w:rPr>
          <w:rFonts w:hint="default" w:ascii="Times New Roman" w:hAnsi="Times New Roman" w:eastAsia="仿宋" w:cs="Times New Roman"/>
          <w:snapToGrid/>
          <w:spacing w:val="0"/>
          <w:sz w:val="32"/>
          <w:szCs w:val="32"/>
          <w:u w:val="none"/>
        </w:rPr>
        <w:t>到2025年</w:t>
      </w:r>
      <w:r>
        <w:rPr>
          <w:rFonts w:hint="eastAsia" w:ascii="仿宋" w:hAnsi="仿宋" w:eastAsia="仿宋" w:cs="仿宋"/>
          <w:snapToGrid w:val="0"/>
          <w:spacing w:val="4"/>
          <w:sz w:val="32"/>
          <w:szCs w:val="32"/>
          <w:u w:val="none"/>
        </w:rPr>
        <w:t>，生态环境治理体系</w:t>
      </w:r>
      <w:r>
        <w:rPr>
          <w:rFonts w:hint="eastAsia" w:ascii="仿宋" w:hAnsi="仿宋" w:eastAsia="仿宋" w:cs="仿宋"/>
          <w:snapToGrid w:val="0"/>
          <w:spacing w:val="4"/>
          <w:sz w:val="32"/>
          <w:szCs w:val="32"/>
          <w:u w:val="none"/>
          <w:lang w:eastAsia="zh-CN"/>
        </w:rPr>
        <w:t>日趋完善，</w:t>
      </w:r>
      <w:r>
        <w:rPr>
          <w:rFonts w:hint="eastAsia" w:ascii="仿宋" w:hAnsi="仿宋" w:eastAsia="仿宋" w:cs="仿宋"/>
          <w:snapToGrid w:val="0"/>
          <w:spacing w:val="4"/>
          <w:sz w:val="32"/>
          <w:szCs w:val="32"/>
          <w:u w:val="none"/>
        </w:rPr>
        <w:t>治理能力</w:t>
      </w:r>
      <w:r>
        <w:rPr>
          <w:rFonts w:hint="eastAsia" w:ascii="仿宋" w:hAnsi="仿宋" w:eastAsia="仿宋" w:cs="仿宋"/>
          <w:snapToGrid w:val="0"/>
          <w:spacing w:val="4"/>
          <w:sz w:val="32"/>
          <w:szCs w:val="32"/>
          <w:u w:val="none"/>
          <w:lang w:eastAsia="zh-CN"/>
        </w:rPr>
        <w:t>法治化水平明显提升，较完备的生态环境保护普法工作制度体系、实施体系和责任体系逐步形成；办事依法、遇事找法、解决问题用法、化解矛盾靠法的</w:t>
      </w:r>
      <w:r>
        <w:rPr>
          <w:rFonts w:hint="eastAsia" w:ascii="仿宋" w:hAnsi="仿宋" w:eastAsia="仿宋" w:cs="仿宋"/>
          <w:snapToGrid w:val="0"/>
          <w:spacing w:val="4"/>
          <w:sz w:val="32"/>
          <w:szCs w:val="32"/>
          <w:u w:val="none"/>
          <w:lang w:val="en-US" w:eastAsia="zh-CN"/>
        </w:rPr>
        <w:t>法治理念进一步加强；民族和边疆特色普法工作进一步深化，</w:t>
      </w:r>
      <w:r>
        <w:rPr>
          <w:rFonts w:hint="eastAsia" w:ascii="仿宋" w:hAnsi="仿宋" w:eastAsia="仿宋" w:cs="仿宋"/>
          <w:snapToGrid w:val="0"/>
          <w:spacing w:val="4"/>
          <w:sz w:val="32"/>
          <w:szCs w:val="32"/>
          <w:u w:val="none"/>
          <w:lang w:eastAsia="zh-CN"/>
        </w:rPr>
        <w:t>全区生态环境系统用最严格制度最严密法治保护生态环境的意识和能力不断提升，</w:t>
      </w:r>
      <w:r>
        <w:rPr>
          <w:rFonts w:hint="eastAsia" w:ascii="仿宋" w:hAnsi="仿宋" w:eastAsia="仿宋" w:cs="仿宋"/>
          <w:snapToGrid w:val="0"/>
          <w:spacing w:val="4"/>
          <w:sz w:val="32"/>
          <w:szCs w:val="32"/>
          <w:u w:val="none"/>
          <w:lang w:val="en-US" w:eastAsia="zh-CN"/>
        </w:rPr>
        <w:t>尊法学法守法用法的自觉性和主动性显著增强，社会公众对生态环境法律法规的知晓度、法治精神的认同度、法治实践的参与度明显改善。</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（三）基本原则</w:t>
      </w:r>
    </w:p>
    <w:p>
      <w:pPr>
        <w:pStyle w:val="2"/>
        <w:keepNext w:val="0"/>
        <w:keepLines w:val="0"/>
        <w:pageBreakBefore w:val="0"/>
        <w:widowControl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napToGrid w:val="0"/>
          <w:spacing w:val="4"/>
          <w:kern w:val="2"/>
          <w:sz w:val="32"/>
          <w:szCs w:val="32"/>
          <w:u w:val="none"/>
          <w:lang w:val="en-US" w:eastAsia="zh-CN" w:bidi="ar-SA"/>
        </w:rPr>
      </w:pPr>
      <w:r>
        <w:rPr>
          <w:rFonts w:hint="eastAsia" w:ascii="仿宋" w:hAnsi="仿宋" w:eastAsia="仿宋" w:cs="仿宋"/>
          <w:snapToGrid w:val="0"/>
          <w:spacing w:val="4"/>
          <w:kern w:val="2"/>
          <w:sz w:val="32"/>
          <w:szCs w:val="32"/>
          <w:u w:val="none"/>
          <w:lang w:val="en-US" w:eastAsia="zh-CN" w:bidi="ar-SA"/>
        </w:rPr>
        <w:t>——坚持党的全面领导。坚决贯彻落实党中央和自治区党委决策部署，把党的领导贯彻到普法的全过程各方面。</w:t>
      </w:r>
    </w:p>
    <w:p>
      <w:pPr>
        <w:pStyle w:val="2"/>
        <w:keepNext w:val="0"/>
        <w:keepLines w:val="0"/>
        <w:pageBreakBefore w:val="0"/>
        <w:widowControl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napToGrid w:val="0"/>
          <w:spacing w:val="4"/>
          <w:kern w:val="2"/>
          <w:sz w:val="32"/>
          <w:szCs w:val="32"/>
          <w:u w:val="none"/>
          <w:lang w:val="en-US" w:eastAsia="zh-CN" w:bidi="ar-SA"/>
        </w:rPr>
      </w:pPr>
      <w:r>
        <w:rPr>
          <w:rFonts w:hint="eastAsia" w:ascii="仿宋" w:hAnsi="仿宋" w:eastAsia="仿宋" w:cs="仿宋"/>
          <w:snapToGrid w:val="0"/>
          <w:spacing w:val="4"/>
          <w:kern w:val="2"/>
          <w:sz w:val="32"/>
          <w:szCs w:val="32"/>
          <w:u w:val="none"/>
          <w:lang w:val="en-US" w:eastAsia="zh-CN" w:bidi="ar-SA"/>
        </w:rPr>
        <w:t>——坚持以人民为中心。树立以人民为中心的普法理念和工作导向，以维护人民群众环境权益为出发点和落脚点，以群众喜闻乐见、易于接受的方式开展法治宣传教育。</w:t>
      </w:r>
    </w:p>
    <w:p>
      <w:pPr>
        <w:pStyle w:val="2"/>
        <w:keepNext w:val="0"/>
        <w:keepLines w:val="0"/>
        <w:pageBreakBefore w:val="0"/>
        <w:widowControl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napToGrid w:val="0"/>
          <w:spacing w:val="4"/>
          <w:kern w:val="2"/>
          <w:sz w:val="32"/>
          <w:szCs w:val="32"/>
          <w:u w:val="none"/>
          <w:lang w:val="en-US" w:eastAsia="zh-CN" w:bidi="ar-SA"/>
        </w:rPr>
      </w:pPr>
      <w:r>
        <w:rPr>
          <w:rFonts w:hint="eastAsia" w:ascii="仿宋" w:hAnsi="仿宋" w:eastAsia="仿宋" w:cs="仿宋"/>
          <w:snapToGrid w:val="0"/>
          <w:spacing w:val="4"/>
          <w:kern w:val="2"/>
          <w:sz w:val="32"/>
          <w:szCs w:val="32"/>
          <w:u w:val="none"/>
          <w:lang w:val="en-US" w:eastAsia="zh-CN" w:bidi="ar-SA"/>
        </w:rPr>
        <w:t>——坚持服务大局。紧紧围绕自治区党委、自治区人民政府中心工作和发展大局，围绕“十四五”期间广西经济社会“加快发展、转型升级、全面提质”的目标要求，有针对性地组织开展普法工作。</w:t>
      </w:r>
    </w:p>
    <w:p>
      <w:pPr>
        <w:pStyle w:val="2"/>
        <w:keepNext w:val="0"/>
        <w:keepLines w:val="0"/>
        <w:pageBreakBefore w:val="0"/>
        <w:widowControl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napToGrid w:val="0"/>
          <w:spacing w:val="4"/>
          <w:kern w:val="2"/>
          <w:sz w:val="32"/>
          <w:szCs w:val="32"/>
          <w:u w:val="none"/>
          <w:lang w:val="en-US" w:eastAsia="zh-CN" w:bidi="ar-SA"/>
        </w:rPr>
      </w:pPr>
      <w:r>
        <w:rPr>
          <w:rFonts w:hint="eastAsia" w:ascii="仿宋" w:hAnsi="仿宋" w:eastAsia="仿宋" w:cs="仿宋"/>
          <w:snapToGrid w:val="0"/>
          <w:spacing w:val="4"/>
          <w:kern w:val="2"/>
          <w:sz w:val="32"/>
          <w:szCs w:val="32"/>
          <w:u w:val="none"/>
          <w:lang w:val="en-US" w:eastAsia="zh-CN" w:bidi="ar-SA"/>
        </w:rPr>
        <w:t>——坚持与法治实践深度融合。坚持系统观念，坚持普法与科学立法、严格执法一体推进，把普法融入法治实践全过程。</w:t>
      </w:r>
    </w:p>
    <w:p>
      <w:pPr>
        <w:pStyle w:val="2"/>
        <w:keepNext w:val="0"/>
        <w:keepLines w:val="0"/>
        <w:pageBreakBefore w:val="0"/>
        <w:widowControl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napToGrid w:val="0"/>
          <w:spacing w:val="4"/>
          <w:kern w:val="2"/>
          <w:sz w:val="32"/>
          <w:szCs w:val="32"/>
          <w:u w:val="none"/>
          <w:lang w:val="en-US" w:eastAsia="zh-CN" w:bidi="ar-SA"/>
        </w:rPr>
      </w:pPr>
      <w:r>
        <w:rPr>
          <w:rFonts w:hint="eastAsia" w:ascii="仿宋" w:hAnsi="仿宋" w:eastAsia="仿宋" w:cs="仿宋"/>
          <w:snapToGrid w:val="0"/>
          <w:spacing w:val="4"/>
          <w:kern w:val="2"/>
          <w:sz w:val="32"/>
          <w:szCs w:val="32"/>
          <w:u w:val="none"/>
          <w:lang w:val="en-US" w:eastAsia="zh-CN" w:bidi="ar-SA"/>
        </w:rPr>
        <w:t>——坚持讲求实效。充分认识法治宣传教育的重要性，健全普法工作机制，着力提高法治宣传教育的针对性和实效性。</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二、主要内容</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（一）深入学习宣传习近平法治思想</w:t>
      </w:r>
    </w:p>
    <w:p>
      <w:pPr>
        <w:keepNext w:val="0"/>
        <w:keepLines w:val="0"/>
        <w:pageBreakBefore w:val="0"/>
        <w:widowControl w:val="0"/>
        <w:kinsoku/>
        <w:wordWrap/>
        <w:overflowPunct/>
        <w:topLinePunct w:val="0"/>
        <w:autoSpaceDE/>
        <w:autoSpaceDN/>
        <w:bidi w:val="0"/>
        <w:adjustRightInd w:val="0"/>
        <w:snapToGrid w:val="0"/>
        <w:spacing w:beforeAutospacing="0" w:afterAutospacing="0"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全区生态环境系统要</w:t>
      </w:r>
      <w:r>
        <w:rPr>
          <w:rFonts w:hint="eastAsia" w:ascii="仿宋" w:hAnsi="仿宋" w:eastAsia="仿宋" w:cs="仿宋"/>
          <w:snapToGrid w:val="0"/>
          <w:spacing w:val="4"/>
          <w:kern w:val="2"/>
          <w:sz w:val="32"/>
          <w:szCs w:val="32"/>
          <w:u w:val="none"/>
          <w:lang w:val="en-US" w:eastAsia="zh-CN" w:bidi="ar-SA"/>
        </w:rPr>
        <w:t>把习近平法治思想作为党组理论学习中心组学习重点内容，</w:t>
      </w:r>
      <w:r>
        <w:rPr>
          <w:rFonts w:hint="eastAsia" w:ascii="仿宋" w:hAnsi="仿宋" w:eastAsia="仿宋" w:cs="仿宋"/>
          <w:sz w:val="32"/>
          <w:szCs w:val="32"/>
        </w:rPr>
        <w:t>深入领会其重大意义、丰富内涵、精神实质和实践要求</w:t>
      </w:r>
      <w:r>
        <w:rPr>
          <w:rFonts w:hint="eastAsia" w:ascii="仿宋" w:hAnsi="仿宋" w:eastAsia="仿宋" w:cs="仿宋"/>
          <w:sz w:val="32"/>
          <w:szCs w:val="32"/>
          <w:lang w:eastAsia="zh-CN"/>
        </w:rPr>
        <w:t>，</w:t>
      </w:r>
      <w:r>
        <w:rPr>
          <w:rFonts w:hint="eastAsia" w:ascii="仿宋" w:hAnsi="仿宋" w:eastAsia="仿宋" w:cs="仿宋"/>
          <w:snapToGrid w:val="0"/>
          <w:spacing w:val="4"/>
          <w:kern w:val="2"/>
          <w:sz w:val="32"/>
          <w:szCs w:val="32"/>
          <w:u w:val="none"/>
          <w:lang w:val="en-US" w:eastAsia="zh-CN" w:bidi="ar-SA"/>
        </w:rPr>
        <w:t>推动领导干部先学一步、学深一层。组织党员干部学习习近平思想学习纲要，</w:t>
      </w:r>
      <w:r>
        <w:rPr>
          <w:rFonts w:hint="eastAsia" w:ascii="仿宋" w:hAnsi="仿宋" w:eastAsia="仿宋" w:cs="仿宋"/>
          <w:sz w:val="32"/>
          <w:szCs w:val="32"/>
        </w:rPr>
        <w:t>通过专题讲座、交流研讨、开设专栏等多种形式，掀起学习宣传热潮。</w:t>
      </w:r>
      <w:r>
        <w:rPr>
          <w:rFonts w:hint="eastAsia" w:ascii="仿宋" w:hAnsi="仿宋" w:eastAsia="仿宋" w:cs="仿宋"/>
          <w:sz w:val="32"/>
          <w:szCs w:val="32"/>
          <w:lang w:val="en-US" w:eastAsia="zh-CN"/>
        </w:rPr>
        <w:t>运用各类媒体和平台，发挥好普法阵地作用，</w:t>
      </w:r>
      <w:r>
        <w:rPr>
          <w:rFonts w:hint="eastAsia" w:ascii="仿宋" w:hAnsi="仿宋" w:eastAsia="仿宋" w:cs="仿宋"/>
          <w:sz w:val="32"/>
          <w:szCs w:val="32"/>
        </w:rPr>
        <w:t>推动习近平法治思想入脑入心、走深走实、见行见效</w:t>
      </w:r>
      <w:r>
        <w:rPr>
          <w:rFonts w:hint="eastAsia" w:ascii="仿宋" w:hAnsi="仿宋" w:eastAsia="仿宋" w:cs="仿宋"/>
          <w:sz w:val="32"/>
          <w:szCs w:val="32"/>
          <w:lang w:eastAsia="zh-CN"/>
        </w:rPr>
        <w:t>。</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napToGrid/>
          <w:sz w:val="32"/>
          <w:szCs w:val="32"/>
        </w:rPr>
      </w:pPr>
      <w:r>
        <w:rPr>
          <w:rFonts w:hint="eastAsia" w:ascii="楷体" w:hAnsi="楷体" w:eastAsia="楷体" w:cs="楷体"/>
          <w:sz w:val="32"/>
          <w:szCs w:val="32"/>
          <w:lang w:val="en-US" w:eastAsia="zh-CN"/>
        </w:rPr>
        <w:t>（二）</w:t>
      </w:r>
      <w:r>
        <w:rPr>
          <w:rFonts w:hint="eastAsia" w:ascii="楷体" w:hAnsi="楷体" w:eastAsia="楷体" w:cs="楷体"/>
          <w:snapToGrid/>
          <w:sz w:val="32"/>
          <w:szCs w:val="32"/>
        </w:rPr>
        <w:t>深入宣传宪法</w:t>
      </w:r>
    </w:p>
    <w:p>
      <w:pPr>
        <w:keepNext w:val="0"/>
        <w:keepLines w:val="0"/>
        <w:pageBreakBefore w:val="0"/>
        <w:widowControl w:val="0"/>
        <w:kinsoku/>
        <w:wordWrap/>
        <w:overflowPunct/>
        <w:topLinePunct w:val="0"/>
        <w:autoSpaceDE/>
        <w:autoSpaceDN/>
        <w:bidi w:val="0"/>
        <w:adjustRightInd w:val="0"/>
        <w:snapToGrid w:val="0"/>
        <w:spacing w:beforeAutospacing="0" w:afterAutospacing="0" w:line="600" w:lineRule="exact"/>
        <w:ind w:firstLine="640" w:firstLineChars="200"/>
        <w:jc w:val="both"/>
        <w:textAlignment w:val="auto"/>
        <w:rPr>
          <w:rFonts w:hint="eastAsia" w:ascii="仿宋" w:hAnsi="仿宋" w:eastAsia="仿宋" w:cs="仿宋"/>
          <w:snapToGrid w:val="0"/>
          <w:spacing w:val="4"/>
          <w:kern w:val="2"/>
          <w:sz w:val="32"/>
          <w:szCs w:val="32"/>
          <w:u w:val="none"/>
          <w:lang w:val="en-US" w:eastAsia="zh-CN" w:bidi="ar-SA"/>
        </w:rPr>
      </w:pPr>
      <w:r>
        <w:rPr>
          <w:rFonts w:hint="eastAsia" w:ascii="仿宋" w:hAnsi="仿宋" w:eastAsia="仿宋" w:cs="仿宋"/>
          <w:sz w:val="32"/>
          <w:szCs w:val="32"/>
        </w:rPr>
        <w:t>大力弘扬宪法精神，</w:t>
      </w:r>
      <w:r>
        <w:rPr>
          <w:rFonts w:hint="eastAsia" w:ascii="仿宋" w:hAnsi="仿宋" w:eastAsia="仿宋" w:cs="仿宋"/>
          <w:sz w:val="32"/>
          <w:szCs w:val="32"/>
          <w:lang w:eastAsia="zh-CN"/>
        </w:rPr>
        <w:t>持续</w:t>
      </w:r>
      <w:r>
        <w:rPr>
          <w:rFonts w:hint="eastAsia" w:ascii="仿宋" w:hAnsi="仿宋" w:eastAsia="仿宋" w:cs="仿宋"/>
          <w:sz w:val="32"/>
          <w:szCs w:val="32"/>
        </w:rPr>
        <w:t>开展尊崇宪法、学习宪法、遵守宪法、维护宪法、运用宪法的宣传教育活动，加强国旗法、国歌法等宪法相关法的学习宣传</w:t>
      </w:r>
      <w:r>
        <w:rPr>
          <w:rFonts w:hint="eastAsia" w:ascii="仿宋" w:hAnsi="仿宋" w:eastAsia="仿宋" w:cs="仿宋"/>
          <w:sz w:val="32"/>
          <w:szCs w:val="32"/>
          <w:lang w:eastAsia="zh-CN"/>
        </w:rPr>
        <w:t>。</w:t>
      </w:r>
      <w:r>
        <w:rPr>
          <w:rFonts w:hint="eastAsia" w:ascii="仿宋" w:hAnsi="仿宋" w:eastAsia="仿宋" w:cs="仿宋"/>
          <w:snapToGrid w:val="0"/>
          <w:spacing w:val="4"/>
          <w:kern w:val="2"/>
          <w:sz w:val="32"/>
          <w:szCs w:val="32"/>
          <w:u w:val="none"/>
          <w:lang w:val="en-US" w:eastAsia="zh-CN" w:bidi="ar-SA"/>
        </w:rPr>
        <w:t>把宪法学习教育作为党员干部法治教育的重要内容，组织新录用公务员、新任用干部等开展礼敬宪法活动，引导领导干部</w:t>
      </w:r>
      <w:r>
        <w:rPr>
          <w:rFonts w:hint="eastAsia" w:ascii="仿宋" w:hAnsi="仿宋" w:eastAsia="仿宋" w:cs="仿宋"/>
          <w:sz w:val="32"/>
          <w:szCs w:val="32"/>
        </w:rPr>
        <w:t>成为宪法的忠实崇尚者、自觉坚守者、坚定捍卫者。</w:t>
      </w:r>
      <w:r>
        <w:rPr>
          <w:rFonts w:hint="eastAsia" w:ascii="仿宋" w:hAnsi="仿宋" w:eastAsia="仿宋" w:cs="仿宋"/>
          <w:snapToGrid w:val="0"/>
          <w:spacing w:val="4"/>
          <w:kern w:val="2"/>
          <w:sz w:val="32"/>
          <w:szCs w:val="32"/>
          <w:u w:val="none"/>
          <w:lang w:val="en-US" w:eastAsia="zh-CN" w:bidi="ar-SA"/>
        </w:rPr>
        <w:t>认真组织好“</w:t>
      </w:r>
      <w:r>
        <w:rPr>
          <w:rFonts w:hint="default" w:ascii="Times New Roman" w:hAnsi="Times New Roman" w:eastAsia="仿宋" w:cs="Times New Roman"/>
          <w:snapToGrid w:val="0"/>
          <w:spacing w:val="4"/>
          <w:kern w:val="2"/>
          <w:sz w:val="32"/>
          <w:szCs w:val="32"/>
          <w:u w:val="none"/>
          <w:lang w:val="en-US" w:eastAsia="zh-CN" w:bidi="ar-SA"/>
        </w:rPr>
        <w:t>12</w:t>
      </w:r>
      <w:r>
        <w:rPr>
          <w:rFonts w:hint="eastAsia" w:ascii="仿宋" w:hAnsi="仿宋" w:eastAsia="仿宋" w:cs="仿宋"/>
          <w:snapToGrid w:val="0"/>
          <w:spacing w:val="4"/>
          <w:kern w:val="2"/>
          <w:sz w:val="32"/>
          <w:szCs w:val="32"/>
          <w:u w:val="none"/>
          <w:lang w:val="en-US" w:eastAsia="zh-CN" w:bidi="ar-SA"/>
        </w:rPr>
        <w:t>·</w:t>
      </w:r>
      <w:r>
        <w:rPr>
          <w:rFonts w:hint="eastAsia" w:ascii="Times New Roman" w:hAnsi="Times New Roman" w:eastAsia="仿宋" w:cs="Times New Roman"/>
          <w:snapToGrid w:val="0"/>
          <w:spacing w:val="4"/>
          <w:kern w:val="2"/>
          <w:sz w:val="32"/>
          <w:szCs w:val="32"/>
          <w:u w:val="none"/>
          <w:lang w:val="en-US" w:eastAsia="zh-CN" w:bidi="ar-SA"/>
        </w:rPr>
        <w:t>4</w:t>
      </w:r>
      <w:r>
        <w:rPr>
          <w:rFonts w:hint="eastAsia" w:ascii="仿宋" w:hAnsi="仿宋" w:eastAsia="仿宋" w:cs="仿宋"/>
          <w:snapToGrid w:val="0"/>
          <w:spacing w:val="4"/>
          <w:kern w:val="2"/>
          <w:sz w:val="32"/>
          <w:szCs w:val="32"/>
          <w:u w:val="none"/>
          <w:lang w:val="en-US" w:eastAsia="zh-CN" w:bidi="ar-SA"/>
        </w:rPr>
        <w:t>”国家宪法日、“宪法宣传周”集中宣传活动，切实增强公民宪法意识，</w:t>
      </w:r>
      <w:r>
        <w:rPr>
          <w:rFonts w:hint="eastAsia" w:ascii="仿宋" w:hAnsi="仿宋" w:eastAsia="仿宋" w:cs="仿宋"/>
          <w:sz w:val="32"/>
          <w:szCs w:val="32"/>
          <w:lang w:eastAsia="zh-CN"/>
        </w:rPr>
        <w:t>全力推进</w:t>
      </w:r>
      <w:r>
        <w:rPr>
          <w:rFonts w:hint="eastAsia" w:ascii="仿宋" w:hAnsi="仿宋" w:eastAsia="仿宋" w:cs="仿宋"/>
          <w:sz w:val="32"/>
          <w:szCs w:val="32"/>
        </w:rPr>
        <w:t>宪法宣传教育常态化、制度化。</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（三）</w:t>
      </w:r>
      <w:r>
        <w:rPr>
          <w:rFonts w:hint="eastAsia" w:ascii="楷体" w:hAnsi="楷体" w:eastAsia="楷体" w:cs="楷体"/>
          <w:snapToGrid/>
          <w:sz w:val="32"/>
          <w:szCs w:val="32"/>
        </w:rPr>
        <w:t>深入宣传民法典</w:t>
      </w:r>
    </w:p>
    <w:p>
      <w:pPr>
        <w:pStyle w:val="2"/>
        <w:keepNext w:val="0"/>
        <w:keepLines w:val="0"/>
        <w:pageBreakBefore w:val="0"/>
        <w:widowControl w:val="0"/>
        <w:kinsoku/>
        <w:wordWrap/>
        <w:overflowPunct/>
        <w:topLinePunct w:val="0"/>
        <w:autoSpaceDE/>
        <w:autoSpaceDN/>
        <w:bidi w:val="0"/>
        <w:spacing w:beforeAutospacing="0" w:afterAutospacing="0" w:line="600" w:lineRule="exact"/>
        <w:ind w:firstLine="656"/>
        <w:jc w:val="both"/>
        <w:textAlignment w:val="auto"/>
        <w:rPr>
          <w:rFonts w:hint="eastAsia" w:ascii="仿宋" w:hAnsi="仿宋" w:eastAsia="仿宋" w:cs="仿宋"/>
          <w:snapToGrid w:val="0"/>
          <w:spacing w:val="4"/>
          <w:kern w:val="2"/>
          <w:sz w:val="32"/>
          <w:szCs w:val="32"/>
          <w:u w:val="none"/>
          <w:lang w:val="en-US" w:eastAsia="zh-CN" w:bidi="ar-SA"/>
        </w:rPr>
      </w:pPr>
      <w:r>
        <w:rPr>
          <w:rFonts w:hint="eastAsia" w:ascii="仿宋" w:hAnsi="仿宋" w:eastAsia="仿宋" w:cs="仿宋"/>
          <w:sz w:val="32"/>
          <w:szCs w:val="32"/>
        </w:rPr>
        <w:t>大力宣传民法典的重大意义、鲜明特色、主要内容和重要作用，阐释好民法典关于坚持主体平等、保护财产权利、便利交易流转、追究侵权责任等要求，以及民法典一系列新规定新概念新精神，让民法典走到群众身边、走进群众心里。重点宣传民法典涉及环境污染和生态破坏责任</w:t>
      </w:r>
      <w:r>
        <w:rPr>
          <w:rFonts w:hint="eastAsia" w:ascii="仿宋" w:hAnsi="仿宋" w:eastAsia="仿宋" w:cs="仿宋"/>
          <w:sz w:val="32"/>
          <w:szCs w:val="32"/>
          <w:lang w:eastAsia="zh-CN"/>
        </w:rPr>
        <w:t>等</w:t>
      </w:r>
      <w:r>
        <w:rPr>
          <w:rFonts w:hint="eastAsia" w:ascii="仿宋" w:hAnsi="仿宋" w:eastAsia="仿宋" w:cs="仿宋"/>
          <w:sz w:val="32"/>
          <w:szCs w:val="32"/>
        </w:rPr>
        <w:t>法律条文，依法保障人民群众</w:t>
      </w:r>
      <w:r>
        <w:rPr>
          <w:rFonts w:hint="eastAsia" w:ascii="仿宋" w:hAnsi="仿宋" w:eastAsia="仿宋" w:cs="仿宋"/>
          <w:sz w:val="32"/>
          <w:szCs w:val="32"/>
          <w:lang w:eastAsia="zh-CN"/>
        </w:rPr>
        <w:t>环境</w:t>
      </w:r>
      <w:r>
        <w:rPr>
          <w:rFonts w:hint="eastAsia" w:ascii="仿宋" w:hAnsi="仿宋" w:eastAsia="仿宋" w:cs="仿宋"/>
          <w:sz w:val="32"/>
          <w:szCs w:val="32"/>
        </w:rPr>
        <w:t>权益</w:t>
      </w:r>
      <w:r>
        <w:rPr>
          <w:rFonts w:hint="eastAsia" w:ascii="仿宋" w:hAnsi="仿宋" w:eastAsia="仿宋" w:cs="仿宋"/>
          <w:sz w:val="32"/>
          <w:szCs w:val="32"/>
          <w:lang w:eastAsia="zh-CN"/>
        </w:rPr>
        <w:t>。</w:t>
      </w:r>
      <w:r>
        <w:rPr>
          <w:rFonts w:hint="eastAsia" w:ascii="仿宋" w:hAnsi="仿宋" w:eastAsia="仿宋" w:cs="仿宋"/>
          <w:sz w:val="32"/>
          <w:szCs w:val="32"/>
        </w:rPr>
        <w:t>积极开展“美好生活·民法典相伴”主题宣传活动，制作高质量普法产品，推动全社会正确了解、掌握、遵守、运用民法典。</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（四）广泛宣传与推动高质量发展密切相关的法律法规</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大力宣传总体国家安全观和国家安全法、网络安全法、保密法等法律，</w:t>
      </w:r>
      <w:r>
        <w:rPr>
          <w:rFonts w:hint="eastAsia" w:ascii="仿宋" w:hAnsi="仿宋" w:eastAsia="仿宋" w:cs="仿宋"/>
          <w:sz w:val="32"/>
          <w:szCs w:val="32"/>
          <w:lang w:eastAsia="zh-CN"/>
        </w:rPr>
        <w:t>组织</w:t>
      </w:r>
      <w:r>
        <w:rPr>
          <w:rFonts w:hint="eastAsia" w:ascii="仿宋" w:hAnsi="仿宋" w:eastAsia="仿宋" w:cs="仿宋"/>
          <w:sz w:val="32"/>
          <w:szCs w:val="32"/>
        </w:rPr>
        <w:t>开展“</w:t>
      </w:r>
      <w:r>
        <w:rPr>
          <w:rFonts w:hint="default" w:ascii="Times New Roman" w:hAnsi="Times New Roman" w:eastAsia="仿宋" w:cs="Times New Roman"/>
          <w:snapToGrid w:val="0"/>
          <w:spacing w:val="4"/>
          <w:sz w:val="32"/>
          <w:szCs w:val="32"/>
          <w:u w:val="none"/>
        </w:rPr>
        <w:t>4</w:t>
      </w:r>
      <w:r>
        <w:rPr>
          <w:rFonts w:hint="eastAsia" w:ascii="仿宋" w:hAnsi="仿宋" w:eastAsia="仿宋" w:cs="仿宋"/>
          <w:sz w:val="32"/>
          <w:szCs w:val="32"/>
        </w:rPr>
        <w:t>·</w:t>
      </w:r>
      <w:r>
        <w:rPr>
          <w:rFonts w:hint="default" w:ascii="Times New Roman" w:hAnsi="Times New Roman" w:eastAsia="仿宋" w:cs="Times New Roman"/>
          <w:snapToGrid w:val="0"/>
          <w:spacing w:val="4"/>
          <w:sz w:val="32"/>
          <w:szCs w:val="32"/>
          <w:u w:val="none"/>
        </w:rPr>
        <w:t>15</w:t>
      </w:r>
      <w:r>
        <w:rPr>
          <w:rFonts w:hint="eastAsia" w:ascii="仿宋" w:hAnsi="仿宋" w:eastAsia="仿宋" w:cs="仿宋"/>
          <w:sz w:val="32"/>
          <w:szCs w:val="32"/>
        </w:rPr>
        <w:t>”全民国家安全教育日、国家网络安全宣传周等普法宣传活动</w:t>
      </w:r>
      <w:r>
        <w:rPr>
          <w:rFonts w:hint="eastAsia" w:ascii="仿宋" w:hAnsi="仿宋" w:eastAsia="仿宋" w:cs="仿宋"/>
          <w:sz w:val="32"/>
          <w:szCs w:val="32"/>
          <w:lang w:eastAsia="zh-CN"/>
        </w:rPr>
        <w:t>，推动全社会增强国家安全意识和风险防控能力。广泛宣传反垄断法、</w:t>
      </w:r>
      <w:r>
        <w:rPr>
          <w:rFonts w:hint="eastAsia" w:ascii="仿宋" w:hAnsi="仿宋" w:eastAsia="仿宋" w:cs="仿宋"/>
          <w:snapToGrid w:val="0"/>
          <w:sz w:val="32"/>
          <w:szCs w:val="32"/>
          <w:lang w:eastAsia="zh-CN"/>
        </w:rPr>
        <w:t>优化营商环境条例、</w:t>
      </w:r>
      <w:r>
        <w:rPr>
          <w:rFonts w:hint="eastAsia" w:ascii="仿宋" w:hAnsi="仿宋" w:eastAsia="仿宋" w:cs="仿宋"/>
          <w:sz w:val="32"/>
          <w:szCs w:val="32"/>
          <w:lang w:eastAsia="zh-CN"/>
        </w:rPr>
        <w:t>公平竞争</w:t>
      </w:r>
      <w:r>
        <w:rPr>
          <w:rFonts w:hint="eastAsia" w:ascii="仿宋" w:hAnsi="仿宋" w:eastAsia="仿宋" w:cs="仿宋"/>
          <w:snapToGrid w:val="0"/>
          <w:sz w:val="32"/>
          <w:szCs w:val="32"/>
        </w:rPr>
        <w:t>等法律</w:t>
      </w:r>
      <w:r>
        <w:rPr>
          <w:rFonts w:hint="eastAsia" w:ascii="仿宋" w:hAnsi="仿宋" w:eastAsia="仿宋" w:cs="仿宋"/>
          <w:snapToGrid w:val="0"/>
          <w:sz w:val="32"/>
          <w:szCs w:val="32"/>
          <w:lang w:eastAsia="zh-CN"/>
        </w:rPr>
        <w:t>规范</w:t>
      </w:r>
      <w:r>
        <w:rPr>
          <w:rFonts w:hint="eastAsia" w:ascii="仿宋" w:hAnsi="仿宋" w:eastAsia="仿宋" w:cs="仿宋"/>
          <w:snapToGrid w:val="0"/>
          <w:sz w:val="32"/>
          <w:szCs w:val="32"/>
        </w:rPr>
        <w:t>，推动建设市场化法治化国际化营商环境。</w:t>
      </w:r>
      <w:r>
        <w:rPr>
          <w:rFonts w:hint="eastAsia" w:ascii="仿宋" w:hAnsi="仿宋" w:eastAsia="仿宋" w:cs="仿宋"/>
          <w:snapToGrid w:val="0"/>
          <w:sz w:val="32"/>
          <w:szCs w:val="32"/>
          <w:lang w:eastAsia="zh-CN"/>
        </w:rPr>
        <w:t>继续宣传</w:t>
      </w:r>
      <w:r>
        <w:rPr>
          <w:rFonts w:hint="eastAsia" w:ascii="仿宋" w:hAnsi="仿宋" w:eastAsia="仿宋" w:cs="仿宋"/>
          <w:sz w:val="32"/>
          <w:szCs w:val="32"/>
        </w:rPr>
        <w:t>行政处罚法、行政诉讼法、重大行政决策程序暂行条例、政府信息公开条例、信访条例等法律法规，规范行政管理行为，提高依法履职能力。</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（五）持续学习宣传生态环境法律法规</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 w:hAnsi="仿宋" w:eastAsia="仿宋" w:cs="仿宋"/>
          <w:snapToGrid w:val="0"/>
          <w:sz w:val="32"/>
          <w:szCs w:val="32"/>
          <w:lang w:eastAsia="zh-CN"/>
        </w:rPr>
      </w:pPr>
      <w:r>
        <w:rPr>
          <w:rFonts w:hint="eastAsia" w:ascii="仿宋" w:hAnsi="仿宋" w:eastAsia="仿宋" w:cs="仿宋"/>
          <w:sz w:val="32"/>
          <w:szCs w:val="32"/>
          <w:lang w:eastAsia="zh-CN"/>
        </w:rPr>
        <w:t>围绕生态文明建设开展经常性法治宣传教育，</w:t>
      </w:r>
      <w:r>
        <w:rPr>
          <w:rFonts w:hint="eastAsia" w:ascii="仿宋" w:hAnsi="仿宋" w:eastAsia="仿宋" w:cs="仿宋"/>
          <w:snapToGrid w:val="0"/>
          <w:sz w:val="32"/>
          <w:szCs w:val="32"/>
          <w:lang w:eastAsia="zh-CN"/>
        </w:rPr>
        <w:t>重点学习宣传国家和自治区</w:t>
      </w:r>
      <w:r>
        <w:rPr>
          <w:rFonts w:hint="eastAsia" w:ascii="仿宋" w:hAnsi="仿宋" w:eastAsia="仿宋" w:cs="仿宋"/>
          <w:snapToGrid w:val="0"/>
          <w:sz w:val="32"/>
          <w:szCs w:val="32"/>
        </w:rPr>
        <w:t>“十四五”期间制定和修改</w:t>
      </w:r>
      <w:r>
        <w:rPr>
          <w:rFonts w:hint="eastAsia" w:ascii="仿宋" w:hAnsi="仿宋" w:eastAsia="仿宋" w:cs="仿宋"/>
          <w:snapToGrid w:val="0"/>
          <w:sz w:val="32"/>
          <w:szCs w:val="32"/>
          <w:lang w:eastAsia="zh-CN"/>
        </w:rPr>
        <w:t>的大气、水、土壤、固体废物等污染防治法律法规</w:t>
      </w:r>
      <w:r>
        <w:rPr>
          <w:rFonts w:hint="eastAsia" w:ascii="仿宋" w:hAnsi="仿宋" w:eastAsia="仿宋" w:cs="仿宋"/>
          <w:sz w:val="32"/>
          <w:szCs w:val="32"/>
        </w:rPr>
        <w:t>以及配套政策的具体规定，熟练掌握</w:t>
      </w:r>
      <w:r>
        <w:rPr>
          <w:rFonts w:hint="eastAsia" w:ascii="仿宋" w:hAnsi="仿宋" w:eastAsia="仿宋" w:cs="仿宋"/>
          <w:sz w:val="32"/>
          <w:szCs w:val="32"/>
          <w:lang w:eastAsia="zh-CN"/>
        </w:rPr>
        <w:t>生态环境</w:t>
      </w:r>
      <w:r>
        <w:rPr>
          <w:rFonts w:hint="eastAsia" w:ascii="仿宋" w:hAnsi="仿宋" w:eastAsia="仿宋" w:cs="仿宋"/>
          <w:sz w:val="32"/>
          <w:szCs w:val="32"/>
        </w:rPr>
        <w:t>领域其他法律法规的基本</w:t>
      </w:r>
      <w:r>
        <w:rPr>
          <w:rFonts w:hint="eastAsia" w:ascii="仿宋" w:hAnsi="仿宋" w:eastAsia="仿宋" w:cs="仿宋"/>
          <w:sz w:val="32"/>
          <w:szCs w:val="32"/>
          <w:lang w:eastAsia="zh-CN"/>
        </w:rPr>
        <w:t>知识</w:t>
      </w:r>
      <w:r>
        <w:rPr>
          <w:rFonts w:hint="eastAsia" w:ascii="仿宋" w:hAnsi="仿宋" w:eastAsia="仿宋" w:cs="仿宋"/>
          <w:sz w:val="32"/>
          <w:szCs w:val="32"/>
        </w:rPr>
        <w:t>，深入了解生态文明建设相关法律法规的重点内容。开展</w:t>
      </w:r>
      <w:r>
        <w:rPr>
          <w:rFonts w:hint="eastAsia" w:ascii="仿宋" w:hAnsi="仿宋" w:eastAsia="仿宋" w:cs="仿宋"/>
          <w:sz w:val="32"/>
          <w:szCs w:val="32"/>
          <w:lang w:eastAsia="zh-CN"/>
        </w:rPr>
        <w:t>生态环境</w:t>
      </w:r>
      <w:r>
        <w:rPr>
          <w:rFonts w:hint="eastAsia" w:ascii="仿宋" w:hAnsi="仿宋" w:eastAsia="仿宋" w:cs="仿宋"/>
          <w:sz w:val="32"/>
          <w:szCs w:val="32"/>
        </w:rPr>
        <w:t>法律</w:t>
      </w:r>
      <w:r>
        <w:rPr>
          <w:rFonts w:hint="eastAsia" w:ascii="仿宋" w:hAnsi="仿宋" w:eastAsia="仿宋" w:cs="仿宋"/>
          <w:sz w:val="32"/>
          <w:szCs w:val="32"/>
          <w:lang w:eastAsia="zh-CN"/>
        </w:rPr>
        <w:t>法规专项宣传</w:t>
      </w:r>
      <w:r>
        <w:rPr>
          <w:rFonts w:hint="eastAsia" w:ascii="仿宋" w:hAnsi="仿宋" w:eastAsia="仿宋" w:cs="仿宋"/>
          <w:sz w:val="32"/>
          <w:szCs w:val="32"/>
        </w:rPr>
        <w:t>活动，向全社会积极宣传普及</w:t>
      </w:r>
      <w:r>
        <w:rPr>
          <w:rFonts w:hint="eastAsia" w:ascii="仿宋" w:hAnsi="仿宋" w:eastAsia="仿宋" w:cs="仿宋"/>
          <w:sz w:val="32"/>
          <w:szCs w:val="32"/>
          <w:lang w:eastAsia="zh-CN"/>
        </w:rPr>
        <w:t>生态环境</w:t>
      </w:r>
      <w:r>
        <w:rPr>
          <w:rFonts w:hint="eastAsia" w:ascii="仿宋" w:hAnsi="仿宋" w:eastAsia="仿宋" w:cs="仿宋"/>
          <w:sz w:val="32"/>
          <w:szCs w:val="32"/>
        </w:rPr>
        <w:t>法治常识</w:t>
      </w:r>
      <w:r>
        <w:rPr>
          <w:rFonts w:hint="eastAsia" w:ascii="仿宋" w:hAnsi="仿宋" w:eastAsia="仿宋" w:cs="仿宋"/>
          <w:sz w:val="32"/>
          <w:szCs w:val="32"/>
          <w:lang w:eastAsia="zh-CN"/>
        </w:rPr>
        <w:t>，</w:t>
      </w:r>
      <w:r>
        <w:rPr>
          <w:rFonts w:hint="eastAsia" w:ascii="仿宋" w:hAnsi="仿宋" w:eastAsia="仿宋" w:cs="仿宋"/>
          <w:snapToGrid w:val="0"/>
          <w:sz w:val="32"/>
          <w:szCs w:val="32"/>
          <w:lang w:eastAsia="zh-CN"/>
        </w:rPr>
        <w:t>为深入打好</w:t>
      </w:r>
      <w:r>
        <w:rPr>
          <w:rFonts w:hint="eastAsia" w:ascii="仿宋" w:hAnsi="仿宋" w:eastAsia="仿宋" w:cs="仿宋"/>
          <w:sz w:val="32"/>
          <w:szCs w:val="32"/>
          <w:lang w:val="en-US" w:eastAsia="zh-CN"/>
        </w:rPr>
        <w:t>污染防治攻坚战营造良好的法治氛围。</w:t>
      </w:r>
    </w:p>
    <w:p>
      <w:pPr>
        <w:pStyle w:val="2"/>
        <w:keepNext w:val="0"/>
        <w:keepLines w:val="0"/>
        <w:pageBreakBefore w:val="0"/>
        <w:widowControl/>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（六）深入宣传党内法规</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全面</w:t>
      </w:r>
      <w:r>
        <w:rPr>
          <w:rFonts w:hint="eastAsia" w:ascii="仿宋" w:hAnsi="仿宋" w:eastAsia="仿宋" w:cs="仿宋"/>
          <w:sz w:val="32"/>
          <w:szCs w:val="32"/>
        </w:rPr>
        <w:t>加强党内法规的宣传教育，</w:t>
      </w:r>
      <w:r>
        <w:rPr>
          <w:rFonts w:hint="eastAsia" w:ascii="仿宋" w:hAnsi="仿宋" w:eastAsia="仿宋" w:cs="仿宋"/>
          <w:sz w:val="32"/>
          <w:szCs w:val="32"/>
          <w:lang w:eastAsia="zh-CN"/>
        </w:rPr>
        <w:t>把学习宣传党内法规纳入普法责任清单，突出党章学习宣传，教育全区生态环境系统广大党员以党章为根本遵循，尊崇党章、遵守党章、贯彻党章、维护党章。把学习掌握党内法规作为合格党员的基本要求，列入党组织“三会一课”内容，在考核党员、干部时注意了解相关情况，促进党内法规学习宣传常态化、制度化。</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三、推进普法和生态环境治理相结合</w:t>
      </w:r>
    </w:p>
    <w:p>
      <w:pPr>
        <w:pStyle w:val="2"/>
        <w:keepNext w:val="0"/>
        <w:keepLines w:val="0"/>
        <w:pageBreakBefore w:val="0"/>
        <w:kinsoku/>
        <w:wordWrap/>
        <w:overflowPunct/>
        <w:topLinePunct w:val="0"/>
        <w:autoSpaceDE/>
        <w:autoSpaceDN/>
        <w:bidi w:val="0"/>
        <w:spacing w:beforeAutospacing="0" w:afterAutospacing="0" w:line="600" w:lineRule="exact"/>
        <w:ind w:firstLine="640" w:firstLineChars="200"/>
        <w:jc w:val="both"/>
        <w:textAlignment w:val="auto"/>
        <w:rPr>
          <w:rFonts w:hint="eastAsia" w:ascii="楷体" w:hAnsi="楷体" w:eastAsia="楷体" w:cs="楷体"/>
          <w:sz w:val="32"/>
          <w:szCs w:val="32"/>
          <w:lang w:eastAsia="zh-CN"/>
        </w:rPr>
      </w:pPr>
      <w:r>
        <w:rPr>
          <w:rFonts w:hint="eastAsia" w:ascii="楷体" w:hAnsi="楷体" w:eastAsia="楷体" w:cs="楷体"/>
          <w:sz w:val="32"/>
          <w:szCs w:val="32"/>
          <w:lang w:eastAsia="zh-CN"/>
        </w:rPr>
        <w:t>（一）在立法过程中开展实时普法</w:t>
      </w:r>
    </w:p>
    <w:p>
      <w:pPr>
        <w:pStyle w:val="2"/>
        <w:keepNext w:val="0"/>
        <w:keepLines w:val="0"/>
        <w:pageBreakBefore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z w:val="32"/>
          <w:szCs w:val="32"/>
          <w:lang w:eastAsia="zh-CN"/>
        </w:rPr>
      </w:pPr>
      <w:r>
        <w:rPr>
          <w:rFonts w:hint="eastAsia" w:ascii="仿宋" w:hAnsi="仿宋" w:eastAsia="仿宋" w:cs="仿宋"/>
          <w:sz w:val="32"/>
          <w:szCs w:val="32"/>
        </w:rPr>
        <w:t>把普法融入立法过程。在</w:t>
      </w:r>
      <w:r>
        <w:rPr>
          <w:rFonts w:hint="eastAsia" w:ascii="仿宋" w:hAnsi="仿宋" w:eastAsia="仿宋" w:cs="仿宋"/>
          <w:sz w:val="32"/>
          <w:szCs w:val="32"/>
          <w:lang w:eastAsia="zh-CN"/>
        </w:rPr>
        <w:t>生态环境地方性法规、政府规章的</w:t>
      </w:r>
      <w:r>
        <w:rPr>
          <w:rFonts w:hint="eastAsia" w:ascii="仿宋" w:hAnsi="仿宋" w:eastAsia="仿宋" w:cs="仿宋"/>
          <w:sz w:val="32"/>
          <w:szCs w:val="32"/>
        </w:rPr>
        <w:t>制定</w:t>
      </w:r>
      <w:r>
        <w:rPr>
          <w:rFonts w:hint="eastAsia" w:ascii="仿宋" w:hAnsi="仿宋" w:eastAsia="仿宋" w:cs="仿宋"/>
          <w:sz w:val="32"/>
          <w:szCs w:val="32"/>
          <w:lang w:eastAsia="zh-CN"/>
        </w:rPr>
        <w:t>和</w:t>
      </w:r>
      <w:r>
        <w:rPr>
          <w:rFonts w:hint="eastAsia" w:ascii="仿宋" w:hAnsi="仿宋" w:eastAsia="仿宋" w:cs="仿宋"/>
          <w:sz w:val="32"/>
          <w:szCs w:val="32"/>
        </w:rPr>
        <w:t>修改过程中</w:t>
      </w:r>
      <w:r>
        <w:rPr>
          <w:rFonts w:hint="eastAsia" w:ascii="仿宋" w:hAnsi="仿宋" w:eastAsia="仿宋" w:cs="仿宋"/>
          <w:sz w:val="32"/>
          <w:szCs w:val="32"/>
          <w:lang w:eastAsia="zh-CN"/>
        </w:rPr>
        <w:t>，充分激发社会公众参与立法的热情，</w:t>
      </w:r>
      <w:r>
        <w:rPr>
          <w:rFonts w:hint="eastAsia" w:ascii="仿宋" w:hAnsi="仿宋" w:eastAsia="仿宋" w:cs="仿宋"/>
          <w:sz w:val="32"/>
          <w:szCs w:val="32"/>
        </w:rPr>
        <w:t>采取公开征求意见、举行听证会、召开座谈会、民意调查、实地走访等多种形式扩大社会参与面</w:t>
      </w:r>
      <w:r>
        <w:rPr>
          <w:rFonts w:hint="eastAsia" w:ascii="仿宋" w:hAnsi="仿宋" w:eastAsia="仿宋" w:cs="仿宋"/>
          <w:sz w:val="32"/>
          <w:szCs w:val="32"/>
          <w:lang w:eastAsia="zh-CN"/>
        </w:rPr>
        <w:t>，让社会公众在积极参与地方立法活动的过程中接受普法教育、树立法治思维、感受法治进程。正式公布后，</w:t>
      </w:r>
      <w:r>
        <w:rPr>
          <w:rFonts w:hint="eastAsia" w:ascii="仿宋" w:hAnsi="仿宋" w:eastAsia="仿宋" w:cs="仿宋"/>
          <w:sz w:val="32"/>
          <w:szCs w:val="32"/>
        </w:rPr>
        <w:t>做好新法新规宣传解读，</w:t>
      </w:r>
      <w:r>
        <w:rPr>
          <w:rFonts w:hint="eastAsia" w:ascii="仿宋" w:hAnsi="仿宋" w:eastAsia="仿宋" w:cs="仿宋"/>
          <w:sz w:val="32"/>
          <w:szCs w:val="32"/>
          <w:lang w:eastAsia="zh-CN"/>
        </w:rPr>
        <w:t>通过新闻发布会、报刊、公众号等平台进行广泛宣传。</w:t>
      </w:r>
    </w:p>
    <w:p>
      <w:pPr>
        <w:keepNext w:val="0"/>
        <w:keepLines w:val="0"/>
        <w:pageBreakBefore w:val="0"/>
        <w:widowControl w:val="0"/>
        <w:kinsoku/>
        <w:wordWrap/>
        <w:overflowPunct/>
        <w:topLinePunct w:val="0"/>
        <w:autoSpaceDE/>
        <w:autoSpaceDN/>
        <w:bidi w:val="0"/>
        <w:adjustRightInd/>
        <w:spacing w:beforeAutospacing="0" w:afterAutospacing="0" w:line="600" w:lineRule="exact"/>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val="en-US" w:eastAsia="zh-CN"/>
        </w:rPr>
        <w:t xml:space="preserve">    </w:t>
      </w:r>
      <w:r>
        <w:rPr>
          <w:rFonts w:hint="eastAsia" w:ascii="楷体" w:hAnsi="楷体" w:eastAsia="楷体" w:cs="楷体"/>
          <w:sz w:val="32"/>
          <w:szCs w:val="32"/>
          <w:lang w:eastAsia="zh-CN"/>
        </w:rPr>
        <w:t>（二）在执法过程中开展实时普法</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把普法融入</w:t>
      </w:r>
      <w:r>
        <w:rPr>
          <w:rFonts w:hint="eastAsia" w:ascii="仿宋" w:hAnsi="仿宋" w:eastAsia="仿宋" w:cs="仿宋"/>
          <w:sz w:val="32"/>
          <w:szCs w:val="32"/>
          <w:lang w:eastAsia="zh-CN"/>
        </w:rPr>
        <w:t>执法</w:t>
      </w:r>
      <w:r>
        <w:rPr>
          <w:rFonts w:hint="eastAsia" w:ascii="仿宋" w:hAnsi="仿宋" w:eastAsia="仿宋" w:cs="仿宋"/>
          <w:sz w:val="32"/>
          <w:szCs w:val="32"/>
        </w:rPr>
        <w:t>过程。结合</w:t>
      </w:r>
      <w:r>
        <w:rPr>
          <w:rFonts w:hint="eastAsia" w:ascii="仿宋" w:hAnsi="仿宋" w:eastAsia="仿宋" w:cs="仿宋"/>
          <w:sz w:val="32"/>
          <w:szCs w:val="32"/>
          <w:lang w:eastAsia="zh-CN"/>
        </w:rPr>
        <w:t>工作职能，认真落实</w:t>
      </w:r>
      <w:r>
        <w:rPr>
          <w:rFonts w:hint="eastAsia" w:ascii="仿宋" w:hAnsi="仿宋" w:eastAsia="仿宋" w:cs="仿宋"/>
          <w:sz w:val="32"/>
          <w:szCs w:val="32"/>
        </w:rPr>
        <w:t>“谁执法谁普法”普法责任制，</w:t>
      </w:r>
      <w:r>
        <w:rPr>
          <w:rFonts w:hint="eastAsia" w:ascii="仿宋" w:hAnsi="仿宋" w:eastAsia="仿宋" w:cs="仿宋"/>
          <w:sz w:val="32"/>
          <w:szCs w:val="32"/>
          <w:lang w:eastAsia="zh-CN"/>
        </w:rPr>
        <w:t>将法治宣传教育融入生态环境保护执法全过程</w:t>
      </w:r>
      <w:r>
        <w:rPr>
          <w:rFonts w:hint="eastAsia" w:ascii="仿宋" w:hAnsi="仿宋" w:eastAsia="仿宋" w:cs="仿宋"/>
          <w:sz w:val="32"/>
          <w:szCs w:val="32"/>
        </w:rPr>
        <w:t>。加强行政许可、行政处罚、行政强制、行政诉讼等相关法律规范的普法宣传，</w:t>
      </w:r>
      <w:r>
        <w:rPr>
          <w:rFonts w:hint="eastAsia" w:ascii="仿宋" w:hAnsi="仿宋" w:eastAsia="仿宋" w:cs="仿宋"/>
          <w:snapToGrid w:val="0"/>
          <w:sz w:val="32"/>
          <w:szCs w:val="32"/>
        </w:rPr>
        <w:t>把向行政相对人、案件当事人和社会公众的普法</w:t>
      </w:r>
      <w:r>
        <w:rPr>
          <w:rFonts w:hint="eastAsia" w:ascii="仿宋" w:hAnsi="仿宋" w:eastAsia="仿宋" w:cs="仿宋"/>
          <w:snapToGrid w:val="0"/>
          <w:sz w:val="32"/>
          <w:szCs w:val="32"/>
          <w:lang w:eastAsia="zh-CN"/>
        </w:rPr>
        <w:t>和</w:t>
      </w:r>
      <w:r>
        <w:rPr>
          <w:rFonts w:hint="eastAsia" w:ascii="仿宋" w:hAnsi="仿宋" w:eastAsia="仿宋" w:cs="仿宋"/>
          <w:snapToGrid w:val="0"/>
          <w:sz w:val="32"/>
          <w:szCs w:val="32"/>
        </w:rPr>
        <w:t>执法办案</w:t>
      </w:r>
      <w:r>
        <w:rPr>
          <w:rFonts w:hint="eastAsia" w:ascii="仿宋" w:hAnsi="仿宋" w:eastAsia="仿宋" w:cs="仿宋"/>
          <w:snapToGrid w:val="0"/>
          <w:sz w:val="32"/>
          <w:szCs w:val="32"/>
          <w:lang w:eastAsia="zh-CN"/>
        </w:rPr>
        <w:t>相融合</w:t>
      </w:r>
      <w:r>
        <w:rPr>
          <w:rFonts w:hint="eastAsia" w:ascii="仿宋" w:hAnsi="仿宋" w:eastAsia="仿宋" w:cs="仿宋"/>
          <w:snapToGrid w:val="0"/>
          <w:sz w:val="32"/>
          <w:szCs w:val="32"/>
        </w:rPr>
        <w:t>，实现执法办案的全员普法、全程普法。</w:t>
      </w:r>
      <w:r>
        <w:rPr>
          <w:rFonts w:hint="eastAsia" w:ascii="仿宋" w:hAnsi="仿宋" w:eastAsia="仿宋" w:cs="仿宋"/>
          <w:sz w:val="32"/>
          <w:szCs w:val="32"/>
        </w:rPr>
        <w:t>在</w:t>
      </w:r>
      <w:r>
        <w:rPr>
          <w:rFonts w:hint="eastAsia" w:ascii="仿宋" w:hAnsi="仿宋" w:eastAsia="仿宋" w:cs="仿宋"/>
          <w:sz w:val="32"/>
          <w:szCs w:val="32"/>
          <w:lang w:eastAsia="zh-CN"/>
        </w:rPr>
        <w:t>推行</w:t>
      </w:r>
      <w:r>
        <w:rPr>
          <w:rFonts w:hint="eastAsia" w:ascii="仿宋" w:hAnsi="仿宋" w:eastAsia="仿宋" w:cs="仿宋"/>
          <w:sz w:val="32"/>
          <w:szCs w:val="32"/>
        </w:rPr>
        <w:t>行政执法公示、行政全过程记录、重大执法决定法制审核制度的过程中</w:t>
      </w:r>
      <w:r>
        <w:rPr>
          <w:rFonts w:hint="eastAsia" w:ascii="仿宋" w:hAnsi="仿宋" w:eastAsia="仿宋" w:cs="仿宋"/>
          <w:sz w:val="32"/>
          <w:szCs w:val="32"/>
          <w:lang w:eastAsia="zh-CN"/>
        </w:rPr>
        <w:t>，加强普法宣传，</w:t>
      </w:r>
      <w:r>
        <w:rPr>
          <w:rFonts w:hint="eastAsia" w:ascii="仿宋" w:hAnsi="仿宋" w:eastAsia="仿宋" w:cs="仿宋"/>
          <w:sz w:val="32"/>
          <w:szCs w:val="32"/>
        </w:rPr>
        <w:t>使执法过程成为向社会弘扬法治精神的过程</w:t>
      </w:r>
      <w:r>
        <w:rPr>
          <w:rFonts w:hint="eastAsia" w:ascii="仿宋" w:hAnsi="仿宋" w:eastAsia="仿宋" w:cs="仿宋"/>
          <w:sz w:val="32"/>
          <w:szCs w:val="32"/>
          <w:lang w:eastAsia="zh-CN"/>
        </w:rPr>
        <w:t>。健全以案普法长效机制，落实</w:t>
      </w:r>
      <w:r>
        <w:rPr>
          <w:rFonts w:hint="eastAsia" w:ascii="仿宋" w:hAnsi="仿宋" w:eastAsia="仿宋" w:cs="仿宋"/>
          <w:sz w:val="32"/>
          <w:szCs w:val="32"/>
        </w:rPr>
        <w:t>以案释法、典型案例公开发布等制度，</w:t>
      </w:r>
      <w:r>
        <w:rPr>
          <w:rFonts w:hint="eastAsia" w:ascii="仿宋" w:hAnsi="仿宋" w:eastAsia="仿宋" w:cs="仿宋"/>
          <w:snapToGrid w:val="0"/>
          <w:sz w:val="32"/>
          <w:szCs w:val="32"/>
        </w:rPr>
        <w:t>利用典型</w:t>
      </w:r>
      <w:r>
        <w:rPr>
          <w:rFonts w:hint="eastAsia" w:ascii="仿宋" w:hAnsi="仿宋" w:eastAsia="仿宋" w:cs="仿宋"/>
          <w:snapToGrid w:val="0"/>
          <w:sz w:val="32"/>
          <w:szCs w:val="32"/>
          <w:lang w:eastAsia="zh-CN"/>
        </w:rPr>
        <w:t>案例</w:t>
      </w:r>
      <w:r>
        <w:rPr>
          <w:rFonts w:hint="eastAsia" w:ascii="仿宋" w:hAnsi="仿宋" w:eastAsia="仿宋" w:cs="仿宋"/>
          <w:snapToGrid w:val="0"/>
          <w:sz w:val="32"/>
          <w:szCs w:val="32"/>
        </w:rPr>
        <w:t>及时向公众进行法律解读，使典型</w:t>
      </w:r>
      <w:r>
        <w:rPr>
          <w:rFonts w:hint="eastAsia" w:ascii="仿宋" w:hAnsi="仿宋" w:eastAsia="仿宋" w:cs="仿宋"/>
          <w:snapToGrid w:val="0"/>
          <w:sz w:val="32"/>
          <w:szCs w:val="32"/>
          <w:lang w:eastAsia="zh-CN"/>
        </w:rPr>
        <w:t>案件</w:t>
      </w:r>
      <w:r>
        <w:rPr>
          <w:rFonts w:hint="eastAsia" w:ascii="仿宋" w:hAnsi="仿宋" w:eastAsia="仿宋" w:cs="仿宋"/>
          <w:snapToGrid w:val="0"/>
          <w:sz w:val="32"/>
          <w:szCs w:val="32"/>
        </w:rPr>
        <w:t>依法解决的过程成为全民普法的公开课</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（三）在调处矛盾纠纷过程中</w:t>
      </w:r>
      <w:r>
        <w:rPr>
          <w:rFonts w:hint="eastAsia" w:ascii="楷体" w:hAnsi="楷体" w:eastAsia="楷体" w:cs="楷体"/>
          <w:sz w:val="32"/>
          <w:szCs w:val="32"/>
          <w:lang w:eastAsia="zh-CN"/>
        </w:rPr>
        <w:t>开展实时</w:t>
      </w:r>
      <w:r>
        <w:rPr>
          <w:rFonts w:hint="eastAsia" w:ascii="楷体" w:hAnsi="楷体" w:eastAsia="楷体" w:cs="楷体"/>
          <w:sz w:val="32"/>
          <w:szCs w:val="32"/>
          <w:lang w:val="en-US" w:eastAsia="zh-CN"/>
        </w:rPr>
        <w:t>普法</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rPr>
        <w:t>把普法融入</w:t>
      </w:r>
      <w:r>
        <w:rPr>
          <w:rFonts w:hint="eastAsia" w:ascii="仿宋" w:hAnsi="仿宋" w:eastAsia="仿宋" w:cs="仿宋"/>
          <w:sz w:val="32"/>
          <w:szCs w:val="32"/>
          <w:lang w:eastAsia="zh-CN"/>
        </w:rPr>
        <w:t>调处矛盾纠纷</w:t>
      </w:r>
      <w:r>
        <w:rPr>
          <w:rFonts w:hint="eastAsia" w:ascii="仿宋" w:hAnsi="仿宋" w:eastAsia="仿宋" w:cs="仿宋"/>
          <w:sz w:val="32"/>
          <w:szCs w:val="32"/>
        </w:rPr>
        <w:t>过程。</w:t>
      </w:r>
      <w:r>
        <w:rPr>
          <w:rFonts w:hint="eastAsia" w:ascii="仿宋" w:hAnsi="仿宋" w:eastAsia="仿宋" w:cs="仿宋"/>
          <w:snapToGrid w:val="0"/>
          <w:sz w:val="32"/>
          <w:szCs w:val="32"/>
        </w:rPr>
        <w:t>在为当事人调处矛盾纠纷、参与涉法涉诉信访案件处理时，</w:t>
      </w:r>
      <w:r>
        <w:rPr>
          <w:rFonts w:hint="eastAsia" w:ascii="仿宋" w:hAnsi="仿宋" w:eastAsia="仿宋" w:cs="仿宋"/>
          <w:sz w:val="32"/>
          <w:szCs w:val="32"/>
        </w:rPr>
        <w:t>积极向当事人和社会公众普及相关法律法规，</w:t>
      </w:r>
      <w:r>
        <w:rPr>
          <w:rFonts w:hint="eastAsia" w:ascii="仿宋" w:hAnsi="仿宋" w:eastAsia="仿宋" w:cs="仿宋"/>
          <w:snapToGrid w:val="0"/>
          <w:sz w:val="32"/>
          <w:szCs w:val="32"/>
        </w:rPr>
        <w:t>加强释法析理，引导当事人和社会公众依法依规</w:t>
      </w:r>
      <w:r>
        <w:rPr>
          <w:rFonts w:hint="eastAsia" w:ascii="仿宋" w:hAnsi="仿宋" w:eastAsia="仿宋" w:cs="仿宋"/>
          <w:sz w:val="32"/>
          <w:szCs w:val="32"/>
        </w:rPr>
        <w:t>维护自身合法权益</w:t>
      </w:r>
      <w:r>
        <w:rPr>
          <w:rFonts w:hint="eastAsia" w:ascii="仿宋" w:hAnsi="仿宋" w:eastAsia="仿宋" w:cs="仿宋"/>
          <w:sz w:val="32"/>
          <w:szCs w:val="32"/>
          <w:lang w:eastAsia="zh-CN"/>
        </w:rPr>
        <w:t>。</w:t>
      </w:r>
      <w:r>
        <w:rPr>
          <w:rFonts w:hint="eastAsia" w:ascii="仿宋" w:hAnsi="仿宋" w:eastAsia="仿宋" w:cs="仿宋"/>
          <w:sz w:val="32"/>
          <w:szCs w:val="32"/>
        </w:rPr>
        <w:t>在行政应诉过程中，</w:t>
      </w:r>
      <w:r>
        <w:rPr>
          <w:rFonts w:hint="eastAsia" w:ascii="仿宋" w:hAnsi="仿宋" w:eastAsia="仿宋" w:cs="仿宋"/>
          <w:sz w:val="32"/>
          <w:szCs w:val="32"/>
          <w:lang w:eastAsia="zh-CN"/>
        </w:rPr>
        <w:t>利用</w:t>
      </w:r>
      <w:r>
        <w:rPr>
          <w:rFonts w:hint="eastAsia" w:ascii="仿宋" w:hAnsi="仿宋" w:eastAsia="仿宋" w:cs="仿宋"/>
          <w:sz w:val="32"/>
          <w:szCs w:val="32"/>
        </w:rPr>
        <w:t>答辩举证</w:t>
      </w:r>
      <w:r>
        <w:rPr>
          <w:rFonts w:hint="eastAsia" w:ascii="仿宋" w:hAnsi="仿宋" w:eastAsia="仿宋" w:cs="仿宋"/>
          <w:sz w:val="32"/>
          <w:szCs w:val="32"/>
          <w:lang w:eastAsia="zh-CN"/>
        </w:rPr>
        <w:t>环节，</w:t>
      </w:r>
      <w:r>
        <w:rPr>
          <w:rFonts w:hint="eastAsia" w:ascii="仿宋" w:hAnsi="仿宋" w:eastAsia="仿宋" w:cs="仿宋"/>
          <w:sz w:val="32"/>
          <w:szCs w:val="32"/>
        </w:rPr>
        <w:t>充分释法说理</w:t>
      </w:r>
      <w:r>
        <w:rPr>
          <w:rFonts w:hint="eastAsia" w:ascii="仿宋" w:hAnsi="仿宋" w:eastAsia="仿宋" w:cs="仿宋"/>
          <w:sz w:val="32"/>
          <w:szCs w:val="32"/>
          <w:lang w:eastAsia="zh-CN"/>
        </w:rPr>
        <w:t>；通过庭审活动，经过陈述、抗辩、举证、质证等庭审程序，增进行政机关和当事人的沟通交流，促进双方加深对生态环境法律法规的理解。</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eastAsia="zh-CN"/>
        </w:rPr>
        <w:t>四、着力提高普法的针对性、实效性</w:t>
      </w:r>
    </w:p>
    <w:p>
      <w:pPr>
        <w:pStyle w:val="2"/>
        <w:keepNext w:val="0"/>
        <w:keepLines w:val="0"/>
        <w:pageBreakBefore w:val="0"/>
        <w:kinsoku/>
        <w:wordWrap/>
        <w:overflowPunct/>
        <w:topLinePunct w:val="0"/>
        <w:autoSpaceDE/>
        <w:autoSpaceDN/>
        <w:bidi w:val="0"/>
        <w:spacing w:beforeAutospacing="0" w:afterAutospacing="0" w:line="600" w:lineRule="exact"/>
        <w:jc w:val="both"/>
        <w:textAlignment w:val="auto"/>
        <w:rPr>
          <w:rFonts w:hint="eastAsia" w:ascii="楷体" w:hAnsi="楷体" w:eastAsia="楷体" w:cs="楷体"/>
          <w:sz w:val="32"/>
          <w:szCs w:val="32"/>
          <w:lang w:eastAsia="zh-CN"/>
        </w:rPr>
      </w:pPr>
      <w:r>
        <w:rPr>
          <w:rFonts w:hint="eastAsia" w:ascii="楷体" w:hAnsi="楷体" w:eastAsia="楷体" w:cs="楷体"/>
          <w:sz w:val="32"/>
          <w:szCs w:val="32"/>
          <w:lang w:eastAsia="zh-CN"/>
        </w:rPr>
        <w:t>（一）</w:t>
      </w:r>
      <w:r>
        <w:rPr>
          <w:rFonts w:hint="eastAsia" w:ascii="楷体" w:hAnsi="楷体" w:eastAsia="楷体" w:cs="楷体"/>
          <w:snapToGrid/>
          <w:sz w:val="32"/>
          <w:szCs w:val="32"/>
          <w:lang w:eastAsia="zh-CN"/>
        </w:rPr>
        <w:t>抓“关键少数”</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rPr>
        <w:t>深入落实国家工作人员学法用法制度，把法治教育纳入</w:t>
      </w:r>
      <w:r>
        <w:rPr>
          <w:rFonts w:hint="eastAsia" w:ascii="仿宋" w:hAnsi="仿宋" w:eastAsia="仿宋" w:cs="仿宋"/>
          <w:sz w:val="32"/>
          <w:szCs w:val="32"/>
          <w:lang w:eastAsia="zh-CN"/>
        </w:rPr>
        <w:t>全区生态化境</w:t>
      </w:r>
      <w:r>
        <w:rPr>
          <w:rFonts w:hint="eastAsia" w:ascii="仿宋" w:hAnsi="仿宋" w:eastAsia="仿宋" w:cs="仿宋"/>
          <w:sz w:val="32"/>
          <w:szCs w:val="32"/>
        </w:rPr>
        <w:t>系统干部教育培训的必修内容</w:t>
      </w:r>
      <w:r>
        <w:rPr>
          <w:rFonts w:hint="eastAsia" w:ascii="仿宋" w:hAnsi="仿宋" w:eastAsia="仿宋" w:cs="仿宋"/>
          <w:sz w:val="32"/>
          <w:szCs w:val="32"/>
          <w:lang w:eastAsia="zh-CN"/>
        </w:rPr>
        <w:t>；组织国家工作人员参加法治考试，引导国家工作人员牢固树立宪法法律至上、权由法定、权依法使等基本法治观念。</w:t>
      </w:r>
      <w:r>
        <w:rPr>
          <w:rFonts w:hint="eastAsia" w:ascii="仿宋" w:hAnsi="仿宋" w:eastAsia="仿宋" w:cs="仿宋"/>
          <w:sz w:val="32"/>
          <w:szCs w:val="32"/>
        </w:rPr>
        <w:t>坚持抓</w:t>
      </w:r>
      <w:r>
        <w:rPr>
          <w:rFonts w:hint="eastAsia" w:ascii="仿宋" w:hAnsi="仿宋" w:eastAsia="仿宋" w:cs="仿宋"/>
          <w:sz w:val="32"/>
          <w:szCs w:val="32"/>
          <w:lang w:eastAsia="zh-CN"/>
        </w:rPr>
        <w:t>好</w:t>
      </w:r>
      <w:r>
        <w:rPr>
          <w:rFonts w:hint="eastAsia" w:ascii="仿宋" w:hAnsi="仿宋" w:eastAsia="仿宋" w:cs="仿宋"/>
          <w:sz w:val="32"/>
          <w:szCs w:val="32"/>
        </w:rPr>
        <w:t>领导干部这个“关键少数”，</w:t>
      </w:r>
      <w:r>
        <w:rPr>
          <w:rFonts w:hint="eastAsia" w:ascii="仿宋" w:hAnsi="仿宋" w:eastAsia="仿宋" w:cs="仿宋"/>
          <w:sz w:val="32"/>
          <w:szCs w:val="32"/>
          <w:highlight w:val="none"/>
          <w:lang w:val="en-US" w:eastAsia="zh-CN"/>
        </w:rPr>
        <w:t>推进</w:t>
      </w:r>
      <w:r>
        <w:rPr>
          <w:rFonts w:hint="eastAsia" w:ascii="仿宋" w:hAnsi="仿宋" w:eastAsia="仿宋" w:cs="仿宋"/>
          <w:sz w:val="32"/>
          <w:szCs w:val="32"/>
        </w:rPr>
        <w:t>主要</w:t>
      </w:r>
      <w:r>
        <w:rPr>
          <w:rFonts w:hint="eastAsia" w:ascii="仿宋" w:hAnsi="仿宋" w:eastAsia="仿宋" w:cs="仿宋"/>
          <w:sz w:val="32"/>
          <w:szCs w:val="32"/>
          <w:lang w:eastAsia="zh-CN"/>
        </w:rPr>
        <w:t>领导</w:t>
      </w:r>
      <w:r>
        <w:rPr>
          <w:rFonts w:hint="eastAsia" w:ascii="仿宋" w:hAnsi="仿宋" w:eastAsia="仿宋" w:cs="仿宋"/>
          <w:sz w:val="32"/>
          <w:szCs w:val="32"/>
        </w:rPr>
        <w:t>及领导班子落实普法责任。</w:t>
      </w:r>
      <w:r>
        <w:rPr>
          <w:rFonts w:hint="eastAsia" w:ascii="仿宋" w:hAnsi="仿宋" w:eastAsia="仿宋" w:cs="仿宋"/>
          <w:sz w:val="32"/>
          <w:szCs w:val="32"/>
          <w:lang w:eastAsia="zh-CN"/>
        </w:rPr>
        <w:t>落实</w:t>
      </w:r>
      <w:r>
        <w:rPr>
          <w:rFonts w:hint="eastAsia" w:ascii="仿宋" w:hAnsi="仿宋" w:eastAsia="仿宋" w:cs="仿宋"/>
          <w:snapToGrid w:val="0"/>
          <w:sz w:val="32"/>
          <w:szCs w:val="32"/>
        </w:rPr>
        <w:t>领导干部应知应会法律法规清单制度，</w:t>
      </w:r>
      <w:r>
        <w:rPr>
          <w:rFonts w:hint="eastAsia" w:ascii="仿宋" w:hAnsi="仿宋" w:eastAsia="仿宋" w:cs="仿宋"/>
          <w:sz w:val="32"/>
          <w:szCs w:val="32"/>
        </w:rPr>
        <w:t>明确领导干部</w:t>
      </w:r>
      <w:r>
        <w:rPr>
          <w:rFonts w:hint="eastAsia" w:ascii="仿宋" w:hAnsi="仿宋" w:eastAsia="仿宋" w:cs="仿宋"/>
          <w:snapToGrid w:val="0"/>
          <w:sz w:val="32"/>
          <w:szCs w:val="32"/>
        </w:rPr>
        <w:t>履职应当学习掌握的法律法规和党内法规</w:t>
      </w:r>
      <w:r>
        <w:rPr>
          <w:rFonts w:hint="eastAsia" w:ascii="仿宋" w:hAnsi="仿宋" w:eastAsia="仿宋" w:cs="仿宋"/>
          <w:sz w:val="32"/>
          <w:szCs w:val="32"/>
        </w:rPr>
        <w:t>，提高领导干部依法决策能力和水平，推动领导干部做尊法学法守法用法的模范，提高领导干部运用法治思维和法治方式深化改革、推动发展、化解矛盾、维护稳定、应对风险的能力</w:t>
      </w:r>
      <w:r>
        <w:rPr>
          <w:rFonts w:hint="eastAsia" w:ascii="仿宋" w:hAnsi="仿宋" w:eastAsia="仿宋" w:cs="仿宋"/>
          <w:sz w:val="32"/>
          <w:szCs w:val="32"/>
          <w:lang w:eastAsia="zh-CN"/>
        </w:rPr>
        <w:t>和水平</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楷体" w:hAnsi="楷体" w:eastAsia="楷体" w:cs="楷体"/>
          <w:sz w:val="32"/>
          <w:szCs w:val="32"/>
          <w:lang w:eastAsia="zh-CN"/>
        </w:rPr>
      </w:pPr>
      <w:r>
        <w:rPr>
          <w:rFonts w:hint="eastAsia" w:ascii="楷体" w:hAnsi="楷体" w:eastAsia="楷体" w:cs="楷体"/>
          <w:sz w:val="32"/>
          <w:szCs w:val="32"/>
          <w:lang w:eastAsia="zh-CN"/>
        </w:rPr>
        <w:t>（二）分类开展法治宣传教育</w:t>
      </w:r>
    </w:p>
    <w:p>
      <w:pPr>
        <w:pStyle w:val="2"/>
        <w:keepNext w:val="0"/>
        <w:keepLines w:val="0"/>
        <w:pageBreakBefore w:val="0"/>
        <w:kinsoku/>
        <w:wordWrap/>
        <w:overflowPunct/>
        <w:topLinePunct w:val="0"/>
        <w:autoSpaceDE/>
        <w:autoSpaceDN/>
        <w:bidi w:val="0"/>
        <w:spacing w:beforeAutospacing="0" w:afterAutospacing="0" w:line="600" w:lineRule="exact"/>
        <w:ind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lang w:eastAsia="zh-CN"/>
        </w:rPr>
        <w:t>区分不同普法对象</w:t>
      </w:r>
      <w:r>
        <w:rPr>
          <w:rFonts w:hint="eastAsia" w:ascii="仿宋" w:hAnsi="仿宋" w:eastAsia="仿宋" w:cs="仿宋"/>
          <w:sz w:val="32"/>
          <w:szCs w:val="32"/>
          <w:highlight w:val="none"/>
          <w:lang w:val="en-US" w:eastAsia="zh-CN"/>
        </w:rPr>
        <w:t>开展“送法律服务”活动，</w:t>
      </w:r>
      <w:r>
        <w:rPr>
          <w:rFonts w:hint="eastAsia" w:ascii="仿宋" w:hAnsi="仿宋" w:eastAsia="仿宋" w:cs="仿宋"/>
          <w:sz w:val="32"/>
          <w:szCs w:val="32"/>
          <w:lang w:eastAsia="zh-CN"/>
        </w:rPr>
        <w:t>提高</w:t>
      </w:r>
      <w:r>
        <w:rPr>
          <w:rFonts w:hint="eastAsia" w:ascii="仿宋" w:hAnsi="仿宋" w:eastAsia="仿宋" w:cs="仿宋"/>
          <w:sz w:val="32"/>
          <w:szCs w:val="32"/>
          <w:highlight w:val="none"/>
          <w:lang w:val="en-US" w:eastAsia="zh-CN"/>
        </w:rPr>
        <w:t>法治宣传教育的针对性。开展“法律进机关”、“法律进单位”活动，促进干部职工</w:t>
      </w:r>
      <w:r>
        <w:rPr>
          <w:rFonts w:hint="eastAsia" w:ascii="仿宋" w:hAnsi="仿宋" w:eastAsia="仿宋" w:cs="仿宋"/>
          <w:sz w:val="32"/>
          <w:szCs w:val="32"/>
          <w:lang w:val="en-US" w:eastAsia="zh-CN"/>
        </w:rPr>
        <w:t>完整准确全面贯彻新发展理念，加强生态文明建设</w:t>
      </w:r>
      <w:r>
        <w:rPr>
          <w:rFonts w:hint="eastAsia" w:ascii="仿宋" w:hAnsi="仿宋" w:eastAsia="仿宋" w:cs="仿宋"/>
          <w:sz w:val="32"/>
          <w:szCs w:val="32"/>
          <w:highlight w:val="none"/>
          <w:lang w:val="en-US" w:eastAsia="zh-CN"/>
        </w:rPr>
        <w:t>。开展“法律进乡村”活动，提高农民法律素养和法治意识，依法依规维护自身环境权益。开展“法律进企业”活动，推动企业建立健全生态环境保护管理制度和责任体系，将生态环境保护贯穿到生产经营管理全过程。开展“法律进社区”、“法律进校园”活动，引导广大群众特别是青少年养成尊重自然、顺应自然、保护自然的行为习惯。</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eastAsia="zh-CN"/>
        </w:rPr>
        <w:t>（三）多措并举开展法治宣传教育</w:t>
      </w:r>
    </w:p>
    <w:p>
      <w:pPr>
        <w:keepNext w:val="0"/>
        <w:keepLines w:val="0"/>
        <w:pageBreakBefore w:val="0"/>
        <w:kinsoku/>
        <w:wordWrap/>
        <w:overflowPunct/>
        <w:topLinePunct w:val="0"/>
        <w:autoSpaceDE/>
        <w:autoSpaceDN/>
        <w:bidi w:val="0"/>
        <w:spacing w:beforeAutospacing="0" w:afterAutospacing="0"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坚持系统内普法与社会普法一体推进，</w:t>
      </w:r>
      <w:r>
        <w:rPr>
          <w:rFonts w:hint="eastAsia" w:ascii="仿宋" w:hAnsi="仿宋" w:eastAsia="仿宋" w:cs="仿宋"/>
          <w:sz w:val="32"/>
          <w:szCs w:val="32"/>
          <w:highlight w:val="none"/>
        </w:rPr>
        <w:t>丰富普法平台</w:t>
      </w:r>
      <w:r>
        <w:rPr>
          <w:rFonts w:hint="eastAsia" w:ascii="仿宋" w:hAnsi="仿宋" w:eastAsia="仿宋" w:cs="仿宋"/>
          <w:sz w:val="32"/>
          <w:szCs w:val="32"/>
          <w:highlight w:val="none"/>
          <w:lang w:eastAsia="zh-CN"/>
        </w:rPr>
        <w:t>、</w:t>
      </w:r>
      <w:r>
        <w:rPr>
          <w:rFonts w:hint="eastAsia" w:ascii="仿宋" w:hAnsi="仿宋" w:eastAsia="仿宋" w:cs="仿宋"/>
          <w:sz w:val="32"/>
          <w:szCs w:val="32"/>
          <w:highlight w:val="none"/>
        </w:rPr>
        <w:t>创新普法方式，</w:t>
      </w:r>
      <w:r>
        <w:rPr>
          <w:rFonts w:hint="eastAsia" w:ascii="仿宋" w:hAnsi="仿宋" w:eastAsia="仿宋" w:cs="仿宋"/>
          <w:sz w:val="32"/>
          <w:szCs w:val="32"/>
        </w:rPr>
        <w:t>突出</w:t>
      </w:r>
      <w:r>
        <w:rPr>
          <w:rFonts w:hint="eastAsia" w:ascii="仿宋" w:hAnsi="仿宋" w:eastAsia="仿宋" w:cs="仿宋"/>
          <w:sz w:val="32"/>
          <w:szCs w:val="32"/>
          <w:lang w:eastAsia="zh-CN"/>
        </w:rPr>
        <w:t>法治</w:t>
      </w:r>
      <w:r>
        <w:rPr>
          <w:rFonts w:hint="eastAsia" w:ascii="仿宋" w:hAnsi="仿宋" w:eastAsia="仿宋" w:cs="仿宋"/>
          <w:sz w:val="32"/>
          <w:szCs w:val="32"/>
          <w:highlight w:val="none"/>
          <w:lang w:val="en-US" w:eastAsia="zh-CN"/>
        </w:rPr>
        <w:t>宣传教育的</w:t>
      </w:r>
      <w:r>
        <w:rPr>
          <w:rFonts w:hint="eastAsia" w:ascii="仿宋" w:hAnsi="仿宋" w:eastAsia="仿宋" w:cs="仿宋"/>
          <w:sz w:val="32"/>
          <w:szCs w:val="32"/>
        </w:rPr>
        <w:t>实效性</w:t>
      </w:r>
      <w:r>
        <w:rPr>
          <w:rFonts w:hint="eastAsia" w:ascii="仿宋" w:hAnsi="仿宋" w:eastAsia="仿宋" w:cs="仿宋"/>
          <w:sz w:val="32"/>
          <w:szCs w:val="32"/>
          <w:lang w:eastAsia="zh-CN"/>
        </w:rPr>
        <w:t>。依托</w:t>
      </w:r>
      <w:r>
        <w:rPr>
          <w:rFonts w:hint="eastAsia" w:ascii="仿宋" w:hAnsi="仿宋" w:eastAsia="仿宋" w:cs="仿宋"/>
          <w:sz w:val="32"/>
          <w:szCs w:val="32"/>
          <w:highlight w:val="none"/>
          <w:lang w:val="en-US" w:eastAsia="zh-CN"/>
        </w:rPr>
        <w:t>博物馆、生态旅游景区、风景名胜区等，因地制宜建设</w:t>
      </w:r>
      <w:r>
        <w:rPr>
          <w:rFonts w:hint="eastAsia" w:ascii="仿宋" w:hAnsi="仿宋" w:eastAsia="仿宋" w:cs="仿宋"/>
          <w:sz w:val="32"/>
          <w:szCs w:val="32"/>
          <w:lang w:val="en-US" w:eastAsia="zh-CN"/>
        </w:rPr>
        <w:t>生态环境法治宣传教育实践基地</w:t>
      </w:r>
      <w:r>
        <w:rPr>
          <w:rFonts w:hint="eastAsia" w:ascii="仿宋" w:hAnsi="仿宋" w:eastAsia="仿宋" w:cs="仿宋"/>
          <w:sz w:val="32"/>
          <w:szCs w:val="32"/>
          <w:highlight w:val="none"/>
          <w:lang w:val="en-US" w:eastAsia="zh-CN"/>
        </w:rPr>
        <w:t>，</w:t>
      </w:r>
      <w:r>
        <w:rPr>
          <w:rFonts w:hint="eastAsia" w:ascii="仿宋" w:hAnsi="仿宋" w:eastAsia="仿宋" w:cs="仿宋"/>
          <w:sz w:val="32"/>
          <w:szCs w:val="32"/>
        </w:rPr>
        <w:t>扩大</w:t>
      </w:r>
      <w:r>
        <w:rPr>
          <w:rFonts w:hint="eastAsia" w:ascii="仿宋" w:hAnsi="仿宋" w:eastAsia="仿宋" w:cs="仿宋"/>
          <w:sz w:val="32"/>
          <w:szCs w:val="32"/>
          <w:lang w:eastAsia="zh-CN"/>
        </w:rPr>
        <w:t>生态环境法治文化</w:t>
      </w:r>
      <w:r>
        <w:rPr>
          <w:rFonts w:hint="eastAsia" w:ascii="仿宋" w:hAnsi="仿宋" w:eastAsia="仿宋" w:cs="仿宋"/>
          <w:sz w:val="32"/>
          <w:szCs w:val="32"/>
        </w:rPr>
        <w:t>的覆盖面，满足群众多样化法治需求。</w:t>
      </w:r>
      <w:r>
        <w:rPr>
          <w:rFonts w:hint="eastAsia" w:ascii="仿宋" w:hAnsi="仿宋" w:eastAsia="仿宋" w:cs="仿宋"/>
          <w:sz w:val="32"/>
          <w:szCs w:val="32"/>
          <w:lang w:eastAsia="zh-CN"/>
        </w:rPr>
        <w:t>结合六五环境日、</w:t>
      </w:r>
      <w:r>
        <w:rPr>
          <w:rFonts w:hint="eastAsia" w:ascii="仿宋" w:hAnsi="仿宋" w:eastAsia="仿宋" w:cs="仿宋"/>
          <w:sz w:val="32"/>
          <w:szCs w:val="32"/>
          <w:highlight w:val="none"/>
          <w:lang w:val="en-US" w:eastAsia="zh-CN"/>
        </w:rPr>
        <w:t>“</w:t>
      </w:r>
      <w:r>
        <w:rPr>
          <w:rFonts w:hint="default" w:ascii="Times New Roman" w:hAnsi="Times New Roman" w:eastAsia="仿宋" w:cs="Times New Roman"/>
          <w:snapToGrid w:val="0"/>
          <w:spacing w:val="4"/>
          <w:sz w:val="32"/>
          <w:szCs w:val="32"/>
          <w:u w:val="none"/>
          <w:lang w:val="en-US" w:eastAsia="zh-CN"/>
        </w:rPr>
        <w:t>12</w:t>
      </w:r>
      <w:r>
        <w:rPr>
          <w:rFonts w:hint="eastAsia" w:ascii="仿宋" w:hAnsi="仿宋" w:eastAsia="仿宋" w:cs="仿宋"/>
          <w:sz w:val="32"/>
          <w:szCs w:val="32"/>
          <w:lang w:eastAsia="zh-CN"/>
        </w:rPr>
        <w:t>·</w:t>
      </w:r>
      <w:r>
        <w:rPr>
          <w:rFonts w:hint="eastAsia" w:ascii="Times New Roman" w:hAnsi="Times New Roman" w:eastAsia="仿宋" w:cs="Times New Roman"/>
          <w:snapToGrid w:val="0"/>
          <w:spacing w:val="4"/>
          <w:sz w:val="32"/>
          <w:szCs w:val="32"/>
          <w:u w:val="none"/>
          <w:lang w:val="en-US" w:eastAsia="zh-CN"/>
        </w:rPr>
        <w:t>4</w:t>
      </w:r>
      <w:r>
        <w:rPr>
          <w:rFonts w:hint="eastAsia" w:ascii="仿宋" w:hAnsi="仿宋" w:eastAsia="仿宋" w:cs="仿宋"/>
          <w:sz w:val="32"/>
          <w:szCs w:val="32"/>
          <w:highlight w:val="none"/>
          <w:lang w:val="en-US" w:eastAsia="zh-CN"/>
        </w:rPr>
        <w:t>”国家宪法日等重要时间节点，</w:t>
      </w:r>
      <w:r>
        <w:rPr>
          <w:rFonts w:hint="eastAsia" w:ascii="仿宋" w:hAnsi="仿宋" w:eastAsia="仿宋" w:cs="仿宋"/>
          <w:sz w:val="32"/>
          <w:szCs w:val="32"/>
        </w:rPr>
        <w:t>精心组织</w:t>
      </w:r>
      <w:r>
        <w:rPr>
          <w:rFonts w:hint="eastAsia" w:ascii="仿宋" w:hAnsi="仿宋" w:eastAsia="仿宋" w:cs="仿宋"/>
          <w:sz w:val="32"/>
          <w:szCs w:val="32"/>
          <w:lang w:eastAsia="zh-CN"/>
        </w:rPr>
        <w:t>生态环境法律法规</w:t>
      </w:r>
      <w:r>
        <w:rPr>
          <w:rFonts w:hint="eastAsia" w:ascii="仿宋" w:hAnsi="仿宋" w:eastAsia="仿宋" w:cs="仿宋"/>
          <w:sz w:val="32"/>
          <w:szCs w:val="32"/>
        </w:rPr>
        <w:t>系列宣传活动，</w:t>
      </w:r>
      <w:r>
        <w:rPr>
          <w:rFonts w:hint="eastAsia" w:ascii="仿宋" w:hAnsi="仿宋" w:eastAsia="仿宋" w:cs="仿宋"/>
          <w:sz w:val="32"/>
          <w:szCs w:val="32"/>
          <w:lang w:val="en-US" w:eastAsia="zh-CN"/>
        </w:rPr>
        <w:t>营造浓厚的生态环境法治宣传氛围。在充分利用传统有效的普法方式基础上，通过</w:t>
      </w:r>
      <w:r>
        <w:rPr>
          <w:rFonts w:hint="eastAsia" w:ascii="仿宋" w:hAnsi="仿宋" w:eastAsia="仿宋" w:cs="仿宋"/>
          <w:sz w:val="32"/>
          <w:szCs w:val="32"/>
          <w:highlight w:val="none"/>
          <w:lang w:val="en-US" w:eastAsia="zh-CN"/>
        </w:rPr>
        <w:t>制作</w:t>
      </w:r>
      <w:r>
        <w:rPr>
          <w:rFonts w:hint="eastAsia" w:ascii="仿宋" w:hAnsi="仿宋" w:eastAsia="仿宋" w:cs="仿宋"/>
          <w:sz w:val="32"/>
          <w:szCs w:val="32"/>
          <w:lang w:eastAsia="zh-CN"/>
        </w:rPr>
        <w:t>动画、动漫、微视频、</w:t>
      </w:r>
      <w:r>
        <w:rPr>
          <w:rFonts w:hint="eastAsia" w:ascii="Times New Roman" w:hAnsi="Times New Roman" w:eastAsia="仿宋" w:cs="Times New Roman"/>
          <w:snapToGrid w:val="0"/>
          <w:spacing w:val="4"/>
          <w:sz w:val="32"/>
          <w:szCs w:val="32"/>
          <w:u w:val="none"/>
          <w:lang w:val="en-US" w:eastAsia="zh-CN"/>
        </w:rPr>
        <w:t>H5</w:t>
      </w:r>
      <w:r>
        <w:rPr>
          <w:rFonts w:hint="eastAsia" w:ascii="仿宋" w:hAnsi="仿宋" w:eastAsia="仿宋" w:cs="仿宋"/>
          <w:sz w:val="32"/>
          <w:szCs w:val="32"/>
          <w:lang w:eastAsia="zh-CN"/>
        </w:rPr>
        <w:t>等作品，采取有奖问答、一图读懂、“公众开放日”等形式，</w:t>
      </w:r>
      <w:r>
        <w:rPr>
          <w:rFonts w:hint="eastAsia" w:ascii="仿宋" w:hAnsi="仿宋" w:eastAsia="仿宋" w:cs="仿宋"/>
          <w:sz w:val="32"/>
          <w:szCs w:val="32"/>
        </w:rPr>
        <w:t>促进</w:t>
      </w:r>
      <w:r>
        <w:rPr>
          <w:rFonts w:hint="eastAsia" w:ascii="仿宋" w:hAnsi="仿宋" w:eastAsia="仿宋" w:cs="仿宋"/>
          <w:sz w:val="32"/>
          <w:szCs w:val="32"/>
          <w:lang w:eastAsia="zh-CN"/>
        </w:rPr>
        <w:t>生态环境法律法规</w:t>
      </w:r>
      <w:r>
        <w:rPr>
          <w:rFonts w:hint="eastAsia" w:ascii="仿宋" w:hAnsi="仿宋" w:eastAsia="仿宋" w:cs="仿宋"/>
          <w:sz w:val="32"/>
          <w:szCs w:val="32"/>
        </w:rPr>
        <w:t>单向式传播向互动式、服务式、场景式传播转变，</w:t>
      </w:r>
      <w:r>
        <w:rPr>
          <w:rFonts w:hint="eastAsia" w:ascii="仿宋" w:hAnsi="仿宋" w:eastAsia="仿宋" w:cs="仿宋"/>
          <w:sz w:val="32"/>
          <w:szCs w:val="32"/>
          <w:lang w:eastAsia="zh-CN"/>
        </w:rPr>
        <w:t>增强受众的参与感、体验感和获得感</w:t>
      </w:r>
      <w:r>
        <w:rPr>
          <w:rFonts w:hint="eastAsia" w:ascii="仿宋" w:hAnsi="仿宋" w:eastAsia="仿宋" w:cs="仿宋"/>
          <w:sz w:val="32"/>
          <w:szCs w:val="32"/>
        </w:rPr>
        <w:t>。</w:t>
      </w:r>
    </w:p>
    <w:p>
      <w:pPr>
        <w:pStyle w:val="5"/>
        <w:keepNext w:val="0"/>
        <w:keepLines w:val="0"/>
        <w:pageBreakBefore w:val="0"/>
        <w:shd w:val="clear" w:color="auto" w:fill="FFFFFF"/>
        <w:kinsoku/>
        <w:wordWrap/>
        <w:overflowPunct/>
        <w:topLinePunct w:val="0"/>
        <w:autoSpaceDE/>
        <w:autoSpaceDN/>
        <w:bidi w:val="0"/>
        <w:adjustRightInd w:val="0"/>
        <w:snapToGrid w:val="0"/>
        <w:spacing w:beforeAutospacing="0" w:afterAutospacing="0" w:line="60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五、加强组织实施</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楷体" w:hAnsi="楷体" w:eastAsia="楷体" w:cs="楷体"/>
          <w:sz w:val="32"/>
          <w:szCs w:val="32"/>
          <w:lang w:eastAsia="zh-CN"/>
        </w:rPr>
      </w:pPr>
      <w:r>
        <w:rPr>
          <w:rFonts w:hint="eastAsia" w:ascii="楷体" w:hAnsi="楷体" w:eastAsia="楷体" w:cs="楷体"/>
          <w:sz w:val="32"/>
          <w:szCs w:val="32"/>
          <w:lang w:eastAsia="zh-CN"/>
        </w:rPr>
        <w:t>（一）加强组织领导</w:t>
      </w:r>
    </w:p>
    <w:p>
      <w:pPr>
        <w:keepNext w:val="0"/>
        <w:keepLines w:val="0"/>
        <w:pageBreakBefore w:val="0"/>
        <w:widowControl w:val="0"/>
        <w:kinsoku/>
        <w:wordWrap/>
        <w:overflowPunct/>
        <w:topLinePunct w:val="0"/>
        <w:autoSpaceDE/>
        <w:autoSpaceDN/>
        <w:bidi w:val="0"/>
        <w:adjustRightInd/>
        <w:snapToGrid/>
        <w:spacing w:beforeAutospacing="0" w:afterAutospacing="0" w:line="600" w:lineRule="exact"/>
        <w:ind w:firstLine="640" w:firstLineChars="200"/>
        <w:jc w:val="both"/>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全区生态环境系统要加强对普法工作的组织领导，</w:t>
      </w:r>
      <w:r>
        <w:rPr>
          <w:rFonts w:hint="eastAsia" w:ascii="仿宋" w:hAnsi="仿宋" w:eastAsia="仿宋" w:cs="仿宋"/>
          <w:sz w:val="32"/>
          <w:szCs w:val="32"/>
        </w:rPr>
        <w:t>主要负责人要切实履行推进法治建设第一责任人职责，</w:t>
      </w:r>
      <w:r>
        <w:rPr>
          <w:rFonts w:hint="eastAsia" w:ascii="仿宋" w:hAnsi="仿宋" w:eastAsia="仿宋" w:cs="仿宋"/>
          <w:sz w:val="32"/>
          <w:szCs w:val="32"/>
          <w:highlight w:val="none"/>
          <w:lang w:val="en-US" w:eastAsia="zh-CN"/>
        </w:rPr>
        <w:t>将法治宣传教育纳入生态环境法治建设总体部署，摆上重要日程认真组织实施。</w:t>
      </w:r>
      <w:r>
        <w:rPr>
          <w:rFonts w:hint="eastAsia" w:ascii="仿宋" w:hAnsi="仿宋" w:eastAsia="仿宋" w:cs="仿宋"/>
          <w:sz w:val="32"/>
          <w:szCs w:val="32"/>
        </w:rPr>
        <w:t>分管负责人要切实履行工作职责，研究分析突出问题，指导协调解决实际困难。业务部门</w:t>
      </w:r>
      <w:r>
        <w:rPr>
          <w:rFonts w:hint="eastAsia" w:ascii="仿宋" w:hAnsi="仿宋" w:eastAsia="仿宋" w:cs="仿宋"/>
          <w:sz w:val="32"/>
          <w:szCs w:val="32"/>
          <w:lang w:eastAsia="zh-CN"/>
        </w:rPr>
        <w:t>要</w:t>
      </w:r>
      <w:r>
        <w:rPr>
          <w:rFonts w:hint="eastAsia" w:ascii="仿宋" w:hAnsi="仿宋" w:eastAsia="仿宋" w:cs="仿宋"/>
          <w:sz w:val="32"/>
          <w:szCs w:val="32"/>
        </w:rPr>
        <w:t>结合职责分工落实普法责任，形成普法工作合力</w:t>
      </w:r>
      <w:r>
        <w:rPr>
          <w:rFonts w:hint="eastAsia" w:ascii="仿宋" w:hAnsi="仿宋" w:eastAsia="仿宋" w:cs="仿宋"/>
          <w:sz w:val="32"/>
          <w:szCs w:val="32"/>
          <w:lang w:eastAsia="zh-CN"/>
        </w:rPr>
        <w:t>，</w:t>
      </w:r>
      <w:r>
        <w:rPr>
          <w:rFonts w:hint="eastAsia" w:ascii="仿宋" w:hAnsi="仿宋" w:eastAsia="仿宋" w:cs="仿宋"/>
          <w:sz w:val="32"/>
          <w:szCs w:val="32"/>
        </w:rPr>
        <w:t>推进普法工作落实。建立健全</w:t>
      </w:r>
      <w:r>
        <w:rPr>
          <w:rFonts w:hint="eastAsia" w:ascii="仿宋" w:hAnsi="仿宋" w:eastAsia="仿宋" w:cs="仿宋"/>
          <w:sz w:val="32"/>
          <w:szCs w:val="32"/>
          <w:lang w:eastAsia="zh-CN"/>
        </w:rPr>
        <w:t>政府</w:t>
      </w:r>
      <w:r>
        <w:rPr>
          <w:rFonts w:hint="eastAsia" w:ascii="仿宋" w:hAnsi="仿宋" w:eastAsia="仿宋" w:cs="仿宋"/>
          <w:sz w:val="32"/>
          <w:szCs w:val="32"/>
        </w:rPr>
        <w:t>法律顾问制度和公职律师制度，充分发挥法律顾问和公职律师在法治宣传教育中的重要作用。</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eastAsia="zh-CN"/>
        </w:rPr>
        <w:t>（二）健全工作机制</w:t>
      </w:r>
    </w:p>
    <w:p>
      <w:pPr>
        <w:keepNext w:val="0"/>
        <w:keepLines w:val="0"/>
        <w:pageBreakBefore w:val="0"/>
        <w:widowControl/>
        <w:kinsoku/>
        <w:wordWrap/>
        <w:overflowPunct/>
        <w:topLinePunct w:val="0"/>
        <w:autoSpaceDE/>
        <w:autoSpaceDN/>
        <w:bidi w:val="0"/>
        <w:adjustRightInd/>
        <w:spacing w:beforeAutospacing="0" w:afterAutospacing="0" w:line="600" w:lineRule="exact"/>
        <w:ind w:firstLine="640"/>
        <w:jc w:val="both"/>
        <w:textAlignment w:val="auto"/>
        <w:rPr>
          <w:rFonts w:hint="eastAsia" w:ascii="仿宋" w:hAnsi="仿宋" w:eastAsia="仿宋" w:cs="仿宋"/>
          <w:sz w:val="32"/>
          <w:szCs w:val="32"/>
          <w:lang w:eastAsia="zh-CN"/>
        </w:rPr>
      </w:pPr>
      <w:r>
        <w:rPr>
          <w:rFonts w:hint="eastAsia" w:ascii="仿宋" w:hAnsi="仿宋" w:eastAsia="仿宋" w:cs="仿宋"/>
          <w:sz w:val="32"/>
          <w:szCs w:val="32"/>
          <w:highlight w:val="none"/>
          <w:lang w:val="en-US" w:eastAsia="zh-CN"/>
        </w:rPr>
        <w:t>全区生态环境系统</w:t>
      </w:r>
      <w:r>
        <w:rPr>
          <w:rFonts w:hint="eastAsia" w:ascii="仿宋" w:hAnsi="仿宋" w:eastAsia="仿宋" w:cs="仿宋"/>
          <w:sz w:val="32"/>
          <w:szCs w:val="32"/>
        </w:rPr>
        <w:t>要坚决克服形式主义、官僚主义，</w:t>
      </w:r>
      <w:r>
        <w:rPr>
          <w:rFonts w:hint="eastAsia" w:ascii="仿宋" w:hAnsi="仿宋" w:eastAsia="仿宋" w:cs="仿宋"/>
          <w:sz w:val="32"/>
          <w:szCs w:val="32"/>
          <w:lang w:eastAsia="zh-CN"/>
        </w:rPr>
        <w:t>认真</w:t>
      </w:r>
      <w:r>
        <w:rPr>
          <w:rFonts w:hint="eastAsia" w:ascii="仿宋" w:hAnsi="仿宋" w:eastAsia="仿宋" w:cs="仿宋"/>
          <w:sz w:val="32"/>
          <w:szCs w:val="32"/>
        </w:rPr>
        <w:t>贯彻落实</w:t>
      </w:r>
      <w:r>
        <w:rPr>
          <w:rFonts w:hint="eastAsia" w:ascii="仿宋" w:hAnsi="仿宋" w:eastAsia="仿宋" w:cs="仿宋"/>
          <w:snapToGrid w:val="0"/>
          <w:sz w:val="32"/>
          <w:szCs w:val="32"/>
        </w:rPr>
        <w:t>《广西壮族自治区法治宣传教育条例》</w:t>
      </w:r>
      <w:r>
        <w:rPr>
          <w:rFonts w:hint="eastAsia" w:ascii="仿宋" w:hAnsi="仿宋" w:eastAsia="仿宋" w:cs="仿宋"/>
          <w:sz w:val="32"/>
          <w:szCs w:val="32"/>
        </w:rPr>
        <w:t>，健全工作机制，细化工作措施</w:t>
      </w:r>
      <w:r>
        <w:rPr>
          <w:rFonts w:hint="eastAsia" w:ascii="仿宋" w:hAnsi="仿宋" w:eastAsia="仿宋" w:cs="仿宋"/>
          <w:sz w:val="32"/>
          <w:szCs w:val="32"/>
          <w:lang w:eastAsia="zh-CN"/>
        </w:rPr>
        <w:t>，</w:t>
      </w:r>
      <w:r>
        <w:rPr>
          <w:rFonts w:hint="eastAsia" w:ascii="仿宋" w:hAnsi="仿宋" w:eastAsia="仿宋" w:cs="仿宋"/>
          <w:sz w:val="32"/>
          <w:szCs w:val="32"/>
        </w:rPr>
        <w:t>明确专人负责</w:t>
      </w:r>
      <w:r>
        <w:rPr>
          <w:rFonts w:hint="eastAsia" w:ascii="仿宋" w:hAnsi="仿宋" w:eastAsia="仿宋" w:cs="仿宋"/>
          <w:sz w:val="32"/>
          <w:szCs w:val="32"/>
          <w:lang w:eastAsia="zh-CN"/>
        </w:rPr>
        <w:t>，确保各项工作抓实、抓细、抓落地。</w:t>
      </w:r>
      <w:r>
        <w:rPr>
          <w:rFonts w:hint="eastAsia" w:ascii="仿宋" w:hAnsi="仿宋" w:eastAsia="仿宋" w:cs="仿宋"/>
          <w:sz w:val="32"/>
          <w:szCs w:val="32"/>
        </w:rPr>
        <w:t>将组织实施“八五”普法规划、推进法治宣传教育工作情况列入单位领导干部年度述职内容</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充分发挥各方力量，</w:t>
      </w:r>
      <w:r>
        <w:rPr>
          <w:rFonts w:hint="eastAsia" w:ascii="仿宋" w:hAnsi="仿宋" w:eastAsia="仿宋" w:cs="仿宋"/>
          <w:sz w:val="32"/>
          <w:szCs w:val="32"/>
        </w:rPr>
        <w:t>加强与宣传、广电、网信等部门沟通联系，</w:t>
      </w:r>
      <w:r>
        <w:rPr>
          <w:rFonts w:hint="eastAsia" w:ascii="仿宋" w:hAnsi="仿宋" w:eastAsia="仿宋" w:cs="仿宋"/>
          <w:sz w:val="32"/>
          <w:szCs w:val="32"/>
          <w:lang w:eastAsia="zh-CN"/>
        </w:rPr>
        <w:t>通过</w:t>
      </w:r>
      <w:r>
        <w:rPr>
          <w:rFonts w:hint="eastAsia" w:ascii="仿宋" w:hAnsi="仿宋" w:eastAsia="仿宋" w:cs="仿宋"/>
          <w:sz w:val="32"/>
          <w:szCs w:val="32"/>
        </w:rPr>
        <w:t>广播电视、报纸期刊、互联网和手机媒体等大众传媒</w:t>
      </w:r>
      <w:r>
        <w:rPr>
          <w:rFonts w:hint="eastAsia" w:ascii="仿宋" w:hAnsi="仿宋" w:eastAsia="仿宋" w:cs="仿宋"/>
          <w:sz w:val="32"/>
          <w:szCs w:val="32"/>
          <w:lang w:eastAsia="zh-CN"/>
        </w:rPr>
        <w:t>广泛宣传生态环境法律法规。</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楷体" w:hAnsi="楷体" w:eastAsia="楷体" w:cs="楷体"/>
          <w:sz w:val="32"/>
          <w:szCs w:val="32"/>
          <w:lang w:eastAsia="zh-CN"/>
        </w:rPr>
      </w:pPr>
      <w:r>
        <w:rPr>
          <w:rFonts w:hint="eastAsia" w:ascii="楷体" w:hAnsi="楷体" w:eastAsia="楷体" w:cs="楷体"/>
          <w:sz w:val="32"/>
          <w:szCs w:val="32"/>
          <w:lang w:eastAsia="zh-CN"/>
        </w:rPr>
        <w:t>（三）强化工作保障</w:t>
      </w:r>
    </w:p>
    <w:p>
      <w:pPr>
        <w:pStyle w:val="2"/>
        <w:keepNext w:val="0"/>
        <w:keepLines w:val="0"/>
        <w:pageBreakBefore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highlight w:val="none"/>
          <w:lang w:val="en-US" w:eastAsia="zh-CN"/>
        </w:rPr>
        <w:t>全区生态环境系统</w:t>
      </w:r>
      <w:r>
        <w:rPr>
          <w:rFonts w:hint="eastAsia" w:ascii="仿宋" w:hAnsi="仿宋" w:eastAsia="仿宋" w:cs="仿宋"/>
          <w:sz w:val="32"/>
          <w:szCs w:val="32"/>
        </w:rPr>
        <w:t>要积极争取政府和财政部门支持，把</w:t>
      </w:r>
      <w:r>
        <w:rPr>
          <w:rFonts w:hint="eastAsia" w:ascii="仿宋" w:hAnsi="仿宋" w:eastAsia="仿宋" w:cs="仿宋"/>
          <w:sz w:val="32"/>
          <w:szCs w:val="32"/>
          <w:lang w:eastAsia="zh-CN"/>
        </w:rPr>
        <w:t>普法工作</w:t>
      </w:r>
      <w:r>
        <w:rPr>
          <w:rFonts w:hint="eastAsia" w:ascii="仿宋" w:hAnsi="仿宋" w:eastAsia="仿宋" w:cs="仿宋"/>
          <w:sz w:val="32"/>
          <w:szCs w:val="32"/>
        </w:rPr>
        <w:t>经费纳入本单位财政预算统筹安排，加强对经费</w:t>
      </w:r>
      <w:r>
        <w:rPr>
          <w:rFonts w:hint="eastAsia" w:ascii="仿宋" w:hAnsi="仿宋" w:eastAsia="仿宋" w:cs="仿宋"/>
          <w:sz w:val="32"/>
          <w:szCs w:val="32"/>
          <w:lang w:eastAsia="zh-CN"/>
        </w:rPr>
        <w:t>的</w:t>
      </w:r>
      <w:r>
        <w:rPr>
          <w:rFonts w:hint="eastAsia" w:ascii="仿宋" w:hAnsi="仿宋" w:eastAsia="仿宋" w:cs="仿宋"/>
          <w:sz w:val="32"/>
          <w:szCs w:val="32"/>
        </w:rPr>
        <w:t>监督管理，做好绩效评价工作。加强</w:t>
      </w:r>
      <w:r>
        <w:rPr>
          <w:rFonts w:hint="eastAsia" w:ascii="仿宋" w:hAnsi="仿宋" w:eastAsia="仿宋" w:cs="仿宋"/>
          <w:sz w:val="32"/>
          <w:szCs w:val="32"/>
          <w:lang w:eastAsia="zh-CN"/>
        </w:rPr>
        <w:t>能力</w:t>
      </w:r>
      <w:r>
        <w:rPr>
          <w:rFonts w:hint="eastAsia" w:ascii="仿宋" w:hAnsi="仿宋" w:eastAsia="仿宋" w:cs="仿宋"/>
          <w:sz w:val="32"/>
          <w:szCs w:val="32"/>
        </w:rPr>
        <w:t>建设，将具有法学专业背景或法律职业资格的人员充实到普法工作一线，从人员配备数量、待遇、装备等方面，切实向普法工作一线倾斜。定期组织普法队伍培训，</w:t>
      </w:r>
      <w:r>
        <w:rPr>
          <w:rFonts w:hint="eastAsia" w:ascii="仿宋" w:hAnsi="仿宋" w:eastAsia="仿宋" w:cs="仿宋"/>
          <w:sz w:val="32"/>
          <w:szCs w:val="32"/>
          <w:lang w:eastAsia="zh-CN"/>
        </w:rPr>
        <w:t>提高普法</w:t>
      </w:r>
      <w:r>
        <w:rPr>
          <w:rFonts w:hint="eastAsia" w:ascii="仿宋" w:hAnsi="仿宋" w:eastAsia="仿宋" w:cs="仿宋"/>
          <w:sz w:val="32"/>
          <w:szCs w:val="32"/>
        </w:rPr>
        <w:t>工作人员业务能力水平。</w:t>
      </w:r>
    </w:p>
    <w:p>
      <w:pPr>
        <w:keepNext w:val="0"/>
        <w:keepLines w:val="0"/>
        <w:pageBreakBefore w:val="0"/>
        <w:widowControl w:val="0"/>
        <w:kinsoku/>
        <w:wordWrap/>
        <w:overflowPunct/>
        <w:topLinePunct w:val="0"/>
        <w:autoSpaceDE/>
        <w:autoSpaceDN/>
        <w:bidi w:val="0"/>
        <w:adjustRightInd/>
        <w:spacing w:beforeAutospacing="0" w:afterAutospacing="0" w:line="600" w:lineRule="exact"/>
        <w:ind w:firstLine="640" w:firstLineChars="200"/>
        <w:jc w:val="both"/>
        <w:textAlignment w:val="auto"/>
        <w:rPr>
          <w:rFonts w:hint="eastAsia" w:ascii="楷体" w:hAnsi="楷体" w:eastAsia="楷体" w:cs="楷体"/>
          <w:sz w:val="32"/>
          <w:szCs w:val="32"/>
          <w:lang w:eastAsia="zh-CN"/>
        </w:rPr>
      </w:pPr>
      <w:r>
        <w:rPr>
          <w:rFonts w:hint="eastAsia" w:ascii="楷体" w:hAnsi="楷体" w:eastAsia="楷体" w:cs="楷体"/>
          <w:sz w:val="32"/>
          <w:szCs w:val="32"/>
          <w:lang w:eastAsia="zh-CN"/>
        </w:rPr>
        <w:t>（四）开展自查自评</w:t>
      </w:r>
    </w:p>
    <w:p>
      <w:pPr>
        <w:pStyle w:val="2"/>
        <w:keepNext w:val="0"/>
        <w:keepLines w:val="0"/>
        <w:pageBreakBefore w:val="0"/>
        <w:kinsoku/>
        <w:wordWrap/>
        <w:overflowPunct/>
        <w:topLinePunct w:val="0"/>
        <w:autoSpaceDE/>
        <w:autoSpaceDN/>
        <w:bidi w:val="0"/>
        <w:spacing w:beforeAutospacing="0" w:afterAutospacing="0"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lang w:eastAsia="zh-CN"/>
        </w:rPr>
        <w:t>加强日常指导和监督，坚持问题导向、效果导向，注重清单化管理、项目划推进、责任化落实。加强规划实施中的动态监测，开展规划实施情况评估，</w:t>
      </w:r>
      <w:r>
        <w:rPr>
          <w:rFonts w:hint="eastAsia" w:ascii="仿宋" w:hAnsi="仿宋" w:eastAsia="仿宋" w:cs="仿宋"/>
          <w:sz w:val="32"/>
          <w:szCs w:val="32"/>
        </w:rPr>
        <w:t>主动发现问题，</w:t>
      </w:r>
      <w:r>
        <w:rPr>
          <w:rFonts w:hint="eastAsia" w:ascii="仿宋" w:hAnsi="仿宋" w:eastAsia="仿宋" w:cs="仿宋"/>
          <w:sz w:val="32"/>
          <w:szCs w:val="32"/>
          <w:lang w:eastAsia="zh-CN"/>
        </w:rPr>
        <w:t>推动</w:t>
      </w:r>
      <w:r>
        <w:rPr>
          <w:rFonts w:hint="eastAsia" w:ascii="仿宋" w:hAnsi="仿宋" w:eastAsia="仿宋" w:cs="仿宋"/>
          <w:sz w:val="32"/>
          <w:szCs w:val="32"/>
        </w:rPr>
        <w:t>解决问题</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以优异成绩迎接中期评估和终期总结验收。</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EDB79434"/>
    <w:rsid w:val="04011C46"/>
    <w:rsid w:val="05BC471F"/>
    <w:rsid w:val="0E9A621B"/>
    <w:rsid w:val="0F1E6621"/>
    <w:rsid w:val="0FEE6EAE"/>
    <w:rsid w:val="171C7337"/>
    <w:rsid w:val="177B9461"/>
    <w:rsid w:val="186501A9"/>
    <w:rsid w:val="1C83109A"/>
    <w:rsid w:val="1DB717CA"/>
    <w:rsid w:val="1E7F4DE1"/>
    <w:rsid w:val="1FB8BA5C"/>
    <w:rsid w:val="22C75654"/>
    <w:rsid w:val="2BBE230B"/>
    <w:rsid w:val="2E2145FD"/>
    <w:rsid w:val="30F161CC"/>
    <w:rsid w:val="33E30BB1"/>
    <w:rsid w:val="34A9770B"/>
    <w:rsid w:val="37DD3787"/>
    <w:rsid w:val="38A55244"/>
    <w:rsid w:val="38B07D25"/>
    <w:rsid w:val="3AEF1AF5"/>
    <w:rsid w:val="3BFEE5A0"/>
    <w:rsid w:val="3E7F67AF"/>
    <w:rsid w:val="3F962072"/>
    <w:rsid w:val="42080CEF"/>
    <w:rsid w:val="49133911"/>
    <w:rsid w:val="49AF3998"/>
    <w:rsid w:val="49FFA6B8"/>
    <w:rsid w:val="4A4A7990"/>
    <w:rsid w:val="4CAC7945"/>
    <w:rsid w:val="4D0D566B"/>
    <w:rsid w:val="4DC67844"/>
    <w:rsid w:val="53B30B3E"/>
    <w:rsid w:val="542025DB"/>
    <w:rsid w:val="548524A4"/>
    <w:rsid w:val="548D10A1"/>
    <w:rsid w:val="56BD6CFA"/>
    <w:rsid w:val="56CB3DF4"/>
    <w:rsid w:val="57406D4F"/>
    <w:rsid w:val="57EEAAD9"/>
    <w:rsid w:val="583558CC"/>
    <w:rsid w:val="5DFC4E40"/>
    <w:rsid w:val="5EDF1D65"/>
    <w:rsid w:val="5F681E08"/>
    <w:rsid w:val="61E91171"/>
    <w:rsid w:val="62436429"/>
    <w:rsid w:val="627762F5"/>
    <w:rsid w:val="639E4CB5"/>
    <w:rsid w:val="65A02ED6"/>
    <w:rsid w:val="6648528C"/>
    <w:rsid w:val="666047CA"/>
    <w:rsid w:val="66A359A9"/>
    <w:rsid w:val="699E6C68"/>
    <w:rsid w:val="6AA5359D"/>
    <w:rsid w:val="6EC732D1"/>
    <w:rsid w:val="6F0D4858"/>
    <w:rsid w:val="6F622D8F"/>
    <w:rsid w:val="6FDE1967"/>
    <w:rsid w:val="729B092E"/>
    <w:rsid w:val="73211B6C"/>
    <w:rsid w:val="737E352F"/>
    <w:rsid w:val="748C268D"/>
    <w:rsid w:val="74BD5F55"/>
    <w:rsid w:val="75FFE4C2"/>
    <w:rsid w:val="76BFC61B"/>
    <w:rsid w:val="76FA1078"/>
    <w:rsid w:val="776D7184"/>
    <w:rsid w:val="777E9EDC"/>
    <w:rsid w:val="7797709F"/>
    <w:rsid w:val="77CB561C"/>
    <w:rsid w:val="788B6604"/>
    <w:rsid w:val="7A3D3ADA"/>
    <w:rsid w:val="7B752FEC"/>
    <w:rsid w:val="7BFA9493"/>
    <w:rsid w:val="7BFF23A8"/>
    <w:rsid w:val="7BFFE946"/>
    <w:rsid w:val="7C7D5484"/>
    <w:rsid w:val="7CD6721C"/>
    <w:rsid w:val="7D196006"/>
    <w:rsid w:val="7D471D55"/>
    <w:rsid w:val="7E3F4F6E"/>
    <w:rsid w:val="7ECB9D97"/>
    <w:rsid w:val="7EFF8071"/>
    <w:rsid w:val="7F1872F2"/>
    <w:rsid w:val="7F4F4F58"/>
    <w:rsid w:val="7F57174B"/>
    <w:rsid w:val="A72D0071"/>
    <w:rsid w:val="BDFDCCDE"/>
    <w:rsid w:val="BFDF580F"/>
    <w:rsid w:val="C67F2046"/>
    <w:rsid w:val="C6CF8547"/>
    <w:rsid w:val="CFDB88BB"/>
    <w:rsid w:val="D57FC04E"/>
    <w:rsid w:val="DB7A9CF4"/>
    <w:rsid w:val="DD7DB223"/>
    <w:rsid w:val="EDB79434"/>
    <w:rsid w:val="EEFFBD77"/>
    <w:rsid w:val="EF6D602E"/>
    <w:rsid w:val="EFFA500E"/>
    <w:rsid w:val="FBB8D9F8"/>
    <w:rsid w:val="FEFF2722"/>
    <w:rsid w:val="FFBB281B"/>
    <w:rsid w:val="FFBF1F7C"/>
    <w:rsid w:val="FFFF20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customStyle="1" w:styleId="2">
    <w:name w:val="正文-公1"/>
    <w:basedOn w:val="1"/>
    <w:qFormat/>
    <w:uiPriority w:val="0"/>
    <w:pPr>
      <w:ind w:firstLine="200" w:firstLineChars="200"/>
    </w:pPr>
    <w:rPr>
      <w:szCs w:val="21"/>
    </w:rPr>
  </w:style>
  <w:style w:type="paragraph" w:styleId="3">
    <w:name w:val="footer"/>
    <w:basedOn w:val="1"/>
    <w:next w:val="4"/>
    <w:qFormat/>
    <w:uiPriority w:val="0"/>
    <w:pPr>
      <w:tabs>
        <w:tab w:val="center" w:pos="4153"/>
        <w:tab w:val="right" w:pos="8306"/>
      </w:tabs>
      <w:snapToGrid w:val="0"/>
      <w:jc w:val="left"/>
    </w:pPr>
    <w:rPr>
      <w:sz w:val="18"/>
    </w:rPr>
  </w:style>
  <w:style w:type="paragraph" w:styleId="4">
    <w:name w:val="List Paragraph"/>
    <w:basedOn w:val="1"/>
    <w:qFormat/>
    <w:uiPriority w:val="34"/>
    <w:pPr>
      <w:widowControl/>
      <w:ind w:firstLine="420" w:firstLineChars="200"/>
      <w:jc w:val="left"/>
    </w:pPr>
    <w:rPr>
      <w:rFonts w:ascii="Calibri" w:hAnsi="Calibri" w:eastAsia="宋体" w:cs="Times New Roman"/>
      <w:kern w:val="0"/>
      <w:sz w:val="24"/>
      <w:szCs w:val="24"/>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138</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2022-03-02T12:48:00Z</dcterms:created>
  <dc:creator>gxxc</dc:creator>
  <cp:lastModifiedBy>吴静雯</cp:lastModifiedBy>
  <dcterms:modified xsi:type="dcterms:W3CDTF">2022-03-04T08:18:47Z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