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 xml:space="preserve">2 </w:t>
      </w:r>
    </w:p>
    <w:p>
      <w:pPr>
        <w:widowControl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《中国环境年鉴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2020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仿宋" w:eastAsia="方正小标宋_GBK"/>
          <w:sz w:val="44"/>
          <w:szCs w:val="44"/>
        </w:rPr>
        <w:t>》审稿表</w:t>
      </w:r>
    </w:p>
    <w:p>
      <w:pPr>
        <w:widowControl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1701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</w:rPr>
              <w:t>供稿单位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广西壮族自治区生态环境厅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字数（千字）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7.5千字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单位分管领导（编委）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李一平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供稿部门领导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（特约编辑）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梁雅丽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撰稿人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张丽春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15078889169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邮寄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广西南宁市青秀区佛子岭路</w:t>
            </w:r>
            <w:r>
              <w:rPr>
                <w:rFonts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r>
              <w:rPr>
                <w:rFonts w:ascii="仿宋" w:hAnsi="仿宋" w:eastAsia="仿宋"/>
                <w:sz w:val="28"/>
                <w:szCs w:val="28"/>
              </w:rPr>
              <w:t>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供稿部门领导（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特约编辑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（签字）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单位分管领导（编委）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</w:t>
            </w:r>
          </w:p>
        </w:tc>
        <w:tc>
          <w:tcPr>
            <w:tcW w:w="6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</w:tbl>
    <w:p>
      <w:pPr>
        <w:spacing w:line="280" w:lineRule="exact"/>
        <w:ind w:firstLine="300" w:firstLineChars="100"/>
        <w:rPr>
          <w:rFonts w:hint="eastAsia" w:ascii="Times New Roman" w:hAnsi="Times New Roman" w:eastAsia="方正仿宋_GBK" w:cs="Times New Roman"/>
          <w:color w:val="000000"/>
          <w:sz w:val="30"/>
        </w:rPr>
      </w:pPr>
    </w:p>
    <w:p/>
    <w:sectPr>
      <w:footerReference r:id="rId3" w:type="default"/>
      <w:footerReference r:id="rId4" w:type="even"/>
      <w:pgSz w:w="11906" w:h="16838"/>
      <w:pgMar w:top="1440" w:right="1361" w:bottom="1701" w:left="1474" w:header="1134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仿宋_GB2312" w:hAnsi="仿宋_GB2312" w:cs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519E"/>
    <w:rsid w:val="19F714D0"/>
    <w:rsid w:val="1CB4519E"/>
    <w:rsid w:val="691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2020-09-17T02:57:00Z</dcterms:created>
  <dc:creator>Administrator</dc:creator>
  <cp:lastModifiedBy>Administrator</cp:lastModifiedBy>
  <dcterms:modified xsi:type="dcterms:W3CDTF">2020-09-17T03:02:25Z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