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仿宋" w:hAnsi="仿宋" w:eastAsia="仿宋" w:cs="仿宋"/>
          <w:b/>
          <w:color w:val="000000" w:themeColor="text1"/>
          <w:sz w:val="30"/>
          <w:szCs w:val="30"/>
          <w:highlight w:val="none"/>
          <w14:textFill>
            <w14:solidFill>
              <w14:schemeClr w14:val="tx1"/>
            </w14:solidFill>
          </w14:textFill>
        </w:rPr>
      </w:pPr>
      <w:bookmarkStart w:id="31" w:name="_GoBack"/>
      <w:r>
        <w:rPr>
          <w:rFonts w:hint="eastAsia" w:ascii="仿宋" w:hAnsi="仿宋" w:eastAsia="仿宋" w:cs="仿宋"/>
          <w:b/>
          <w:color w:val="000000" w:themeColor="text1"/>
          <w:sz w:val="30"/>
          <w:szCs w:val="30"/>
          <w:highlight w:val="none"/>
          <w14:textFill>
            <w14:solidFill>
              <w14:schemeClr w14:val="tx1"/>
            </w14:solidFill>
          </w14:textFill>
        </w:rPr>
        <w:t>广西国盛招标有限公司</w:t>
      </w:r>
    </w:p>
    <w:p>
      <w:pPr>
        <w:spacing w:line="400" w:lineRule="exact"/>
        <w:jc w:val="center"/>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实验室辅助仪器采购</w:t>
      </w:r>
    </w:p>
    <w:p>
      <w:pPr>
        <w:spacing w:line="400" w:lineRule="exac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竞争性谈判公告</w:t>
      </w:r>
    </w:p>
    <w:p>
      <w:pPr>
        <w:spacing w:line="440" w:lineRule="atLeast"/>
        <w:rPr>
          <w:rFonts w:hint="eastAsia" w:ascii="仿宋" w:hAnsi="仿宋" w:eastAsia="仿宋" w:cs="仿宋"/>
          <w:b/>
          <w:bCs/>
          <w:color w:val="000000" w:themeColor="text1"/>
          <w:sz w:val="24"/>
          <w:highlight w:val="none"/>
          <w14:textFill>
            <w14:solidFill>
              <w14:schemeClr w14:val="tx1"/>
            </w14:solidFill>
          </w14:textFill>
        </w:rPr>
      </w:pPr>
      <w:bookmarkStart w:id="0" w:name="_Toc28359002"/>
      <w:bookmarkStart w:id="1" w:name="_Toc35393621"/>
      <w:bookmarkStart w:id="2" w:name="_Toc35393790"/>
      <w:bookmarkStart w:id="3" w:name="_Toc28359079"/>
      <w:bookmarkStart w:id="4" w:name="_Hlk24379207"/>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项目概况：</w:t>
      </w:r>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实验室辅助仪器采购项目的潜在竞标人应到广西国盛招标有限公司（河池市金城江区江北东路369号）获取采购文件，并于</w:t>
      </w:r>
      <w:r>
        <w:rPr>
          <w:rFonts w:hint="eastAsia" w:ascii="仿宋" w:hAnsi="仿宋" w:eastAsia="仿宋" w:cs="仿宋"/>
          <w:color w:val="000000" w:themeColor="text1"/>
          <w:sz w:val="24"/>
          <w:highlight w:val="none"/>
          <w14:textFill>
            <w14:solidFill>
              <w14:schemeClr w14:val="tx1"/>
            </w14:solidFill>
          </w14:textFill>
        </w:rPr>
        <w:t>2020年9月11日9时00分</w:t>
      </w:r>
      <w:r>
        <w:rPr>
          <w:rFonts w:hint="eastAsia" w:ascii="仿宋" w:hAnsi="仿宋" w:eastAsia="仿宋" w:cs="仿宋"/>
          <w:color w:val="000000" w:themeColor="text1"/>
          <w:sz w:val="24"/>
          <w:highlight w:val="none"/>
          <w14:textFill>
            <w14:solidFill>
              <w14:schemeClr w14:val="tx1"/>
            </w14:solidFill>
          </w14:textFill>
        </w:rPr>
        <w:t>（北京时间）前递交竞谈响应文件。</w:t>
      </w:r>
    </w:p>
    <w:p>
      <w:pPr>
        <w:spacing w:line="440" w:lineRule="atLeast"/>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一、项目基本情况</w:t>
      </w:r>
      <w:bookmarkEnd w:id="0"/>
      <w:bookmarkEnd w:id="1"/>
      <w:bookmarkEnd w:id="2"/>
      <w:bookmarkEnd w:id="3"/>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项目编号：</w:t>
      </w:r>
      <w:r>
        <w:rPr>
          <w:rFonts w:hint="eastAsia" w:ascii="仿宋" w:hAnsi="仿宋" w:eastAsia="仿宋" w:cs="仿宋"/>
          <w:color w:val="000000" w:themeColor="text1"/>
          <w:sz w:val="24"/>
          <w:highlight w:val="none"/>
          <w14:textFill>
            <w14:solidFill>
              <w14:schemeClr w14:val="tx1"/>
            </w14:solidFill>
          </w14:textFill>
        </w:rPr>
        <w:t>HC2020-J1-011-GXGS</w:t>
      </w:r>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项目名称：实验室辅助仪器采购</w:t>
      </w:r>
    </w:p>
    <w:bookmarkEnd w:id="4"/>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预算金额：肆拾伍万伍仟元整（￥455000.00）</w:t>
      </w:r>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采购需求：</w:t>
      </w:r>
    </w:p>
    <w:tbl>
      <w:tblPr>
        <w:tblStyle w:val="3"/>
        <w:tblW w:w="94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8"/>
        <w:gridCol w:w="1184"/>
        <w:gridCol w:w="3788"/>
        <w:gridCol w:w="1056"/>
        <w:gridCol w:w="946"/>
        <w:gridCol w:w="9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4" w:hRule="atLeast"/>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采购货物名称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基本概况</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拟选定中标单位数量</w:t>
            </w:r>
          </w:p>
        </w:tc>
        <w:tc>
          <w:tcPr>
            <w:tcW w:w="9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实施地点</w:t>
            </w:r>
          </w:p>
        </w:tc>
        <w:tc>
          <w:tcPr>
            <w:tcW w:w="9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交付使用期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智能一体化蒸馏仪</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3台</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1.加热单元：</w:t>
            </w:r>
          </w:p>
          <w:p>
            <w:pPr>
              <w:spacing w:line="3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1.1★加热装置应采用适合圆底烧瓶加热的碗式形状的远红外陶瓷器皿（须提供相关证明文件），热辐射效率高、功耗小，均可单孔单控，加热功率≤400W；</w:t>
            </w:r>
          </w:p>
          <w:p>
            <w:pPr>
              <w:spacing w:line="3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 每个加热腔内需设有防干烧功能，防止烧瓶内水份蒸干造成干烧导致仪器故障等问题；</w:t>
            </w:r>
          </w:p>
          <w:p>
            <w:pPr>
              <w:spacing w:line="3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 控制系统： </w:t>
            </w:r>
          </w:p>
          <w:p>
            <w:pPr>
              <w:spacing w:line="3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控制系统建议采用7寸液晶触摸屏设计，设有微沸和全沸控制模式，可根据不同的样品沸点自动控制加热速率，确保蒸馏实验稳定、样品爆沸现象可控；等</w:t>
            </w:r>
          </w:p>
        </w:tc>
        <w:tc>
          <w:tcPr>
            <w:tcW w:w="1056" w:type="dxa"/>
            <w:vMerge w:val="restart"/>
            <w:tcBorders>
              <w:top w:val="single" w:color="auto" w:sz="4" w:space="0"/>
              <w:left w:val="single" w:color="auto" w:sz="4" w:space="0"/>
              <w:right w:val="single" w:color="auto" w:sz="4" w:space="0"/>
            </w:tcBorders>
            <w:noWrap w:val="0"/>
            <w:vAlign w:val="center"/>
          </w:tcPr>
          <w:p>
            <w:pPr>
              <w:spacing w:line="40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1家</w:t>
            </w:r>
          </w:p>
        </w:tc>
        <w:tc>
          <w:tcPr>
            <w:tcW w:w="946" w:type="dxa"/>
            <w:vMerge w:val="restart"/>
            <w:tcBorders>
              <w:top w:val="single" w:color="auto" w:sz="4" w:space="0"/>
              <w:left w:val="single" w:color="auto" w:sz="4" w:space="0"/>
              <w:right w:val="single" w:color="auto" w:sz="4" w:space="0"/>
            </w:tcBorders>
            <w:noWrap w:val="0"/>
            <w:vAlign w:val="center"/>
          </w:tcPr>
          <w:p>
            <w:pPr>
              <w:spacing w:line="40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河池市金城江区</w:t>
            </w:r>
          </w:p>
        </w:tc>
        <w:tc>
          <w:tcPr>
            <w:tcW w:w="946" w:type="dxa"/>
            <w:vMerge w:val="restart"/>
            <w:tcBorders>
              <w:top w:val="single" w:color="auto" w:sz="4" w:space="0"/>
              <w:left w:val="single" w:color="auto" w:sz="4" w:space="0"/>
              <w:right w:val="single" w:color="auto" w:sz="4" w:space="0"/>
            </w:tcBorders>
            <w:noWrap w:val="0"/>
            <w:vAlign w:val="center"/>
          </w:tcPr>
          <w:p>
            <w:pPr>
              <w:spacing w:line="40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自签订合同之日起</w:t>
            </w:r>
            <w:r>
              <w:rPr>
                <w:rFonts w:hint="eastAsia" w:ascii="仿宋" w:hAnsi="仿宋" w:eastAsia="仿宋" w:cs="仿宋"/>
                <w:color w:val="000000" w:themeColor="text1"/>
                <w:sz w:val="24"/>
                <w:highlight w:val="none"/>
                <w14:textFill>
                  <w14:solidFill>
                    <w14:schemeClr w14:val="tx1"/>
                  </w14:solidFill>
                </w14:textFill>
              </w:rPr>
              <w:t>30日</w:t>
            </w:r>
            <w:r>
              <w:rPr>
                <w:rFonts w:hint="eastAsia" w:ascii="仿宋" w:hAnsi="仿宋" w:eastAsia="仿宋" w:cs="仿宋"/>
                <w:color w:val="000000" w:themeColor="text1"/>
                <w:sz w:val="24"/>
                <w:highlight w:val="none"/>
                <w14:textFill>
                  <w14:solidFill>
                    <w14:schemeClr w14:val="tx1"/>
                  </w14:solidFill>
                </w14:textFill>
              </w:rPr>
              <w:t>内交货验收合格并交付使用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自动液液萃取仪</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2台</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1、主机构成：</w:t>
            </w:r>
          </w:p>
          <w:p>
            <w:pPr>
              <w:spacing w:line="3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须包含六套自动萃取单元、六套自动清洗单元、六套碗状废液收集槽、内置废液收集箱、一套活性炭过滤装置、一套平板电脑操作程序。（须提供实物或证明其结构的图纸或图片）</w:t>
            </w:r>
          </w:p>
          <w:p>
            <w:pPr>
              <w:spacing w:line="3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1.1萃取单元：</w:t>
            </w:r>
          </w:p>
          <w:p>
            <w:pPr>
              <w:spacing w:line="3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1.1.1 由六套带聚四氟乙烯阀门的萃取瓶组成，容量约500ml。工作位数：≤6路。等</w:t>
            </w:r>
          </w:p>
        </w:tc>
        <w:tc>
          <w:tcPr>
            <w:tcW w:w="1056" w:type="dxa"/>
            <w:vMerge w:val="continue"/>
            <w:tcBorders>
              <w:left w:val="single" w:color="auto" w:sz="4" w:space="0"/>
              <w:right w:val="single" w:color="auto" w:sz="4" w:space="0"/>
            </w:tcBorders>
            <w:noWrap w:val="0"/>
            <w:vAlign w:val="center"/>
          </w:tcPr>
          <w:p>
            <w:pPr>
              <w:spacing w:line="40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p>
        </w:tc>
        <w:tc>
          <w:tcPr>
            <w:tcW w:w="946" w:type="dxa"/>
            <w:vMerge w:val="continue"/>
            <w:tcBorders>
              <w:left w:val="single" w:color="auto" w:sz="4" w:space="0"/>
              <w:right w:val="single" w:color="auto" w:sz="4" w:space="0"/>
            </w:tcBorders>
            <w:noWrap w:val="0"/>
            <w:vAlign w:val="center"/>
          </w:tcPr>
          <w:p>
            <w:pPr>
              <w:spacing w:line="400" w:lineRule="exact"/>
              <w:jc w:val="left"/>
              <w:rPr>
                <w:rFonts w:hint="eastAsia" w:ascii="仿宋" w:hAnsi="仿宋" w:eastAsia="仿宋" w:cs="仿宋"/>
                <w:color w:val="000000" w:themeColor="text1"/>
                <w:sz w:val="24"/>
                <w:highlight w:val="none"/>
                <w14:textFill>
                  <w14:solidFill>
                    <w14:schemeClr w14:val="tx1"/>
                  </w14:solidFill>
                </w14:textFill>
              </w:rPr>
            </w:pPr>
          </w:p>
        </w:tc>
        <w:tc>
          <w:tcPr>
            <w:tcW w:w="946" w:type="dxa"/>
            <w:vMerge w:val="continue"/>
            <w:tcBorders>
              <w:left w:val="single" w:color="auto" w:sz="4" w:space="0"/>
              <w:right w:val="single" w:color="auto" w:sz="4" w:space="0"/>
            </w:tcBorders>
            <w:noWrap w:val="0"/>
            <w:vAlign w:val="center"/>
          </w:tcPr>
          <w:p>
            <w:pPr>
              <w:spacing w:line="400" w:lineRule="exact"/>
              <w:jc w:val="left"/>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智能水冷COD回流消解仪</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1台</w:t>
            </w:r>
          </w:p>
        </w:tc>
        <w:tc>
          <w:tcPr>
            <w:tcW w:w="378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★1、操控模式：</w:t>
            </w:r>
          </w:p>
          <w:p>
            <w:pPr>
              <w:spacing w:line="3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主机采用7寸液晶触摸屏操控模式便于实际操作，触摸屏位于设备右前面，便于实时监测各消解单元设定参数，</w:t>
            </w:r>
          </w:p>
          <w:p>
            <w:pPr>
              <w:spacing w:line="3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2、消解元件：</w:t>
            </w:r>
          </w:p>
          <w:p>
            <w:pPr>
              <w:spacing w:line="3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 消解部分共分为3个加热模块，每个加热模块单独进行控制，可实现单独调节功能。整体加热模块设计为滑道抽拉式结构，模块前面具有拉手设计，可将整个加热模块拉出，方便取放消解瓶。</w:t>
            </w:r>
          </w:p>
          <w:p>
            <w:pPr>
              <w:spacing w:line="3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2.2消解孔数量15位；等</w:t>
            </w:r>
          </w:p>
        </w:tc>
        <w:tc>
          <w:tcPr>
            <w:tcW w:w="1056" w:type="dxa"/>
            <w:vMerge w:val="continue"/>
            <w:tcBorders>
              <w:left w:val="single" w:color="auto" w:sz="4" w:space="0"/>
              <w:right w:val="single" w:color="auto" w:sz="4" w:space="0"/>
            </w:tcBorders>
            <w:noWrap w:val="0"/>
            <w:vAlign w:val="center"/>
          </w:tcPr>
          <w:p>
            <w:pPr>
              <w:spacing w:line="40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p>
        </w:tc>
        <w:tc>
          <w:tcPr>
            <w:tcW w:w="946" w:type="dxa"/>
            <w:vMerge w:val="continue"/>
            <w:tcBorders>
              <w:left w:val="single" w:color="auto" w:sz="4" w:space="0"/>
              <w:right w:val="single" w:color="auto" w:sz="4" w:space="0"/>
            </w:tcBorders>
            <w:noWrap w:val="0"/>
            <w:vAlign w:val="center"/>
          </w:tcPr>
          <w:p>
            <w:pPr>
              <w:spacing w:line="400" w:lineRule="exact"/>
              <w:jc w:val="left"/>
              <w:rPr>
                <w:rFonts w:hint="eastAsia" w:ascii="仿宋" w:hAnsi="仿宋" w:eastAsia="仿宋" w:cs="仿宋"/>
                <w:color w:val="000000" w:themeColor="text1"/>
                <w:sz w:val="24"/>
                <w:highlight w:val="none"/>
                <w14:textFill>
                  <w14:solidFill>
                    <w14:schemeClr w14:val="tx1"/>
                  </w14:solidFill>
                </w14:textFill>
              </w:rPr>
            </w:pPr>
          </w:p>
        </w:tc>
        <w:tc>
          <w:tcPr>
            <w:tcW w:w="946" w:type="dxa"/>
            <w:vMerge w:val="continue"/>
            <w:tcBorders>
              <w:left w:val="single" w:color="auto" w:sz="4" w:space="0"/>
              <w:right w:val="single" w:color="auto" w:sz="4" w:space="0"/>
            </w:tcBorders>
            <w:noWrap w:val="0"/>
            <w:vAlign w:val="center"/>
          </w:tcPr>
          <w:p>
            <w:pPr>
              <w:spacing w:line="400" w:lineRule="exact"/>
              <w:jc w:val="left"/>
              <w:rPr>
                <w:rFonts w:hint="eastAsia" w:ascii="仿宋" w:hAnsi="仿宋" w:eastAsia="仿宋" w:cs="仿宋"/>
                <w:color w:val="000000" w:themeColor="text1"/>
                <w:sz w:val="24"/>
                <w:highlight w:val="none"/>
                <w14:textFill>
                  <w14:solidFill>
                    <w14:schemeClr w14:val="tx1"/>
                  </w14:solidFill>
                </w14:textFill>
              </w:rPr>
            </w:pPr>
          </w:p>
        </w:tc>
      </w:tr>
    </w:tbl>
    <w:p>
      <w:pPr>
        <w:spacing w:line="400" w:lineRule="exact"/>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bookmarkStart w:id="5" w:name="_Toc28359080"/>
      <w:bookmarkStart w:id="6" w:name="_Toc28359003"/>
      <w:bookmarkStart w:id="7" w:name="_Toc35393791"/>
      <w:bookmarkStart w:id="8" w:name="_Toc35393622"/>
      <w:r>
        <w:rPr>
          <w:rFonts w:hint="eastAsia" w:ascii="仿宋" w:hAnsi="仿宋" w:eastAsia="仿宋" w:cs="仿宋"/>
          <w:b/>
          <w:bCs/>
          <w:color w:val="000000" w:themeColor="text1"/>
          <w:sz w:val="24"/>
          <w:highlight w:val="none"/>
          <w14:textFill>
            <w14:solidFill>
              <w14:schemeClr w14:val="tx1"/>
            </w14:solidFill>
          </w14:textFill>
        </w:rPr>
        <w:t>二、申请人的资格要求：</w:t>
      </w:r>
      <w:bookmarkEnd w:id="5"/>
      <w:bookmarkEnd w:id="6"/>
      <w:bookmarkEnd w:id="7"/>
      <w:bookmarkEnd w:id="8"/>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1．满足《中华人民共和国政府采购法》第二十二条规定。</w:t>
      </w:r>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落实政府采购政策需满足的资格要求：满足《政府采购促进中小企业发展暂行办法》（财库〔2011〕181号）、《关于政府采购支持监狱企业发展有关问题的通知》（财库〔2014〕68号）、《三部门联合发布关于促进残疾人就业政府采购政策的通知》（财库〔2017〕141号）的规定。</w:t>
      </w:r>
    </w:p>
    <w:p>
      <w:pPr>
        <w:spacing w:line="400" w:lineRule="exact"/>
        <w:ind w:firstLine="48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4．本项目不接受联合体谈判。</w:t>
      </w:r>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bookmarkStart w:id="9" w:name="_Toc28359081"/>
      <w:bookmarkStart w:id="10" w:name="_Toc28359004"/>
      <w:r>
        <w:rPr>
          <w:rFonts w:hint="eastAsia" w:ascii="仿宋" w:hAnsi="仿宋" w:eastAsia="仿宋" w:cs="仿宋"/>
          <w:color w:val="000000" w:themeColor="text1"/>
          <w:sz w:val="24"/>
          <w:highlight w:val="none"/>
          <w14:textFill>
            <w14:solidFill>
              <w14:schemeClr w14:val="tx1"/>
            </w14:solidFill>
          </w14:textFill>
        </w:rPr>
        <w:t>5.本项目的特定资格要求：无</w:t>
      </w:r>
    </w:p>
    <w:p>
      <w:pPr>
        <w:spacing w:line="400" w:lineRule="exact"/>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bookmarkStart w:id="11" w:name="_Toc35393792"/>
      <w:bookmarkStart w:id="12" w:name="_Toc35393623"/>
      <w:r>
        <w:rPr>
          <w:rFonts w:hint="eastAsia" w:ascii="仿宋" w:hAnsi="仿宋" w:eastAsia="仿宋" w:cs="仿宋"/>
          <w:b/>
          <w:bCs/>
          <w:color w:val="000000" w:themeColor="text1"/>
          <w:sz w:val="24"/>
          <w:highlight w:val="none"/>
          <w14:textFill>
            <w14:solidFill>
              <w14:schemeClr w14:val="tx1"/>
            </w14:solidFill>
          </w14:textFill>
        </w:rPr>
        <w:t>三、获取采购文件</w:t>
      </w:r>
      <w:bookmarkEnd w:id="9"/>
      <w:bookmarkEnd w:id="10"/>
      <w:bookmarkEnd w:id="11"/>
      <w:bookmarkEnd w:id="12"/>
    </w:p>
    <w:p>
      <w:pPr>
        <w:spacing w:line="40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13" w:name="_Toc28359005"/>
      <w:bookmarkStart w:id="14" w:name="_Toc28359082"/>
      <w:bookmarkStart w:id="15" w:name="_Toc35393793"/>
      <w:bookmarkStart w:id="16" w:name="_Toc35393624"/>
      <w:r>
        <w:rPr>
          <w:rFonts w:hint="eastAsia" w:ascii="仿宋" w:hAnsi="仿宋" w:eastAsia="仿宋" w:cs="仿宋"/>
          <w:color w:val="000000" w:themeColor="text1"/>
          <w:sz w:val="24"/>
          <w:highlight w:val="none"/>
          <w14:textFill>
            <w14:solidFill>
              <w14:schemeClr w14:val="tx1"/>
            </w14:solidFill>
          </w14:textFill>
        </w:rPr>
        <w:t>请于</w:t>
      </w:r>
      <w:r>
        <w:rPr>
          <w:rFonts w:hint="eastAsia" w:ascii="仿宋" w:hAnsi="仿宋" w:eastAsia="仿宋" w:cs="仿宋"/>
          <w:color w:val="000000" w:themeColor="text1"/>
          <w:sz w:val="24"/>
          <w:highlight w:val="none"/>
          <w14:textFill>
            <w14:solidFill>
              <w14:schemeClr w14:val="tx1"/>
            </w14:solidFill>
          </w14:textFill>
        </w:rPr>
        <w:t>2020年9月8日至2020年9月10日</w:t>
      </w:r>
      <w:r>
        <w:rPr>
          <w:rFonts w:hint="eastAsia" w:ascii="仿宋" w:hAnsi="仿宋" w:eastAsia="仿宋" w:cs="仿宋"/>
          <w:color w:val="000000" w:themeColor="text1"/>
          <w:sz w:val="24"/>
          <w:highlight w:val="none"/>
          <w14:textFill>
            <w14:solidFill>
              <w14:schemeClr w14:val="tx1"/>
            </w14:solidFill>
          </w14:textFill>
        </w:rPr>
        <w:t>（工作日，上午8：00-12：00；下午15：00-18：00）到广西国盛招标有限公司（河池市金城江区江北东路369号）获取竞争性谈判采购文件，售价300元/份，竞争性谈判采购文件不代办邮寄，且售后不退。</w:t>
      </w:r>
    </w:p>
    <w:p>
      <w:pPr>
        <w:spacing w:line="400" w:lineRule="exact"/>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购买文件方式：由谈判供应商企业法定代表人或委托代理人携带如下证件资料方予购买：（1）本公告报名期内开具的单位介绍信原件（竞标人报名时介绍信的项目名称、编号、必须与采购公告一致）；（2）营业执照副本复印件(如未办理“三证合一”的还需提供组织机构代码证复印件及税务登记证复印件)；（3）法定代表人身份证复印件；</w:t>
      </w:r>
      <w:r>
        <w:rPr>
          <w:rFonts w:hint="eastAsia" w:ascii="仿宋" w:hAnsi="仿宋" w:eastAsia="仿宋" w:cs="仿宋"/>
          <w:color w:val="000000" w:themeColor="text1"/>
          <w:sz w:val="24"/>
          <w:highlight w:val="none"/>
          <w:shd w:val="clear" w:color="auto" w:fill="FFFFFF"/>
          <w14:textFill>
            <w14:solidFill>
              <w14:schemeClr w14:val="tx1"/>
            </w14:solidFill>
          </w14:textFill>
        </w:rPr>
        <w:t>（4）法定代表人授权委托书原件及委托代理人身份证复印件（委托时必须提供，明确委托权限、时间）及企业为其缴纳近6个月的社会保险证明材料复印件；(5)在“信用中国”网站（www.creditchina.gov.cn）、中国政府采购网（www.ccgp.gov.cn）等渠道未被列入失信被执行人、重大税收违法案件当事人名单、政府采购严重违法失信行为记录查询。</w:t>
      </w:r>
      <w:r>
        <w:rPr>
          <w:rFonts w:hint="eastAsia" w:ascii="仿宋" w:hAnsi="仿宋" w:eastAsia="仿宋" w:cs="仿宋"/>
          <w:bCs/>
          <w:color w:val="000000" w:themeColor="text1"/>
          <w:sz w:val="24"/>
          <w:highlight w:val="none"/>
          <w:shd w:val="clear" w:color="auto" w:fill="FFFFFF"/>
          <w14:textFill>
            <w14:solidFill>
              <w14:schemeClr w14:val="tx1"/>
            </w14:solidFill>
          </w14:textFill>
        </w:rPr>
        <w:t>（</w:t>
      </w:r>
      <w:r>
        <w:rPr>
          <w:rFonts w:hint="eastAsia" w:ascii="仿宋" w:hAnsi="仿宋" w:eastAsia="仿宋" w:cs="仿宋"/>
          <w:color w:val="000000" w:themeColor="text1"/>
          <w:sz w:val="24"/>
          <w:highlight w:val="none"/>
          <w:shd w:val="clear" w:color="auto" w:fill="FFFFFF"/>
          <w14:textFill>
            <w14:solidFill>
              <w14:schemeClr w14:val="tx1"/>
            </w14:solidFill>
          </w14:textFill>
        </w:rPr>
        <w:t>以上所有材料均须完整有效并加盖公章，原件现场核查。）</w:t>
      </w:r>
    </w:p>
    <w:p>
      <w:pPr>
        <w:spacing w:line="400" w:lineRule="exact"/>
        <w:ind w:firstLine="480" w:firstLineChars="200"/>
        <w:jc w:val="left"/>
        <w:rPr>
          <w:rFonts w:eastAsia="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本项目不提供电子标书。</w:t>
      </w:r>
    </w:p>
    <w:p>
      <w:pPr>
        <w:spacing w:line="400" w:lineRule="exact"/>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四、提交竞标响应文件</w:t>
      </w:r>
      <w:bookmarkEnd w:id="13"/>
      <w:bookmarkEnd w:id="14"/>
      <w:r>
        <w:rPr>
          <w:rFonts w:hint="eastAsia" w:ascii="仿宋" w:hAnsi="仿宋" w:eastAsia="仿宋" w:cs="仿宋"/>
          <w:b/>
          <w:bCs/>
          <w:color w:val="000000" w:themeColor="text1"/>
          <w:sz w:val="24"/>
          <w:highlight w:val="none"/>
          <w14:textFill>
            <w14:solidFill>
              <w14:schemeClr w14:val="tx1"/>
            </w14:solidFill>
          </w14:textFill>
        </w:rPr>
        <w:t>截止时间、开标时间和地点</w:t>
      </w:r>
      <w:bookmarkEnd w:id="15"/>
      <w:bookmarkEnd w:id="16"/>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开标时间：</w:t>
      </w:r>
      <w:r>
        <w:rPr>
          <w:rFonts w:hint="eastAsia" w:ascii="仿宋" w:hAnsi="仿宋" w:eastAsia="仿宋" w:cs="仿宋"/>
          <w:color w:val="000000" w:themeColor="text1"/>
          <w:sz w:val="24"/>
          <w:highlight w:val="none"/>
          <w14:textFill>
            <w14:solidFill>
              <w14:schemeClr w14:val="tx1"/>
            </w14:solidFill>
          </w14:textFill>
        </w:rPr>
        <w:t>2020年9月11日9时00分</w:t>
      </w:r>
      <w:r>
        <w:rPr>
          <w:rFonts w:hint="eastAsia" w:ascii="仿宋" w:hAnsi="仿宋" w:eastAsia="仿宋" w:cs="仿宋"/>
          <w:color w:val="000000" w:themeColor="text1"/>
          <w:sz w:val="24"/>
          <w:highlight w:val="none"/>
          <w14:textFill>
            <w14:solidFill>
              <w14:schemeClr w14:val="tx1"/>
            </w14:solidFill>
          </w14:textFill>
        </w:rPr>
        <w:t>（北京时间）</w:t>
      </w:r>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开标地点：广西国盛招标有限公司（河池市金城江区江北东路369号）</w:t>
      </w:r>
    </w:p>
    <w:p>
      <w:pPr>
        <w:spacing w:line="440" w:lineRule="atLeast"/>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17" w:name="_Toc28359084"/>
      <w:bookmarkStart w:id="18" w:name="_Toc35393794"/>
      <w:bookmarkStart w:id="19" w:name="_Toc28359007"/>
      <w:bookmarkStart w:id="20" w:name="_Toc35393625"/>
      <w:r>
        <w:rPr>
          <w:rFonts w:hint="eastAsia" w:ascii="仿宋" w:hAnsi="仿宋" w:eastAsia="仿宋" w:cs="仿宋"/>
          <w:b/>
          <w:bCs/>
          <w:color w:val="000000" w:themeColor="text1"/>
          <w:sz w:val="24"/>
          <w:highlight w:val="none"/>
          <w14:textFill>
            <w14:solidFill>
              <w14:schemeClr w14:val="tx1"/>
            </w14:solidFill>
          </w14:textFill>
        </w:rPr>
        <w:t>五、公告期限</w:t>
      </w:r>
      <w:bookmarkEnd w:id="17"/>
      <w:bookmarkEnd w:id="18"/>
      <w:bookmarkEnd w:id="19"/>
      <w:bookmarkEnd w:id="20"/>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自本公告发布之日起3个工作日。</w:t>
      </w:r>
    </w:p>
    <w:p>
      <w:pPr>
        <w:spacing w:line="400" w:lineRule="exact"/>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bookmarkStart w:id="21" w:name="_Toc35393626"/>
      <w:bookmarkStart w:id="22" w:name="_Toc35393795"/>
      <w:r>
        <w:rPr>
          <w:rFonts w:hint="eastAsia" w:ascii="仿宋" w:hAnsi="仿宋" w:eastAsia="仿宋" w:cs="仿宋"/>
          <w:b/>
          <w:bCs/>
          <w:color w:val="000000" w:themeColor="text1"/>
          <w:sz w:val="24"/>
          <w:highlight w:val="none"/>
          <w14:textFill>
            <w14:solidFill>
              <w14:schemeClr w14:val="tx1"/>
            </w14:solidFill>
          </w14:textFill>
        </w:rPr>
        <w:t>六、其他补充事宜</w:t>
      </w:r>
      <w:bookmarkEnd w:id="21"/>
      <w:bookmarkEnd w:id="22"/>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bookmarkStart w:id="23" w:name="_Toc35393627"/>
      <w:bookmarkStart w:id="24" w:name="_Toc35393796"/>
      <w:bookmarkStart w:id="25" w:name="_Toc28359085"/>
      <w:bookmarkStart w:id="26" w:name="_Toc28359008"/>
      <w:r>
        <w:rPr>
          <w:rFonts w:hint="eastAsia" w:ascii="仿宋" w:hAnsi="仿宋" w:eastAsia="仿宋" w:cs="仿宋"/>
          <w:color w:val="000000" w:themeColor="text1"/>
          <w:sz w:val="24"/>
          <w:highlight w:val="none"/>
          <w14:textFill>
            <w14:solidFill>
              <w14:schemeClr w14:val="tx1"/>
            </w14:solidFill>
          </w14:textFill>
        </w:rPr>
        <w:t>网上公告媒体查询：www.chinabidding.com.cn（中国采购与招标网）、www.gxgszb.com（广西国盛招标有限公司网）。</w:t>
      </w:r>
    </w:p>
    <w:p>
      <w:pPr>
        <w:spacing w:line="400" w:lineRule="exact"/>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七、对本次招标提出询问，请按以下方式联系</w:t>
      </w:r>
    </w:p>
    <w:bookmarkEnd w:id="23"/>
    <w:bookmarkEnd w:id="24"/>
    <w:bookmarkEnd w:id="25"/>
    <w:bookmarkEnd w:id="26"/>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1.采购人信息</w:t>
      </w:r>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名称：广西壮族自治区河池生态环境监测中心</w:t>
      </w:r>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地址：广西河池市金城江区南新西路72号</w:t>
      </w:r>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w:t>
      </w:r>
      <w:bookmarkStart w:id="27" w:name="_Toc28359009"/>
      <w:bookmarkStart w:id="28" w:name="_Toc28359086"/>
      <w:r>
        <w:rPr>
          <w:rFonts w:hint="eastAsia" w:ascii="仿宋" w:hAnsi="仿宋" w:eastAsia="仿宋" w:cs="仿宋"/>
          <w:color w:val="000000" w:themeColor="text1"/>
          <w:sz w:val="24"/>
          <w:highlight w:val="none"/>
          <w14:textFill>
            <w14:solidFill>
              <w14:schemeClr w14:val="tx1"/>
            </w14:solidFill>
          </w14:textFill>
        </w:rPr>
        <w:t>凌机</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18776820871</w:t>
      </w:r>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2.采购代理机构信息</w:t>
      </w:r>
      <w:bookmarkEnd w:id="27"/>
      <w:bookmarkEnd w:id="28"/>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名称：广西国盛招标有限公司</w:t>
      </w:r>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地址：广西河池市金城江区江北东路369号</w:t>
      </w:r>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w:t>
      </w:r>
      <w:bookmarkStart w:id="29" w:name="_Toc28359010"/>
      <w:bookmarkStart w:id="30" w:name="_Toc28359087"/>
      <w:r>
        <w:rPr>
          <w:rFonts w:hint="eastAsia" w:ascii="仿宋" w:hAnsi="仿宋" w:eastAsia="仿宋" w:cs="仿宋"/>
          <w:color w:val="000000" w:themeColor="text1"/>
          <w:sz w:val="24"/>
          <w:highlight w:val="none"/>
          <w14:textFill>
            <w14:solidFill>
              <w14:schemeClr w14:val="tx1"/>
            </w14:solidFill>
          </w14:textFill>
        </w:rPr>
        <w:t>0778-2772599</w:t>
      </w:r>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3.项目联系方式</w:t>
      </w:r>
      <w:bookmarkEnd w:id="29"/>
      <w:bookmarkEnd w:id="30"/>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项目联系人：罗工</w:t>
      </w:r>
    </w:p>
    <w:p>
      <w:pPr>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电话：0778-2772599</w:t>
      </w:r>
    </w:p>
    <w:p>
      <w:pPr>
        <w:rPr>
          <w:color w:val="000000" w:themeColor="text1"/>
          <w:highlight w:val="none"/>
          <w14:textFill>
            <w14:solidFill>
              <w14:schemeClr w14:val="tx1"/>
            </w14:solidFill>
          </w14:textFill>
        </w:rPr>
      </w:pPr>
    </w:p>
    <w:bookmarkEnd w:id="31"/>
    <w:sectPr>
      <w:pgSz w:w="11906" w:h="16838"/>
      <w:pgMar w:top="1440" w:right="14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rPr>
        <w:rFonts w:hint="eastAsia"/>
      </w:rPr>
    </w:lvl>
    <w:lvl w:ilvl="2" w:tentative="0">
      <w:start w:val="1"/>
      <w:numFmt w:val="none"/>
      <w:suff w:val="nothing"/>
      <w:lvlText w:val=""/>
      <w:lvlJc w:val="left"/>
      <w:rPr>
        <w:rFonts w:hint="eastAsia"/>
      </w:rPr>
    </w:lvl>
    <w:lvl w:ilvl="3" w:tentative="0">
      <w:start w:val="1"/>
      <w:numFmt w:val="none"/>
      <w:pStyle w:val="2"/>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108B8"/>
    <w:rsid w:val="02C108B8"/>
    <w:rsid w:val="27CC5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keepLines/>
      <w:numPr>
        <w:ilvl w:val="3"/>
        <w:numId w:val="1"/>
      </w:numPr>
      <w:spacing w:before="280" w:after="290" w:line="376" w:lineRule="auto"/>
      <w:outlineLvl w:val="3"/>
    </w:pPr>
    <w:rPr>
      <w:rFonts w:ascii="宋体" w:hAnsi="Arial" w:eastAsia="黑体"/>
      <w:b/>
      <w:sz w:val="2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2020-09-08T07:04:00Z</dcterms:created>
  <dc:creator>oh</dc:creator>
  <cp:lastModifiedBy>oh</cp:lastModifiedBy>
  <dcterms:modified xsi:type="dcterms:W3CDTF">2020-09-08T07:05:40Z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