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spacing w:val="-2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outlineLvl w:val="1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600" w:lineRule="exact"/>
        <w:jc w:val="center"/>
        <w:outlineLvl w:val="1"/>
        <w:rPr>
          <w:rFonts w:hint="eastAsia" w:ascii="Times New Roman" w:hAnsi="Times New Roman" w:eastAsia="方正小标宋_GBK"/>
          <w:spacing w:val="-20"/>
          <w:sz w:val="44"/>
          <w:szCs w:val="44"/>
          <w:u w:val="single"/>
          <w:lang w:eastAsia="zh-CN"/>
        </w:rPr>
      </w:pPr>
      <w:r>
        <w:rPr>
          <w:rFonts w:hint="eastAsia" w:ascii="Times New Roman" w:hAnsi="Times New Roman" w:eastAsia="方正小标宋_GBK"/>
          <w:spacing w:val="-20"/>
          <w:sz w:val="44"/>
          <w:szCs w:val="44"/>
          <w:u w:val="single"/>
          <w:lang w:eastAsia="zh-CN"/>
        </w:rPr>
        <w:t>国家重点研发计划～岩溶丘陵区土壤污染防治</w:t>
      </w:r>
    </w:p>
    <w:p>
      <w:pPr>
        <w:spacing w:line="600" w:lineRule="exact"/>
        <w:jc w:val="center"/>
        <w:outlineLvl w:val="1"/>
        <w:rPr>
          <w:rFonts w:hint="eastAsia" w:ascii="Times New Roman" w:hAnsi="Times New Roman" w:eastAsia="方正小标宋_GBK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pacing w:val="-20"/>
          <w:sz w:val="44"/>
          <w:szCs w:val="44"/>
          <w:u w:val="single"/>
          <w:lang w:eastAsia="zh-CN"/>
        </w:rPr>
        <w:t>技术集成与示范项目样品分析服务</w:t>
      </w:r>
    </w:p>
    <w:p>
      <w:pPr>
        <w:spacing w:line="600" w:lineRule="exact"/>
        <w:jc w:val="center"/>
        <w:outlineLvl w:val="1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pacing w:val="-20"/>
          <w:sz w:val="44"/>
          <w:szCs w:val="44"/>
          <w:lang w:eastAsia="zh-CN"/>
        </w:rPr>
        <w:t>采购</w:t>
      </w:r>
      <w:r>
        <w:rPr>
          <w:rFonts w:ascii="Times New Roman" w:hAnsi="Times New Roman" w:eastAsia="方正小标宋_GBK"/>
          <w:spacing w:val="-20"/>
          <w:sz w:val="44"/>
          <w:szCs w:val="44"/>
        </w:rPr>
        <w:t>询价记录表</w:t>
      </w:r>
    </w:p>
    <w:p>
      <w:pPr>
        <w:spacing w:line="600" w:lineRule="exact"/>
        <w:jc w:val="center"/>
        <w:outlineLvl w:val="1"/>
        <w:rPr>
          <w:rFonts w:ascii="Times New Roman" w:hAnsi="Times New Roman" w:eastAsia="方正小标宋_GBK"/>
          <w:sz w:val="44"/>
          <w:szCs w:val="44"/>
        </w:rPr>
      </w:pPr>
    </w:p>
    <w:p>
      <w:pPr>
        <w:snapToGrid w:val="0"/>
        <w:spacing w:line="480" w:lineRule="exact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报价单位：（公章）                    时间：   年   月   日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316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snapToGrid w:val="0"/>
              <w:spacing w:line="48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服务项目名称</w:t>
            </w:r>
          </w:p>
        </w:tc>
        <w:tc>
          <w:tcPr>
            <w:tcW w:w="7210" w:type="dxa"/>
            <w:gridSpan w:val="3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国家重点研发计划～岩溶丘陵区土壤污染防治技术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集成与示范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项目样品分析服务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snapToGrid w:val="0"/>
              <w:spacing w:line="480" w:lineRule="exact"/>
              <w:ind w:left="42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</w:trPr>
        <w:tc>
          <w:tcPr>
            <w:tcW w:w="9288" w:type="dxa"/>
            <w:gridSpan w:val="4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319" w:leftChars="152" w:firstLine="280" w:firstLineChars="100"/>
              <w:textAlignment w:val="auto"/>
              <w:outlineLvl w:val="2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采购内容：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/>
              <w:textAlignment w:val="auto"/>
              <w:outlineLvl w:val="2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检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测样品及要求：</w:t>
            </w:r>
          </w:p>
          <w:tbl>
            <w:tblPr>
              <w:tblStyle w:val="10"/>
              <w:tblW w:w="8755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8"/>
              <w:gridCol w:w="1633"/>
              <w:gridCol w:w="1413"/>
              <w:gridCol w:w="2529"/>
              <w:gridCol w:w="233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63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  <w:t>样品性质</w:t>
                  </w:r>
                </w:p>
              </w:tc>
              <w:tc>
                <w:tcPr>
                  <w:tcW w:w="141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  <w:t>样品数量</w:t>
                  </w:r>
                </w:p>
              </w:tc>
              <w:tc>
                <w:tcPr>
                  <w:tcW w:w="252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  <w:t>监测项目</w:t>
                  </w:r>
                </w:p>
              </w:tc>
              <w:tc>
                <w:tcPr>
                  <w:tcW w:w="233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bCs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lang w:eastAsia="zh-CN"/>
                    </w:rPr>
                    <w:t>土壤</w:t>
                  </w: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  <w:t>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lang w:val="en-US" w:eastAsia="zh-CN"/>
                    </w:rPr>
                    <w:t>60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>pH、有机质、阳离子交换量</w:t>
                  </w:r>
                </w:p>
              </w:tc>
              <w:tc>
                <w:tcPr>
                  <w:tcW w:w="233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lang w:eastAsia="zh-CN"/>
                    </w:rPr>
                    <w:t>尾砂</w:t>
                  </w: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  <w:t>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lang w:val="en-US" w:eastAsia="zh-CN"/>
                    </w:rPr>
                    <w:t>60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>pH、有机质、阳离子交换量</w:t>
                  </w:r>
                </w:p>
              </w:tc>
              <w:tc>
                <w:tcPr>
                  <w:tcW w:w="233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0" w:hRule="atLeast"/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  <w:t>土壤</w:t>
                  </w: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  <w:t>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有效态（</w:t>
                  </w: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Cd、Pb、As</w:t>
                  </w: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）</w:t>
                  </w:r>
                </w:p>
              </w:tc>
              <w:tc>
                <w:tcPr>
                  <w:tcW w:w="2332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eastAsia="zh-CN"/>
                    </w:rPr>
                    <w:t>采用DTPA提取法提取有效态铅和镉；采用NaHCO3提取法提取有效态砷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  <w:t>尾砂样品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有效态（</w:t>
                  </w: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Cd、Pb、As</w:t>
                  </w: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）</w:t>
                  </w:r>
                </w:p>
              </w:tc>
              <w:tc>
                <w:tcPr>
                  <w:tcW w:w="2332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  <w:t>土壤</w:t>
                  </w: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  <w:t>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Tisser分步浸出分析Cd、Pb、As赋存形态</w:t>
                  </w:r>
                </w:p>
              </w:tc>
              <w:tc>
                <w:tcPr>
                  <w:tcW w:w="2332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Tisser分步浸出方法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  <w:t>尾砂样品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Tisser分步浸出分析Cd、Pb、As赋存形态</w:t>
                  </w:r>
                </w:p>
              </w:tc>
              <w:tc>
                <w:tcPr>
                  <w:tcW w:w="2332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  <w:t>土壤</w:t>
                  </w: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  <w:t>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水</w:t>
                  </w: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浸出毒性</w:t>
                  </w: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Cd、Pb、As</w:t>
                  </w: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）</w:t>
                  </w:r>
                </w:p>
              </w:tc>
              <w:tc>
                <w:tcPr>
                  <w:tcW w:w="2332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  <w:t>固体废物 浸出毒性浸出方法（水平振荡法）（HJ557-2010）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  <w:lang w:eastAsia="zh-CN"/>
                    </w:rPr>
                    <w:t>尾砂样品</w:t>
                  </w:r>
                </w:p>
              </w:tc>
              <w:tc>
                <w:tcPr>
                  <w:tcW w:w="141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Times New Roman" w:hAnsi="Times New Roman" w:eastAsia="仿宋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8"/>
                      <w:szCs w:val="28"/>
                      <w:highlight w:val="no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5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水</w:t>
                  </w: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浸出毒性</w:t>
                  </w: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</w:rPr>
                    <w:t>Cd、Pb、As</w:t>
                  </w:r>
                  <w:r>
                    <w:rPr>
                      <w:rFonts w:hint="eastAsia" w:ascii="Times New Roman" w:hAnsi="Times New Roman" w:eastAsia="仿宋" w:cs="Times New Roman"/>
                      <w:color w:val="333333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）</w:t>
                  </w:r>
                </w:p>
              </w:tc>
              <w:tc>
                <w:tcPr>
                  <w:tcW w:w="2332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sz w:val="28"/>
                      <w:szCs w:val="28"/>
                      <w:highlight w:val="none"/>
                    </w:rPr>
                  </w:pPr>
                </w:p>
              </w:tc>
            </w:tr>
          </w:tbl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/>
              <w:textAlignment w:val="auto"/>
              <w:outlineLvl w:val="2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420" w:firstLine="560" w:firstLineChars="200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按上表要求对样品进行分析检测，分析土壤和尾砂样品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pH、有机质和阳离子交换量，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Cd、Pb、As的全量及有效态，使用Tisser分步浸出分析Cd、Pb、As赋存形态进行检测，以及使用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水平振荡法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浸出分析Cd、Pb、As毒性进行检测。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420" w:firstLine="560" w:firstLineChars="200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报告要求：完成样品检测报告，表中序号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1、2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样品分析结果加盖CMA章，序号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3、4、5、6、7、8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样品分析结果加盖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实验室检测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章后提交采购人。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420" w:firstLine="560" w:firstLineChars="200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二、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时间要求：样品交接后15个工作日出具检测报告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78" w:type="dxa"/>
            <w:vAlign w:val="center"/>
          </w:tcPr>
          <w:p>
            <w:pPr>
              <w:snapToGrid w:val="0"/>
              <w:spacing w:line="480" w:lineRule="exact"/>
              <w:ind w:left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报价（万元）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snapToGrid w:val="0"/>
              <w:spacing w:line="480" w:lineRule="exact"/>
              <w:ind w:left="42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78" w:type="dxa"/>
            <w:vAlign w:val="center"/>
          </w:tcPr>
          <w:p>
            <w:pPr>
              <w:snapToGrid w:val="0"/>
              <w:spacing w:line="480" w:lineRule="exact"/>
              <w:ind w:left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联系人</w:t>
            </w:r>
          </w:p>
        </w:tc>
        <w:tc>
          <w:tcPr>
            <w:tcW w:w="2316" w:type="dxa"/>
            <w:vAlign w:val="center"/>
          </w:tcPr>
          <w:p>
            <w:pPr>
              <w:snapToGrid w:val="0"/>
              <w:spacing w:line="480" w:lineRule="exact"/>
              <w:ind w:left="42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480" w:lineRule="exact"/>
              <w:ind w:left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联系方式</w:t>
            </w:r>
          </w:p>
        </w:tc>
        <w:tc>
          <w:tcPr>
            <w:tcW w:w="3127" w:type="dxa"/>
            <w:vAlign w:val="center"/>
          </w:tcPr>
          <w:p>
            <w:pPr>
              <w:snapToGrid w:val="0"/>
              <w:spacing w:line="480" w:lineRule="exact"/>
              <w:ind w:left="42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注：1.询价记录表前横杠内请填写项目名称。</w:t>
      </w:r>
    </w:p>
    <w:p>
      <w:pPr>
        <w:spacing w:line="48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 xml:space="preserve">    2.工程类需附工程量清单。注：此表适用于自行采购项目。</w:t>
      </w:r>
    </w:p>
    <w:p>
      <w:pPr>
        <w:bidi w:val="0"/>
      </w:pPr>
    </w:p>
    <w:p>
      <w:pPr>
        <w:bidi w:val="0"/>
      </w:pPr>
    </w:p>
    <w:p>
      <w:bookmarkStart w:id="0" w:name="_GoBack"/>
      <w:bookmarkEnd w:id="0"/>
    </w:p>
    <w:p>
      <w:pPr>
        <w:pStyle w:val="8"/>
      </w:pPr>
    </w:p>
    <w:sectPr>
      <w:footerReference r:id="rId3" w:type="default"/>
      <w:pgSz w:w="11906" w:h="16838"/>
      <w:pgMar w:top="1361" w:right="1701" w:bottom="1474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2"/>
        <w:rFonts w:eastAsia="方正仿宋_GBK"/>
        <w:sz w:val="32"/>
        <w:szCs w:val="32"/>
      </w:rPr>
    </w:pPr>
    <w:r>
      <w:rPr>
        <w:rFonts w:ascii="Times New Roman" w:hAnsi="Times New Roman" w:eastAsia="方正仿宋_GBK"/>
        <w:sz w:val="30"/>
        <w:szCs w:val="30"/>
      </w:rPr>
      <w:fldChar w:fldCharType="begin"/>
    </w:r>
    <w:r>
      <w:rPr>
        <w:rStyle w:val="12"/>
        <w:rFonts w:ascii="Times New Roman" w:hAnsi="Times New Roman" w:eastAsia="方正仿宋_GBK"/>
        <w:sz w:val="30"/>
        <w:szCs w:val="30"/>
      </w:rPr>
      <w:instrText xml:space="preserve">PAGE  </w:instrText>
    </w:r>
    <w:r>
      <w:rPr>
        <w:rFonts w:ascii="Times New Roman" w:hAnsi="Times New Roman" w:eastAsia="方正仿宋_GBK"/>
        <w:sz w:val="30"/>
        <w:szCs w:val="30"/>
      </w:rPr>
      <w:fldChar w:fldCharType="separate"/>
    </w:r>
    <w:r>
      <w:rPr>
        <w:rStyle w:val="12"/>
        <w:rFonts w:ascii="Times New Roman" w:hAnsi="Times New Roman" w:eastAsia="方正仿宋_GBK"/>
        <w:sz w:val="30"/>
        <w:szCs w:val="30"/>
      </w:rPr>
      <w:t>- 9 -</w:t>
    </w:r>
    <w:r>
      <w:rPr>
        <w:rFonts w:ascii="Times New Roman" w:hAnsi="Times New Roman" w:eastAsia="方正仿宋_GBK"/>
        <w:sz w:val="30"/>
        <w:szCs w:val="30"/>
      </w:rPr>
      <w:fldChar w:fldCharType="end"/>
    </w:r>
  </w:p>
  <w:p>
    <w:pPr>
      <w:pStyle w:val="2"/>
      <w:ind w:right="360" w:firstLine="360"/>
      <w:jc w:val="center"/>
      <w:rPr>
        <w:sz w:val="32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C7722"/>
    <w:rsid w:val="00034902"/>
    <w:rsid w:val="00066FC1"/>
    <w:rsid w:val="00127674"/>
    <w:rsid w:val="0041427C"/>
    <w:rsid w:val="00427809"/>
    <w:rsid w:val="00475294"/>
    <w:rsid w:val="004849E4"/>
    <w:rsid w:val="005A6E4E"/>
    <w:rsid w:val="006735B5"/>
    <w:rsid w:val="007D151C"/>
    <w:rsid w:val="00880C73"/>
    <w:rsid w:val="00967AA7"/>
    <w:rsid w:val="009F280B"/>
    <w:rsid w:val="00A33438"/>
    <w:rsid w:val="00B62FCB"/>
    <w:rsid w:val="00D21F10"/>
    <w:rsid w:val="00E21257"/>
    <w:rsid w:val="00E214B0"/>
    <w:rsid w:val="00E736C3"/>
    <w:rsid w:val="00F71879"/>
    <w:rsid w:val="00FA3E01"/>
    <w:rsid w:val="00FE46DE"/>
    <w:rsid w:val="010860F8"/>
    <w:rsid w:val="02444FBE"/>
    <w:rsid w:val="025A7A87"/>
    <w:rsid w:val="08790984"/>
    <w:rsid w:val="08F85ED3"/>
    <w:rsid w:val="098C601E"/>
    <w:rsid w:val="0A2A7C39"/>
    <w:rsid w:val="0AE710F1"/>
    <w:rsid w:val="0D785D1E"/>
    <w:rsid w:val="0E7C4853"/>
    <w:rsid w:val="0EEA56CE"/>
    <w:rsid w:val="130E5B24"/>
    <w:rsid w:val="14FB3EF3"/>
    <w:rsid w:val="180F1E8B"/>
    <w:rsid w:val="186A0843"/>
    <w:rsid w:val="1C042E63"/>
    <w:rsid w:val="1C991B81"/>
    <w:rsid w:val="1CA14075"/>
    <w:rsid w:val="1CDC7DA6"/>
    <w:rsid w:val="1DDF12D7"/>
    <w:rsid w:val="1E030AFE"/>
    <w:rsid w:val="206C7722"/>
    <w:rsid w:val="220E4DA0"/>
    <w:rsid w:val="22940D98"/>
    <w:rsid w:val="229A36C5"/>
    <w:rsid w:val="235413FE"/>
    <w:rsid w:val="23FB71E8"/>
    <w:rsid w:val="24093546"/>
    <w:rsid w:val="26E0302D"/>
    <w:rsid w:val="27B626A5"/>
    <w:rsid w:val="2AAF5439"/>
    <w:rsid w:val="305E2F0E"/>
    <w:rsid w:val="326956CD"/>
    <w:rsid w:val="32AF622C"/>
    <w:rsid w:val="342770E7"/>
    <w:rsid w:val="346B355E"/>
    <w:rsid w:val="357F7365"/>
    <w:rsid w:val="35C14664"/>
    <w:rsid w:val="38763CDD"/>
    <w:rsid w:val="387E02B1"/>
    <w:rsid w:val="394E325D"/>
    <w:rsid w:val="3C732461"/>
    <w:rsid w:val="3E3E41C1"/>
    <w:rsid w:val="3EE03728"/>
    <w:rsid w:val="40A220C9"/>
    <w:rsid w:val="41EB2D0C"/>
    <w:rsid w:val="42E00F8C"/>
    <w:rsid w:val="45A87AE6"/>
    <w:rsid w:val="46B92655"/>
    <w:rsid w:val="470C4C02"/>
    <w:rsid w:val="485A5E7B"/>
    <w:rsid w:val="488A3C17"/>
    <w:rsid w:val="4A4141A3"/>
    <w:rsid w:val="4A671BD2"/>
    <w:rsid w:val="4AF61AF1"/>
    <w:rsid w:val="4C211707"/>
    <w:rsid w:val="4C9A0E41"/>
    <w:rsid w:val="4D782FAD"/>
    <w:rsid w:val="4E681886"/>
    <w:rsid w:val="4FF2051C"/>
    <w:rsid w:val="4FFB139E"/>
    <w:rsid w:val="50123D44"/>
    <w:rsid w:val="51520EE8"/>
    <w:rsid w:val="523F41D9"/>
    <w:rsid w:val="528825AB"/>
    <w:rsid w:val="545E0531"/>
    <w:rsid w:val="547C1BFD"/>
    <w:rsid w:val="59173D73"/>
    <w:rsid w:val="62C24E06"/>
    <w:rsid w:val="642E1175"/>
    <w:rsid w:val="65604AEE"/>
    <w:rsid w:val="66655B4A"/>
    <w:rsid w:val="67831A4C"/>
    <w:rsid w:val="685C75A3"/>
    <w:rsid w:val="697810C7"/>
    <w:rsid w:val="6F2E6F29"/>
    <w:rsid w:val="6F6F1E17"/>
    <w:rsid w:val="705043AE"/>
    <w:rsid w:val="71216F9B"/>
    <w:rsid w:val="71C12D0A"/>
    <w:rsid w:val="72BD3435"/>
    <w:rsid w:val="73155B9B"/>
    <w:rsid w:val="74473C15"/>
    <w:rsid w:val="77642E52"/>
    <w:rsid w:val="79044BE5"/>
    <w:rsid w:val="791229D7"/>
    <w:rsid w:val="7AF97936"/>
    <w:rsid w:val="7B5E748B"/>
    <w:rsid w:val="7CF97028"/>
    <w:rsid w:val="7D753C76"/>
    <w:rsid w:val="7EA82863"/>
    <w:rsid w:val="7F213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等线" w:hAnsi="等线" w:eastAsia="等线"/>
    </w:rPr>
  </w:style>
  <w:style w:type="character" w:customStyle="1" w:styleId="17">
    <w:name w:val="页眉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TTP Paragraph (others)"/>
    <w:basedOn w:val="1"/>
    <w:qFormat/>
    <w:uiPriority w:val="0"/>
    <w:pPr>
      <w:widowControl/>
      <w:autoSpaceDE w:val="0"/>
      <w:autoSpaceDN w:val="0"/>
      <w:ind w:firstLine="283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2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12</Pages>
  <Words>4794</Words>
  <Characters>5069</Characters>
  <Lines>23</Lines>
  <Paragraphs>6</Paragraphs>
  <TotalTime>2</TotalTime>
  <ScaleCrop>false</ScaleCrop>
  <LinksUpToDate>false</LinksUpToDate>
  <CharactersWithSpaces>5366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2021-07-09T05:54:00Z</dcterms:created>
  <dc:creator>WPS_571020184</dc:creator>
  <cp:lastModifiedBy>牵你手直到</cp:lastModifiedBy>
  <cp:lastPrinted>2021-12-07T00:29:00Z</cp:lastPrinted>
  <dcterms:modified xsi:type="dcterms:W3CDTF">2022-05-05T08:08:16Z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26E261DA158843F5A46CD9F1500262A8</vt:lpwstr>
  </property>
</Properties>
</file>