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Start w:id="0" w:name="_GoBack"/>
      <w:bookmarkEnd w:id="0"/>
    </w:p>
    <w:p>
      <w:pPr>
        <w:widowControl w:val="0"/>
        <w:tabs>
          <w:tab w:val="left" w:pos="0"/>
        </w:tabs>
        <w:spacing w:line="600" w:lineRule="exact"/>
        <w:jc w:val="center"/>
        <w:rPr>
          <w:rFonts w:ascii="仿宋" w:hAnsi="仿宋" w:eastAsia="仿宋" w:cs="仿宋"/>
          <w:sz w:val="44"/>
          <w:szCs w:val="44"/>
        </w:rPr>
      </w:pPr>
      <w:r>
        <w:rPr>
          <w:rFonts w:ascii="方正小标宋_GBK" w:hAnsi="方正小标宋_GBK" w:eastAsia="方正小标宋_GBK" w:cs="方正小标宋_GBK"/>
          <w:sz w:val="44"/>
          <w:szCs w:val="44"/>
        </w:rPr>
        <w:t>北部湾海洋碳汇监测</w:t>
      </w:r>
      <w:r>
        <w:rPr>
          <w:rFonts w:hint="eastAsia" w:ascii="方正小标宋_GBK" w:hAnsi="方正小标宋_GBK" w:eastAsia="方正小标宋_GBK" w:cs="方正小标宋_GBK"/>
          <w:sz w:val="44"/>
          <w:szCs w:val="44"/>
        </w:rPr>
        <w:t>服务项目采购需求</w:t>
      </w:r>
    </w:p>
    <w:tbl>
      <w:tblPr>
        <w:tblStyle w:val="6"/>
        <w:tblW w:w="8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470"/>
        <w:gridCol w:w="7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899" w:type="dxa"/>
            <w:vAlign w:val="center"/>
          </w:tcPr>
          <w:p>
            <w:pPr>
              <w:spacing w:line="360" w:lineRule="auto"/>
              <w:jc w:val="center"/>
              <w:rPr>
                <w:szCs w:val="21"/>
              </w:rPr>
            </w:pPr>
            <w:r>
              <w:rPr>
                <w:rFonts w:hint="eastAsia"/>
                <w:b/>
                <w:szCs w:val="21"/>
              </w:rPr>
              <w:t>名称</w:t>
            </w:r>
          </w:p>
        </w:tc>
        <w:tc>
          <w:tcPr>
            <w:tcW w:w="470" w:type="dxa"/>
            <w:vAlign w:val="center"/>
          </w:tcPr>
          <w:p>
            <w:pPr>
              <w:spacing w:line="360" w:lineRule="auto"/>
              <w:jc w:val="center"/>
              <w:rPr>
                <w:szCs w:val="21"/>
              </w:rPr>
            </w:pPr>
            <w:r>
              <w:rPr>
                <w:rFonts w:hint="eastAsia"/>
                <w:b/>
                <w:szCs w:val="21"/>
              </w:rPr>
              <w:t>数量</w:t>
            </w:r>
          </w:p>
        </w:tc>
        <w:tc>
          <w:tcPr>
            <w:tcW w:w="7307" w:type="dxa"/>
            <w:vAlign w:val="center"/>
          </w:tcPr>
          <w:p>
            <w:pPr>
              <w:spacing w:line="360" w:lineRule="auto"/>
              <w:jc w:val="center"/>
              <w:rPr>
                <w:szCs w:val="21"/>
              </w:rPr>
            </w:pPr>
            <w:r>
              <w:rPr>
                <w:rFonts w:hint="eastAsia"/>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jc w:val="center"/>
        </w:trPr>
        <w:tc>
          <w:tcPr>
            <w:tcW w:w="899" w:type="dxa"/>
            <w:vAlign w:val="center"/>
          </w:tcPr>
          <w:p>
            <w:r>
              <w:rPr>
                <w:rFonts w:ascii="方正小标宋_GBK" w:hAnsi="方正小标宋_GBK" w:eastAsia="方正小标宋_GBK" w:cs="方正小标宋_GBK"/>
                <w:sz w:val="32"/>
                <w:szCs w:val="32"/>
              </w:rPr>
              <w:t>北部湾海洋碳汇监测</w:t>
            </w:r>
            <w:r>
              <w:rPr>
                <w:rFonts w:hint="eastAsia" w:ascii="方正小标宋_GBK" w:hAnsi="方正小标宋_GBK" w:eastAsia="方正小标宋_GBK" w:cs="方正小标宋_GBK"/>
                <w:sz w:val="32"/>
                <w:szCs w:val="32"/>
              </w:rPr>
              <w:t>服务项目</w:t>
            </w:r>
          </w:p>
        </w:tc>
        <w:tc>
          <w:tcPr>
            <w:tcW w:w="470" w:type="dxa"/>
            <w:vAlign w:val="center"/>
          </w:tcPr>
          <w:p>
            <w:pPr>
              <w:spacing w:line="360" w:lineRule="auto"/>
              <w:jc w:val="center"/>
            </w:pPr>
            <w:r>
              <w:rPr>
                <w:rFonts w:hint="eastAsia"/>
              </w:rPr>
              <w:t>1项</w:t>
            </w:r>
          </w:p>
        </w:tc>
        <w:tc>
          <w:tcPr>
            <w:tcW w:w="7307" w:type="dxa"/>
            <w:vAlign w:val="center"/>
          </w:tcPr>
          <w:p>
            <w:pPr>
              <w:rPr>
                <w:b/>
                <w:bCs/>
                <w:szCs w:val="21"/>
              </w:rPr>
            </w:pPr>
            <w:r>
              <w:rPr>
                <w:rFonts w:hint="eastAsia"/>
                <w:b/>
                <w:bCs/>
                <w:szCs w:val="21"/>
              </w:rPr>
              <w:t>1. 项目概况</w:t>
            </w:r>
          </w:p>
          <w:p>
            <w:pPr>
              <w:ind w:firstLine="420" w:firstLineChars="200"/>
              <w:rPr>
                <w:szCs w:val="21"/>
              </w:rPr>
            </w:pPr>
            <w:r>
              <w:rPr>
                <w:rFonts w:hint="eastAsia"/>
                <w:szCs w:val="21"/>
              </w:rPr>
              <w:t>按照《陆-气和海-气通量观测规范》（GB/T33696-2017）等规范，开展2022年</w:t>
            </w:r>
            <w:r>
              <w:rPr>
                <w:szCs w:val="21"/>
              </w:rPr>
              <w:t>北部湾海洋碳汇监测服务</w:t>
            </w:r>
            <w:r>
              <w:rPr>
                <w:rFonts w:hint="eastAsia"/>
                <w:szCs w:val="21"/>
              </w:rPr>
              <w:t>，并形成最终报告（包括原始数据）。</w:t>
            </w:r>
          </w:p>
          <w:p>
            <w:pPr>
              <w:rPr>
                <w:b/>
                <w:bCs/>
                <w:szCs w:val="21"/>
              </w:rPr>
            </w:pPr>
            <w:r>
              <w:rPr>
                <w:rFonts w:hint="eastAsia"/>
                <w:b/>
                <w:bCs/>
                <w:szCs w:val="21"/>
              </w:rPr>
              <w:t>2. 项目内容</w:t>
            </w:r>
          </w:p>
          <w:p>
            <w:pPr>
              <w:ind w:firstLine="420" w:firstLineChars="200"/>
              <w:rPr>
                <w:szCs w:val="21"/>
              </w:rPr>
            </w:pPr>
            <w:r>
              <w:rPr>
                <w:rFonts w:hint="eastAsia"/>
                <w:szCs w:val="21"/>
              </w:rPr>
              <w:t>（1）开展北部湾海气二氧化碳交换通量试点监测评估。依托广西海洋环境监测中心站夏季（7-8月）北部湾航次，搭载海气二氧化碳走航监测仪，完成北部湾表层海气二氧化碳交换通量监测，航线范围涵盖琼州海峡以西三亚以北的北部湾海域。并在至少30个站位（具体站点根据夏季航线安排，从北部湾顶部到外口设2-3条断面，在水质监测站点中选择，涵盖河口-近岸-近海，具体与航次首席协商来定）调查溶解无机碳和总碱度的剖面分布。结合走航和站位剖面观测数据，分析海区二氧化碳的源汇分布格局，完成北部湾海气二氧化碳源汇的评估。</w:t>
            </w:r>
          </w:p>
          <w:p>
            <w:pPr>
              <w:ind w:firstLine="420" w:firstLineChars="200"/>
              <w:rPr>
                <w:szCs w:val="21"/>
              </w:rPr>
            </w:pPr>
            <w:r>
              <w:rPr>
                <w:rFonts w:hint="eastAsia"/>
                <w:szCs w:val="21"/>
              </w:rPr>
              <w:t>（2）在北部湾广西沿岸红树林试点区域开展大气基本参数、红树林湿地与大气界面二氧化碳气体通量的全年连续监测，监测频次不低于1次/天；基于湿地碳通量的结果估算红树林湿地的碳汇和减缓大气增温效应功能，分析试点湿地碳汇功能的时间变化特征；结合试点区域和广西沿岸红树林的分布情况和资源量，评估试点区域红树林的碳汇能力，并初步估算区域红树林的碳汇潜力。</w:t>
            </w:r>
          </w:p>
          <w:p>
            <w:pPr>
              <w:ind w:firstLine="0" w:firstLineChars="0"/>
              <w:rPr>
                <w:rFonts w:hint="eastAsia"/>
                <w:bCs/>
                <w:szCs w:val="21"/>
              </w:rPr>
            </w:pPr>
            <w:r>
              <w:rPr>
                <w:rFonts w:hint="eastAsia"/>
                <w:b/>
                <w:bCs/>
                <w:szCs w:val="21"/>
              </w:rPr>
              <w:t>3. 成果形式</w:t>
            </w:r>
            <w:r>
              <w:rPr>
                <w:rFonts w:hint="eastAsia"/>
                <w:bCs/>
                <w:szCs w:val="21"/>
              </w:rPr>
              <w:t>（包含纸质和电子版）</w:t>
            </w:r>
          </w:p>
          <w:p>
            <w:pPr>
              <w:ind w:firstLine="0" w:firstLineChars="0"/>
              <w:rPr>
                <w:b/>
                <w:bCs/>
                <w:szCs w:val="21"/>
              </w:rPr>
            </w:pPr>
            <w:r>
              <w:rPr>
                <w:rFonts w:hint="eastAsia"/>
                <w:bCs/>
                <w:szCs w:val="21"/>
              </w:rPr>
              <w:t xml:space="preserve">   （1）提供报告及原始数据</w:t>
            </w:r>
          </w:p>
          <w:p>
            <w:pPr>
              <w:ind w:firstLine="420" w:firstLineChars="200"/>
              <w:rPr>
                <w:szCs w:val="21"/>
              </w:rPr>
            </w:pPr>
            <w:r>
              <w:rPr>
                <w:rFonts w:hint="eastAsia"/>
                <w:szCs w:val="21"/>
              </w:rPr>
              <w:t>北部湾海区二氧化碳源汇评估以及分布机制报告1份；</w:t>
            </w:r>
          </w:p>
          <w:p>
            <w:pPr>
              <w:ind w:firstLine="420" w:firstLineChars="200"/>
              <w:rPr>
                <w:szCs w:val="21"/>
              </w:rPr>
            </w:pPr>
            <w:r>
              <w:rPr>
                <w:rFonts w:hint="eastAsia"/>
                <w:szCs w:val="21"/>
              </w:rPr>
              <w:t>红树林湿地碳汇监测试点报告1份；</w:t>
            </w:r>
          </w:p>
          <w:p>
            <w:pPr>
              <w:ind w:firstLine="420" w:firstLineChars="200"/>
              <w:rPr>
                <w:szCs w:val="21"/>
              </w:rPr>
            </w:pPr>
            <w:r>
              <w:rPr>
                <w:rFonts w:hint="eastAsia"/>
                <w:szCs w:val="21"/>
              </w:rPr>
              <w:t>北部湾海区二氧化碳的走航及站点观测数据1套；</w:t>
            </w:r>
          </w:p>
          <w:p>
            <w:pPr>
              <w:ind w:firstLine="420" w:firstLineChars="200"/>
              <w:rPr>
                <w:szCs w:val="21"/>
              </w:rPr>
            </w:pPr>
            <w:r>
              <w:rPr>
                <w:rFonts w:hint="eastAsia"/>
                <w:szCs w:val="21"/>
              </w:rPr>
              <w:t>红树林湿地碳通量试点监测数据1套。</w:t>
            </w:r>
          </w:p>
          <w:p>
            <w:pPr>
              <w:ind w:firstLine="420" w:firstLineChars="200"/>
              <w:rPr>
                <w:szCs w:val="21"/>
              </w:rPr>
            </w:pPr>
            <w:r>
              <w:rPr>
                <w:rFonts w:hint="eastAsia"/>
                <w:szCs w:val="21"/>
              </w:rPr>
              <w:t>（2）人才培养</w:t>
            </w:r>
          </w:p>
          <w:p>
            <w:pPr>
              <w:ind w:firstLine="420" w:firstLineChars="200"/>
              <w:rPr>
                <w:szCs w:val="21"/>
              </w:rPr>
            </w:pPr>
            <w:r>
              <w:rPr>
                <w:rFonts w:hint="eastAsia"/>
                <w:szCs w:val="21"/>
              </w:rPr>
              <w:t>项目开展过程中，为广西壮族自治区海洋环境监测中心站培养有关人才3-5人，使其能够掌握整个业务流程（包括布点原则、仪器使用与维护、数据分析、报告编制与及评估等）。</w:t>
            </w:r>
          </w:p>
          <w:p>
            <w:pPr>
              <w:rPr>
                <w:b/>
                <w:bCs/>
                <w:szCs w:val="21"/>
              </w:rPr>
            </w:pPr>
            <w:r>
              <w:rPr>
                <w:rFonts w:hint="eastAsia"/>
                <w:b/>
                <w:bCs/>
                <w:szCs w:val="21"/>
              </w:rPr>
              <w:t>4. 工作要求</w:t>
            </w:r>
          </w:p>
          <w:p>
            <w:pPr>
              <w:ind w:firstLine="420" w:firstLineChars="200"/>
              <w:rPr>
                <w:szCs w:val="21"/>
              </w:rPr>
            </w:pPr>
            <w:r>
              <w:rPr>
                <w:rFonts w:hint="eastAsia"/>
                <w:szCs w:val="21"/>
              </w:rPr>
              <w:t>2022年6月：在广西典型红树林区域开始开展大气基本参数、</w:t>
            </w:r>
            <w:r>
              <w:rPr>
                <w:szCs w:val="21"/>
              </w:rPr>
              <w:t>红树林</w:t>
            </w:r>
            <w:r>
              <w:rPr>
                <w:rFonts w:hint="eastAsia"/>
                <w:szCs w:val="21"/>
              </w:rPr>
              <w:t>湿地与大气界面二氧化碳通量的连续观测，并收集合同签订前（2022年1月至5月份）上述有效数据，应保证一年有330天以上的有效数据；</w:t>
            </w:r>
          </w:p>
          <w:p>
            <w:pPr>
              <w:ind w:firstLine="420" w:firstLineChars="200"/>
              <w:rPr>
                <w:szCs w:val="21"/>
              </w:rPr>
            </w:pPr>
            <w:r>
              <w:rPr>
                <w:szCs w:val="21"/>
              </w:rPr>
              <w:t>2022年</w:t>
            </w:r>
            <w:r>
              <w:rPr>
                <w:rFonts w:hint="eastAsia"/>
                <w:szCs w:val="21"/>
              </w:rPr>
              <w:t>7</w:t>
            </w:r>
            <w:r>
              <w:rPr>
                <w:szCs w:val="21"/>
              </w:rPr>
              <w:t>月：</w:t>
            </w:r>
            <w:r>
              <w:rPr>
                <w:rFonts w:hint="eastAsia"/>
                <w:szCs w:val="21"/>
              </w:rPr>
              <w:t>搭载夏季航次，开展走航监测和现场监测，8月底之前</w:t>
            </w:r>
            <w:r>
              <w:rPr>
                <w:szCs w:val="21"/>
              </w:rPr>
              <w:t>完成北部湾夏季航次调查；</w:t>
            </w:r>
          </w:p>
          <w:p>
            <w:pPr>
              <w:ind w:firstLine="420" w:firstLineChars="200"/>
              <w:rPr>
                <w:szCs w:val="21"/>
              </w:rPr>
            </w:pPr>
            <w:r>
              <w:rPr>
                <w:szCs w:val="21"/>
              </w:rPr>
              <w:t>2022年12月：</w:t>
            </w:r>
            <w:r>
              <w:rPr>
                <w:rFonts w:hint="eastAsia"/>
                <w:szCs w:val="21"/>
              </w:rPr>
              <w:t>12月15日之前</w:t>
            </w:r>
            <w:r>
              <w:rPr>
                <w:szCs w:val="21"/>
              </w:rPr>
              <w:t>完成北部湾海气二氧化碳交换通量调查和红树林报告碳汇监测试点报告</w:t>
            </w:r>
            <w:r>
              <w:rPr>
                <w:rFonts w:hint="eastAsia"/>
                <w:szCs w:val="21"/>
              </w:rPr>
              <w:t>，12月底之前完成验收</w:t>
            </w:r>
            <w:r>
              <w:rPr>
                <w:szCs w:val="21"/>
              </w:rPr>
              <w:t>。</w:t>
            </w:r>
          </w:p>
          <w:p>
            <w:pPr>
              <w:rPr>
                <w:b/>
                <w:bCs/>
                <w:szCs w:val="21"/>
              </w:rPr>
            </w:pPr>
            <w:r>
              <w:rPr>
                <w:rFonts w:hint="eastAsia"/>
                <w:b/>
                <w:bCs/>
                <w:szCs w:val="21"/>
              </w:rPr>
              <w:t>5． 其他要求</w:t>
            </w:r>
          </w:p>
          <w:p>
            <w:pPr>
              <w:rPr>
                <w:szCs w:val="21"/>
              </w:rPr>
            </w:pPr>
            <w:r>
              <w:rPr>
                <w:rFonts w:hint="eastAsia"/>
                <w:szCs w:val="21"/>
              </w:rPr>
              <w:t>（1）所提交报价只能一次报出不得更改，报价应包含采购所有费用。经对比，以满足采购方采购需求且综合评分最高原则确定服务供应商，签订采购合同。</w:t>
            </w:r>
          </w:p>
          <w:p>
            <w:r>
              <w:rPr>
                <w:rFonts w:hint="eastAsia"/>
                <w:szCs w:val="21"/>
              </w:rPr>
              <w:t>（2）</w:t>
            </w:r>
            <w:r>
              <w:rPr>
                <w:rFonts w:hint="eastAsia"/>
              </w:rPr>
              <w:t>供应商所提交成果需经供应商组织专家论证,供应商在考察研究结束后,将数据和成果以报告形式书面提交采购人。</w:t>
            </w:r>
          </w:p>
          <w:p>
            <w:pPr>
              <w:ind w:firstLine="420"/>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spacing w:line="360" w:lineRule="auto"/>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76" w:type="dxa"/>
            <w:gridSpan w:val="3"/>
            <w:vAlign w:val="center"/>
          </w:tcPr>
          <w:p>
            <w:pPr>
              <w:ind w:firstLine="422" w:firstLineChars="200"/>
              <w:rPr>
                <w:b/>
                <w:szCs w:val="21"/>
              </w:rPr>
            </w:pPr>
            <w:r>
              <w:rPr>
                <w:rFonts w:hint="eastAsia"/>
                <w:b/>
                <w:szCs w:val="21"/>
              </w:rPr>
              <w:t>1． 报价要求</w:t>
            </w:r>
          </w:p>
          <w:p>
            <w:pPr>
              <w:ind w:firstLine="420" w:firstLineChars="200"/>
              <w:rPr>
                <w:szCs w:val="21"/>
              </w:rPr>
            </w:pPr>
            <w:r>
              <w:rPr>
                <w:rFonts w:hint="eastAsia"/>
                <w:szCs w:val="21"/>
              </w:rPr>
              <w:t>本项目实行总承包报价，报价为采购人指定服务范围内的全部价格，至少包括：</w:t>
            </w:r>
          </w:p>
          <w:p>
            <w:pPr>
              <w:numPr>
                <w:ilvl w:val="0"/>
                <w:numId w:val="1"/>
              </w:numPr>
              <w:ind w:firstLine="420" w:firstLineChars="200"/>
              <w:rPr>
                <w:szCs w:val="21"/>
              </w:rPr>
            </w:pPr>
            <w:r>
              <w:rPr>
                <w:rFonts w:hint="eastAsia"/>
                <w:szCs w:val="21"/>
              </w:rPr>
              <w:t>服务的价格（包括野外考察船租赁费、考察人员差旅费、劳务费等）；</w:t>
            </w:r>
          </w:p>
          <w:p>
            <w:pPr>
              <w:numPr>
                <w:ilvl w:val="0"/>
                <w:numId w:val="1"/>
              </w:numPr>
              <w:ind w:firstLine="420" w:firstLineChars="200"/>
              <w:rPr>
                <w:szCs w:val="21"/>
              </w:rPr>
            </w:pPr>
            <w:r>
              <w:rPr>
                <w:rFonts w:hint="eastAsia"/>
                <w:szCs w:val="21"/>
              </w:rPr>
              <w:t>必要的保险费用和各项税金；</w:t>
            </w:r>
          </w:p>
          <w:p>
            <w:pPr>
              <w:numPr>
                <w:ilvl w:val="0"/>
                <w:numId w:val="1"/>
              </w:numPr>
              <w:ind w:firstLine="420" w:firstLineChars="200"/>
              <w:rPr>
                <w:szCs w:val="21"/>
              </w:rPr>
            </w:pPr>
            <w:r>
              <w:rPr>
                <w:rFonts w:hint="eastAsia"/>
                <w:szCs w:val="21"/>
              </w:rPr>
              <w:t>验收及专家评估费用等。</w:t>
            </w:r>
          </w:p>
          <w:p>
            <w:pPr>
              <w:ind w:left="420" w:leftChars="200"/>
              <w:rPr>
                <w:szCs w:val="21"/>
              </w:rPr>
            </w:pPr>
            <w:r>
              <w:rPr>
                <w:rFonts w:hint="eastAsia"/>
                <w:szCs w:val="21"/>
              </w:rPr>
              <w:t>（4）与本项目有关的其他一切费用。</w:t>
            </w:r>
          </w:p>
          <w:p>
            <w:pPr>
              <w:ind w:firstLine="420" w:firstLineChars="200"/>
              <w:rPr>
                <w:szCs w:val="21"/>
              </w:rPr>
            </w:pPr>
            <w:r>
              <w:rPr>
                <w:rFonts w:hint="eastAsia"/>
                <w:szCs w:val="21"/>
              </w:rPr>
              <w:t>采购人不再支付成交价格以外的任何费用。</w:t>
            </w:r>
          </w:p>
          <w:p>
            <w:pPr>
              <w:ind w:firstLine="422" w:firstLineChars="200"/>
              <w:rPr>
                <w:b/>
                <w:szCs w:val="21"/>
              </w:rPr>
            </w:pPr>
            <w:r>
              <w:rPr>
                <w:rFonts w:hint="eastAsia"/>
                <w:b/>
                <w:szCs w:val="21"/>
              </w:rPr>
              <w:t>2． 项目服务时间及服务地点</w:t>
            </w:r>
          </w:p>
          <w:p>
            <w:pPr>
              <w:ind w:firstLine="420" w:firstLineChars="200"/>
              <w:rPr>
                <w:szCs w:val="21"/>
              </w:rPr>
            </w:pPr>
            <w:r>
              <w:rPr>
                <w:rFonts w:hint="eastAsia"/>
                <w:szCs w:val="21"/>
              </w:rPr>
              <w:t>（1）服务期限：合同签订后开始进行</w:t>
            </w:r>
          </w:p>
          <w:p>
            <w:pPr>
              <w:ind w:firstLine="420" w:firstLineChars="200"/>
              <w:rPr>
                <w:szCs w:val="21"/>
              </w:rPr>
            </w:pPr>
            <w:r>
              <w:rPr>
                <w:rFonts w:hint="eastAsia"/>
                <w:szCs w:val="21"/>
              </w:rPr>
              <w:t>（2）服务地点：按项目内容要求进行</w:t>
            </w:r>
          </w:p>
          <w:p>
            <w:pPr>
              <w:ind w:firstLine="422" w:firstLineChars="200"/>
              <w:rPr>
                <w:b/>
                <w:szCs w:val="21"/>
              </w:rPr>
            </w:pPr>
            <w:r>
              <w:rPr>
                <w:rFonts w:hint="eastAsia"/>
                <w:b/>
                <w:szCs w:val="21"/>
              </w:rPr>
              <w:t>3． 服务交付时间及交付地点</w:t>
            </w:r>
          </w:p>
          <w:p>
            <w:pPr>
              <w:ind w:firstLine="420" w:firstLineChars="200"/>
              <w:rPr>
                <w:szCs w:val="21"/>
              </w:rPr>
            </w:pPr>
            <w:r>
              <w:rPr>
                <w:rFonts w:hint="eastAsia"/>
                <w:szCs w:val="21"/>
              </w:rPr>
              <w:t>（1）交付时间：2022年12月</w:t>
            </w:r>
          </w:p>
          <w:p>
            <w:pPr>
              <w:ind w:firstLine="420" w:firstLineChars="200"/>
              <w:rPr>
                <w:szCs w:val="21"/>
              </w:rPr>
            </w:pPr>
            <w:r>
              <w:rPr>
                <w:rFonts w:hint="eastAsia"/>
                <w:szCs w:val="21"/>
              </w:rPr>
              <w:t>（2）交付地点：广西壮族自治区海洋环境监测中心站</w:t>
            </w:r>
          </w:p>
          <w:p>
            <w:pPr>
              <w:ind w:firstLine="422" w:firstLineChars="200"/>
              <w:rPr>
                <w:b/>
                <w:szCs w:val="21"/>
              </w:rPr>
            </w:pPr>
            <w:r>
              <w:rPr>
                <w:rFonts w:hint="eastAsia"/>
                <w:b/>
                <w:szCs w:val="21"/>
              </w:rPr>
              <w:t>4． 付款条件</w:t>
            </w:r>
          </w:p>
          <w:p>
            <w:pPr>
              <w:ind w:firstLine="420" w:firstLineChars="200"/>
              <w:rPr>
                <w:szCs w:val="21"/>
              </w:rPr>
            </w:pPr>
            <w:r>
              <w:rPr>
                <w:rFonts w:hint="eastAsia"/>
                <w:szCs w:val="21"/>
              </w:rPr>
              <w:t>合同签订之日起45个工作日内支付合同款的80%；成交供应商组织</w:t>
            </w:r>
            <w:r>
              <w:rPr>
                <w:rFonts w:hint="eastAsia"/>
              </w:rPr>
              <w:t>专家对考察成果（数据完整、规范性等）进行论证并提交书面报告</w:t>
            </w:r>
            <w:r>
              <w:rPr>
                <w:rFonts w:hint="eastAsia"/>
                <w:szCs w:val="21"/>
              </w:rPr>
              <w:t>后10个工作日内支付项目合同余款。付款前成交供应商先开具发票给采购人。</w:t>
            </w:r>
          </w:p>
          <w:p>
            <w:pPr>
              <w:ind w:firstLine="422" w:firstLineChars="200"/>
              <w:rPr>
                <w:b/>
                <w:bCs/>
                <w:szCs w:val="21"/>
              </w:rPr>
            </w:pPr>
            <w:r>
              <w:rPr>
                <w:rFonts w:hint="eastAsia"/>
                <w:b/>
                <w:bCs/>
                <w:szCs w:val="21"/>
              </w:rPr>
              <w:t>5． 其他要求</w:t>
            </w:r>
          </w:p>
          <w:p>
            <w:pPr>
              <w:ind w:firstLine="420" w:firstLineChars="200"/>
              <w:rPr>
                <w:szCs w:val="21"/>
              </w:rPr>
            </w:pPr>
            <w:r>
              <w:rPr>
                <w:rFonts w:hint="eastAsia"/>
                <w:szCs w:val="21"/>
              </w:rPr>
              <w:t>无。</w:t>
            </w:r>
          </w:p>
          <w:p>
            <w:pPr>
              <w:ind w:firstLine="420" w:firstLineChars="200"/>
              <w:rPr>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50BB9"/>
    <w:multiLevelType w:val="singleLevel"/>
    <w:tmpl w:val="5EE50BB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67ADE"/>
    <w:rsid w:val="00063C8E"/>
    <w:rsid w:val="0016506A"/>
    <w:rsid w:val="00252A93"/>
    <w:rsid w:val="002A718C"/>
    <w:rsid w:val="00584C23"/>
    <w:rsid w:val="007663E8"/>
    <w:rsid w:val="00857DAC"/>
    <w:rsid w:val="00867883"/>
    <w:rsid w:val="008F2253"/>
    <w:rsid w:val="009A121C"/>
    <w:rsid w:val="00A00E26"/>
    <w:rsid w:val="00BA624F"/>
    <w:rsid w:val="00BD08FB"/>
    <w:rsid w:val="00D451E6"/>
    <w:rsid w:val="06321E75"/>
    <w:rsid w:val="08CF2352"/>
    <w:rsid w:val="090B55C0"/>
    <w:rsid w:val="0F340756"/>
    <w:rsid w:val="11EC4147"/>
    <w:rsid w:val="1B3B683A"/>
    <w:rsid w:val="22B37A6A"/>
    <w:rsid w:val="22F03ED0"/>
    <w:rsid w:val="24F86845"/>
    <w:rsid w:val="2EC33ED6"/>
    <w:rsid w:val="30484A5A"/>
    <w:rsid w:val="33B95D63"/>
    <w:rsid w:val="35A67ADE"/>
    <w:rsid w:val="371D0A29"/>
    <w:rsid w:val="372C0ECD"/>
    <w:rsid w:val="422E00B4"/>
    <w:rsid w:val="4D623D83"/>
    <w:rsid w:val="56830FAC"/>
    <w:rsid w:val="59B109B5"/>
    <w:rsid w:val="5F5A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rPr>
      <w:kern w:val="0"/>
      <w:szCs w:val="21"/>
    </w:rPr>
  </w:style>
  <w:style w:type="character" w:customStyle="1" w:styleId="8">
    <w:name w:val="批注框文本 Char"/>
    <w:basedOn w:val="5"/>
    <w:link w:val="2"/>
    <w:qFormat/>
    <w:uiPriority w:val="0"/>
    <w:rPr>
      <w:rFonts w:ascii="Calibri" w:hAnsi="Calibri"/>
      <w:kern w:val="2"/>
      <w:sz w:val="18"/>
      <w:szCs w:val="18"/>
    </w:rPr>
  </w:style>
  <w:style w:type="character" w:customStyle="1" w:styleId="9">
    <w:name w:val="页眉 Char"/>
    <w:basedOn w:val="5"/>
    <w:link w:val="4"/>
    <w:qFormat/>
    <w:uiPriority w:val="0"/>
    <w:rPr>
      <w:rFonts w:ascii="Calibri" w:hAnsi="Calibri"/>
      <w:kern w:val="2"/>
      <w:sz w:val="18"/>
      <w:szCs w:val="18"/>
    </w:rPr>
  </w:style>
  <w:style w:type="character" w:customStyle="1" w:styleId="10">
    <w:name w:val="页脚 Char"/>
    <w:basedOn w:val="5"/>
    <w:link w:val="3"/>
    <w:qFormat/>
    <w:uiPriority w:val="0"/>
    <w:rPr>
      <w:rFonts w:ascii="Calibri" w:hAnsi="Calibri"/>
      <w:kern w:val="2"/>
      <w:sz w:val="18"/>
      <w:szCs w:val="18"/>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231</Words>
  <Characters>1317</Characters>
  <Lines>10</Lines>
  <Paragraphs>3</Paragraphs>
  <TotalTime>41</TotalTime>
  <ScaleCrop>false</ScaleCrop>
  <LinksUpToDate>false</LinksUpToDate>
  <CharactersWithSpaces>1545</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2022-04-12T14:45:00Z</dcterms:created>
  <dc:creator>黎明民</dc:creator>
  <cp:lastModifiedBy>招一鸣</cp:lastModifiedBy>
  <dcterms:modified xsi:type="dcterms:W3CDTF">2022-05-07T03:36:49Z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C9C7ABA78B5A4DE3BE710D4FEC4B1F80</vt:lpwstr>
  </property>
</Properties>
</file>