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tabs>
          <w:tab w:val="left" w:pos="0"/>
        </w:tabs>
        <w:spacing w:before="0" w:beforeAutospacing="0" w:after="0" w:afterAutospacing="0" w:line="600" w:lineRule="exact"/>
        <w:ind w:left="0" w:right="0"/>
        <w:jc w:val="center"/>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北部湾海洋碳汇监测服务项目</w:t>
      </w:r>
    </w:p>
    <w:p>
      <w:pPr>
        <w:keepNext w:val="0"/>
        <w:keepLines w:val="0"/>
        <w:widowControl w:val="0"/>
        <w:suppressLineNumbers w:val="0"/>
        <w:tabs>
          <w:tab w:val="left" w:pos="0"/>
        </w:tabs>
        <w:spacing w:before="0" w:beforeAutospacing="0" w:after="0" w:afterAutospacing="0" w:line="600" w:lineRule="exact"/>
        <w:ind w:left="0" w:right="0"/>
        <w:jc w:val="center"/>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综合评分办法</w:t>
      </w:r>
    </w:p>
    <w:p>
      <w:pPr>
        <w:spacing w:line="300" w:lineRule="auto"/>
        <w:ind w:firstLine="649" w:firstLineChars="202"/>
        <w:rPr>
          <w:rFonts w:hint="eastAsia"/>
          <w:b/>
          <w:color w:val="auto"/>
          <w:sz w:val="32"/>
          <w:szCs w:val="32"/>
          <w:highlight w:val="none"/>
        </w:rPr>
      </w:pPr>
    </w:p>
    <w:p>
      <w:pPr>
        <w:spacing w:line="300" w:lineRule="auto"/>
        <w:ind w:firstLine="649" w:firstLineChars="202"/>
        <w:rPr>
          <w:b/>
          <w:color w:val="auto"/>
          <w:sz w:val="32"/>
          <w:szCs w:val="32"/>
          <w:highlight w:val="none"/>
        </w:rPr>
      </w:pPr>
      <w:r>
        <w:rPr>
          <w:rFonts w:hint="eastAsia"/>
          <w:b/>
          <w:color w:val="auto"/>
          <w:sz w:val="32"/>
          <w:szCs w:val="32"/>
          <w:highlight w:val="none"/>
        </w:rPr>
        <w:t>一、</w:t>
      </w:r>
      <w:r>
        <w:rPr>
          <w:rFonts w:hint="eastAsia"/>
          <w:b/>
          <w:color w:val="auto"/>
          <w:sz w:val="32"/>
          <w:szCs w:val="32"/>
          <w:highlight w:val="none"/>
          <w:lang w:eastAsia="zh-CN"/>
        </w:rPr>
        <w:t>评审</w:t>
      </w:r>
      <w:r>
        <w:rPr>
          <w:rFonts w:hint="eastAsia"/>
          <w:b/>
          <w:color w:val="auto"/>
          <w:sz w:val="32"/>
          <w:szCs w:val="32"/>
          <w:highlight w:val="none"/>
        </w:rPr>
        <w:t>原则</w:t>
      </w:r>
    </w:p>
    <w:p>
      <w:pPr>
        <w:spacing w:line="300" w:lineRule="auto"/>
        <w:ind w:firstLine="646" w:firstLineChars="202"/>
        <w:rPr>
          <w:color w:val="auto"/>
          <w:sz w:val="32"/>
          <w:szCs w:val="32"/>
          <w:highlight w:val="none"/>
        </w:rPr>
      </w:pPr>
      <w:r>
        <w:rPr>
          <w:rFonts w:hint="eastAsia"/>
          <w:color w:val="auto"/>
          <w:sz w:val="32"/>
          <w:szCs w:val="32"/>
          <w:highlight w:val="none"/>
          <w:lang w:eastAsia="zh-CN"/>
        </w:rPr>
        <w:t>（一）评审</w:t>
      </w:r>
      <w:r>
        <w:rPr>
          <w:rFonts w:hint="eastAsia"/>
          <w:color w:val="auto"/>
          <w:sz w:val="32"/>
          <w:szCs w:val="32"/>
          <w:highlight w:val="none"/>
        </w:rPr>
        <w:t>小组构成：本项目的</w:t>
      </w:r>
      <w:r>
        <w:rPr>
          <w:rFonts w:hint="eastAsia"/>
          <w:color w:val="auto"/>
          <w:sz w:val="32"/>
          <w:szCs w:val="32"/>
          <w:highlight w:val="none"/>
          <w:lang w:eastAsia="zh-CN"/>
        </w:rPr>
        <w:t>评审</w:t>
      </w:r>
      <w:r>
        <w:rPr>
          <w:rFonts w:hint="eastAsia"/>
          <w:color w:val="auto"/>
          <w:sz w:val="32"/>
          <w:szCs w:val="32"/>
          <w:highlight w:val="none"/>
        </w:rPr>
        <w:t>小组由采购</w:t>
      </w:r>
      <w:r>
        <w:rPr>
          <w:rFonts w:hint="eastAsia"/>
          <w:color w:val="auto"/>
          <w:sz w:val="32"/>
          <w:szCs w:val="32"/>
          <w:highlight w:val="none"/>
          <w:lang w:eastAsia="zh-CN"/>
        </w:rPr>
        <w:t>单位组建，成员包含</w:t>
      </w:r>
      <w:r>
        <w:rPr>
          <w:rFonts w:hint="eastAsia"/>
          <w:color w:val="auto"/>
          <w:sz w:val="32"/>
          <w:szCs w:val="32"/>
          <w:highlight w:val="none"/>
        </w:rPr>
        <w:t>技术、经济等方面</w:t>
      </w:r>
      <w:r>
        <w:rPr>
          <w:rFonts w:hint="eastAsia"/>
          <w:color w:val="auto"/>
          <w:sz w:val="32"/>
          <w:szCs w:val="32"/>
          <w:highlight w:val="none"/>
          <w:lang w:eastAsia="zh-CN"/>
        </w:rPr>
        <w:t>专业人员，</w:t>
      </w:r>
      <w:r>
        <w:rPr>
          <w:rFonts w:hint="eastAsia"/>
          <w:color w:val="auto"/>
          <w:sz w:val="32"/>
          <w:szCs w:val="32"/>
          <w:highlight w:val="none"/>
        </w:rPr>
        <w:t>成员人数为三人以上（含三人）单数。其中，技术、经济等方面的专家不得少于成员总数的三分之二。</w:t>
      </w:r>
    </w:p>
    <w:p>
      <w:pPr>
        <w:spacing w:line="300" w:lineRule="auto"/>
        <w:ind w:firstLine="646" w:firstLineChars="202"/>
        <w:rPr>
          <w:rFonts w:hint="eastAsia" w:eastAsia="宋体"/>
          <w:color w:val="auto"/>
          <w:sz w:val="32"/>
          <w:szCs w:val="32"/>
          <w:highlight w:val="none"/>
          <w:lang w:eastAsia="zh-CN"/>
        </w:rPr>
      </w:pPr>
      <w:r>
        <w:rPr>
          <w:rFonts w:hint="eastAsia"/>
          <w:color w:val="auto"/>
          <w:sz w:val="32"/>
          <w:szCs w:val="32"/>
          <w:highlight w:val="none"/>
          <w:lang w:eastAsia="zh-CN"/>
        </w:rPr>
        <w:t>（二）评审</w:t>
      </w:r>
      <w:r>
        <w:rPr>
          <w:rFonts w:hint="eastAsia"/>
          <w:color w:val="auto"/>
          <w:sz w:val="32"/>
          <w:szCs w:val="32"/>
          <w:highlight w:val="none"/>
        </w:rPr>
        <w:t>依据：</w:t>
      </w:r>
      <w:r>
        <w:rPr>
          <w:rFonts w:hint="eastAsia"/>
          <w:color w:val="auto"/>
          <w:sz w:val="32"/>
          <w:szCs w:val="32"/>
          <w:highlight w:val="none"/>
          <w:lang w:eastAsia="zh-CN"/>
        </w:rPr>
        <w:t>本评审办法</w:t>
      </w:r>
      <w:r>
        <w:rPr>
          <w:rFonts w:hint="eastAsia"/>
          <w:color w:val="auto"/>
          <w:sz w:val="32"/>
          <w:szCs w:val="32"/>
          <w:highlight w:val="none"/>
        </w:rPr>
        <w:t>和</w:t>
      </w:r>
      <w:r>
        <w:rPr>
          <w:rFonts w:hint="eastAsia"/>
          <w:color w:val="auto"/>
          <w:sz w:val="32"/>
          <w:szCs w:val="32"/>
          <w:highlight w:val="none"/>
          <w:lang w:eastAsia="zh-CN"/>
        </w:rPr>
        <w:t>供应商提交的</w:t>
      </w:r>
      <w:r>
        <w:rPr>
          <w:rFonts w:hint="eastAsia"/>
          <w:color w:val="auto"/>
          <w:sz w:val="32"/>
          <w:szCs w:val="32"/>
          <w:highlight w:val="none"/>
        </w:rPr>
        <w:t>响应文件</w:t>
      </w:r>
      <w:r>
        <w:rPr>
          <w:rFonts w:hint="eastAsia"/>
          <w:color w:val="auto"/>
          <w:sz w:val="32"/>
          <w:szCs w:val="32"/>
          <w:highlight w:val="none"/>
          <w:lang w:eastAsia="zh-CN"/>
        </w:rPr>
        <w:t>。</w:t>
      </w:r>
    </w:p>
    <w:p>
      <w:pPr>
        <w:spacing w:line="300" w:lineRule="auto"/>
        <w:ind w:firstLine="646" w:firstLineChars="202"/>
        <w:rPr>
          <w:color w:val="auto"/>
          <w:sz w:val="32"/>
          <w:szCs w:val="32"/>
          <w:highlight w:val="none"/>
        </w:rPr>
      </w:pPr>
      <w:r>
        <w:rPr>
          <w:rFonts w:hint="eastAsia"/>
          <w:color w:val="auto"/>
          <w:sz w:val="32"/>
          <w:szCs w:val="32"/>
          <w:highlight w:val="none"/>
          <w:lang w:eastAsia="zh-CN"/>
        </w:rPr>
        <w:t>（三）</w:t>
      </w:r>
      <w:r>
        <w:rPr>
          <w:rFonts w:hint="eastAsia"/>
          <w:color w:val="auto"/>
          <w:sz w:val="32"/>
          <w:szCs w:val="32"/>
          <w:highlight w:val="none"/>
        </w:rPr>
        <w:t>评</w:t>
      </w:r>
      <w:r>
        <w:rPr>
          <w:rFonts w:hint="eastAsia"/>
          <w:color w:val="auto"/>
          <w:sz w:val="32"/>
          <w:szCs w:val="32"/>
          <w:highlight w:val="none"/>
          <w:lang w:eastAsia="zh-CN"/>
        </w:rPr>
        <w:t>审</w:t>
      </w:r>
      <w:r>
        <w:rPr>
          <w:rFonts w:hint="eastAsia"/>
          <w:color w:val="auto"/>
          <w:sz w:val="32"/>
          <w:szCs w:val="32"/>
          <w:highlight w:val="none"/>
        </w:rPr>
        <w:t>方法：综合评分法。</w:t>
      </w:r>
    </w:p>
    <w:p>
      <w:pPr>
        <w:spacing w:line="300" w:lineRule="auto"/>
        <w:ind w:firstLine="649" w:firstLineChars="202"/>
        <w:rPr>
          <w:b/>
          <w:color w:val="auto"/>
          <w:sz w:val="32"/>
          <w:szCs w:val="32"/>
          <w:highlight w:val="none"/>
        </w:rPr>
      </w:pPr>
      <w:r>
        <w:rPr>
          <w:rFonts w:hint="eastAsia"/>
          <w:b/>
          <w:color w:val="auto"/>
          <w:sz w:val="32"/>
          <w:szCs w:val="32"/>
          <w:highlight w:val="none"/>
        </w:rPr>
        <w:t>二、评</w:t>
      </w:r>
      <w:r>
        <w:rPr>
          <w:rFonts w:hint="eastAsia"/>
          <w:b/>
          <w:color w:val="auto"/>
          <w:sz w:val="32"/>
          <w:szCs w:val="32"/>
          <w:highlight w:val="none"/>
          <w:lang w:eastAsia="zh-CN"/>
        </w:rPr>
        <w:t>审</w:t>
      </w:r>
      <w:r>
        <w:rPr>
          <w:rFonts w:hint="eastAsia"/>
          <w:b/>
          <w:color w:val="auto"/>
          <w:sz w:val="32"/>
          <w:szCs w:val="32"/>
          <w:highlight w:val="none"/>
        </w:rPr>
        <w:t>方法</w:t>
      </w:r>
    </w:p>
    <w:p>
      <w:pPr>
        <w:spacing w:line="300" w:lineRule="auto"/>
        <w:ind w:firstLine="646" w:firstLineChars="202"/>
        <w:rPr>
          <w:rFonts w:hint="eastAsia"/>
          <w:color w:val="auto"/>
          <w:sz w:val="32"/>
          <w:szCs w:val="32"/>
          <w:highlight w:val="none"/>
        </w:rPr>
      </w:pPr>
      <w:r>
        <w:rPr>
          <w:rFonts w:hint="eastAsia"/>
          <w:color w:val="auto"/>
          <w:sz w:val="32"/>
          <w:szCs w:val="32"/>
          <w:highlight w:val="none"/>
          <w:lang w:eastAsia="zh-CN"/>
        </w:rPr>
        <w:t>供应商提交的报价及资格材料经初核符合要求的</w:t>
      </w:r>
      <w:r>
        <w:rPr>
          <w:rFonts w:hint="eastAsia"/>
          <w:color w:val="auto"/>
          <w:sz w:val="32"/>
          <w:szCs w:val="32"/>
          <w:highlight w:val="none"/>
        </w:rPr>
        <w:t>进入详评，</w:t>
      </w:r>
      <w:r>
        <w:rPr>
          <w:rFonts w:hint="eastAsia"/>
          <w:color w:val="auto"/>
          <w:sz w:val="32"/>
          <w:szCs w:val="32"/>
          <w:highlight w:val="none"/>
          <w:lang w:eastAsia="zh-CN"/>
        </w:rPr>
        <w:t>评审</w:t>
      </w:r>
      <w:r>
        <w:rPr>
          <w:rFonts w:hint="eastAsia"/>
          <w:color w:val="auto"/>
          <w:sz w:val="32"/>
          <w:szCs w:val="32"/>
          <w:highlight w:val="none"/>
        </w:rPr>
        <w:t>小组将</w:t>
      </w:r>
      <w:r>
        <w:rPr>
          <w:rFonts w:hint="eastAsia"/>
          <w:color w:val="auto"/>
          <w:sz w:val="32"/>
          <w:szCs w:val="32"/>
          <w:highlight w:val="none"/>
          <w:lang w:eastAsia="zh-CN"/>
        </w:rPr>
        <w:t>按本评审办法和</w:t>
      </w:r>
      <w:r>
        <w:rPr>
          <w:rFonts w:hint="eastAsia"/>
          <w:color w:val="auto"/>
          <w:sz w:val="32"/>
          <w:szCs w:val="32"/>
          <w:highlight w:val="none"/>
        </w:rPr>
        <w:t>响应文件为评定依据，采用百分制综合</w:t>
      </w:r>
      <w:r>
        <w:rPr>
          <w:rFonts w:hint="eastAsia"/>
          <w:color w:val="auto"/>
          <w:sz w:val="32"/>
          <w:szCs w:val="32"/>
          <w:highlight w:val="none"/>
          <w:lang w:eastAsia="zh-CN"/>
        </w:rPr>
        <w:t>评分法（按四舍五入取至百分位）：</w:t>
      </w:r>
    </w:p>
    <w:tbl>
      <w:tblPr>
        <w:tblStyle w:val="6"/>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5"/>
        <w:gridCol w:w="1320"/>
        <w:gridCol w:w="1518"/>
        <w:gridCol w:w="6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szCs w:val="21"/>
                <w:vertAlign w:val="baseline"/>
                <w:lang w:val="en-US"/>
              </w:rPr>
            </w:pPr>
            <w:r>
              <w:rPr>
                <w:rFonts w:hint="default" w:ascii="Times New Roman" w:hAnsi="Times New Roman" w:eastAsia="宋体" w:cs="Times New Roman"/>
                <w:b/>
                <w:bCs w:val="0"/>
                <w:kern w:val="2"/>
                <w:sz w:val="21"/>
                <w:szCs w:val="21"/>
                <w:vertAlign w:val="baseline"/>
                <w:lang w:val="en-US" w:eastAsia="zh-CN" w:bidi="ar"/>
              </w:rPr>
              <w:t>序号</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szCs w:val="21"/>
                <w:vertAlign w:val="baseline"/>
                <w:lang w:val="en-US"/>
              </w:rPr>
            </w:pPr>
            <w:r>
              <w:rPr>
                <w:rFonts w:hint="default" w:ascii="Times New Roman" w:hAnsi="Times New Roman" w:eastAsia="宋体" w:cs="Times New Roman"/>
                <w:b/>
                <w:bCs w:val="0"/>
                <w:kern w:val="2"/>
                <w:sz w:val="21"/>
                <w:szCs w:val="21"/>
                <w:vertAlign w:val="baseline"/>
                <w:lang w:val="en-US" w:eastAsia="zh-CN" w:bidi="ar"/>
              </w:rPr>
              <w:t>评分因素</w:t>
            </w:r>
          </w:p>
        </w:tc>
        <w:tc>
          <w:tcPr>
            <w:tcW w:w="6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szCs w:val="21"/>
                <w:vertAlign w:val="baseline"/>
                <w:lang w:val="en-US"/>
              </w:rPr>
            </w:pPr>
            <w:r>
              <w:rPr>
                <w:rFonts w:hint="default" w:ascii="Times New Roman" w:hAnsi="Times New Roman" w:eastAsia="宋体" w:cs="Times New Roman"/>
                <w:b/>
                <w:bCs w:val="0"/>
                <w:kern w:val="2"/>
                <w:sz w:val="21"/>
                <w:szCs w:val="21"/>
                <w:vertAlign w:val="baseline"/>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b/>
                <w:bCs w:val="0"/>
                <w:szCs w:val="21"/>
                <w:vertAlign w:val="baseline"/>
                <w:lang w:val="en-US"/>
              </w:rPr>
            </w:pPr>
            <w:r>
              <w:rPr>
                <w:rFonts w:hint="default" w:ascii="Times New Roman" w:hAnsi="Times New Roman" w:eastAsia="宋体" w:cs="Times New Roman"/>
                <w:b/>
                <w:bCs w:val="0"/>
                <w:kern w:val="2"/>
                <w:sz w:val="21"/>
                <w:szCs w:val="21"/>
                <w:vertAlign w:val="baseline"/>
                <w:lang w:val="en-US" w:eastAsia="zh-CN" w:bidi="ar"/>
              </w:rPr>
              <w:t>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b/>
                <w:bCs w:val="0"/>
                <w:szCs w:val="21"/>
                <w:vertAlign w:val="baseline"/>
                <w:lang w:val="en-US"/>
              </w:rPr>
            </w:pPr>
            <w:r>
              <w:rPr>
                <w:rFonts w:hint="default" w:ascii="Times New Roman" w:hAnsi="Times New Roman" w:eastAsia="宋体" w:cs="Times New Roman"/>
                <w:b/>
                <w:bCs w:val="0"/>
                <w:kern w:val="2"/>
                <w:sz w:val="21"/>
                <w:szCs w:val="21"/>
                <w:vertAlign w:val="baseline"/>
                <w:lang w:val="en-US" w:eastAsia="zh-CN" w:bidi="ar"/>
              </w:rPr>
              <w:t>价格分</w:t>
            </w:r>
          </w:p>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b/>
                <w:bCs w:val="0"/>
                <w:szCs w:val="21"/>
                <w:vertAlign w:val="baseline"/>
                <w:lang w:val="en-US"/>
              </w:rPr>
            </w:pPr>
            <w:r>
              <w:rPr>
                <w:rFonts w:hint="default" w:ascii="Times New Roman" w:hAnsi="Times New Roman" w:eastAsia="宋体" w:cs="Times New Roman"/>
                <w:b/>
                <w:bCs w:val="0"/>
                <w:kern w:val="2"/>
                <w:sz w:val="21"/>
                <w:szCs w:val="21"/>
                <w:vertAlign w:val="baseline"/>
                <w:lang w:val="en-US" w:eastAsia="zh-CN" w:bidi="ar"/>
              </w:rPr>
              <w:t>（满分30分）</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b/>
                <w:bCs w:val="0"/>
                <w:szCs w:val="21"/>
                <w:vertAlign w:val="baseline"/>
                <w:lang w:val="en-US"/>
              </w:rPr>
            </w:pPr>
            <w:r>
              <w:rPr>
                <w:rFonts w:hint="default" w:ascii="Times New Roman" w:hAnsi="Times New Roman" w:eastAsia="宋体" w:cs="Times New Roman"/>
                <w:b/>
                <w:bCs w:val="0"/>
                <w:kern w:val="2"/>
                <w:sz w:val="21"/>
                <w:szCs w:val="21"/>
                <w:vertAlign w:val="baseline"/>
                <w:lang w:val="en-US" w:eastAsia="zh-CN" w:bidi="ar"/>
              </w:rPr>
              <w:t>投标报价</w:t>
            </w:r>
          </w:p>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b/>
                <w:bCs w:val="0"/>
                <w:szCs w:val="21"/>
                <w:vertAlign w:val="baseline"/>
                <w:lang w:val="en-US"/>
              </w:rPr>
            </w:pPr>
            <w:r>
              <w:rPr>
                <w:rFonts w:hint="default" w:ascii="Times New Roman" w:hAnsi="Times New Roman" w:eastAsia="宋体" w:cs="Times New Roman"/>
                <w:b/>
                <w:bCs w:val="0"/>
                <w:kern w:val="2"/>
                <w:sz w:val="21"/>
                <w:szCs w:val="21"/>
                <w:vertAlign w:val="baseline"/>
                <w:lang w:val="en-US" w:eastAsia="zh-CN" w:bidi="ar"/>
              </w:rPr>
              <w:t>（满分30分）</w:t>
            </w:r>
          </w:p>
        </w:tc>
        <w:tc>
          <w:tcPr>
            <w:tcW w:w="6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00" w:lineRule="auto"/>
              <w:ind w:left="0" w:right="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1、评</w:t>
            </w:r>
            <w:r>
              <w:rPr>
                <w:rFonts w:hint="default" w:ascii="Times New Roman" w:hAnsi="Times New Roman" w:cs="Times New Roman"/>
                <w:color w:val="auto"/>
                <w:szCs w:val="21"/>
                <w:highlight w:val="none"/>
                <w:lang w:eastAsia="zh-CN"/>
              </w:rPr>
              <w:t>审</w:t>
            </w:r>
            <w:r>
              <w:rPr>
                <w:rFonts w:hint="default" w:ascii="Times New Roman" w:hAnsi="Times New Roman" w:cs="Times New Roman"/>
                <w:color w:val="auto"/>
                <w:szCs w:val="21"/>
                <w:highlight w:val="none"/>
              </w:rPr>
              <w:t>价为供应商的报价进行政策性扣除后的价格，评</w:t>
            </w:r>
            <w:r>
              <w:rPr>
                <w:rFonts w:hint="default" w:ascii="Times New Roman" w:hAnsi="Times New Roman" w:cs="Times New Roman"/>
                <w:color w:val="auto"/>
                <w:szCs w:val="21"/>
                <w:highlight w:val="none"/>
                <w:lang w:eastAsia="zh-CN"/>
              </w:rPr>
              <w:t>审</w:t>
            </w:r>
            <w:r>
              <w:rPr>
                <w:rFonts w:hint="default" w:ascii="Times New Roman" w:hAnsi="Times New Roman" w:cs="Times New Roman"/>
                <w:color w:val="auto"/>
                <w:szCs w:val="21"/>
                <w:highlight w:val="none"/>
              </w:rPr>
              <w:t>价只是作为评</w:t>
            </w:r>
            <w:r>
              <w:rPr>
                <w:rFonts w:hint="default" w:ascii="Times New Roman" w:hAnsi="Times New Roman" w:cs="Times New Roman"/>
                <w:color w:val="auto"/>
                <w:szCs w:val="21"/>
                <w:highlight w:val="none"/>
                <w:lang w:eastAsia="zh-CN"/>
              </w:rPr>
              <w:t>审</w:t>
            </w:r>
            <w:r>
              <w:rPr>
                <w:rFonts w:hint="default" w:ascii="Times New Roman" w:hAnsi="Times New Roman" w:cs="Times New Roman"/>
                <w:color w:val="auto"/>
                <w:szCs w:val="21"/>
                <w:highlight w:val="none"/>
              </w:rPr>
              <w:t>时使用。最终成交人的成交报价＝最终报价。</w:t>
            </w:r>
          </w:p>
          <w:p>
            <w:pPr>
              <w:keepNext w:val="0"/>
              <w:keepLines w:val="0"/>
              <w:widowControl/>
              <w:suppressLineNumbers w:val="0"/>
              <w:spacing w:before="0" w:beforeAutospacing="0" w:after="0" w:afterAutospacing="0" w:line="300" w:lineRule="auto"/>
              <w:ind w:left="0" w:right="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2、按照《</w:t>
            </w:r>
            <w:r>
              <w:rPr>
                <w:rFonts w:hint="default" w:ascii="Times New Roman" w:hAnsi="Times New Roman" w:eastAsia="宋体" w:cs="Times New Roman"/>
                <w:color w:val="auto"/>
                <w:sz w:val="21"/>
                <w:szCs w:val="21"/>
                <w:highlight w:val="none"/>
              </w:rPr>
              <w:t>政府采购促进中小企业发展管理办法</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w:t>
            </w:r>
            <w:r>
              <w:rPr>
                <w:rFonts w:hint="default" w:ascii="Times New Roman" w:hAnsi="Times New Roman" w:eastAsia="宋体" w:cs="Times New Roman"/>
                <w:i w:val="0"/>
                <w:caps w:val="0"/>
                <w:color w:val="auto"/>
                <w:spacing w:val="0"/>
                <w:sz w:val="21"/>
                <w:szCs w:val="21"/>
                <w:highlight w:val="none"/>
                <w:shd w:val="clear" w:color="auto" w:fill="auto"/>
              </w:rPr>
              <w:t>财库〔2020〕46号</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规定，供应商为小型和微型企业，并在其响应文件中提供《中小企业声明函》，且其所竞标产品为小型和微型企业</w:t>
            </w:r>
            <w:r>
              <w:rPr>
                <w:rFonts w:hint="default" w:ascii="Times New Roman" w:hAnsi="Times New Roman" w:cs="Times New Roman"/>
                <w:color w:val="auto"/>
                <w:szCs w:val="21"/>
                <w:highlight w:val="none"/>
                <w:lang w:eastAsia="zh-CN"/>
              </w:rPr>
              <w:t>生产</w:t>
            </w:r>
            <w:r>
              <w:rPr>
                <w:rFonts w:hint="default" w:ascii="Times New Roman" w:hAnsi="Times New Roman" w:cs="Times New Roman"/>
                <w:color w:val="auto"/>
                <w:szCs w:val="21"/>
                <w:highlight w:val="none"/>
              </w:rPr>
              <w:t>的，对其竞标价格给予6%的扣除。</w:t>
            </w:r>
          </w:p>
          <w:p>
            <w:pPr>
              <w:keepNext w:val="0"/>
              <w:keepLines w:val="0"/>
              <w:widowControl/>
              <w:suppressLineNumbers w:val="0"/>
              <w:spacing w:before="0" w:beforeAutospacing="0" w:after="0" w:afterAutospacing="0" w:line="300" w:lineRule="auto"/>
              <w:ind w:left="0" w:right="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keepNext w:val="0"/>
              <w:keepLines w:val="0"/>
              <w:widowControl/>
              <w:suppressLineNumbers w:val="0"/>
              <w:spacing w:before="0" w:beforeAutospacing="0" w:after="0" w:afterAutospacing="0" w:line="300" w:lineRule="auto"/>
              <w:ind w:left="0" w:right="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widowControl/>
              <w:suppressLineNumbers w:val="0"/>
              <w:spacing w:before="0" w:beforeAutospacing="0" w:after="0" w:afterAutospacing="0" w:line="300" w:lineRule="auto"/>
              <w:ind w:left="0" w:right="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5、政策性扣除计算方法。</w:t>
            </w:r>
          </w:p>
          <w:p>
            <w:pPr>
              <w:keepNext w:val="0"/>
              <w:keepLines w:val="0"/>
              <w:widowControl/>
              <w:suppressLineNumbers w:val="0"/>
              <w:spacing w:before="0" w:beforeAutospacing="0" w:after="0" w:afterAutospacing="0" w:line="300" w:lineRule="auto"/>
              <w:ind w:left="0" w:right="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供应商被评定为监狱企业或残疾人福利性单位或小型和微型企业且其所竞标产品为小型和微型企业产品的，该供应商的磋商报价给予6%的扣除，扣除后的价格为评</w:t>
            </w:r>
            <w:r>
              <w:rPr>
                <w:rFonts w:hint="default" w:ascii="Times New Roman" w:hAnsi="Times New Roman" w:cs="Times New Roman"/>
                <w:color w:val="auto"/>
                <w:szCs w:val="21"/>
                <w:highlight w:val="none"/>
                <w:lang w:eastAsia="zh-CN"/>
              </w:rPr>
              <w:t>审</w:t>
            </w:r>
            <w:r>
              <w:rPr>
                <w:rFonts w:hint="default" w:ascii="Times New Roman" w:hAnsi="Times New Roman" w:cs="Times New Roman"/>
                <w:color w:val="auto"/>
                <w:szCs w:val="21"/>
                <w:highlight w:val="none"/>
              </w:rPr>
              <w:t>报价，即评</w:t>
            </w:r>
            <w:r>
              <w:rPr>
                <w:rFonts w:hint="default" w:ascii="Times New Roman" w:hAnsi="Times New Roman" w:cs="Times New Roman"/>
                <w:color w:val="auto"/>
                <w:szCs w:val="21"/>
                <w:highlight w:val="none"/>
                <w:lang w:eastAsia="zh-CN"/>
              </w:rPr>
              <w:t>审</w:t>
            </w:r>
            <w:r>
              <w:rPr>
                <w:rFonts w:hint="default" w:ascii="Times New Roman" w:hAnsi="Times New Roman" w:cs="Times New Roman"/>
                <w:color w:val="auto"/>
                <w:szCs w:val="21"/>
                <w:highlight w:val="none"/>
              </w:rPr>
              <w:t>报价=</w:t>
            </w:r>
            <w:r>
              <w:rPr>
                <w:rFonts w:hint="default" w:ascii="Times New Roman" w:hAnsi="Times New Roman" w:cs="Times New Roman"/>
                <w:color w:val="auto"/>
                <w:szCs w:val="21"/>
                <w:highlight w:val="none"/>
                <w:lang w:eastAsia="zh-CN"/>
              </w:rPr>
              <w:t>初始</w:t>
            </w:r>
            <w:r>
              <w:rPr>
                <w:rFonts w:hint="default" w:ascii="Times New Roman" w:hAnsi="Times New Roman" w:cs="Times New Roman"/>
                <w:color w:val="auto"/>
                <w:szCs w:val="21"/>
                <w:highlight w:val="none"/>
              </w:rPr>
              <w:t>报价×（1-6%）；除上述情况外，评</w:t>
            </w:r>
            <w:r>
              <w:rPr>
                <w:rFonts w:hint="default" w:ascii="Times New Roman" w:hAnsi="Times New Roman" w:cs="Times New Roman"/>
                <w:color w:val="auto"/>
                <w:szCs w:val="21"/>
                <w:highlight w:val="none"/>
                <w:lang w:eastAsia="zh-CN"/>
              </w:rPr>
              <w:t>审</w:t>
            </w:r>
            <w:r>
              <w:rPr>
                <w:rFonts w:hint="default" w:ascii="Times New Roman" w:hAnsi="Times New Roman" w:cs="Times New Roman"/>
                <w:color w:val="auto"/>
                <w:szCs w:val="21"/>
                <w:highlight w:val="none"/>
              </w:rPr>
              <w:t>报价=最终报价。</w:t>
            </w:r>
          </w:p>
          <w:p>
            <w:pPr>
              <w:keepNext w:val="0"/>
              <w:keepLines w:val="0"/>
              <w:widowControl/>
              <w:suppressLineNumbers w:val="0"/>
              <w:spacing w:before="0" w:beforeAutospacing="0" w:after="0" w:afterAutospacing="0" w:line="300" w:lineRule="auto"/>
              <w:ind w:left="0" w:right="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6、以进入评</w:t>
            </w:r>
            <w:r>
              <w:rPr>
                <w:rFonts w:hint="default" w:ascii="Times New Roman" w:hAnsi="Times New Roman" w:cs="Times New Roman"/>
                <w:color w:val="auto"/>
                <w:szCs w:val="21"/>
                <w:highlight w:val="none"/>
                <w:lang w:eastAsia="zh-CN"/>
              </w:rPr>
              <w:t>审</w:t>
            </w:r>
            <w:r>
              <w:rPr>
                <w:rFonts w:hint="default" w:ascii="Times New Roman" w:hAnsi="Times New Roman" w:cs="Times New Roman"/>
                <w:color w:val="auto"/>
                <w:szCs w:val="21"/>
                <w:highlight w:val="none"/>
              </w:rPr>
              <w:t>的最低的评</w:t>
            </w:r>
            <w:r>
              <w:rPr>
                <w:rFonts w:hint="default" w:ascii="Times New Roman" w:hAnsi="Times New Roman" w:cs="Times New Roman"/>
                <w:color w:val="auto"/>
                <w:szCs w:val="21"/>
                <w:highlight w:val="none"/>
                <w:lang w:eastAsia="zh-CN"/>
              </w:rPr>
              <w:t>审</w:t>
            </w:r>
            <w:r>
              <w:rPr>
                <w:rFonts w:hint="default" w:ascii="Times New Roman" w:hAnsi="Times New Roman" w:cs="Times New Roman"/>
                <w:color w:val="auto"/>
                <w:szCs w:val="21"/>
                <w:highlight w:val="none"/>
              </w:rPr>
              <w:t>报价为</w:t>
            </w:r>
            <w:r>
              <w:rPr>
                <w:rFonts w:hint="default" w:ascii="Times New Roman" w:hAnsi="Times New Roman" w:cs="Times New Roman"/>
                <w:b/>
                <w:color w:val="auto"/>
                <w:szCs w:val="21"/>
                <w:highlight w:val="none"/>
                <w:lang w:eastAsia="zh-CN"/>
              </w:rPr>
              <w:t>（按价格总分填写）</w:t>
            </w:r>
            <w:r>
              <w:rPr>
                <w:rFonts w:hint="default" w:ascii="Times New Roman" w:hAnsi="Times New Roman" w:cs="Times New Roman"/>
                <w:color w:val="auto"/>
                <w:szCs w:val="21"/>
                <w:highlight w:val="none"/>
              </w:rPr>
              <w:t>分。</w:t>
            </w:r>
          </w:p>
          <w:p>
            <w:pPr>
              <w:keepNext w:val="0"/>
              <w:keepLines w:val="0"/>
              <w:widowControl/>
              <w:suppressLineNumbers w:val="0"/>
              <w:spacing w:before="0" w:beforeAutospacing="0" w:after="0" w:afterAutospacing="0" w:line="300" w:lineRule="auto"/>
              <w:ind w:left="0" w:right="0" w:firstLine="420" w:firstLineChars="200"/>
              <w:rPr>
                <w:rFonts w:hint="default" w:ascii="Times New Roman" w:hAnsi="Times New Roman" w:cs="Times New Roman"/>
                <w:bCs/>
                <w:szCs w:val="20"/>
                <w:lang w:val="en-US"/>
              </w:rPr>
            </w:pPr>
            <w:r>
              <w:rPr>
                <w:rFonts w:hint="default" w:ascii="Times New Roman" w:hAnsi="Times New Roman" w:cs="Times New Roman"/>
                <w:color w:val="auto"/>
                <w:szCs w:val="21"/>
                <w:highlight w:val="none"/>
              </w:rPr>
              <w:t>7、</w:t>
            </w:r>
            <w:r>
              <w:rPr>
                <w:rFonts w:hint="default" w:ascii="Times New Roman" w:hAnsi="Times New Roman" w:cs="Times New Roman"/>
                <w:color w:val="auto"/>
                <w:spacing w:val="-6"/>
                <w:szCs w:val="21"/>
                <w:highlight w:val="none"/>
              </w:rPr>
              <w:t>某供应商价格分 = 供应商最低评</w:t>
            </w:r>
            <w:r>
              <w:rPr>
                <w:rFonts w:hint="default" w:ascii="Times New Roman" w:hAnsi="Times New Roman" w:cs="Times New Roman"/>
                <w:color w:val="auto"/>
                <w:spacing w:val="-6"/>
                <w:szCs w:val="21"/>
                <w:highlight w:val="none"/>
                <w:lang w:eastAsia="zh-CN"/>
              </w:rPr>
              <w:t>审报</w:t>
            </w:r>
            <w:r>
              <w:rPr>
                <w:rFonts w:hint="default" w:ascii="Times New Roman" w:hAnsi="Times New Roman" w:cs="Times New Roman"/>
                <w:color w:val="auto"/>
                <w:spacing w:val="-6"/>
                <w:szCs w:val="21"/>
                <w:highlight w:val="none"/>
              </w:rPr>
              <w:t>价（金额）/某供应商评</w:t>
            </w:r>
            <w:r>
              <w:rPr>
                <w:rFonts w:hint="default" w:ascii="Times New Roman" w:hAnsi="Times New Roman" w:cs="Times New Roman"/>
                <w:color w:val="auto"/>
                <w:spacing w:val="-6"/>
                <w:szCs w:val="21"/>
                <w:highlight w:val="none"/>
                <w:lang w:eastAsia="zh-CN"/>
              </w:rPr>
              <w:t>审报</w:t>
            </w:r>
            <w:r>
              <w:rPr>
                <w:rFonts w:hint="default" w:ascii="Times New Roman" w:hAnsi="Times New Roman" w:cs="Times New Roman"/>
                <w:color w:val="auto"/>
                <w:spacing w:val="-6"/>
                <w:szCs w:val="21"/>
                <w:highlight w:val="none"/>
              </w:rPr>
              <w:t>价（金额）×</w:t>
            </w:r>
            <w:r>
              <w:rPr>
                <w:rFonts w:hint="default" w:ascii="Times New Roman" w:hAnsi="Times New Roman" w:cs="Times New Roman"/>
                <w:b/>
                <w:color w:val="auto"/>
                <w:szCs w:val="21"/>
                <w:highlight w:val="none"/>
                <w:lang w:eastAsia="zh-CN"/>
              </w:rPr>
              <w:t>（按价格总分填写）</w:t>
            </w:r>
            <w:r>
              <w:rPr>
                <w:rFonts w:hint="default" w:ascii="Times New Roman" w:hAnsi="Times New Roman" w:cs="Times New Roman"/>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b/>
                <w:bCs w:val="0"/>
                <w:szCs w:val="21"/>
                <w:vertAlign w:val="baseline"/>
                <w:lang w:val="en-US"/>
              </w:rPr>
            </w:pPr>
            <w:r>
              <w:rPr>
                <w:rFonts w:hint="default" w:ascii="Times New Roman" w:hAnsi="Times New Roman" w:eastAsia="宋体" w:cs="Times New Roman"/>
                <w:b/>
                <w:bCs w:val="0"/>
                <w:kern w:val="2"/>
                <w:sz w:val="21"/>
                <w:szCs w:val="21"/>
                <w:vertAlign w:val="baseline"/>
                <w:lang w:val="en-US" w:eastAsia="zh-CN" w:bidi="ar"/>
              </w:rPr>
              <w:t>2</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300" w:lineRule="exact"/>
              <w:ind w:left="-105" w:leftChars="-50" w:right="-105" w:rightChars="-50"/>
              <w:jc w:val="center"/>
              <w:textAlignment w:val="baseline"/>
              <w:rPr>
                <w:rFonts w:hint="default" w:ascii="Times New Roman" w:hAnsi="Times New Roman" w:eastAsia="宋体" w:cs="Times New Roman"/>
                <w:b/>
                <w:bCs w:val="0"/>
                <w:szCs w:val="21"/>
                <w:vertAlign w:val="baseline"/>
                <w:lang w:val="en-US"/>
              </w:rPr>
            </w:pPr>
            <w:r>
              <w:rPr>
                <w:rFonts w:hint="default" w:ascii="Times New Roman" w:hAnsi="Times New Roman" w:cs="Times New Roman"/>
                <w:b/>
                <w:color w:val="000000"/>
                <w:kern w:val="2"/>
                <w:sz w:val="21"/>
                <w:szCs w:val="24"/>
                <w:vertAlign w:val="baseline"/>
                <w:lang w:val="en-US" w:eastAsia="zh-CN" w:bidi="ar"/>
              </w:rPr>
              <w:t>技术分</w:t>
            </w:r>
            <w:r>
              <w:rPr>
                <w:rFonts w:hint="default" w:ascii="Times New Roman" w:hAnsi="Times New Roman" w:eastAsia="宋体" w:cs="Times New Roman"/>
                <w:b/>
                <w:bCs w:val="0"/>
                <w:kern w:val="2"/>
                <w:sz w:val="21"/>
                <w:szCs w:val="21"/>
                <w:vertAlign w:val="baseline"/>
                <w:lang w:val="en-US" w:eastAsia="zh-CN" w:bidi="ar"/>
              </w:rPr>
              <w:t>（满分</w:t>
            </w:r>
            <w:r>
              <w:rPr>
                <w:rFonts w:hint="default" w:ascii="Times New Roman" w:hAnsi="Times New Roman" w:cs="Times New Roman"/>
                <w:b/>
                <w:bCs w:val="0"/>
                <w:kern w:val="2"/>
                <w:sz w:val="21"/>
                <w:szCs w:val="21"/>
                <w:vertAlign w:val="baseline"/>
                <w:lang w:val="en-US" w:eastAsia="zh-CN" w:bidi="ar"/>
              </w:rPr>
              <w:t>30</w:t>
            </w:r>
            <w:r>
              <w:rPr>
                <w:rFonts w:hint="default" w:ascii="Times New Roman" w:hAnsi="Times New Roman" w:eastAsia="宋体" w:cs="Times New Roman"/>
                <w:b/>
                <w:bCs w:val="0"/>
                <w:kern w:val="2"/>
                <w:sz w:val="21"/>
                <w:szCs w:val="21"/>
                <w:vertAlign w:val="baseline"/>
                <w:lang w:val="en-US" w:eastAsia="zh-CN" w:bidi="ar"/>
              </w:rPr>
              <w:t>分）</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b/>
                <w:bCs w:val="0"/>
                <w:szCs w:val="21"/>
                <w:vertAlign w:val="baseline"/>
                <w:lang w:val="en-US"/>
              </w:rPr>
            </w:pPr>
            <w:r>
              <w:rPr>
                <w:rFonts w:hint="default" w:ascii="Times New Roman" w:hAnsi="Times New Roman" w:eastAsia="宋体" w:cs="Times New Roman"/>
                <w:b/>
                <w:color w:val="000000"/>
                <w:kern w:val="2"/>
                <w:sz w:val="21"/>
                <w:szCs w:val="24"/>
                <w:vertAlign w:val="baseline"/>
                <w:lang w:val="en-US" w:eastAsia="zh-CN" w:bidi="ar"/>
              </w:rPr>
              <w:t>整体服务方案(含应急维护方案)（</w:t>
            </w:r>
            <w:r>
              <w:rPr>
                <w:rFonts w:hint="default" w:ascii="Times New Roman" w:hAnsi="Times New Roman" w:eastAsia="宋体" w:cs="Times New Roman"/>
                <w:b/>
                <w:bCs w:val="0"/>
                <w:kern w:val="2"/>
                <w:sz w:val="21"/>
                <w:szCs w:val="21"/>
                <w:vertAlign w:val="baseline"/>
                <w:lang w:val="en-US" w:eastAsia="zh-CN" w:bidi="ar"/>
              </w:rPr>
              <w:t>满分</w:t>
            </w:r>
            <w:r>
              <w:rPr>
                <w:rFonts w:hint="default" w:ascii="Times New Roman" w:hAnsi="Times New Roman" w:cs="Times New Roman"/>
                <w:b/>
                <w:color w:val="000000"/>
                <w:kern w:val="2"/>
                <w:sz w:val="21"/>
                <w:szCs w:val="24"/>
                <w:vertAlign w:val="baseline"/>
                <w:lang w:val="en-US" w:eastAsia="zh-CN" w:bidi="ar"/>
              </w:rPr>
              <w:t>30</w:t>
            </w:r>
            <w:r>
              <w:rPr>
                <w:rFonts w:hint="default" w:ascii="Times New Roman" w:hAnsi="Times New Roman" w:eastAsia="宋体" w:cs="Times New Roman"/>
                <w:b/>
                <w:color w:val="000000"/>
                <w:kern w:val="2"/>
                <w:sz w:val="21"/>
                <w:szCs w:val="24"/>
                <w:vertAlign w:val="baseline"/>
                <w:lang w:val="en-US" w:eastAsia="zh-CN" w:bidi="ar"/>
              </w:rPr>
              <w:t>分）</w:t>
            </w:r>
          </w:p>
        </w:tc>
        <w:tc>
          <w:tcPr>
            <w:tcW w:w="6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pacing w:line="300" w:lineRule="exact"/>
              <w:ind w:left="0" w:firstLine="420"/>
              <w:rPr>
                <w:rFonts w:hint="default" w:ascii="Times New Roman" w:hAnsi="Times New Roman" w:cs="Times New Roman"/>
                <w:bCs/>
                <w:color w:val="000000"/>
                <w:sz w:val="21"/>
                <w:szCs w:val="21"/>
                <w:lang w:val="en-US"/>
              </w:rPr>
            </w:pPr>
            <w:r>
              <w:rPr>
                <w:rFonts w:hint="default" w:ascii="Times New Roman" w:hAnsi="Times New Roman" w:cs="Times New Roman"/>
                <w:bCs/>
                <w:color w:val="000000"/>
                <w:sz w:val="21"/>
                <w:szCs w:val="21"/>
              </w:rPr>
              <w:t>由评委在打分前根据各投标人服务方案独立确定各投标人所属档次并在各档次内独立打分。</w:t>
            </w:r>
          </w:p>
          <w:p>
            <w:pPr>
              <w:pStyle w:val="3"/>
              <w:widowControl/>
              <w:spacing w:line="300" w:lineRule="exact"/>
              <w:ind w:left="0" w:firstLine="420"/>
              <w:rPr>
                <w:rFonts w:hint="default" w:ascii="Times New Roman" w:hAnsi="Times New Roman" w:cs="Times New Roman"/>
                <w:color w:val="000000"/>
                <w:sz w:val="21"/>
                <w:szCs w:val="21"/>
                <w:lang w:val="en-US"/>
              </w:rPr>
            </w:pPr>
            <w:r>
              <w:rPr>
                <w:rFonts w:hint="default" w:ascii="Times New Roman" w:hAnsi="Times New Roman" w:cs="Times New Roman"/>
                <w:bCs/>
                <w:color w:val="000000"/>
                <w:sz w:val="21"/>
                <w:szCs w:val="21"/>
              </w:rPr>
              <w:t>一档</w:t>
            </w:r>
            <w:r>
              <w:rPr>
                <w:rFonts w:hint="default" w:ascii="Times New Roman" w:hAnsi="Times New Roman" w:cs="Times New Roman"/>
                <w:bCs/>
                <w:color w:val="000000"/>
                <w:sz w:val="21"/>
                <w:szCs w:val="21"/>
                <w:lang w:val="en-US"/>
              </w:rPr>
              <w:t>(</w:t>
            </w:r>
            <w:r>
              <w:rPr>
                <w:rFonts w:hint="default" w:ascii="Times New Roman" w:hAnsi="Times New Roman" w:cs="Times New Roman"/>
                <w:bCs/>
                <w:color w:val="000000"/>
                <w:sz w:val="21"/>
                <w:szCs w:val="21"/>
                <w:lang w:val="en-US" w:eastAsia="zh-CN"/>
              </w:rPr>
              <w:t>10</w:t>
            </w:r>
            <w:r>
              <w:rPr>
                <w:rFonts w:hint="default" w:ascii="Times New Roman" w:hAnsi="Times New Roman" w:cs="Times New Roman"/>
                <w:bCs/>
                <w:color w:val="000000"/>
                <w:sz w:val="21"/>
                <w:szCs w:val="21"/>
              </w:rPr>
              <w:t>分</w:t>
            </w:r>
            <w:r>
              <w:rPr>
                <w:rFonts w:hint="default" w:ascii="Times New Roman" w:hAnsi="Times New Roman" w:cs="Times New Roman"/>
                <w:bCs/>
                <w:color w:val="000000"/>
                <w:sz w:val="21"/>
                <w:szCs w:val="21"/>
                <w:lang w:val="en-US"/>
              </w:rPr>
              <w:t>)</w:t>
            </w:r>
            <w:r>
              <w:rPr>
                <w:rFonts w:hint="default" w:ascii="Times New Roman" w:hAnsi="Times New Roman" w:cs="Times New Roman"/>
                <w:bCs/>
                <w:color w:val="000000"/>
                <w:sz w:val="21"/>
                <w:szCs w:val="21"/>
              </w:rPr>
              <w:t>：整体服务方案基本符合</w:t>
            </w:r>
            <w:r>
              <w:rPr>
                <w:rFonts w:hint="default" w:ascii="Times New Roman" w:hAnsi="Times New Roman" w:cs="Times New Roman"/>
                <w:bCs/>
                <w:color w:val="000000"/>
                <w:sz w:val="21"/>
                <w:szCs w:val="21"/>
                <w:lang w:val="en-US" w:eastAsia="zh-CN"/>
              </w:rPr>
              <w:t>项目</w:t>
            </w:r>
            <w:r>
              <w:rPr>
                <w:rFonts w:hint="default" w:ascii="Times New Roman" w:hAnsi="Times New Roman" w:cs="Times New Roman"/>
                <w:bCs/>
                <w:color w:val="000000"/>
                <w:sz w:val="21"/>
                <w:szCs w:val="21"/>
              </w:rPr>
              <w:t>要求，</w:t>
            </w:r>
            <w:r>
              <w:rPr>
                <w:rFonts w:hint="default" w:ascii="Times New Roman" w:hAnsi="Times New Roman" w:cs="Times New Roman"/>
                <w:color w:val="000000"/>
                <w:sz w:val="21"/>
                <w:szCs w:val="21"/>
              </w:rPr>
              <w:t>基本符合采购项目要求，基本准确但不够全面、科学、系统；</w:t>
            </w:r>
          </w:p>
          <w:p>
            <w:pPr>
              <w:pStyle w:val="3"/>
              <w:widowControl/>
              <w:spacing w:line="300" w:lineRule="exact"/>
              <w:ind w:left="0" w:firstLine="420"/>
              <w:rPr>
                <w:rFonts w:hint="default" w:ascii="Times New Roman" w:hAnsi="Times New Roman" w:cs="Times New Roman"/>
                <w:bCs/>
                <w:color w:val="000000"/>
                <w:sz w:val="21"/>
                <w:szCs w:val="21"/>
                <w:lang w:val="en-US"/>
              </w:rPr>
            </w:pPr>
            <w:r>
              <w:rPr>
                <w:rFonts w:hint="default" w:ascii="Times New Roman" w:hAnsi="Times New Roman" w:cs="Times New Roman"/>
                <w:bCs/>
                <w:color w:val="000000"/>
                <w:sz w:val="21"/>
                <w:szCs w:val="21"/>
              </w:rPr>
              <w:t>二档</w:t>
            </w:r>
            <w:r>
              <w:rPr>
                <w:rFonts w:hint="default" w:ascii="Times New Roman" w:hAnsi="Times New Roman" w:cs="Times New Roman"/>
                <w:bCs/>
                <w:color w:val="000000"/>
                <w:sz w:val="21"/>
                <w:szCs w:val="21"/>
                <w:lang w:val="en-US"/>
              </w:rPr>
              <w:t>(</w:t>
            </w:r>
            <w:r>
              <w:rPr>
                <w:rFonts w:hint="default" w:ascii="Times New Roman" w:hAnsi="Times New Roman" w:cs="Times New Roman"/>
                <w:bCs/>
                <w:color w:val="000000"/>
                <w:sz w:val="21"/>
                <w:szCs w:val="21"/>
                <w:lang w:val="en-US" w:eastAsia="zh-CN"/>
              </w:rPr>
              <w:t>20</w:t>
            </w:r>
            <w:r>
              <w:rPr>
                <w:rFonts w:hint="default" w:ascii="Times New Roman" w:hAnsi="Times New Roman" w:cs="Times New Roman"/>
                <w:bCs/>
                <w:color w:val="000000"/>
                <w:sz w:val="21"/>
                <w:szCs w:val="21"/>
              </w:rPr>
              <w:t>分</w:t>
            </w:r>
            <w:r>
              <w:rPr>
                <w:rFonts w:hint="default" w:ascii="Times New Roman" w:hAnsi="Times New Roman" w:cs="Times New Roman"/>
                <w:bCs/>
                <w:color w:val="000000"/>
                <w:sz w:val="21"/>
                <w:szCs w:val="21"/>
                <w:lang w:val="en-US"/>
              </w:rPr>
              <w:t>)</w:t>
            </w:r>
            <w:r>
              <w:rPr>
                <w:rFonts w:hint="default" w:ascii="Times New Roman" w:hAnsi="Times New Roman" w:cs="Times New Roman"/>
                <w:bCs/>
                <w:color w:val="000000"/>
                <w:sz w:val="21"/>
                <w:szCs w:val="21"/>
              </w:rPr>
              <w:t>：整体服务方案基本符合</w:t>
            </w:r>
            <w:r>
              <w:rPr>
                <w:rFonts w:hint="default" w:ascii="Times New Roman" w:hAnsi="Times New Roman" w:cs="Times New Roman"/>
                <w:bCs/>
                <w:color w:val="000000"/>
                <w:sz w:val="21"/>
                <w:szCs w:val="21"/>
                <w:lang w:val="en-US" w:eastAsia="zh-CN"/>
              </w:rPr>
              <w:t>项目</w:t>
            </w:r>
            <w:r>
              <w:rPr>
                <w:rFonts w:hint="default" w:ascii="Times New Roman" w:hAnsi="Times New Roman" w:cs="Times New Roman"/>
                <w:bCs/>
                <w:color w:val="000000"/>
                <w:sz w:val="21"/>
                <w:szCs w:val="21"/>
              </w:rPr>
              <w:t>要求</w:t>
            </w:r>
            <w:r>
              <w:rPr>
                <w:rFonts w:hint="default" w:ascii="Times New Roman" w:hAnsi="Times New Roman" w:cs="Times New Roman"/>
                <w:bCs/>
                <w:color w:val="000000"/>
                <w:sz w:val="21"/>
                <w:szCs w:val="21"/>
              </w:rPr>
              <w:t>要求，</w:t>
            </w:r>
            <w:r>
              <w:rPr>
                <w:rFonts w:hint="default" w:ascii="Times New Roman" w:hAnsi="Times New Roman" w:cs="Times New Roman"/>
                <w:color w:val="000000"/>
                <w:sz w:val="21"/>
                <w:szCs w:val="21"/>
              </w:rPr>
              <w:t>完全符合采购项目要求，基本准确、全面、系统、科学；</w:t>
            </w:r>
          </w:p>
          <w:p>
            <w:pPr>
              <w:pStyle w:val="3"/>
              <w:widowControl/>
              <w:spacing w:line="300" w:lineRule="exact"/>
              <w:ind w:left="0" w:firstLine="420"/>
              <w:rPr>
                <w:rFonts w:hint="default" w:ascii="Times New Roman" w:hAnsi="Times New Roman" w:cs="Times New Roman"/>
                <w:bCs/>
                <w:lang w:val="en-US"/>
              </w:rPr>
            </w:pPr>
            <w:r>
              <w:rPr>
                <w:rFonts w:hint="default" w:ascii="Times New Roman" w:hAnsi="Times New Roman" w:cs="Times New Roman"/>
                <w:bCs/>
                <w:color w:val="000000"/>
                <w:sz w:val="21"/>
                <w:szCs w:val="21"/>
              </w:rPr>
              <w:t>三档</w:t>
            </w:r>
            <w:r>
              <w:rPr>
                <w:rFonts w:hint="default" w:ascii="Times New Roman" w:hAnsi="Times New Roman" w:cs="Times New Roman"/>
                <w:bCs/>
                <w:color w:val="000000"/>
                <w:sz w:val="21"/>
                <w:szCs w:val="21"/>
                <w:lang w:val="en-US"/>
              </w:rPr>
              <w:t>(</w:t>
            </w:r>
            <w:r>
              <w:rPr>
                <w:rFonts w:hint="default" w:ascii="Times New Roman" w:hAnsi="Times New Roman" w:cs="Times New Roman"/>
                <w:bCs/>
                <w:color w:val="000000"/>
                <w:sz w:val="21"/>
                <w:szCs w:val="21"/>
                <w:lang w:val="en-US" w:eastAsia="zh-CN"/>
              </w:rPr>
              <w:t>30</w:t>
            </w:r>
            <w:r>
              <w:rPr>
                <w:rFonts w:hint="default" w:ascii="Times New Roman" w:hAnsi="Times New Roman" w:cs="Times New Roman"/>
                <w:bCs/>
                <w:color w:val="000000"/>
                <w:sz w:val="21"/>
                <w:szCs w:val="21"/>
              </w:rPr>
              <w:t>分</w:t>
            </w:r>
            <w:r>
              <w:rPr>
                <w:rFonts w:hint="default" w:ascii="Times New Roman" w:hAnsi="Times New Roman" w:cs="Times New Roman"/>
                <w:bCs/>
                <w:color w:val="000000"/>
                <w:sz w:val="21"/>
                <w:szCs w:val="21"/>
                <w:lang w:val="en-US"/>
              </w:rPr>
              <w:t>)</w:t>
            </w:r>
            <w:r>
              <w:rPr>
                <w:rFonts w:hint="default" w:ascii="Times New Roman" w:hAnsi="Times New Roman" w:cs="Times New Roman"/>
                <w:bCs/>
                <w:color w:val="000000"/>
                <w:sz w:val="21"/>
                <w:szCs w:val="21"/>
              </w:rPr>
              <w:t>：整体服务方案优于</w:t>
            </w:r>
            <w:r>
              <w:rPr>
                <w:rFonts w:hint="default" w:ascii="Times New Roman" w:hAnsi="Times New Roman" w:cs="Times New Roman"/>
                <w:bCs/>
                <w:color w:val="000000"/>
                <w:sz w:val="21"/>
                <w:szCs w:val="21"/>
                <w:lang w:val="en-US" w:eastAsia="zh-CN"/>
              </w:rPr>
              <w:t>项目</w:t>
            </w:r>
            <w:r>
              <w:rPr>
                <w:rFonts w:hint="default" w:ascii="Times New Roman" w:hAnsi="Times New Roman" w:cs="Times New Roman"/>
                <w:bCs/>
                <w:color w:val="000000"/>
                <w:sz w:val="21"/>
                <w:szCs w:val="21"/>
              </w:rPr>
              <w:t>要求</w:t>
            </w:r>
            <w:r>
              <w:rPr>
                <w:rFonts w:hint="default" w:ascii="Times New Roman" w:hAnsi="Times New Roman" w:cs="Times New Roman"/>
                <w:bCs/>
                <w:color w:val="000000"/>
                <w:sz w:val="21"/>
                <w:szCs w:val="21"/>
              </w:rPr>
              <w:t>要求，完全符合采购项目要求，完全准确、全面、系统、科学，并针对本项目提出有利于项目进行的可行性建议或措施。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b/>
                <w:bCs w:val="0"/>
                <w:szCs w:val="21"/>
                <w:lang w:val="en-US"/>
              </w:rPr>
            </w:pPr>
            <w:r>
              <w:rPr>
                <w:rFonts w:hint="default" w:ascii="Times New Roman" w:hAnsi="Times New Roman" w:eastAsia="宋体" w:cs="Times New Roman"/>
                <w:b/>
                <w:bCs w:val="0"/>
                <w:kern w:val="2"/>
                <w:sz w:val="21"/>
                <w:szCs w:val="21"/>
                <w:lang w:val="en-US" w:eastAsia="zh-CN" w:bidi="ar"/>
              </w:rPr>
              <w:t>3</w:t>
            </w:r>
          </w:p>
        </w:tc>
        <w:tc>
          <w:tcPr>
            <w:tcW w:w="13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b/>
                <w:bCs w:val="0"/>
                <w:szCs w:val="21"/>
                <w:vertAlign w:val="baseline"/>
                <w:lang w:val="en-US"/>
              </w:rPr>
            </w:pPr>
            <w:r>
              <w:rPr>
                <w:rFonts w:hint="default" w:ascii="Times New Roman" w:hAnsi="Times New Roman" w:cs="Times New Roman"/>
                <w:b/>
                <w:color w:val="000000"/>
                <w:kern w:val="2"/>
                <w:sz w:val="21"/>
                <w:szCs w:val="24"/>
                <w:vertAlign w:val="baseline"/>
                <w:lang w:val="en-US" w:eastAsia="zh-CN" w:bidi="ar"/>
              </w:rPr>
              <w:t>技术支持</w:t>
            </w:r>
            <w:r>
              <w:rPr>
                <w:rFonts w:hint="default" w:ascii="Times New Roman" w:hAnsi="Times New Roman" w:eastAsia="宋体" w:cs="Times New Roman"/>
                <w:b/>
                <w:color w:val="000000"/>
                <w:kern w:val="2"/>
                <w:sz w:val="21"/>
                <w:szCs w:val="24"/>
                <w:vertAlign w:val="baseline"/>
                <w:lang w:val="en-US" w:eastAsia="zh-CN" w:bidi="ar"/>
              </w:rPr>
              <w:t>分</w:t>
            </w:r>
            <w:r>
              <w:rPr>
                <w:rFonts w:hint="default" w:ascii="Times New Roman" w:hAnsi="Times New Roman" w:eastAsia="宋体" w:cs="Times New Roman"/>
                <w:b/>
                <w:bCs w:val="0"/>
                <w:kern w:val="2"/>
                <w:sz w:val="21"/>
                <w:szCs w:val="21"/>
                <w:vertAlign w:val="baseline"/>
                <w:lang w:val="en-US" w:eastAsia="zh-CN" w:bidi="ar"/>
              </w:rPr>
              <w:t>（满分</w:t>
            </w:r>
            <w:r>
              <w:rPr>
                <w:rFonts w:hint="default" w:ascii="Times New Roman" w:hAnsi="Times New Roman" w:cs="Times New Roman"/>
                <w:b/>
                <w:bCs w:val="0"/>
                <w:kern w:val="2"/>
                <w:sz w:val="21"/>
                <w:szCs w:val="21"/>
                <w:vertAlign w:val="baseline"/>
                <w:lang w:val="en-US" w:eastAsia="zh-CN" w:bidi="ar"/>
              </w:rPr>
              <w:t>27</w:t>
            </w:r>
            <w:r>
              <w:rPr>
                <w:rFonts w:hint="default" w:ascii="Times New Roman" w:hAnsi="Times New Roman" w:eastAsia="宋体" w:cs="Times New Roman"/>
                <w:b/>
                <w:bCs w:val="0"/>
                <w:kern w:val="2"/>
                <w:sz w:val="21"/>
                <w:szCs w:val="21"/>
                <w:vertAlign w:val="baseline"/>
                <w:lang w:val="en-US" w:eastAsia="zh-CN" w:bidi="ar"/>
              </w:rPr>
              <w:t>分）</w:t>
            </w:r>
          </w:p>
        </w:tc>
        <w:tc>
          <w:tcPr>
            <w:tcW w:w="1518"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b/>
                <w:bCs w:val="0"/>
                <w:szCs w:val="21"/>
                <w:lang w:val="en-US"/>
              </w:rPr>
            </w:pPr>
            <w:r>
              <w:rPr>
                <w:rFonts w:hint="default" w:ascii="Times New Roman" w:hAnsi="Times New Roman" w:cs="Times New Roman"/>
                <w:b/>
                <w:color w:val="000000"/>
                <w:kern w:val="2"/>
                <w:sz w:val="21"/>
                <w:szCs w:val="24"/>
                <w:lang w:val="en-US" w:eastAsia="zh-CN" w:bidi="ar"/>
              </w:rPr>
              <w:t>实施团队</w:t>
            </w:r>
            <w:r>
              <w:rPr>
                <w:rFonts w:hint="default" w:ascii="Times New Roman" w:hAnsi="Times New Roman" w:eastAsia="宋体" w:cs="Times New Roman"/>
                <w:b/>
                <w:color w:val="000000"/>
                <w:kern w:val="2"/>
                <w:sz w:val="21"/>
                <w:szCs w:val="24"/>
                <w:lang w:val="en-US" w:eastAsia="zh-CN" w:bidi="ar"/>
              </w:rPr>
              <w:t>（</w:t>
            </w:r>
            <w:r>
              <w:rPr>
                <w:rFonts w:hint="default" w:ascii="Times New Roman" w:hAnsi="Times New Roman" w:eastAsia="宋体" w:cs="Times New Roman"/>
                <w:b/>
                <w:bCs w:val="0"/>
                <w:kern w:val="2"/>
                <w:sz w:val="21"/>
                <w:szCs w:val="21"/>
                <w:lang w:val="en-US" w:eastAsia="zh-CN" w:bidi="ar"/>
              </w:rPr>
              <w:t>满分</w:t>
            </w:r>
            <w:r>
              <w:rPr>
                <w:rFonts w:hint="default" w:ascii="Times New Roman" w:hAnsi="Times New Roman" w:cs="Times New Roman"/>
                <w:b/>
                <w:color w:val="000000"/>
                <w:kern w:val="2"/>
                <w:sz w:val="21"/>
                <w:szCs w:val="24"/>
                <w:lang w:val="en-US" w:eastAsia="zh-CN" w:bidi="ar"/>
              </w:rPr>
              <w:t>11</w:t>
            </w:r>
            <w:r>
              <w:rPr>
                <w:rFonts w:hint="default" w:ascii="Times New Roman" w:hAnsi="Times New Roman" w:eastAsia="宋体" w:cs="Times New Roman"/>
                <w:b/>
                <w:color w:val="000000"/>
                <w:kern w:val="2"/>
                <w:sz w:val="21"/>
                <w:szCs w:val="24"/>
                <w:lang w:val="en-US" w:eastAsia="zh-CN" w:bidi="ar"/>
              </w:rPr>
              <w:t>分）</w:t>
            </w:r>
          </w:p>
        </w:tc>
        <w:tc>
          <w:tcPr>
            <w:tcW w:w="6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eastAsia="宋体" w:cs="Times New Roman"/>
                <w:color w:val="000000"/>
                <w:szCs w:val="21"/>
                <w:lang w:val="en-US"/>
              </w:rPr>
            </w:pPr>
            <w:r>
              <w:rPr>
                <w:rFonts w:hint="default" w:ascii="Times New Roman" w:hAnsi="Times New Roman" w:cs="Times New Roman"/>
                <w:b w:val="0"/>
                <w:color w:val="auto"/>
                <w:spacing w:val="-6"/>
                <w:szCs w:val="21"/>
                <w:highlight w:val="none"/>
                <w:lang w:val="en-US" w:eastAsia="zh-CN"/>
              </w:rPr>
              <w:t>人员数量、领队人员的技术水平、参与过同类项目经验等（团队超过3人加1分，超过5人加2人、超过7人加3分、7人以上加5分；每提供一项项目加2分）</w:t>
            </w:r>
            <w:r>
              <w:rPr>
                <w:rFonts w:hint="default" w:ascii="Times New Roman" w:hAnsi="Times New Roman" w:eastAsia="宋体" w:cs="Times New Roman"/>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518"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b/>
                <w:szCs w:val="21"/>
                <w:lang w:val="en-US"/>
              </w:rPr>
            </w:pPr>
            <w:r>
              <w:rPr>
                <w:rFonts w:hint="default" w:ascii="Times New Roman" w:hAnsi="Times New Roman" w:cs="Times New Roman"/>
                <w:b/>
                <w:color w:val="000000"/>
                <w:kern w:val="2"/>
                <w:sz w:val="21"/>
                <w:szCs w:val="24"/>
                <w:lang w:val="en-US" w:eastAsia="zh-CN" w:bidi="ar"/>
              </w:rPr>
              <w:t>人员素质</w:t>
            </w:r>
            <w:r>
              <w:rPr>
                <w:rFonts w:hint="default" w:ascii="Times New Roman" w:hAnsi="Times New Roman" w:eastAsia="宋体" w:cs="Times New Roman"/>
                <w:b/>
                <w:color w:val="000000"/>
                <w:kern w:val="2"/>
                <w:sz w:val="21"/>
                <w:szCs w:val="24"/>
                <w:lang w:val="en-US" w:eastAsia="zh-CN" w:bidi="ar"/>
              </w:rPr>
              <w:t>（</w:t>
            </w:r>
            <w:r>
              <w:rPr>
                <w:rFonts w:hint="default" w:ascii="Times New Roman" w:hAnsi="Times New Roman" w:eastAsia="宋体" w:cs="Times New Roman"/>
                <w:b/>
                <w:bCs w:val="0"/>
                <w:kern w:val="2"/>
                <w:sz w:val="21"/>
                <w:szCs w:val="21"/>
                <w:lang w:val="en-US" w:eastAsia="zh-CN" w:bidi="ar"/>
              </w:rPr>
              <w:t>满分</w:t>
            </w:r>
            <w:r>
              <w:rPr>
                <w:rFonts w:hint="default" w:ascii="Times New Roman" w:hAnsi="Times New Roman" w:cs="Times New Roman"/>
                <w:b/>
                <w:color w:val="000000"/>
                <w:kern w:val="2"/>
                <w:sz w:val="21"/>
                <w:szCs w:val="24"/>
                <w:lang w:val="en-US" w:eastAsia="zh-CN" w:bidi="ar"/>
              </w:rPr>
              <w:t>13</w:t>
            </w:r>
            <w:r>
              <w:rPr>
                <w:rFonts w:hint="default" w:ascii="Times New Roman" w:hAnsi="Times New Roman" w:eastAsia="宋体" w:cs="Times New Roman"/>
                <w:b/>
                <w:color w:val="000000"/>
                <w:kern w:val="2"/>
                <w:sz w:val="21"/>
                <w:szCs w:val="24"/>
                <w:lang w:val="en-US" w:eastAsia="zh-CN" w:bidi="ar"/>
              </w:rPr>
              <w:t>分）</w:t>
            </w:r>
          </w:p>
        </w:tc>
        <w:tc>
          <w:tcPr>
            <w:tcW w:w="6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300" w:lineRule="exact"/>
              <w:rPr>
                <w:rFonts w:hint="default" w:ascii="Times New Roman" w:hAnsi="Times New Roman" w:cs="Times New Roman"/>
                <w:lang w:val="en-US"/>
              </w:rPr>
            </w:pPr>
            <w:r>
              <w:rPr>
                <w:rFonts w:hint="default" w:ascii="Times New Roman" w:hAnsi="Times New Roman" w:cs="Times New Roman"/>
                <w:b w:val="0"/>
                <w:color w:val="auto"/>
                <w:spacing w:val="-6"/>
                <w:szCs w:val="21"/>
                <w:highlight w:val="none"/>
                <w:lang w:val="en-US" w:eastAsia="zh-CN"/>
              </w:rPr>
              <w:t>团队人员专业有关培训证明、获得的职称证书等（每提供一个高级工程师或同等职称证明加1分，每提供一项培训证明加1分）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32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518"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cs="Times New Roman"/>
                <w:b/>
                <w:color w:val="000000"/>
                <w:kern w:val="2"/>
                <w:sz w:val="21"/>
                <w:szCs w:val="24"/>
                <w:lang w:val="en-US" w:eastAsia="zh-CN" w:bidi="ar"/>
              </w:rPr>
            </w:pPr>
            <w:r>
              <w:rPr>
                <w:rFonts w:hint="default" w:ascii="Times New Roman" w:hAnsi="Times New Roman" w:cs="Times New Roman"/>
                <w:b/>
                <w:color w:val="000000"/>
                <w:kern w:val="2"/>
                <w:sz w:val="21"/>
                <w:szCs w:val="24"/>
                <w:lang w:val="en-US" w:eastAsia="zh-CN" w:bidi="ar"/>
              </w:rPr>
              <w:t>技术证明（</w:t>
            </w:r>
            <w:r>
              <w:rPr>
                <w:rFonts w:hint="default" w:ascii="Times New Roman" w:hAnsi="Times New Roman" w:eastAsia="宋体" w:cs="Times New Roman"/>
                <w:b/>
                <w:bCs w:val="0"/>
                <w:kern w:val="2"/>
                <w:sz w:val="21"/>
                <w:szCs w:val="21"/>
                <w:lang w:val="en-US" w:eastAsia="zh-CN" w:bidi="ar"/>
              </w:rPr>
              <w:t>满分</w:t>
            </w:r>
            <w:r>
              <w:rPr>
                <w:rFonts w:hint="default" w:ascii="Times New Roman" w:hAnsi="Times New Roman" w:cs="Times New Roman"/>
                <w:b/>
                <w:color w:val="000000"/>
                <w:kern w:val="2"/>
                <w:sz w:val="21"/>
                <w:szCs w:val="24"/>
                <w:lang w:val="en-US" w:eastAsia="zh-CN" w:bidi="ar"/>
              </w:rPr>
              <w:t>3</w:t>
            </w:r>
            <w:r>
              <w:rPr>
                <w:rFonts w:hint="default" w:ascii="Times New Roman" w:hAnsi="Times New Roman" w:eastAsia="宋体" w:cs="Times New Roman"/>
                <w:b/>
                <w:color w:val="000000"/>
                <w:kern w:val="2"/>
                <w:sz w:val="21"/>
                <w:szCs w:val="24"/>
                <w:lang w:val="en-US" w:eastAsia="zh-CN" w:bidi="ar"/>
              </w:rPr>
              <w:t>分</w:t>
            </w:r>
            <w:r>
              <w:rPr>
                <w:rFonts w:hint="default" w:ascii="Times New Roman" w:hAnsi="Times New Roman" w:cs="Times New Roman"/>
                <w:b/>
                <w:color w:val="000000"/>
                <w:kern w:val="2"/>
                <w:sz w:val="21"/>
                <w:szCs w:val="24"/>
                <w:lang w:val="en-US" w:eastAsia="zh-CN" w:bidi="ar"/>
              </w:rPr>
              <w:t>）</w:t>
            </w:r>
          </w:p>
        </w:tc>
        <w:tc>
          <w:tcPr>
            <w:tcW w:w="6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spacing w:line="300" w:lineRule="exact"/>
              <w:rPr>
                <w:rFonts w:hint="default" w:ascii="Times New Roman" w:hAnsi="Times New Roman" w:cs="Times New Roman"/>
                <w:color w:val="000000"/>
                <w:lang w:val="en-US"/>
              </w:rPr>
            </w:pPr>
            <w:r>
              <w:rPr>
                <w:rFonts w:hint="default" w:ascii="Times New Roman" w:hAnsi="Times New Roman" w:cs="Times New Roman"/>
                <w:b w:val="0"/>
                <w:color w:val="auto"/>
                <w:spacing w:val="-6"/>
                <w:szCs w:val="21"/>
                <w:highlight w:val="none"/>
                <w:lang w:val="en-US" w:eastAsia="zh-CN"/>
              </w:rPr>
              <w:t>仪器检定（或校准）证书、技术检测部门出具的报告以及其他与项目实施有关的技术证明等。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4</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sz w:val="20"/>
                <w:szCs w:val="20"/>
                <w:lang w:val="en-US" w:eastAsia="zh-CN"/>
              </w:rPr>
            </w:pPr>
            <w:r>
              <w:rPr>
                <w:rFonts w:hint="default" w:ascii="Times New Roman" w:hAnsi="Times New Roman" w:eastAsia="宋体" w:cs="Times New Roman"/>
                <w:b/>
                <w:bCs w:val="0"/>
                <w:kern w:val="2"/>
                <w:sz w:val="21"/>
                <w:szCs w:val="21"/>
                <w:vertAlign w:val="baseline"/>
                <w:lang w:val="en-US" w:eastAsia="zh-CN" w:bidi="ar"/>
              </w:rPr>
              <w:t>商务分（满分10）</w:t>
            </w:r>
          </w:p>
        </w:tc>
        <w:tc>
          <w:tcPr>
            <w:tcW w:w="1518"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b/>
                <w:color w:val="000000"/>
                <w:kern w:val="2"/>
                <w:sz w:val="21"/>
                <w:szCs w:val="24"/>
                <w:lang w:val="en-US" w:eastAsia="zh-CN" w:bidi="ar"/>
              </w:rPr>
            </w:pPr>
            <w:r>
              <w:rPr>
                <w:rFonts w:hint="default" w:ascii="Times New Roman" w:hAnsi="Times New Roman" w:eastAsia="宋体" w:cs="Times New Roman"/>
                <w:b/>
                <w:bCs w:val="0"/>
                <w:kern w:val="2"/>
                <w:sz w:val="21"/>
                <w:szCs w:val="21"/>
                <w:lang w:val="en-US" w:eastAsia="zh-CN" w:bidi="ar"/>
              </w:rPr>
              <w:t>历年同类项目业绩、售后服务方案</w:t>
            </w:r>
          </w:p>
        </w:tc>
        <w:tc>
          <w:tcPr>
            <w:tcW w:w="6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line="300" w:lineRule="auto"/>
              <w:ind w:left="0" w:right="0"/>
              <w:rPr>
                <w:rFonts w:hint="default" w:ascii="Times New Roman" w:hAnsi="Times New Roman" w:cs="Times New Roman"/>
                <w:color w:val="000000"/>
                <w:szCs w:val="20"/>
                <w:lang w:val="en-US"/>
              </w:rPr>
            </w:pPr>
            <w:r>
              <w:rPr>
                <w:rFonts w:hint="default" w:ascii="Times New Roman" w:hAnsi="Times New Roman" w:cs="Times New Roman"/>
                <w:b w:val="0"/>
                <w:color w:val="auto"/>
                <w:spacing w:val="-6"/>
                <w:szCs w:val="21"/>
                <w:highlight w:val="none"/>
                <w:lang w:val="en-US" w:eastAsia="zh-CN"/>
              </w:rPr>
              <w:t>对供应商历年同类项目业绩、</w:t>
            </w:r>
            <w:r>
              <w:rPr>
                <w:rFonts w:hint="default" w:ascii="Times New Roman" w:hAnsi="Times New Roman" w:cs="Times New Roman"/>
                <w:b w:val="0"/>
                <w:color w:val="auto"/>
                <w:spacing w:val="-6"/>
                <w:szCs w:val="21"/>
                <w:highlight w:val="none"/>
                <w:lang w:eastAsia="zh-CN"/>
              </w:rPr>
              <w:t>售后服务方案等内容设置评分项。</w:t>
            </w:r>
            <w:r>
              <w:rPr>
                <w:rFonts w:hint="default" w:ascii="Times New Roman" w:hAnsi="Times New Roman" w:cs="Times New Roman"/>
                <w:b w:val="0"/>
                <w:color w:val="auto"/>
                <w:spacing w:val="-6"/>
                <w:szCs w:val="21"/>
                <w:highlight w:val="none"/>
                <w:lang w:val="en-US" w:eastAsia="zh-CN"/>
              </w:rPr>
              <w:t>每个业绩或售后服务方案加2分，满分10分。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b/>
                <w:bCs w:val="0"/>
                <w:szCs w:val="21"/>
                <w:lang w:val="en-US"/>
              </w:rPr>
            </w:pPr>
            <w:r>
              <w:rPr>
                <w:rFonts w:hint="default" w:ascii="Times New Roman" w:hAnsi="Times New Roman" w:cs="Times New Roman"/>
                <w:b/>
                <w:bCs w:val="0"/>
                <w:kern w:val="2"/>
                <w:sz w:val="21"/>
                <w:szCs w:val="21"/>
                <w:lang w:val="en-US" w:eastAsia="zh-CN" w:bidi="ar"/>
              </w:rPr>
              <w:t>5</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300" w:lineRule="exact"/>
              <w:ind w:left="0" w:right="0"/>
              <w:jc w:val="center"/>
              <w:textAlignment w:val="baseline"/>
              <w:rPr>
                <w:rFonts w:hint="default" w:ascii="Times New Roman" w:hAnsi="Times New Roman" w:eastAsia="宋体" w:cs="Times New Roman"/>
                <w:b/>
                <w:bCs w:val="0"/>
                <w:szCs w:val="21"/>
                <w:vertAlign w:val="baseline"/>
                <w:lang w:val="en-US"/>
              </w:rPr>
            </w:pPr>
            <w:r>
              <w:rPr>
                <w:rFonts w:hint="default" w:ascii="Times New Roman" w:hAnsi="Times New Roman" w:eastAsia="宋体" w:cs="Times New Roman"/>
                <w:b/>
                <w:bCs w:val="0"/>
                <w:color w:val="000000"/>
                <w:kern w:val="2"/>
                <w:sz w:val="21"/>
                <w:szCs w:val="21"/>
                <w:vertAlign w:val="baseline"/>
                <w:lang w:val="en-US" w:eastAsia="zh-CN" w:bidi="ar"/>
              </w:rPr>
              <w:t>政策功能分</w:t>
            </w:r>
            <w:r>
              <w:rPr>
                <w:rFonts w:hint="default" w:ascii="Times New Roman" w:hAnsi="Times New Roman" w:eastAsia="宋体" w:cs="Times New Roman"/>
                <w:b/>
                <w:bCs w:val="0"/>
                <w:kern w:val="2"/>
                <w:sz w:val="21"/>
                <w:szCs w:val="21"/>
                <w:vertAlign w:val="baseline"/>
                <w:lang w:val="en-US" w:eastAsia="zh-CN" w:bidi="ar"/>
              </w:rPr>
              <w:t>（满分</w:t>
            </w:r>
            <w:r>
              <w:rPr>
                <w:rFonts w:hint="default" w:ascii="Times New Roman" w:hAnsi="Times New Roman" w:cs="Times New Roman"/>
                <w:b/>
                <w:bCs w:val="0"/>
                <w:kern w:val="2"/>
                <w:sz w:val="21"/>
                <w:szCs w:val="21"/>
                <w:vertAlign w:val="baseline"/>
                <w:lang w:val="en-US" w:eastAsia="zh-CN" w:bidi="ar"/>
              </w:rPr>
              <w:t>3</w:t>
            </w:r>
            <w:r>
              <w:rPr>
                <w:rFonts w:hint="default" w:ascii="Times New Roman" w:hAnsi="Times New Roman" w:eastAsia="宋体" w:cs="Times New Roman"/>
                <w:b/>
                <w:bCs w:val="0"/>
                <w:kern w:val="2"/>
                <w:sz w:val="21"/>
                <w:szCs w:val="21"/>
                <w:vertAlign w:val="baseline"/>
                <w:lang w:val="en-US" w:eastAsia="zh-CN" w:bidi="ar"/>
              </w:rPr>
              <w:t>分）</w:t>
            </w:r>
          </w:p>
        </w:tc>
        <w:tc>
          <w:tcPr>
            <w:tcW w:w="1518"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b/>
                <w:bCs/>
                <w:szCs w:val="21"/>
                <w:lang w:val="en-US"/>
              </w:rPr>
            </w:pPr>
            <w:r>
              <w:rPr>
                <w:rFonts w:hint="default" w:ascii="Times New Roman" w:hAnsi="Times New Roman" w:eastAsia="宋体" w:cs="Times New Roman"/>
                <w:b/>
                <w:bCs w:val="0"/>
                <w:kern w:val="2"/>
                <w:sz w:val="21"/>
                <w:szCs w:val="21"/>
                <w:lang w:val="en-US" w:eastAsia="zh-CN" w:bidi="ar"/>
              </w:rPr>
              <w:t>节能、环境标志及区内产品</w:t>
            </w:r>
          </w:p>
        </w:tc>
        <w:tc>
          <w:tcPr>
            <w:tcW w:w="6087" w:type="dxa"/>
            <w:tcBorders>
              <w:top w:val="single" w:color="auto" w:sz="4" w:space="0"/>
              <w:left w:val="single" w:color="auto" w:sz="4" w:space="0"/>
              <w:bottom w:val="single" w:color="auto" w:sz="4" w:space="0"/>
              <w:right w:val="single" w:color="auto" w:sz="4" w:space="0"/>
            </w:tcBorders>
            <w:shd w:val="clear" w:color="auto" w:fill="auto"/>
            <w:vAlign w:val="top"/>
          </w:tcPr>
          <w:p>
            <w:pPr>
              <w:pStyle w:val="3"/>
              <w:widowControl/>
              <w:spacing w:line="300" w:lineRule="exact"/>
              <w:ind w:left="105" w:hanging="105" w:hangingChars="50"/>
              <w:rPr>
                <w:rFonts w:hint="default" w:ascii="Times New Roman" w:hAnsi="Times New Roman" w:cs="Times New Roman"/>
                <w:bCs/>
                <w:color w:val="000000" w:themeColor="text1"/>
                <w:kern w:val="2"/>
                <w:sz w:val="21"/>
                <w:szCs w:val="21"/>
                <w:lang w:val="en-US"/>
                <w14:textFill>
                  <w14:solidFill>
                    <w14:schemeClr w14:val="tx1"/>
                  </w14:solidFill>
                </w14:textFill>
              </w:rPr>
            </w:pPr>
            <w:r>
              <w:rPr>
                <w:rFonts w:hint="default" w:ascii="Times New Roman" w:hAnsi="Times New Roman" w:cs="Times New Roman"/>
                <w:bCs/>
                <w:color w:val="000000" w:themeColor="text1"/>
                <w:kern w:val="2"/>
                <w:sz w:val="21"/>
                <w:szCs w:val="21"/>
                <w14:textFill>
                  <w14:solidFill>
                    <w14:schemeClr w14:val="tx1"/>
                  </w14:solidFill>
                </w14:textFill>
              </w:rPr>
              <w:t>（</w:t>
            </w:r>
            <w:r>
              <w:rPr>
                <w:rFonts w:hint="default" w:ascii="Times New Roman" w:hAnsi="Times New Roman" w:cs="Times New Roman"/>
                <w:bCs/>
                <w:color w:val="000000" w:themeColor="text1"/>
                <w:kern w:val="2"/>
                <w:sz w:val="21"/>
                <w:szCs w:val="21"/>
                <w:lang w:val="en-US"/>
                <w14:textFill>
                  <w14:solidFill>
                    <w14:schemeClr w14:val="tx1"/>
                  </w14:solidFill>
                </w14:textFill>
              </w:rPr>
              <w:t>1</w:t>
            </w:r>
            <w:r>
              <w:rPr>
                <w:rFonts w:hint="default" w:ascii="Times New Roman" w:hAnsi="Times New Roman" w:cs="Times New Roman"/>
                <w:bCs/>
                <w:color w:val="000000" w:themeColor="text1"/>
                <w:kern w:val="2"/>
                <w:sz w:val="21"/>
                <w:szCs w:val="21"/>
                <w14:textFill>
                  <w14:solidFill>
                    <w14:schemeClr w14:val="tx1"/>
                  </w14:solidFill>
                </w14:textFill>
              </w:rPr>
              <w:t>）属于财政部《节能产品政府采购品目清单》内优先采购（清单内未标注“★”的品目）的产品</w:t>
            </w:r>
            <w:r>
              <w:rPr>
                <w:rFonts w:hint="default" w:ascii="Times New Roman" w:hAnsi="Times New Roman" w:cs="Times New Roman"/>
                <w:bCs/>
                <w:color w:val="000000" w:themeColor="text1"/>
                <w:kern w:val="2"/>
                <w:sz w:val="21"/>
                <w:szCs w:val="21"/>
                <w:lang w:val="en-US"/>
                <w14:textFill>
                  <w14:solidFill>
                    <w14:schemeClr w14:val="tx1"/>
                  </w14:solidFill>
                </w14:textFill>
              </w:rPr>
              <w:t>[</w:t>
            </w:r>
            <w:r>
              <w:rPr>
                <w:rFonts w:hint="default" w:ascii="Times New Roman" w:hAnsi="Times New Roman" w:cs="Times New Roman"/>
                <w:bCs/>
                <w:color w:val="000000" w:themeColor="text1"/>
                <w:kern w:val="2"/>
                <w:sz w:val="21"/>
                <w:szCs w:val="21"/>
                <w14:textFill>
                  <w14:solidFill>
                    <w14:schemeClr w14:val="tx1"/>
                  </w14:solidFill>
                </w14:textFill>
              </w:rPr>
              <w:t>投标文件中提供有效的认证证书复印件及品目清单（标注出投标产品在品目清单中所属的品目），并加盖供应商公章</w:t>
            </w:r>
            <w:r>
              <w:rPr>
                <w:rFonts w:hint="default" w:ascii="Times New Roman" w:hAnsi="Times New Roman" w:cs="Times New Roman"/>
                <w:bCs/>
                <w:color w:val="000000" w:themeColor="text1"/>
                <w:kern w:val="2"/>
                <w:sz w:val="21"/>
                <w:szCs w:val="21"/>
                <w:lang w:val="en-US"/>
                <w14:textFill>
                  <w14:solidFill>
                    <w14:schemeClr w14:val="tx1"/>
                  </w14:solidFill>
                </w14:textFill>
              </w:rPr>
              <w:t>]</w:t>
            </w:r>
            <w:r>
              <w:rPr>
                <w:rFonts w:hint="default" w:ascii="Times New Roman" w:hAnsi="Times New Roman" w:cs="Times New Roman"/>
                <w:bCs/>
                <w:color w:val="000000" w:themeColor="text1"/>
                <w:kern w:val="2"/>
                <w:sz w:val="21"/>
                <w:szCs w:val="21"/>
                <w14:textFill>
                  <w14:solidFill>
                    <w14:schemeClr w14:val="tx1"/>
                  </w14:solidFill>
                </w14:textFill>
              </w:rPr>
              <w:t>，根据其所占项目（或分标）金额比例得</w:t>
            </w:r>
            <w:r>
              <w:rPr>
                <w:rFonts w:hint="default" w:ascii="Times New Roman" w:hAnsi="Times New Roman" w:cs="Times New Roman"/>
                <w:bCs/>
                <w:color w:val="000000" w:themeColor="text1"/>
                <w:kern w:val="2"/>
                <w:sz w:val="21"/>
                <w:szCs w:val="21"/>
                <w:lang w:val="en-US"/>
                <w14:textFill>
                  <w14:solidFill>
                    <w14:schemeClr w14:val="tx1"/>
                  </w14:solidFill>
                </w14:textFill>
              </w:rPr>
              <w:t>0-1.5</w:t>
            </w:r>
            <w:r>
              <w:rPr>
                <w:rFonts w:hint="default" w:ascii="Times New Roman" w:hAnsi="Times New Roman" w:cs="Times New Roman"/>
                <w:bCs/>
                <w:color w:val="000000" w:themeColor="text1"/>
                <w:kern w:val="2"/>
                <w:sz w:val="21"/>
                <w:szCs w:val="21"/>
                <w14:textFill>
                  <w14:solidFill>
                    <w14:schemeClr w14:val="tx1"/>
                  </w14:solidFill>
                </w14:textFill>
              </w:rPr>
              <w:t>分。</w:t>
            </w:r>
          </w:p>
          <w:p>
            <w:pPr>
              <w:pStyle w:val="3"/>
              <w:widowControl/>
              <w:spacing w:line="300" w:lineRule="exact"/>
              <w:rPr>
                <w:rFonts w:hint="default" w:ascii="Times New Roman" w:hAnsi="Times New Roman" w:cs="Times New Roman"/>
                <w:bCs/>
                <w:color w:val="000000" w:themeColor="text1"/>
                <w:kern w:val="2"/>
                <w:sz w:val="21"/>
                <w:szCs w:val="21"/>
                <w:lang w:val="en-US"/>
                <w14:textFill>
                  <w14:solidFill>
                    <w14:schemeClr w14:val="tx1"/>
                  </w14:solidFill>
                </w14:textFill>
              </w:rPr>
            </w:pPr>
            <w:r>
              <w:rPr>
                <w:rFonts w:hint="default" w:ascii="Times New Roman" w:hAnsi="Times New Roman" w:cs="Times New Roman"/>
                <w:bCs/>
                <w:color w:val="000000" w:themeColor="text1"/>
                <w:kern w:val="2"/>
                <w:sz w:val="21"/>
                <w:szCs w:val="21"/>
                <w14:textFill>
                  <w14:solidFill>
                    <w14:schemeClr w14:val="tx1"/>
                  </w14:solidFill>
                </w14:textFill>
              </w:rPr>
              <w:t>（</w:t>
            </w:r>
            <w:r>
              <w:rPr>
                <w:rFonts w:hint="default" w:ascii="Times New Roman" w:hAnsi="Times New Roman" w:cs="Times New Roman"/>
                <w:bCs/>
                <w:color w:val="000000" w:themeColor="text1"/>
                <w:kern w:val="2"/>
                <w:sz w:val="21"/>
                <w:szCs w:val="21"/>
                <w:lang w:val="en-US"/>
                <w14:textFill>
                  <w14:solidFill>
                    <w14:schemeClr w14:val="tx1"/>
                  </w14:solidFill>
                </w14:textFill>
              </w:rPr>
              <w:t>2</w:t>
            </w:r>
            <w:r>
              <w:rPr>
                <w:rFonts w:hint="default" w:ascii="Times New Roman" w:hAnsi="Times New Roman" w:cs="Times New Roman"/>
                <w:bCs/>
                <w:color w:val="000000" w:themeColor="text1"/>
                <w:kern w:val="2"/>
                <w:sz w:val="21"/>
                <w:szCs w:val="21"/>
                <w14:textFill>
                  <w14:solidFill>
                    <w14:schemeClr w14:val="tx1"/>
                  </w14:solidFill>
                </w14:textFill>
              </w:rPr>
              <w:t>）属于财政部《环境标志产品政府采购品目清单》内的产品</w:t>
            </w:r>
            <w:r>
              <w:rPr>
                <w:rFonts w:hint="default" w:ascii="Times New Roman" w:hAnsi="Times New Roman" w:cs="Times New Roman"/>
                <w:bCs/>
                <w:color w:val="000000" w:themeColor="text1"/>
                <w:kern w:val="2"/>
                <w:sz w:val="21"/>
                <w:szCs w:val="21"/>
                <w:lang w:val="en-US"/>
                <w14:textFill>
                  <w14:solidFill>
                    <w14:schemeClr w14:val="tx1"/>
                  </w14:solidFill>
                </w14:textFill>
              </w:rPr>
              <w:t>[</w:t>
            </w:r>
            <w:r>
              <w:rPr>
                <w:rFonts w:hint="default" w:ascii="Times New Roman" w:hAnsi="Times New Roman" w:cs="Times New Roman"/>
                <w:bCs/>
                <w:color w:val="000000" w:themeColor="text1"/>
                <w:kern w:val="2"/>
                <w:sz w:val="21"/>
                <w:szCs w:val="21"/>
                <w14:textFill>
                  <w14:solidFill>
                    <w14:schemeClr w14:val="tx1"/>
                  </w14:solidFill>
                </w14:textFill>
              </w:rPr>
              <w:t>投标文件中提供有效的认证证书复印件及品目清单（标注出投标产品在品目清单中所属的品目），并加盖供应商公章</w:t>
            </w:r>
            <w:r>
              <w:rPr>
                <w:rFonts w:hint="default" w:ascii="Times New Roman" w:hAnsi="Times New Roman" w:cs="Times New Roman"/>
                <w:bCs/>
                <w:color w:val="000000" w:themeColor="text1"/>
                <w:kern w:val="2"/>
                <w:sz w:val="21"/>
                <w:szCs w:val="21"/>
                <w:lang w:val="en-US"/>
                <w14:textFill>
                  <w14:solidFill>
                    <w14:schemeClr w14:val="tx1"/>
                  </w14:solidFill>
                </w14:textFill>
              </w:rPr>
              <w:t>]</w:t>
            </w:r>
            <w:r>
              <w:rPr>
                <w:rFonts w:hint="default" w:ascii="Times New Roman" w:hAnsi="Times New Roman" w:cs="Times New Roman"/>
                <w:bCs/>
                <w:color w:val="000000" w:themeColor="text1"/>
                <w:kern w:val="2"/>
                <w:sz w:val="21"/>
                <w:szCs w:val="21"/>
                <w14:textFill>
                  <w14:solidFill>
                    <w14:schemeClr w14:val="tx1"/>
                  </w14:solidFill>
                </w14:textFill>
              </w:rPr>
              <w:t>，根据其所占项目（或分标）金额比例得</w:t>
            </w:r>
            <w:r>
              <w:rPr>
                <w:rFonts w:hint="default" w:ascii="Times New Roman" w:hAnsi="Times New Roman" w:cs="Times New Roman"/>
                <w:bCs/>
                <w:color w:val="000000" w:themeColor="text1"/>
                <w:kern w:val="2"/>
                <w:sz w:val="21"/>
                <w:szCs w:val="21"/>
                <w:lang w:val="en-US"/>
                <w14:textFill>
                  <w14:solidFill>
                    <w14:schemeClr w14:val="tx1"/>
                  </w14:solidFill>
                </w14:textFill>
              </w:rPr>
              <w:t>0-1.5</w:t>
            </w:r>
            <w:r>
              <w:rPr>
                <w:rFonts w:hint="default" w:ascii="Times New Roman" w:hAnsi="Times New Roman" w:cs="Times New Roman"/>
                <w:bCs/>
                <w:color w:val="000000" w:themeColor="text1"/>
                <w:kern w:val="2"/>
                <w:sz w:val="21"/>
                <w:szCs w:val="21"/>
                <w14:textFill>
                  <w14:solidFill>
                    <w14:schemeClr w14:val="tx1"/>
                  </w14:solidFill>
                </w14:textFill>
              </w:rPr>
              <w:t>分；</w:t>
            </w:r>
          </w:p>
          <w:p>
            <w:pPr>
              <w:pStyle w:val="3"/>
              <w:widowControl/>
              <w:spacing w:line="300" w:lineRule="exact"/>
              <w:rPr>
                <w:rFonts w:hint="default" w:ascii="Times New Roman" w:hAnsi="Times New Roman" w:cs="Times New Roman"/>
                <w:lang w:val="en-US"/>
              </w:rPr>
            </w:pPr>
            <w:r>
              <w:rPr>
                <w:rFonts w:hint="default" w:ascii="Times New Roman" w:hAnsi="Times New Roman" w:cs="Times New Roman"/>
                <w:bCs/>
                <w:kern w:val="2"/>
                <w:sz w:val="21"/>
                <w:szCs w:val="21"/>
              </w:rPr>
              <w:t>非节能、环境标志产品的不得分。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pacing w:line="300" w:lineRule="exact"/>
              <w:ind w:left="0" w:firstLine="420"/>
              <w:rPr>
                <w:rFonts w:hint="default" w:ascii="Times New Roman" w:hAnsi="Times New Roman" w:eastAsia="宋体" w:cs="Times New Roman"/>
                <w:bCs/>
                <w:kern w:val="2"/>
                <w:sz w:val="21"/>
                <w:szCs w:val="21"/>
                <w:lang w:val="en-US" w:eastAsia="zh-CN"/>
              </w:rPr>
            </w:pPr>
            <w:r>
              <w:rPr>
                <w:rFonts w:hint="default" w:ascii="Times New Roman" w:hAnsi="Times New Roman" w:cs="Times New Roman"/>
                <w:b/>
                <w:kern w:val="2"/>
                <w:sz w:val="21"/>
                <w:szCs w:val="21"/>
              </w:rPr>
              <w:t>总得分</w:t>
            </w:r>
            <w:r>
              <w:rPr>
                <w:rFonts w:hint="default" w:ascii="Times New Roman" w:hAnsi="Times New Roman" w:cs="Times New Roman"/>
                <w:b/>
                <w:kern w:val="2"/>
                <w:sz w:val="21"/>
                <w:szCs w:val="21"/>
                <w:lang w:val="en-US"/>
              </w:rPr>
              <w:t>=1+2+3+4</w:t>
            </w:r>
            <w:r>
              <w:rPr>
                <w:rFonts w:hint="default" w:ascii="Times New Roman" w:hAnsi="Times New Roman" w:cs="Times New Roman"/>
                <w:b/>
                <w:kern w:val="2"/>
                <w:sz w:val="21"/>
                <w:szCs w:val="21"/>
                <w:lang w:val="en-US" w:eastAsia="zh-CN"/>
              </w:rPr>
              <w:t>+5</w:t>
            </w:r>
          </w:p>
        </w:tc>
      </w:tr>
    </w:tbl>
    <w:p>
      <w:pPr>
        <w:spacing w:line="300" w:lineRule="auto"/>
        <w:ind w:firstLine="426" w:firstLineChars="202"/>
        <w:rPr>
          <w:rFonts w:hint="eastAsia"/>
          <w:b/>
          <w:color w:val="auto"/>
          <w:szCs w:val="21"/>
          <w:highlight w:val="none"/>
        </w:rPr>
      </w:pPr>
    </w:p>
    <w:p>
      <w:pPr>
        <w:spacing w:line="300" w:lineRule="auto"/>
        <w:ind w:firstLine="649" w:firstLineChars="202"/>
        <w:rPr>
          <w:b/>
          <w:color w:val="auto"/>
          <w:sz w:val="32"/>
          <w:szCs w:val="32"/>
          <w:highlight w:val="none"/>
        </w:rPr>
      </w:pPr>
      <w:r>
        <w:rPr>
          <w:rFonts w:hint="eastAsia"/>
          <w:b/>
          <w:color w:val="auto"/>
          <w:sz w:val="32"/>
          <w:szCs w:val="32"/>
          <w:highlight w:val="none"/>
        </w:rPr>
        <w:t>三、成交候选人推荐原则</w:t>
      </w:r>
      <w:bookmarkStart w:id="0" w:name="_GoBack"/>
      <w:bookmarkEnd w:id="0"/>
    </w:p>
    <w:p>
      <w:pPr>
        <w:rPr>
          <w:rFonts w:hint="eastAsia" w:eastAsia="宋体"/>
          <w:b w:val="0"/>
          <w:color w:val="auto"/>
          <w:spacing w:val="-6"/>
          <w:szCs w:val="21"/>
          <w:highlight w:val="none"/>
          <w:lang w:val="en-US" w:eastAsia="zh-CN"/>
        </w:rPr>
      </w:pPr>
      <w:r>
        <w:rPr>
          <w:rFonts w:hint="eastAsia"/>
          <w:color w:val="auto"/>
          <w:sz w:val="32"/>
          <w:szCs w:val="32"/>
          <w:highlight w:val="none"/>
          <w:lang w:val="en-US" w:eastAsia="zh-CN"/>
        </w:rPr>
        <w:t xml:space="preserve">    </w:t>
      </w:r>
      <w:r>
        <w:rPr>
          <w:rFonts w:hint="eastAsia"/>
          <w:color w:val="auto"/>
          <w:sz w:val="32"/>
          <w:szCs w:val="32"/>
          <w:highlight w:val="none"/>
          <w:lang w:eastAsia="zh-CN"/>
        </w:rPr>
        <w:t>根据供应商提交的材料进行综合评分，按照得分由高到低顺序得出成交候选人名单，评审得分相同的，按照最后报价（不计算价格折扣）由低到高排序，评审得分且最后报价（不计算价格折扣）相同的，按照技术指标优劣排序。成交原则为排序顺位第一的供应商。如成交供应商因不可抗力提出不能履行合同，顺位选择第二排名的供应商，</w:t>
      </w:r>
      <w:r>
        <w:rPr>
          <w:rFonts w:hint="eastAsia" w:ascii="Calibri" w:hAnsi="Calibri" w:eastAsia="宋体" w:cs="Times New Roman"/>
          <w:kern w:val="2"/>
          <w:sz w:val="32"/>
          <w:szCs w:val="32"/>
          <w:lang w:val="en-US" w:eastAsia="zh-CN" w:bidi="ar"/>
        </w:rPr>
        <w:t>以此类推。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B4FF2"/>
    <w:rsid w:val="16526BDF"/>
    <w:rsid w:val="1EF75C45"/>
    <w:rsid w:val="21124E55"/>
    <w:rsid w:val="2F807BE3"/>
    <w:rsid w:val="335B4FF2"/>
    <w:rsid w:val="3AE6708D"/>
    <w:rsid w:val="40EA219B"/>
    <w:rsid w:val="43E1433B"/>
    <w:rsid w:val="455A61F2"/>
    <w:rsid w:val="493B6E25"/>
    <w:rsid w:val="4ACE5AF4"/>
    <w:rsid w:val="4BDA25D8"/>
    <w:rsid w:val="4F1B402B"/>
    <w:rsid w:val="512D3F12"/>
    <w:rsid w:val="55CE6102"/>
    <w:rsid w:val="605467A4"/>
    <w:rsid w:val="623622AD"/>
    <w:rsid w:val="67A77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4">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8"/>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3">
    <w:name w:val="Plain Text"/>
    <w:basedOn w:val="1"/>
    <w:link w:val="9"/>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0"/>
      <w:sz w:val="20"/>
      <w:szCs w:val="21"/>
      <w:lang w:val="en-US" w:eastAsia="zh-CN" w:bidi="ar"/>
    </w:rPr>
  </w:style>
  <w:style w:type="character" w:styleId="5">
    <w:name w:val="annotation reference"/>
    <w:basedOn w:val="4"/>
    <w:uiPriority w:val="0"/>
    <w:rPr>
      <w:sz w:val="21"/>
      <w:szCs w:val="21"/>
    </w:rPr>
  </w:style>
  <w:style w:type="character" w:customStyle="1" w:styleId="7">
    <w:name w:val="纯文本 Char"/>
    <w:basedOn w:val="4"/>
    <w:uiPriority w:val="0"/>
    <w:rPr>
      <w:rFonts w:hint="eastAsia" w:ascii="宋体" w:hAnsi="Courier New" w:eastAsia="宋体" w:cs="Courier New"/>
      <w:kern w:val="2"/>
      <w:sz w:val="21"/>
      <w:szCs w:val="21"/>
    </w:rPr>
  </w:style>
  <w:style w:type="character" w:customStyle="1" w:styleId="8">
    <w:name w:val="批注文字 Char2"/>
    <w:basedOn w:val="4"/>
    <w:link w:val="2"/>
    <w:uiPriority w:val="0"/>
    <w:rPr>
      <w:rFonts w:hint="default" w:ascii="Times New Roman" w:hAnsi="Times New Roman" w:cs="Times New Roman"/>
      <w:kern w:val="2"/>
      <w:sz w:val="21"/>
      <w:szCs w:val="24"/>
    </w:rPr>
  </w:style>
  <w:style w:type="character" w:customStyle="1" w:styleId="9">
    <w:name w:val="纯文本 Char1"/>
    <w:basedOn w:val="4"/>
    <w:link w:val="3"/>
    <w:uiPriority w:val="0"/>
    <w:rPr>
      <w:rFonts w:hint="eastAsia" w:ascii="宋体" w:hAnsi="Courier New" w:eastAsia="宋体" w:cs="Courier New"/>
      <w:szCs w:val="21"/>
    </w:rPr>
  </w:style>
  <w:style w:type="character" w:customStyle="1" w:styleId="10">
    <w:name w:val="批注文字 Char"/>
    <w:basedOn w:val="4"/>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2022-04-18T01:47:00Z</dcterms:created>
  <dc:creator>任朝兴</dc:creator>
  <cp:lastModifiedBy>招一鸣</cp:lastModifiedBy>
  <dcterms:modified xsi:type="dcterms:W3CDTF">2022-04-19T01:58:33Z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