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outlineLvl w:val="1"/>
        <w:rPr>
          <w:rFonts w:ascii="黑体" w:hAnsi="黑体" w:eastAsia="黑体" w:cs="黑体"/>
          <w:color w:val="000000"/>
          <w:sz w:val="32"/>
          <w:szCs w:val="32"/>
        </w:rPr>
      </w:pPr>
      <w:r>
        <w:rPr>
          <w:rFonts w:hint="eastAsia" w:ascii="黑体" w:hAnsi="黑体" w:eastAsia="黑体" w:cs="黑体"/>
          <w:color w:val="000000"/>
          <w:sz w:val="32"/>
          <w:szCs w:val="32"/>
        </w:rPr>
        <w:t>附件2</w:t>
      </w:r>
    </w:p>
    <w:p>
      <w:pPr>
        <w:spacing w:line="600" w:lineRule="exact"/>
        <w:jc w:val="center"/>
        <w:rPr>
          <w:rFonts w:hint="eastAsia" w:ascii="方正小标宋_GBK" w:hAnsi="方正小标宋_GBK" w:eastAsia="方正小标宋_GBK" w:cs="方正小标宋_GBK"/>
          <w:sz w:val="44"/>
          <w:szCs w:val="44"/>
          <w:u w:val="single"/>
        </w:rPr>
      </w:pPr>
      <w:r>
        <w:rPr>
          <w:rFonts w:hint="eastAsia" w:ascii="方正小标宋_GBK" w:hAnsi="仿宋" w:eastAsia="方正小标宋_GBK" w:cs="仿宋"/>
          <w:color w:val="000000"/>
          <w:sz w:val="44"/>
          <w:szCs w:val="44"/>
        </w:rPr>
        <w:t>广西壮族自治区环境保护科学研究院</w:t>
      </w:r>
      <w:r>
        <w:rPr>
          <w:rFonts w:hint="eastAsia" w:ascii="方正小标宋_GBK" w:hAnsi="方正小标宋_GBK" w:eastAsia="方正小标宋_GBK" w:cs="方正小标宋_GBK"/>
          <w:sz w:val="44"/>
          <w:szCs w:val="44"/>
          <w:u w:val="none"/>
        </w:rPr>
        <w:t>关于</w:t>
      </w:r>
    </w:p>
    <w:p>
      <w:pPr>
        <w:spacing w:line="600" w:lineRule="exact"/>
        <w:jc w:val="center"/>
        <w:rPr>
          <w:rFonts w:hint="eastAsia" w:ascii="方正小标宋_GBK" w:hAnsi="方正小标宋_GBK" w:eastAsia="方正小标宋_GBK" w:cs="方正小标宋_GBK"/>
          <w:sz w:val="44"/>
          <w:szCs w:val="44"/>
          <w:u w:val="single"/>
        </w:rPr>
      </w:pPr>
      <w:r>
        <w:rPr>
          <w:rFonts w:hint="eastAsia" w:ascii="方正小标宋_GBK" w:hAnsi="方正小标宋_GBK" w:eastAsia="方正小标宋_GBK" w:cs="方正小标宋_GBK"/>
          <w:sz w:val="44"/>
          <w:szCs w:val="44"/>
          <w:u w:val="single"/>
          <w:lang w:eastAsia="zh-CN"/>
        </w:rPr>
        <w:t>环境监测项目辅助性工作劳务外包服务</w:t>
      </w:r>
      <w:r>
        <w:rPr>
          <w:rFonts w:hint="eastAsia" w:ascii="方正小标宋_GBK" w:hAnsi="方正小标宋_GBK" w:eastAsia="方正小标宋_GBK" w:cs="方正小标宋_GBK"/>
          <w:sz w:val="44"/>
          <w:szCs w:val="44"/>
          <w:u w:val="single"/>
        </w:rPr>
        <w:t>采购</w:t>
      </w:r>
    </w:p>
    <w:p>
      <w:pPr>
        <w:spacing w:line="600" w:lineRule="exact"/>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需求响应表</w:t>
      </w:r>
    </w:p>
    <w:p>
      <w:pPr>
        <w:spacing w:line="400" w:lineRule="exact"/>
        <w:ind w:right="600"/>
        <w:jc w:val="right"/>
        <w:rPr>
          <w:rFonts w:eastAsia="仿宋"/>
          <w:color w:val="000000"/>
          <w:sz w:val="30"/>
          <w:szCs w:val="30"/>
        </w:rPr>
      </w:pPr>
      <w:r>
        <w:rPr>
          <w:rFonts w:hint="eastAsia" w:eastAsia="仿宋"/>
          <w:color w:val="000000"/>
          <w:sz w:val="30"/>
          <w:szCs w:val="30"/>
        </w:rPr>
        <w:t>时间：</w:t>
      </w:r>
      <w:r>
        <w:rPr>
          <w:rFonts w:eastAsia="仿宋"/>
          <w:color w:val="000000"/>
          <w:sz w:val="30"/>
          <w:szCs w:val="30"/>
        </w:rPr>
        <w:t xml:space="preserve">   </w:t>
      </w:r>
      <w:r>
        <w:rPr>
          <w:rFonts w:hint="eastAsia" w:eastAsia="仿宋"/>
          <w:color w:val="000000"/>
          <w:sz w:val="30"/>
          <w:szCs w:val="30"/>
        </w:rPr>
        <w:t>年</w:t>
      </w:r>
      <w:r>
        <w:rPr>
          <w:rFonts w:eastAsia="仿宋"/>
          <w:color w:val="000000"/>
          <w:sz w:val="30"/>
          <w:szCs w:val="30"/>
        </w:rPr>
        <w:t xml:space="preserve">   </w:t>
      </w:r>
      <w:r>
        <w:rPr>
          <w:rFonts w:hint="eastAsia" w:eastAsia="仿宋"/>
          <w:color w:val="000000"/>
          <w:sz w:val="30"/>
          <w:szCs w:val="30"/>
        </w:rPr>
        <w:t>月</w:t>
      </w:r>
      <w:r>
        <w:rPr>
          <w:rFonts w:eastAsia="仿宋"/>
          <w:color w:val="000000"/>
          <w:sz w:val="30"/>
          <w:szCs w:val="30"/>
        </w:rPr>
        <w:t xml:space="preserve">   </w:t>
      </w:r>
      <w:r>
        <w:rPr>
          <w:rFonts w:hint="eastAsia" w:eastAsia="仿宋"/>
          <w:color w:val="000000"/>
          <w:sz w:val="30"/>
          <w:szCs w:val="30"/>
        </w:rPr>
        <w:t>日</w:t>
      </w:r>
    </w:p>
    <w:tbl>
      <w:tblPr>
        <w:tblStyle w:val="7"/>
        <w:tblW w:w="15282"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577"/>
        <w:gridCol w:w="5025"/>
        <w:gridCol w:w="778"/>
        <w:gridCol w:w="2340"/>
        <w:gridCol w:w="328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3" w:type="dxa"/>
            <w:gridSpan w:val="3"/>
          </w:tcPr>
          <w:p>
            <w:pPr>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服务要求</w:t>
            </w:r>
          </w:p>
        </w:tc>
        <w:tc>
          <w:tcPr>
            <w:tcW w:w="6401" w:type="dxa"/>
            <w:gridSpan w:val="3"/>
          </w:tcPr>
          <w:p>
            <w:pPr>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需求响应</w:t>
            </w:r>
          </w:p>
        </w:tc>
        <w:tc>
          <w:tcPr>
            <w:tcW w:w="1418" w:type="dxa"/>
            <w:vMerge w:val="restart"/>
          </w:tcPr>
          <w:p>
            <w:pPr>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861" w:type="dxa"/>
          </w:tcPr>
          <w:p>
            <w:pPr>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序号</w:t>
            </w:r>
          </w:p>
        </w:tc>
        <w:tc>
          <w:tcPr>
            <w:tcW w:w="1577" w:type="dxa"/>
          </w:tcPr>
          <w:p>
            <w:pPr>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项目名称</w:t>
            </w:r>
          </w:p>
        </w:tc>
        <w:tc>
          <w:tcPr>
            <w:tcW w:w="5025" w:type="dxa"/>
          </w:tcPr>
          <w:p>
            <w:pPr>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要求</w:t>
            </w:r>
          </w:p>
        </w:tc>
        <w:tc>
          <w:tcPr>
            <w:tcW w:w="778" w:type="dxa"/>
          </w:tcPr>
          <w:p>
            <w:pPr>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序号</w:t>
            </w:r>
          </w:p>
        </w:tc>
        <w:tc>
          <w:tcPr>
            <w:tcW w:w="2340" w:type="dxa"/>
          </w:tcPr>
          <w:p>
            <w:pPr>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项目名称</w:t>
            </w:r>
          </w:p>
        </w:tc>
        <w:tc>
          <w:tcPr>
            <w:tcW w:w="3283" w:type="dxa"/>
          </w:tcPr>
          <w:p>
            <w:pPr>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要求</w:t>
            </w:r>
          </w:p>
        </w:tc>
        <w:tc>
          <w:tcPr>
            <w:tcW w:w="1418" w:type="dxa"/>
            <w:vMerge w:val="continue"/>
          </w:tcPr>
          <w:p>
            <w:pPr>
              <w:snapToGrid w:val="0"/>
              <w:spacing w:line="400" w:lineRule="exact"/>
              <w:jc w:val="center"/>
              <w:rPr>
                <w:rFonts w:ascii="黑体" w:hAns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trPr>
        <w:tc>
          <w:tcPr>
            <w:tcW w:w="861" w:type="dxa"/>
          </w:tcPr>
          <w:p>
            <w:pPr>
              <w:widowControl w:val="0"/>
              <w:spacing w:line="400" w:lineRule="exact"/>
              <w:ind w:firstLine="420" w:firstLineChars="200"/>
              <w:jc w:val="left"/>
              <w:outlineLvl w:val="1"/>
              <w:rPr>
                <w:rFonts w:hint="eastAsia"/>
                <w:szCs w:val="22"/>
                <w:lang w:eastAsia="zh-CN"/>
              </w:rPr>
            </w:pPr>
          </w:p>
          <w:p>
            <w:pPr>
              <w:widowControl w:val="0"/>
              <w:spacing w:line="400" w:lineRule="exact"/>
              <w:ind w:firstLine="420" w:firstLineChars="200"/>
              <w:jc w:val="left"/>
              <w:outlineLvl w:val="1"/>
              <w:rPr>
                <w:rFonts w:hint="eastAsia"/>
                <w:szCs w:val="22"/>
                <w:lang w:eastAsia="zh-CN"/>
              </w:rPr>
            </w:pPr>
            <w:bookmarkStart w:id="0" w:name="_Toc21945"/>
            <w:r>
              <w:rPr>
                <w:rFonts w:hint="eastAsia"/>
                <w:szCs w:val="22"/>
                <w:lang w:eastAsia="zh-CN"/>
              </w:rPr>
              <w:t>1</w:t>
            </w:r>
            <w:bookmarkEnd w:id="0"/>
          </w:p>
        </w:tc>
        <w:tc>
          <w:tcPr>
            <w:tcW w:w="1577" w:type="dxa"/>
          </w:tcPr>
          <w:p>
            <w:pPr>
              <w:widowControl w:val="0"/>
              <w:spacing w:line="400" w:lineRule="exact"/>
              <w:jc w:val="left"/>
              <w:outlineLvl w:val="1"/>
              <w:rPr>
                <w:rFonts w:hint="eastAsia"/>
                <w:szCs w:val="22"/>
                <w:lang w:eastAsia="zh-CN"/>
              </w:rPr>
            </w:pPr>
            <w:r>
              <w:rPr>
                <w:rFonts w:hint="eastAsia"/>
                <w:szCs w:val="22"/>
                <w:lang w:eastAsia="zh-CN"/>
              </w:rPr>
              <w:t>环境监测项目辅助性工作劳务外包服务</w:t>
            </w:r>
          </w:p>
        </w:tc>
        <w:tc>
          <w:tcPr>
            <w:tcW w:w="5025" w:type="dxa"/>
          </w:tcPr>
          <w:p>
            <w:pPr>
              <w:widowControl w:val="0"/>
              <w:spacing w:line="400" w:lineRule="exact"/>
              <w:jc w:val="left"/>
              <w:outlineLvl w:val="1"/>
              <w:rPr>
                <w:rFonts w:hint="eastAsia"/>
                <w:lang w:eastAsia="zh-CN"/>
              </w:rPr>
            </w:pPr>
            <w:r>
              <w:rPr>
                <w:rFonts w:hint="eastAsia"/>
                <w:lang w:eastAsia="zh-CN"/>
              </w:rPr>
              <w:t>（一）劳务外包形式</w:t>
            </w:r>
          </w:p>
          <w:p>
            <w:pPr>
              <w:widowControl w:val="0"/>
              <w:spacing w:line="400" w:lineRule="exact"/>
              <w:ind w:firstLine="420" w:firstLineChars="200"/>
              <w:jc w:val="left"/>
              <w:outlineLvl w:val="1"/>
              <w:rPr>
                <w:rFonts w:hint="eastAsia"/>
                <w:lang w:eastAsia="zh-CN"/>
              </w:rPr>
            </w:pPr>
            <w:r>
              <w:rPr>
                <w:rFonts w:hint="eastAsia"/>
                <w:lang w:eastAsia="zh-CN"/>
              </w:rPr>
              <w:t>提供第三方劳动专业技术人员至我院开展环境监测项目外业和资料收集辅助性工作。</w:t>
            </w:r>
          </w:p>
          <w:p>
            <w:pPr>
              <w:widowControl w:val="0"/>
              <w:spacing w:line="400" w:lineRule="exact"/>
              <w:jc w:val="left"/>
              <w:outlineLvl w:val="1"/>
              <w:rPr>
                <w:rFonts w:hint="eastAsia"/>
                <w:lang w:eastAsia="zh-CN"/>
              </w:rPr>
            </w:pPr>
            <w:r>
              <w:rPr>
                <w:rFonts w:hint="eastAsia"/>
                <w:lang w:eastAsia="zh-CN"/>
              </w:rPr>
              <w:t>（二）工作内容</w:t>
            </w:r>
          </w:p>
          <w:p>
            <w:pPr>
              <w:widowControl w:val="0"/>
              <w:spacing w:line="400" w:lineRule="exact"/>
              <w:ind w:firstLine="420" w:firstLineChars="200"/>
              <w:jc w:val="left"/>
              <w:outlineLvl w:val="1"/>
              <w:rPr>
                <w:rFonts w:hint="eastAsia"/>
                <w:lang w:eastAsia="zh-CN"/>
              </w:rPr>
            </w:pPr>
            <w:r>
              <w:rPr>
                <w:rFonts w:hint="eastAsia"/>
                <w:lang w:eastAsia="zh-CN"/>
              </w:rPr>
              <w:t>开展环境监测项目外业和资料收集辅助性工作。</w:t>
            </w:r>
          </w:p>
          <w:p>
            <w:pPr>
              <w:widowControl w:val="0"/>
              <w:spacing w:line="400" w:lineRule="exact"/>
              <w:jc w:val="left"/>
              <w:outlineLvl w:val="1"/>
              <w:rPr>
                <w:rFonts w:hint="eastAsia"/>
                <w:lang w:eastAsia="zh-CN"/>
              </w:rPr>
            </w:pPr>
            <w:r>
              <w:rPr>
                <w:rFonts w:hint="eastAsia"/>
                <w:lang w:eastAsia="zh-CN"/>
              </w:rPr>
              <w:t>（三）人数及用工时间</w:t>
            </w:r>
          </w:p>
          <w:p>
            <w:pPr>
              <w:widowControl w:val="0"/>
              <w:spacing w:line="400" w:lineRule="exact"/>
              <w:ind w:firstLine="420" w:firstLineChars="200"/>
              <w:jc w:val="left"/>
              <w:outlineLvl w:val="1"/>
              <w:rPr>
                <w:rFonts w:hint="eastAsia"/>
                <w:lang w:val="en-US" w:eastAsia="zh-CN"/>
              </w:rPr>
            </w:pPr>
            <w:r>
              <w:rPr>
                <w:rFonts w:hint="eastAsia"/>
                <w:lang w:val="en-US" w:eastAsia="zh-CN"/>
              </w:rPr>
              <w:t>用工人数为4人，用工时间为6个月。</w:t>
            </w:r>
          </w:p>
          <w:p>
            <w:pPr>
              <w:widowControl w:val="0"/>
              <w:spacing w:line="400" w:lineRule="exact"/>
              <w:jc w:val="left"/>
              <w:outlineLvl w:val="1"/>
              <w:rPr>
                <w:rFonts w:hint="eastAsia"/>
                <w:lang w:eastAsia="zh-CN"/>
              </w:rPr>
            </w:pPr>
            <w:r>
              <w:rPr>
                <w:rFonts w:hint="eastAsia"/>
                <w:lang w:eastAsia="zh-CN"/>
              </w:rPr>
              <w:t>（四）人员要求</w:t>
            </w:r>
          </w:p>
          <w:p>
            <w:pPr>
              <w:widowControl w:val="0"/>
              <w:spacing w:line="400" w:lineRule="exact"/>
              <w:ind w:firstLine="420" w:firstLineChars="200"/>
              <w:jc w:val="left"/>
              <w:outlineLvl w:val="1"/>
              <w:rPr>
                <w:rFonts w:hint="eastAsia"/>
                <w:lang w:eastAsia="zh-CN"/>
              </w:rPr>
            </w:pPr>
            <w:r>
              <w:rPr>
                <w:rFonts w:hint="eastAsia"/>
                <w:lang w:eastAsia="zh-CN"/>
              </w:rPr>
              <w:t>提供的第三方劳动专业技术人员具有大专以上学历，须为环境、化学、地质相关专业或从事环境、化学、地质相关工作满2年以上，</w:t>
            </w:r>
            <w:bookmarkStart w:id="3" w:name="_GoBack"/>
            <w:bookmarkEnd w:id="3"/>
            <w:r>
              <w:rPr>
                <w:rFonts w:hint="eastAsia"/>
                <w:lang w:eastAsia="zh-CN"/>
              </w:rPr>
              <w:t>熟悉检验检测或环境相关国家、行业标准规范要求，遵守国家法律法规和我院各项规章制度，服从我院工作安排，配合按时完成工作。</w:t>
            </w:r>
          </w:p>
          <w:p>
            <w:pPr>
              <w:widowControl w:val="0"/>
              <w:spacing w:line="400" w:lineRule="exact"/>
              <w:jc w:val="left"/>
              <w:outlineLvl w:val="1"/>
              <w:rPr>
                <w:rFonts w:hint="eastAsia"/>
                <w:lang w:eastAsia="zh-CN"/>
              </w:rPr>
            </w:pPr>
            <w:r>
              <w:rPr>
                <w:rFonts w:hint="eastAsia"/>
                <w:lang w:eastAsia="zh-CN"/>
              </w:rPr>
              <w:t>（五）其他要求</w:t>
            </w:r>
          </w:p>
          <w:p>
            <w:pPr>
              <w:widowControl w:val="0"/>
              <w:spacing w:line="400" w:lineRule="exact"/>
              <w:jc w:val="left"/>
              <w:outlineLvl w:val="1"/>
              <w:rPr>
                <w:rFonts w:hint="eastAsia"/>
                <w:lang w:eastAsia="zh-CN"/>
              </w:rPr>
            </w:pPr>
            <w:r>
              <w:rPr>
                <w:rFonts w:hint="eastAsia"/>
                <w:lang w:val="en-US" w:eastAsia="zh-CN"/>
              </w:rPr>
              <w:t>1、</w:t>
            </w:r>
            <w:r>
              <w:rPr>
                <w:rFonts w:hint="eastAsia"/>
                <w:lang w:eastAsia="zh-CN"/>
              </w:rPr>
              <w:t>需为第三方劳动专业技术人员缴纳社保，并采购人身意外保险。</w:t>
            </w:r>
          </w:p>
          <w:p>
            <w:pPr>
              <w:widowControl w:val="0"/>
              <w:spacing w:line="400" w:lineRule="exact"/>
              <w:jc w:val="left"/>
              <w:outlineLvl w:val="1"/>
              <w:rPr>
                <w:rFonts w:hint="eastAsia"/>
                <w:lang w:eastAsia="zh-CN"/>
              </w:rPr>
            </w:pPr>
            <w:r>
              <w:rPr>
                <w:rFonts w:hint="eastAsia"/>
                <w:lang w:val="en-US" w:eastAsia="zh-CN"/>
              </w:rPr>
              <w:t>2、</w:t>
            </w:r>
            <w:r>
              <w:rPr>
                <w:rFonts w:hint="eastAsia"/>
                <w:lang w:eastAsia="zh-CN"/>
              </w:rPr>
              <w:t>提供的第三方劳动专业技术人员不能同时在两家检验检测机构工作。</w:t>
            </w:r>
          </w:p>
          <w:p>
            <w:pPr>
              <w:widowControl w:val="0"/>
              <w:spacing w:line="400" w:lineRule="exact"/>
              <w:jc w:val="left"/>
              <w:outlineLvl w:val="1"/>
              <w:rPr>
                <w:rFonts w:hint="eastAsia"/>
                <w:szCs w:val="22"/>
                <w:lang w:val="en-US" w:eastAsia="zh-CN"/>
              </w:rPr>
            </w:pPr>
            <w:r>
              <w:rPr>
                <w:rFonts w:hint="eastAsia"/>
                <w:lang w:val="en-US" w:eastAsia="zh-CN"/>
              </w:rPr>
              <w:t>3、</w:t>
            </w:r>
            <w:r>
              <w:rPr>
                <w:rFonts w:hint="eastAsia"/>
                <w:szCs w:val="22"/>
                <w:lang w:val="en-US" w:eastAsia="zh-CN"/>
              </w:rPr>
              <w:t>供应商报价以用工时间按月进行报价，最终合计报价不超过预算价格。如我院用工时间不满6个月的，最终根据实际用工时间结算劳务外包服务费用。</w:t>
            </w:r>
          </w:p>
          <w:p>
            <w:pPr>
              <w:pStyle w:val="2"/>
            </w:pPr>
          </w:p>
        </w:tc>
        <w:tc>
          <w:tcPr>
            <w:tcW w:w="778" w:type="dxa"/>
          </w:tcPr>
          <w:p>
            <w:pPr>
              <w:widowControl w:val="0"/>
              <w:spacing w:line="400" w:lineRule="exact"/>
              <w:jc w:val="center"/>
              <w:outlineLvl w:val="1"/>
              <w:rPr>
                <w:rFonts w:ascii="Times New Roman" w:hAnsi="Times New Roman" w:eastAsia="方正黑体_GBK"/>
                <w:color w:val="000000"/>
                <w:sz w:val="32"/>
                <w:szCs w:val="32"/>
              </w:rPr>
            </w:pPr>
          </w:p>
        </w:tc>
        <w:tc>
          <w:tcPr>
            <w:tcW w:w="2340" w:type="dxa"/>
          </w:tcPr>
          <w:p>
            <w:pPr>
              <w:widowControl w:val="0"/>
              <w:spacing w:line="400" w:lineRule="exact"/>
              <w:jc w:val="center"/>
              <w:outlineLvl w:val="1"/>
              <w:rPr>
                <w:rFonts w:ascii="Times New Roman" w:hAnsi="Times New Roman" w:eastAsia="方正黑体_GBK"/>
                <w:color w:val="000000"/>
                <w:sz w:val="32"/>
                <w:szCs w:val="32"/>
              </w:rPr>
            </w:pPr>
          </w:p>
        </w:tc>
        <w:tc>
          <w:tcPr>
            <w:tcW w:w="3283" w:type="dxa"/>
          </w:tcPr>
          <w:p>
            <w:pPr>
              <w:widowControl w:val="0"/>
              <w:spacing w:line="400" w:lineRule="exact"/>
              <w:jc w:val="center"/>
              <w:outlineLvl w:val="1"/>
              <w:rPr>
                <w:rFonts w:ascii="Times New Roman" w:hAnsi="Times New Roman" w:eastAsia="方正黑体_GBK"/>
                <w:color w:val="000000"/>
                <w:sz w:val="32"/>
                <w:szCs w:val="32"/>
              </w:rPr>
            </w:pPr>
          </w:p>
        </w:tc>
        <w:tc>
          <w:tcPr>
            <w:tcW w:w="1418" w:type="dxa"/>
          </w:tcPr>
          <w:p>
            <w:pPr>
              <w:widowControl w:val="0"/>
              <w:spacing w:line="400" w:lineRule="exact"/>
              <w:jc w:val="center"/>
              <w:outlineLvl w:val="1"/>
              <w:rPr>
                <w:rFonts w:ascii="Times New Roman" w:hAnsi="Times New Roman" w:eastAsia="方正黑体_GBK"/>
                <w:color w:val="000000"/>
                <w:sz w:val="32"/>
                <w:szCs w:val="32"/>
              </w:rPr>
            </w:pPr>
          </w:p>
        </w:tc>
      </w:tr>
    </w:tbl>
    <w:p>
      <w:pPr>
        <w:spacing w:line="400" w:lineRule="exact"/>
        <w:jc w:val="left"/>
        <w:outlineLvl w:val="1"/>
        <w:rPr>
          <w:rFonts w:ascii="Times New Roman" w:hAnsi="Times New Roman" w:eastAsia="方正仿宋_GBK"/>
          <w:color w:val="000000"/>
          <w:sz w:val="28"/>
          <w:szCs w:val="28"/>
        </w:rPr>
      </w:pPr>
      <w:bookmarkStart w:id="1" w:name="_Toc5015"/>
      <w:r>
        <w:rPr>
          <w:rFonts w:hint="eastAsia" w:ascii="Times New Roman" w:hAnsi="Times New Roman" w:eastAsia="方正仿宋_GBK"/>
          <w:color w:val="000000"/>
          <w:sz w:val="28"/>
          <w:szCs w:val="28"/>
        </w:rPr>
        <w:t>报价单位（盖章）：</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单位地址：</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p>
    <w:p>
      <w:pPr>
        <w:spacing w:line="400" w:lineRule="exact"/>
        <w:ind w:left="-359" w:leftChars="-171" w:firstLine="560" w:firstLineChars="200"/>
        <w:jc w:val="left"/>
        <w:outlineLvl w:val="1"/>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联系人（签字）：</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联系方式：</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报价日期：</w:t>
      </w:r>
      <w:bookmarkEnd w:id="1"/>
      <w:r>
        <w:rPr>
          <w:rFonts w:ascii="Times New Roman" w:hAnsi="Times New Roman" w:eastAsia="方正仿宋_GBK"/>
          <w:color w:val="000000"/>
          <w:sz w:val="28"/>
          <w:szCs w:val="28"/>
          <w:u w:val="single"/>
        </w:rPr>
        <w:t xml:space="preserve">                   </w:t>
      </w:r>
    </w:p>
    <w:p>
      <w:pPr>
        <w:spacing w:line="400" w:lineRule="exact"/>
        <w:ind w:left="-359" w:leftChars="-171"/>
        <w:jc w:val="left"/>
        <w:outlineLvl w:val="1"/>
        <w:rPr>
          <w:rFonts w:hint="eastAsia" w:eastAsia="方正仿宋_GBK"/>
          <w:szCs w:val="21"/>
          <w:lang w:eastAsia="zh-CN"/>
        </w:rPr>
        <w:sectPr>
          <w:footerReference r:id="rId3" w:type="default"/>
          <w:pgSz w:w="16838" w:h="11906" w:orient="landscape"/>
          <w:pgMar w:top="1800" w:right="1440" w:bottom="1800" w:left="1440" w:header="851" w:footer="992" w:gutter="0"/>
          <w:pgNumType w:fmt="numberInDash"/>
          <w:cols w:space="425" w:num="1"/>
          <w:docGrid w:type="lines" w:linePitch="312" w:charSpace="0"/>
        </w:sectPr>
      </w:pPr>
      <w:r>
        <w:rPr>
          <w:rFonts w:ascii="Times New Roman" w:hAnsi="Times New Roman" w:eastAsia="方正仿宋_GBK"/>
          <w:color w:val="000000"/>
          <w:sz w:val="28"/>
          <w:szCs w:val="28"/>
        </w:rPr>
        <w:t xml:space="preserve"> </w:t>
      </w:r>
      <w:bookmarkStart w:id="2" w:name="_Toc31049"/>
      <w:r>
        <w:rPr>
          <w:rFonts w:hint="eastAsia" w:ascii="Times New Roman" w:hAnsi="Times New Roman" w:eastAsia="方正仿宋_GBK"/>
          <w:color w:val="000000"/>
          <w:sz w:val="24"/>
        </w:rPr>
        <w:t>注：报价单位应根据询价函和服务需求响应表的要求逐条响应并在“偏离情况”栏注明“正偏离”、“负偏离”或“无偏离”，特别对有具体参数要求的指标，报价单位必须提供所供服务的具体参数值</w:t>
      </w:r>
      <w:bookmarkEnd w:id="2"/>
      <w:r>
        <w:rPr>
          <w:rFonts w:hint="eastAsia" w:ascii="Times New Roman" w:hAnsi="Times New Roman" w:eastAsia="方正仿宋_GBK"/>
          <w:color w:val="000000"/>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95988"/>
    <w:rsid w:val="09610D94"/>
    <w:rsid w:val="0AAD60AF"/>
    <w:rsid w:val="10AC23F6"/>
    <w:rsid w:val="1D3702F9"/>
    <w:rsid w:val="23370C8E"/>
    <w:rsid w:val="29017FE5"/>
    <w:rsid w:val="31132509"/>
    <w:rsid w:val="34595988"/>
    <w:rsid w:val="40C71493"/>
    <w:rsid w:val="41DC6947"/>
    <w:rsid w:val="4EC7334D"/>
    <w:rsid w:val="59D26E69"/>
    <w:rsid w:val="62280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widowControl w:val="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2022-02-11T01:36:00Z</dcterms:created>
  <dc:creator>植雨青</dc:creator>
  <cp:lastModifiedBy>李夏</cp:lastModifiedBy>
  <dcterms:modified xsi:type="dcterms:W3CDTF">2022-05-11T07:28:47Z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