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广西壮族自治区柳州生态环境监测中心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水质系统分析及预测趋势构建模块服务评分办法</w:t>
      </w:r>
    </w:p>
    <w:p>
      <w:pPr>
        <w:spacing w:line="520" w:lineRule="exact"/>
        <w:ind w:firstLine="649" w:firstLineChars="20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一、评审原则</w:t>
      </w:r>
    </w:p>
    <w:p>
      <w:pPr>
        <w:spacing w:line="520" w:lineRule="exact"/>
        <w:ind w:firstLine="320" w:firstLineChars="1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(一)评审小组构成：</w:t>
      </w:r>
      <w:r>
        <w:rPr>
          <w:rFonts w:ascii="Times New Roman" w:hAnsi="Times New Roman" w:eastAsia="仿宋"/>
          <w:bCs/>
          <w:sz w:val="32"/>
          <w:szCs w:val="32"/>
        </w:rPr>
        <w:t>本项目的评审小组由采购单位组建，成员从中心专家库中抽取，成员人数为三人以上（含三人）单数。</w:t>
      </w:r>
    </w:p>
    <w:p>
      <w:pPr>
        <w:spacing w:line="520" w:lineRule="exact"/>
        <w:ind w:firstLine="646" w:firstLineChars="202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(二)评审依据：本评审办法和供应商提交的响应文件。</w:t>
      </w:r>
    </w:p>
    <w:p>
      <w:pPr>
        <w:spacing w:line="520" w:lineRule="exact"/>
        <w:ind w:firstLine="646" w:firstLineChars="202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(三)评审方法：综合评分法。</w:t>
      </w:r>
    </w:p>
    <w:p>
      <w:pPr>
        <w:spacing w:line="520" w:lineRule="exact"/>
        <w:ind w:firstLine="649" w:firstLineChars="20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二、评审方法（表格）</w:t>
      </w:r>
    </w:p>
    <w:p>
      <w:pPr>
        <w:spacing w:line="520" w:lineRule="exact"/>
        <w:ind w:firstLine="646" w:firstLineChars="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评分细则（按四舍五入取至百分位）</w:t>
      </w:r>
    </w:p>
    <w:tbl>
      <w:tblPr>
        <w:tblStyle w:val="6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34"/>
        <w:gridCol w:w="709"/>
        <w:gridCol w:w="5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分值</w:t>
            </w:r>
          </w:p>
        </w:tc>
        <w:tc>
          <w:tcPr>
            <w:tcW w:w="59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评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审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价格分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10分</w:t>
            </w:r>
          </w:p>
        </w:tc>
        <w:tc>
          <w:tcPr>
            <w:tcW w:w="595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spacing w:val="6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6"/>
                <w:szCs w:val="21"/>
              </w:rPr>
              <w:t>1、</w:t>
            </w:r>
            <w:r>
              <w:rPr>
                <w:rFonts w:ascii="Times New Roman" w:hAnsi="Times New Roman" w:eastAsia="仿宋"/>
                <w:bCs/>
                <w:szCs w:val="21"/>
              </w:rPr>
              <w:t>以进入综合评分环节的最低的评标报价为基准价，基准价报价得分为10分。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95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6"/>
                <w:szCs w:val="21"/>
              </w:rPr>
              <w:t>2、</w:t>
            </w:r>
            <w:r>
              <w:rPr>
                <w:rFonts w:ascii="Times New Roman" w:hAnsi="Times New Roman" w:eastAsia="仿宋"/>
                <w:bCs/>
                <w:szCs w:val="21"/>
              </w:rPr>
              <w:t>价格分计算公式：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某投标人价格分=基准价/某投标人评标报价金额×10分。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二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技术分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40分</w:t>
            </w:r>
          </w:p>
        </w:tc>
        <w:tc>
          <w:tcPr>
            <w:tcW w:w="5957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6"/>
                <w:szCs w:val="21"/>
              </w:rPr>
              <w:t>1、</w:t>
            </w:r>
            <w:r>
              <w:rPr>
                <w:rFonts w:ascii="Times New Roman" w:hAnsi="Times New Roman" w:eastAsia="仿宋"/>
                <w:bCs/>
                <w:szCs w:val="21"/>
              </w:rPr>
              <w:t>对项目的理解及认知：根据投标人对本项目需求的理解程度及难点、重点情况，对投标人所提供内容进行综合比较。（15分）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（1）准确理解项目目的、工作内容、具体的要求及预期达到的目标，准确把握需求的，得11-15分；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（2）基本理解项目目的、工作内容、具体的要求及预期达到的目标，基本把握需求，得5-10分；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（3）简单理解项目目的、工作内容、具体的要求及预期达到的目标，把握基本需求，得0-5分；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（4）无提供不得分。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957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6"/>
                <w:szCs w:val="21"/>
              </w:rPr>
              <w:t>2、</w:t>
            </w:r>
            <w:r>
              <w:rPr>
                <w:rFonts w:ascii="Times New Roman" w:hAnsi="Times New Roman" w:eastAsia="仿宋"/>
                <w:bCs/>
                <w:szCs w:val="21"/>
              </w:rPr>
              <w:t>服务方案（25分）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（1）投标人对采购人的环境监测分析领域非常熟悉，所提出维护服务保障方案符合系统建设现状，能及时有效地处理系统故障、满足新增需求，得20-25分；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（2）投标人对采购人的环境监测分析领域非常熟悉，所提出维护服务保障方案基本符合系统建设现状，基本能及时有效地处理系统故障、满足新增需求，得14-19分；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（3）投标人对采购人的环境监测分析领域基本熟悉，所提出维护服务保障方案不太符合系统建设现状，不能及时有效的处理系统故障、满足新增需求，得8-13分；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（4）投标人对采购人的环境监测分析领域不熟悉，所提出方案不符合系统建设现状，不能处理系统故障、满足新增需求，得0-7分。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支持分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ind w:left="-2" w:leftChars="-1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20分</w:t>
            </w:r>
          </w:p>
        </w:tc>
        <w:tc>
          <w:tcPr>
            <w:tcW w:w="5957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"/>
                <w:bCs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1.投标人拟投入人员中，项目负责人具备高级信息系统管理师证书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1"/>
                <w:lang w:eastAsia="zh-CN"/>
              </w:rPr>
              <w:t>或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1"/>
              </w:rPr>
              <w:t>IT 服务项目经理资质</w:t>
            </w: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的，得10分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ind w:left="-2" w:leftChars="-1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957" w:type="dxa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2.其它投入的人员具有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1"/>
              </w:rPr>
              <w:t>计算机或</w:t>
            </w: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环境类本科学历及以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上的，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1"/>
                <w:u w:val="none"/>
                <w:lang w:eastAsia="zh-CN"/>
              </w:rPr>
              <w:t>并具有3年或3年以上工作经验每</w:t>
            </w: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人得2分，最高得10分。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Cs/>
                <w:color w:val="auto"/>
                <w:szCs w:val="21"/>
              </w:rPr>
              <w:t>注：提供人员学历证书、职称证书、劳动合同，近半年缴纳社保证明扫描件等证明材料，不提供不得分。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四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商务分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30分</w:t>
            </w:r>
          </w:p>
        </w:tc>
        <w:tc>
          <w:tcPr>
            <w:tcW w:w="5957" w:type="dxa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1.供应商资质能力(10分）：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（1）公司资质证书：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a、投标人具有高新企业证书得2分；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b、投标人具有软件企业认定证书2分；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（2）根据投标人环境监测类产品资质证书进行评审：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a、环境监测类软件具有软件著作权得3分；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b、环境监测类软件获得省级或以上环保科技奖得3分。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（以上证书均需提供相应证书复印件并加盖公章，不提供不得分。）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957" w:type="dxa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2.供应商类似项目经验（10分）：2019年1月1日至今提供同类型服务项目业绩，以合同或协议为准，每提供一个项目得5分，最高得10分。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注：同一个项目只计算一次业绩，不能重复计算；提供加盖公章的《合同书》原件扫描件，不提供不得分。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5957" w:type="dxa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3.服务便利性（10分）：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（1）供应商承诺在采购人提出服务要求1小时内（含）响应并派服务人员赶到现场提供服务的，得10分；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（2）供应商承诺在采购人提出服务要求后2小时（含）响应并派服务人员赶到现场提供服务的，得5分；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（3）供应商承诺在采购人提出服务要求后3小时（含）响应并派服务人员赶到现场提供服务的，得3分。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（4）无或其它不得分。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注：同时提供相关承诺函（格式自拟）加盖供应商公章；到达现场服务所需时间合理性的说明并加盖供应商公章；不能合理说明到达现场服务所需时间的不得分。</w:t>
            </w:r>
          </w:p>
        </w:tc>
      </w:tr>
    </w:tbl>
    <w:p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三、成交候选人推荐原则</w:t>
      </w:r>
    </w:p>
    <w:p>
      <w:pPr>
        <w:spacing w:line="520" w:lineRule="exact"/>
        <w:ind w:firstLine="640" w:firstLineChars="200"/>
      </w:pPr>
      <w:r>
        <w:rPr>
          <w:rFonts w:ascii="Times New Roman" w:hAnsi="Times New Roman" w:eastAsia="仿宋"/>
          <w:bCs/>
          <w:sz w:val="32"/>
          <w:szCs w:val="32"/>
        </w:rPr>
        <w:t>根据供应商提交的材料进行综合评分，按照得分由高到低顺序得出成交候选人名单，评审得分相同的，按照最后报价由低到高排序</w:t>
      </w:r>
      <w:r>
        <w:rPr>
          <w:rFonts w:hint="eastAsia" w:ascii="Times New Roman" w:hAnsi="Times New Roman" w:eastAsia="仿宋"/>
          <w:bCs/>
          <w:sz w:val="32"/>
          <w:szCs w:val="32"/>
        </w:rPr>
        <w:t>；</w:t>
      </w:r>
      <w:r>
        <w:rPr>
          <w:rFonts w:ascii="Times New Roman" w:hAnsi="Times New Roman" w:eastAsia="仿宋"/>
          <w:bCs/>
          <w:sz w:val="32"/>
          <w:szCs w:val="32"/>
        </w:rPr>
        <w:t>评审得分相同且最后报价相同的，按照技术指标优劣排序。成交原则为排序顺位第一的供应商。如成交供应商因不可抗力</w:t>
      </w:r>
      <w:r>
        <w:rPr>
          <w:rFonts w:hint="eastAsia" w:ascii="Times New Roman" w:hAnsi="Times New Roman" w:eastAsia="仿宋"/>
          <w:bCs/>
          <w:sz w:val="32"/>
          <w:szCs w:val="32"/>
        </w:rPr>
        <w:t>主动</w:t>
      </w:r>
      <w:r>
        <w:rPr>
          <w:rFonts w:ascii="Times New Roman" w:hAnsi="Times New Roman" w:eastAsia="仿宋"/>
          <w:bCs/>
          <w:sz w:val="32"/>
          <w:szCs w:val="32"/>
        </w:rPr>
        <w:t>提出不能履行合同，顺位选择第二排名的供应商，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8105F"/>
    <w:multiLevelType w:val="singleLevel"/>
    <w:tmpl w:val="1078105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hMmQyZGQ2MWQzMTg0Y2U4Yzg4OWFjNjMyYWExYWMifQ=="/>
  </w:docVars>
  <w:rsids>
    <w:rsidRoot w:val="4232087A"/>
    <w:rsid w:val="001A4D3C"/>
    <w:rsid w:val="003B71D7"/>
    <w:rsid w:val="004736D0"/>
    <w:rsid w:val="00880D43"/>
    <w:rsid w:val="009246AF"/>
    <w:rsid w:val="00996CEA"/>
    <w:rsid w:val="009B0ABB"/>
    <w:rsid w:val="00EA4567"/>
    <w:rsid w:val="09FF2CF3"/>
    <w:rsid w:val="0ABE42FD"/>
    <w:rsid w:val="0CEB79BE"/>
    <w:rsid w:val="0D5418A5"/>
    <w:rsid w:val="0D9A6E96"/>
    <w:rsid w:val="1AD70C79"/>
    <w:rsid w:val="26526108"/>
    <w:rsid w:val="2D5F6E03"/>
    <w:rsid w:val="302420D8"/>
    <w:rsid w:val="334656C9"/>
    <w:rsid w:val="36925D84"/>
    <w:rsid w:val="372A3AE6"/>
    <w:rsid w:val="3D321CFC"/>
    <w:rsid w:val="4232087A"/>
    <w:rsid w:val="46317690"/>
    <w:rsid w:val="53E45402"/>
    <w:rsid w:val="620F0166"/>
    <w:rsid w:val="636B740C"/>
    <w:rsid w:val="68E43D2B"/>
    <w:rsid w:val="6EB57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254</Words>
  <Characters>1451</Characters>
  <Lines>12</Lines>
  <Paragraphs>3</Paragraphs>
  <TotalTime>1</TotalTime>
  <ScaleCrop>false</ScaleCrop>
  <LinksUpToDate>false</LinksUpToDate>
  <CharactersWithSpaces>1702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2022-04-26T00:55:00Z</dcterms:created>
  <dc:creator>Administrator</dc:creator>
  <cp:lastModifiedBy>Administrator</cp:lastModifiedBy>
  <dcterms:modified xsi:type="dcterms:W3CDTF">2022-05-19T08:31:49Z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D323415B24504B9DB66E75B33FA96CB0</vt:lpwstr>
  </property>
</Properties>
</file>