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关于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机动车路检路查抽测委托服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采购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6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77"/>
        <w:gridCol w:w="5025"/>
        <w:gridCol w:w="778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3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401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1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7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025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778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61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机动车路检路查抽测委托服务</w:t>
            </w:r>
          </w:p>
        </w:tc>
        <w:tc>
          <w:tcPr>
            <w:tcW w:w="5025" w:type="dxa"/>
          </w:tcPr>
          <w:p>
            <w:pPr>
              <w:widowControl w:val="0"/>
              <w:spacing w:line="400" w:lineRule="exact"/>
              <w:jc w:val="left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（一）现场检测机动车尾气排放</w:t>
            </w:r>
          </w:p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开展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机动车路检路查，按照标准进行150辆柴油货车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尾气排放检测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，并出具检测报告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widowControl w:val="0"/>
              <w:spacing w:line="400" w:lineRule="exact"/>
              <w:jc w:val="left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（二）工作内容</w:t>
            </w:r>
          </w:p>
          <w:p>
            <w:pPr>
              <w:widowControl w:val="0"/>
              <w:spacing w:line="400" w:lineRule="exact"/>
              <w:ind w:firstLine="420" w:firstLineChars="200"/>
              <w:jc w:val="left"/>
              <w:outlineLvl w:val="1"/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根据工作需要，在南宁市城市道路车辆通行比较集中路段选取150辆柴油货车，按《柴油车污染物排放限值及测量方法（自由加速法及加载减速法）》（GB 3847-2018）等国家标准技术规范要求，开展尾气排放检测，同时出具检测报告。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测林格曼黑度、光吸收系数、氮氧化物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项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内容，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时间及频次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数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2022年6月-12月，每辆柴油货车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测3次。</w:t>
            </w:r>
          </w:p>
          <w:p>
            <w:pPr>
              <w:widowControl w:val="0"/>
              <w:spacing w:line="400" w:lineRule="exact"/>
              <w:jc w:val="left"/>
              <w:outlineLvl w:val="1"/>
            </w:pPr>
            <w:r>
              <w:rPr>
                <w:rFonts w:hint="eastAsia"/>
                <w:lang w:eastAsia="zh-CN"/>
              </w:rPr>
              <w:t>（三）人员要求</w:t>
            </w:r>
          </w:p>
        </w:tc>
        <w:tc>
          <w:tcPr>
            <w:tcW w:w="77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463" w:type="dxa"/>
            <w:gridSpan w:val="3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401" w:type="dxa"/>
            <w:gridSpan w:val="3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1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7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025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778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61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widowControl w:val="0"/>
              <w:spacing w:line="400" w:lineRule="exact"/>
              <w:ind w:firstLine="420" w:firstLineChars="200"/>
              <w:jc w:val="left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经过专业技术培训，并持证上岗的检测人员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熟悉</w:t>
            </w:r>
            <w:r>
              <w:rPr>
                <w:rFonts w:hint="eastAsia"/>
                <w:lang w:eastAsia="zh-CN"/>
              </w:rPr>
              <w:t>相关国家标准，熟悉</w:t>
            </w:r>
            <w:r>
              <w:rPr>
                <w:rFonts w:hint="eastAsia"/>
                <w:lang w:val="en-US" w:eastAsia="zh-CN"/>
              </w:rPr>
              <w:t>所使用的排放测试仪器的工作原理、性能及操作，能组织解决检测工作中出现的重大技术问题，认真控制检测条件，做好记录，对数据的真实性、准确性负责。</w:t>
            </w:r>
            <w:r>
              <w:rPr>
                <w:rFonts w:hint="eastAsia"/>
                <w:lang w:eastAsia="zh-CN"/>
              </w:rPr>
              <w:t>遵守国家法律法规和我院各项规章制度，服从我院工作安排，配合按时完成工作。</w:t>
            </w:r>
          </w:p>
          <w:p>
            <w:pPr>
              <w:widowControl w:val="0"/>
              <w:spacing w:line="400" w:lineRule="exact"/>
              <w:jc w:val="left"/>
              <w:outlineLvl w:val="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（四）其他要求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需为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现场检测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专业技术人员缴纳社保，并采购人身意外保险。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现场检测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专业技术人员</w:t>
            </w:r>
            <w:r>
              <w:rPr>
                <w:rFonts w:hint="default"/>
                <w:lang w:val="en-US" w:eastAsia="zh-CN"/>
              </w:rPr>
              <w:t>证上岗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。</w:t>
            </w:r>
          </w:p>
          <w:p>
            <w:pPr>
              <w:widowControl w:val="0"/>
              <w:spacing w:line="400" w:lineRule="exact"/>
              <w:ind w:firstLine="420" w:firstLineChars="200"/>
              <w:jc w:val="both"/>
              <w:outlineLvl w:val="1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Cs w:val="22"/>
                <w:lang w:val="en-US" w:eastAsia="zh-CN"/>
              </w:rPr>
              <w:t>供应商报价不超过预算价格。</w:t>
            </w:r>
          </w:p>
        </w:tc>
        <w:tc>
          <w:tcPr>
            <w:tcW w:w="77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hint="eastAsia"/>
                <w:szCs w:val="22"/>
                <w:lang w:val="en-US" w:eastAsia="zh-CN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0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spacing w:line="400" w:lineRule="exact"/>
        <w:ind w:left="-359" w:leftChars="-171" w:firstLine="560" w:firstLineChars="200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0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left="-359" w:leftChars="-171"/>
        <w:jc w:val="left"/>
        <w:outlineLvl w:val="1"/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1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</w:t>
      </w:r>
      <w:bookmarkStart w:id="2" w:name="_GoBack"/>
      <w:bookmarkEnd w:id="2"/>
      <w:r>
        <w:rPr>
          <w:rFonts w:hint="eastAsia" w:ascii="Times New Roman" w:hAnsi="Times New Roman" w:eastAsia="方正仿宋_GBK"/>
          <w:color w:val="000000"/>
          <w:sz w:val="24"/>
        </w:rPr>
        <w:t>务的具体参数值</w:t>
      </w:r>
      <w:bookmarkEnd w:id="1"/>
      <w:r>
        <w:rPr>
          <w:rFonts w:hint="eastAsia" w:ascii="Times New Roman" w:hAnsi="Times New Roman" w:eastAsia="方正仿宋_GBK"/>
          <w:color w:val="000000"/>
          <w:sz w:val="24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95988"/>
    <w:rsid w:val="09610D94"/>
    <w:rsid w:val="09D9119E"/>
    <w:rsid w:val="0AAD60AF"/>
    <w:rsid w:val="0AE75C6A"/>
    <w:rsid w:val="10AC23F6"/>
    <w:rsid w:val="12434A00"/>
    <w:rsid w:val="1D3702F9"/>
    <w:rsid w:val="23370C8E"/>
    <w:rsid w:val="29017FE5"/>
    <w:rsid w:val="31132509"/>
    <w:rsid w:val="34595988"/>
    <w:rsid w:val="40C71493"/>
    <w:rsid w:val="41DC6947"/>
    <w:rsid w:val="4AA166CA"/>
    <w:rsid w:val="4EC7334D"/>
    <w:rsid w:val="4F3C55A8"/>
    <w:rsid w:val="52DB3DC3"/>
    <w:rsid w:val="55770A92"/>
    <w:rsid w:val="59D26E69"/>
    <w:rsid w:val="62280156"/>
    <w:rsid w:val="6FE12435"/>
    <w:rsid w:val="7FD4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sz w:val="3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2022-02-11T01:36:00Z</dcterms:created>
  <dc:creator>植雨青</dc:creator>
  <cp:lastModifiedBy>苦行者</cp:lastModifiedBy>
  <dcterms:modified xsi:type="dcterms:W3CDTF">2022-05-25T02:41:23Z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