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采购需求表</w:t>
      </w:r>
      <w:bookmarkStart w:id="0" w:name="_GoBack"/>
      <w:bookmarkEnd w:id="0"/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76"/>
        <w:gridCol w:w="7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0" w:type="dxa"/>
            <w:gridSpan w:val="3"/>
            <w:noWrap/>
            <w:vAlign w:val="center"/>
          </w:tcPr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9" w:type="dxa"/>
            <w:noWrap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6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2022年固体废物管理业务培训和重金属污染防治工作培训</w:t>
            </w:r>
          </w:p>
        </w:tc>
        <w:tc>
          <w:tcPr>
            <w:tcW w:w="6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65" w:type="dxa"/>
            <w:noWrap/>
            <w:vAlign w:val="center"/>
          </w:tcPr>
          <w:p>
            <w:pPr>
              <w:ind w:firstLine="422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一、项目概况</w:t>
            </w:r>
          </w:p>
          <w:p>
            <w:pPr>
              <w:ind w:firstLine="422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根据党的十九大和十九届历次全会精神，为贯彻《中共中央 国务院关于深入打好污染防治攻坚战的意见》，落实《关于进一步加强重金属污染防控的意见》（环固体〔2022〕17号）、《关于印发广西生态环境保护“十四五”规划的通知》（桂政办发〔2021〕145号）</w:t>
            </w:r>
            <w:r>
              <w:rPr>
                <w:rFonts w:hint="eastAsia"/>
                <w:lang w:val="en-US" w:eastAsia="zh-CN"/>
              </w:rPr>
              <w:t>等文件要求</w:t>
            </w:r>
            <w:r>
              <w:rPr>
                <w:rFonts w:hint="default"/>
                <w:lang w:val="en-US" w:eastAsia="zh-CN"/>
              </w:rPr>
              <w:t>，持续推进重金属污染防治工作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进一步加强固体废物监督管理，提高我区固体废物环境管理</w:t>
            </w:r>
            <w:r>
              <w:rPr>
                <w:rFonts w:hint="eastAsia"/>
                <w:lang w:val="en-US" w:eastAsia="zh-CN"/>
              </w:rPr>
              <w:t>人员业务</w:t>
            </w:r>
            <w:r>
              <w:rPr>
                <w:rFonts w:hint="default"/>
                <w:lang w:val="en-US" w:eastAsia="zh-CN"/>
              </w:rPr>
              <w:t>水平</w:t>
            </w:r>
            <w:r>
              <w:rPr>
                <w:rFonts w:hint="eastAsia"/>
                <w:lang w:val="en-US" w:eastAsia="zh-CN"/>
              </w:rPr>
              <w:t>，需开展固体废物管理业务培训和重金属污染防治工作培训。</w:t>
            </w:r>
          </w:p>
          <w:p>
            <w:pPr>
              <w:ind w:firstLine="422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项目内容</w:t>
            </w:r>
          </w:p>
          <w:p>
            <w:pPr>
              <w:ind w:firstLine="422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根据业主单位需求，完成固体废物管理业务培训和重金属污染防治工作培训，共两期培训，中标供应商需根据当前国家最新政策、法律法规、地方标准等进行解读，环境管理要点分析讲解，经验案例分享。</w:t>
            </w:r>
          </w:p>
          <w:p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三、工作要求</w:t>
            </w:r>
          </w:p>
          <w:p>
            <w:pPr>
              <w:ind w:firstLine="422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1.固体废物管理业务培训班，1期，60人，共3天；</w:t>
            </w:r>
          </w:p>
          <w:p>
            <w:pPr>
              <w:ind w:firstLine="422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2.重金属污染防治工作培训班，1期，60人，共3天。</w:t>
            </w:r>
          </w:p>
          <w:p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四、其他要求</w:t>
            </w:r>
          </w:p>
          <w:p>
            <w:pPr>
              <w:ind w:firstLine="420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1.培训学员由业主方统一安排；</w:t>
            </w:r>
          </w:p>
          <w:p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2.若受不可抗力因素影响，如新冠肺炎疫情紧张等，与业主单位协商解决。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0" w:type="dxa"/>
            <w:gridSpan w:val="3"/>
            <w:noWrap/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0" w:type="dxa"/>
            <w:gridSpan w:val="3"/>
            <w:noWrap/>
            <w:vAlign w:val="center"/>
          </w:tcPr>
          <w:p>
            <w:pPr>
              <w:numPr>
                <w:ilvl w:val="0"/>
                <w:numId w:val="0"/>
              </w:numPr>
              <w:ind w:firstLine="421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本项目实行总承包报价，报价为采购人指定服务范围内的全部价格，至少包括：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服务的价格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400元/人·天</w:t>
            </w:r>
            <w:r>
              <w:rPr>
                <w:rFonts w:hint="eastAsia"/>
                <w:color w:val="auto"/>
                <w:szCs w:val="21"/>
                <w:highlight w:val="none"/>
              </w:rPr>
              <w:t>（包括人工、材料、设备等）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，总价不超过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12万元</w:t>
            </w:r>
            <w:r>
              <w:rPr>
                <w:rFonts w:hint="eastAsia"/>
                <w:color w:val="auto"/>
                <w:szCs w:val="21"/>
                <w:highlight w:val="none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必要的保险费用和各项税金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验收及专家评估费用等。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与本项目有关的其他一切费用。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>
            <w:pPr>
              <w:numPr>
                <w:ilvl w:val="0"/>
                <w:numId w:val="0"/>
              </w:numPr>
              <w:ind w:firstLine="421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（1）服务期限：2022 年 10 月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/>
                <w:color w:val="auto"/>
                <w:szCs w:val="21"/>
                <w:highlight w:val="none"/>
              </w:rPr>
              <w:t>前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广西壮族自治区南宁市</w:t>
            </w:r>
          </w:p>
          <w:p>
            <w:pPr>
              <w:numPr>
                <w:ilvl w:val="0"/>
                <w:numId w:val="0"/>
              </w:numPr>
              <w:ind w:firstLine="421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个月内</w:t>
            </w:r>
            <w:r>
              <w:rPr>
                <w:rFonts w:hint="eastAsia"/>
                <w:color w:val="auto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广西壮族自治区南宁市</w:t>
            </w:r>
          </w:p>
          <w:p>
            <w:pPr>
              <w:numPr>
                <w:ilvl w:val="0"/>
                <w:numId w:val="0"/>
              </w:numPr>
              <w:ind w:firstLine="421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Cs w:val="21"/>
                <w:highlight w:val="none"/>
              </w:rPr>
              <w:t>个工作日内支付合同款的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Cs w:val="21"/>
                <w:highlight w:val="none"/>
              </w:rPr>
              <w:t>%；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项目完成</w:t>
            </w:r>
            <w:r>
              <w:rPr>
                <w:rFonts w:hint="eastAsia"/>
                <w:color w:val="auto"/>
                <w:szCs w:val="21"/>
                <w:highlight w:val="none"/>
              </w:rPr>
              <w:t>验收后7个工作日内支付项目合同余款。付款前成交供应商先开具增值税发票给采购人。</w:t>
            </w:r>
          </w:p>
          <w:p>
            <w:pPr>
              <w:numPr>
                <w:ilvl w:val="0"/>
                <w:numId w:val="0"/>
              </w:numPr>
              <w:ind w:firstLine="421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投标单位需符合国家相关规定，根据供应商报价文件进行最低价成交法评定。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′....">
    <w:altName w:val="方正书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34A87"/>
    <w:multiLevelType w:val="singleLevel"/>
    <w:tmpl w:val="1FE34A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TNmMmM0NzE3NzE3ZTUxMjM3M2M0YzZkNWQ1NWMifQ=="/>
  </w:docVars>
  <w:rsids>
    <w:rsidRoot w:val="268D1243"/>
    <w:rsid w:val="0422457A"/>
    <w:rsid w:val="09C1009C"/>
    <w:rsid w:val="268D1243"/>
    <w:rsid w:val="347E47CD"/>
    <w:rsid w:val="4C8D30CB"/>
    <w:rsid w:val="5E79FCB8"/>
    <w:rsid w:val="BEFB1AFF"/>
    <w:rsid w:val="D3D60BAF"/>
    <w:rsid w:val="DFEBF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2022-05-18T11:28:00Z</dcterms:created>
  <dc:creator>佳佳</dc:creator>
  <cp:lastModifiedBy>郭旸</cp:lastModifiedBy>
  <dcterms:modified xsi:type="dcterms:W3CDTF">2022-06-13T17:33:34Z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25D94F0B6EAE40C0B92C84E019B1B04D</vt:lpwstr>
  </property>
</Properties>
</file>