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A4" w:rsidRPr="001C50A4" w:rsidRDefault="001C50A4" w:rsidP="001C50A4">
      <w:pPr>
        <w:tabs>
          <w:tab w:val="left" w:pos="0"/>
        </w:tabs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 w:rsidRPr="001C50A4">
        <w:rPr>
          <w:rFonts w:ascii="黑体" w:eastAsia="黑体" w:hAnsi="黑体" w:cs="黑体" w:hint="eastAsia"/>
          <w:sz w:val="32"/>
          <w:szCs w:val="32"/>
        </w:rPr>
        <w:t>附件2</w:t>
      </w:r>
    </w:p>
    <w:p w:rsidR="00CF19F2" w:rsidRDefault="00CF19F2" w:rsidP="001C50A4">
      <w:pPr>
        <w:tabs>
          <w:tab w:val="left" w:pos="0"/>
        </w:tabs>
        <w:spacing w:afterLines="50" w:after="156" w:line="600" w:lineRule="exact"/>
        <w:jc w:val="center"/>
        <w:rPr>
          <w:rFonts w:ascii="方正小标宋_GBK" w:eastAsia="方正小标宋_GBK" w:hAnsi="黑体" w:cs="黑体" w:hint="eastAsia"/>
          <w:sz w:val="32"/>
          <w:szCs w:val="32"/>
        </w:rPr>
      </w:pPr>
    </w:p>
    <w:p w:rsidR="001C50A4" w:rsidRPr="001C50A4" w:rsidRDefault="001C50A4" w:rsidP="001C50A4">
      <w:pPr>
        <w:tabs>
          <w:tab w:val="left" w:pos="0"/>
        </w:tabs>
        <w:spacing w:afterLines="50" w:after="156" w:line="600" w:lineRule="exac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bookmarkStart w:id="0" w:name="_GoBack"/>
      <w:bookmarkEnd w:id="0"/>
      <w:r w:rsidRPr="001C50A4">
        <w:rPr>
          <w:rFonts w:ascii="方正小标宋_GBK" w:eastAsia="方正小标宋_GBK" w:hAnsi="黑体" w:cs="黑体" w:hint="eastAsia"/>
          <w:sz w:val="32"/>
          <w:szCs w:val="32"/>
        </w:rPr>
        <w:t>现有</w:t>
      </w:r>
      <w:r w:rsidRPr="001C50A4">
        <w:rPr>
          <w:rFonts w:ascii="方正小标宋_GBK" w:eastAsia="方正小标宋_GBK" w:hAnsi="Times New Roman" w:cs="Times New Roman" w:hint="eastAsia"/>
          <w:sz w:val="32"/>
          <w:szCs w:val="32"/>
        </w:rPr>
        <w:t>电子办公设备及信息网络安全运维需求表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9"/>
        <w:gridCol w:w="1755"/>
        <w:gridCol w:w="3105"/>
        <w:gridCol w:w="674"/>
        <w:gridCol w:w="2309"/>
      </w:tblGrid>
      <w:tr w:rsidR="001C50A4" w:rsidRPr="001C50A4" w:rsidTr="008042B5">
        <w:trPr>
          <w:trHeight w:val="286"/>
          <w:tblHeader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资产名称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品牌型号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运维内容</w:t>
            </w:r>
          </w:p>
        </w:tc>
      </w:tr>
      <w:tr w:rsidR="001C50A4" w:rsidRPr="001C50A4" w:rsidTr="008042B5">
        <w:trPr>
          <w:trHeight w:val="79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IS-VSE2326B-BBC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IS-VSE2326C-BBA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海康威视监控</w:t>
            </w:r>
            <w:proofErr w:type="gram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DELL R610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2288H V5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DELL R540 (EDR)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DELL R730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79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  <w:proofErr w:type="spellStart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Oceanstor</w:t>
            </w:r>
            <w:proofErr w:type="spell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5110 v5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 DS-A71024R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RD5200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RN516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动环主机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凝智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日志审记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安恒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DAS-LOG-500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VPN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深信服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SJW78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AC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深信服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AC1650NF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H3C F100-C-G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1(</w:t>
            </w:r>
            <w:proofErr w:type="gramStart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厅网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DP FW1000-GM-N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1(</w:t>
            </w:r>
            <w:proofErr w:type="gramStart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厅网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安恒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DAS-NGFW1900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紫荆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盾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Net ST2900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FEIXUN FS3800-24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M4100-12GF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H3C S3100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GS108P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FIS 1926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FX3800 -48EX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GS728TPP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GS752TP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核心交换机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H3C 6800-2C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Phicom</w:t>
            </w:r>
            <w:proofErr w:type="spell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3800-48ex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锐捷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RG-ES126GS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AR46-40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路由器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H3C MSR30-20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切换器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大唐保镖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KVM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切换器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LANBE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光端机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华为</w:t>
            </w:r>
            <w:proofErr w:type="spellStart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optix</w:t>
            </w:r>
            <w:proofErr w:type="spell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metro 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无线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AC控制器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WC7600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无线接入点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网件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WNAP360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79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CVR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录像机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DS-A71024R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摄像头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DS-2CD2135FZ-HX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摄像头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DS-2DE5220IW-A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摄像头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DS-2CS54A1P-IRS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解码器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DS-6701HW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车牌识别系统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UPS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施耐德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20KVA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精密空调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施耐德精密空调SDA601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消防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气体消防系统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台式电脑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笔记本电脑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打印机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105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台式电脑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操作系统、办公软件、杀毒软件等</w:t>
            </w:r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笔记本电脑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操作系统、办公软件、杀毒软件等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电视同步矩阵主机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HDBaseT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数字会议主机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creator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中央控制主机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creator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电源时序器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creator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视频会议控制主机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宝利通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电源时序器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masiten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均衡器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yamaha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效果器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masiten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音箱功放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masiten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会议灯光系统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湖山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调音台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湖山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GH4-24PRO调音台      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会议话筒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湖山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DS-U8250无线二手持话筒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10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室内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Q1.66小间距全彩LED显示屏（16.59平米，舍主控机）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强力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巨彩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/凯仕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音视频设备运维</w:t>
            </w: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机器人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小笨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2代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/V1.0系统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多屏分配器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TZ24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寸拼接屏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三星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55寸定制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调音台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E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之音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低音箱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山水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38芯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主音箱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山水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65芯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触碰一体机（含触摸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屏配套</w:t>
            </w:r>
            <w:proofErr w:type="gram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软件）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专用定制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液晶电视机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飞利浦定制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液晶电视机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长虹定制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服务器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HP </w:t>
            </w: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Proliant</w:t>
            </w:r>
            <w:proofErr w:type="spellEnd"/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DL388 Gen8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工作站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H3C R6900G3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磁盘阵列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HP Storage Works P2000 G3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网关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锐捷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RG-EG2000CE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锐捷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RG-S5750-24GT/8SFP-E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锐捷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RG-S2628G-I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锐捷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RG-NBS1808GC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KVM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ATEN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79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监控录像机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海康威视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DS-8664N-XT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监控录像机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DH-NVR7832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解码器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海康海康威视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DS-6404HD-T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监控摄像头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海康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监视器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凯歌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UPS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YTR1110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79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显示器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夏普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LCD-60LX540A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视频会议终端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科达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TS400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视频会议终端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spell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Yealink</w:t>
            </w:r>
            <w:proofErr w:type="spell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CP960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触摸一体机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夏普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LB-70X800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台式电脑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打印机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103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安防信息传输系统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WS5820-28P-WiNet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、JD109+、16A/8位、ND8642、AS05JH-24、SFP-GE-LX-SM1310、HX-GS03-25KM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监控显示设备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DHL43-S200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61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全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彩网络高</w:t>
            </w:r>
            <w:proofErr w:type="gram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清红外枪式摄像机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DH-IPC-HFW5433M-I2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1741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出入口及门禁系统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DH-ASC1202B-D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、DH-ASC1204B-S、DH-ASF280A、DH-ASF280B、定制、DH-ASF900、DH-ASR1102A(V2)、DH-ASM202、DH-ASI7214Y、DH-HAC-UZ3、DH-ASR1100B、DH-ASM100、定制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入侵报警系统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ABI100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、DC-16V/7A、ABE-100、DC-24V/5A、AL-630、AL-01A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全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彩网络高</w:t>
            </w:r>
            <w:proofErr w:type="gram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清红外半球摄像机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DH-IPC-HDW5443T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795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全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彩网络高</w:t>
            </w:r>
            <w:proofErr w:type="gram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清红外高速球机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DH-SD-65F430UA-HNI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声音复核系统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DH-VTO7541G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、DH-VTH2221A-S、DH-VTS5240B-S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备用电源系统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YCD4R120-40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红外防水枪型摄像机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DH-IPC-HFW51XYZM-GWWS1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抬音器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DH HSA200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磁盘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阵列机</w:t>
            </w:r>
            <w:proofErr w:type="gram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DH-EVS5024S-R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综合管理平台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DH-DSS-H8900S3-B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汇聚层设备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华三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LS-5560X-ST400030C+F2-2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接入层设备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华三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LS-5130S-28P-EI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汇聚及接入层设备稳压电源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监控后台设备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联想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硬盘录像机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DH-NVR5832-4KS2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解码器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DH-NVD0905DH-4K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安防监视器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DHL43-F600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震动光纤探测主机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豪恩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LHW-ZLC-S1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电子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围栏双防</w:t>
            </w:r>
            <w:proofErr w:type="gram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区域控制器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豪恩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LHW-S4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报警主机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DH-ARC9016C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报警键盘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大华</w:t>
            </w:r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DH-ARK10C360360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稳压电源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双鉴探测器</w:t>
            </w:r>
            <w:proofErr w:type="gramEnd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（壁挂式）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豪恩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>LH-922BC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玻璃破碎探测器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豪恩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LH-501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室外防水防尘报警器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豪恩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LH-SGBJD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库外墙红外光栅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豪恩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LHP-4Z-60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小周界大门红外对射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豪恩</w:t>
            </w:r>
            <w:proofErr w:type="gramEnd"/>
            <w:r w:rsidRPr="001C50A4">
              <w:rPr>
                <w:rFonts w:ascii="宋体" w:eastAsia="宋体" w:hAnsi="宋体" w:cs="宋体"/>
                <w:color w:val="000000"/>
                <w:szCs w:val="21"/>
                <w:lang w:bidi="ar"/>
              </w:rPr>
              <w:t xml:space="preserve"> ABH-100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巡更管理系统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兰华德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4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国产办公自动化终端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软硬件</w:t>
            </w:r>
            <w:proofErr w:type="gramStart"/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相关类运维</w:t>
            </w:r>
            <w:proofErr w:type="gramEnd"/>
          </w:p>
        </w:tc>
      </w:tr>
      <w:tr w:rsidR="001C50A4" w:rsidRPr="001C50A4" w:rsidTr="008042B5">
        <w:trPr>
          <w:trHeight w:val="51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0A4" w:rsidRPr="001C50A4" w:rsidRDefault="001C50A4" w:rsidP="001C50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C50A4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会务支持、演习保障、网络安全应急服务等</w:t>
            </w:r>
          </w:p>
        </w:tc>
      </w:tr>
    </w:tbl>
    <w:p w:rsidR="001C50A4" w:rsidRPr="001C50A4" w:rsidRDefault="001C50A4" w:rsidP="001C50A4">
      <w:pPr>
        <w:rPr>
          <w:rFonts w:ascii="Times New Roman" w:eastAsia="宋体" w:hAnsi="Times New Roman" w:cs="Times New Roman"/>
          <w:szCs w:val="24"/>
        </w:rPr>
      </w:pPr>
    </w:p>
    <w:p w:rsidR="001C50A4" w:rsidRPr="001C50A4" w:rsidRDefault="00DA44D2" w:rsidP="00DA44D2">
      <w:pPr>
        <w:jc w:val="left"/>
        <w:rPr>
          <w:rFonts w:ascii="Times New Roman" w:eastAsia="宋体" w:hAnsi="Times New Roman" w:cs="Times New Roman"/>
          <w:szCs w:val="24"/>
        </w:rPr>
      </w:pPr>
      <w:r w:rsidRPr="001C50A4">
        <w:rPr>
          <w:rFonts w:ascii="Times New Roman" w:eastAsia="宋体" w:hAnsi="Times New Roman" w:cs="Times New Roman"/>
          <w:szCs w:val="24"/>
        </w:rPr>
        <w:t xml:space="preserve"> </w:t>
      </w:r>
    </w:p>
    <w:p w:rsidR="000F1E6D" w:rsidRPr="001C50A4" w:rsidRDefault="000F1E6D"/>
    <w:sectPr w:rsidR="000F1E6D" w:rsidRPr="001C50A4">
      <w:headerReference w:type="default" r:id="rId8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05E" w:rsidRDefault="002E705E" w:rsidP="001C50A4">
      <w:r>
        <w:separator/>
      </w:r>
    </w:p>
  </w:endnote>
  <w:endnote w:type="continuationSeparator" w:id="0">
    <w:p w:rsidR="002E705E" w:rsidRDefault="002E705E" w:rsidP="001C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05E" w:rsidRDefault="002E705E" w:rsidP="001C50A4">
      <w:r>
        <w:separator/>
      </w:r>
    </w:p>
  </w:footnote>
  <w:footnote w:type="continuationSeparator" w:id="0">
    <w:p w:rsidR="002E705E" w:rsidRDefault="002E705E" w:rsidP="001C5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A" w:rsidRDefault="002E705E">
    <w:pPr>
      <w:pStyle w:val="a3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A89C1"/>
    <w:multiLevelType w:val="singleLevel"/>
    <w:tmpl w:val="855A89C1"/>
    <w:lvl w:ilvl="0">
      <w:start w:val="1"/>
      <w:numFmt w:val="chineseCounting"/>
      <w:suff w:val="nothing"/>
      <w:lvlText w:val="%1、"/>
      <w:lvlJc w:val="left"/>
      <w:rPr>
        <w:rFonts w:eastAsia="黑体" w:hint="eastAsia"/>
      </w:rPr>
    </w:lvl>
  </w:abstractNum>
  <w:abstractNum w:abstractNumId="1">
    <w:nsid w:val="CE1708F7"/>
    <w:multiLevelType w:val="singleLevel"/>
    <w:tmpl w:val="CE1708F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07C3009"/>
    <w:multiLevelType w:val="singleLevel"/>
    <w:tmpl w:val="407C300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E8"/>
    <w:rsid w:val="000F1E6D"/>
    <w:rsid w:val="001334FB"/>
    <w:rsid w:val="001368E8"/>
    <w:rsid w:val="001C50A4"/>
    <w:rsid w:val="002E705E"/>
    <w:rsid w:val="00CD413C"/>
    <w:rsid w:val="00CF19F2"/>
    <w:rsid w:val="00D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50A4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C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5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0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50A4"/>
    <w:rPr>
      <w:rFonts w:ascii="Calibri" w:eastAsia="宋体" w:hAnsi="Calibri" w:cs="Times New Roman"/>
      <w:b/>
      <w:kern w:val="44"/>
      <w:sz w:val="44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1C50A4"/>
  </w:style>
  <w:style w:type="paragraph" w:styleId="a5">
    <w:name w:val="Normal Indent"/>
    <w:next w:val="a6"/>
    <w:qFormat/>
    <w:rsid w:val="001C50A4"/>
    <w:pPr>
      <w:ind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Body Text"/>
    <w:basedOn w:val="a"/>
    <w:link w:val="Char1"/>
    <w:rsid w:val="001C50A4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6"/>
    <w:rsid w:val="001C50A4"/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Char2"/>
    <w:uiPriority w:val="99"/>
    <w:unhideWhenUsed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link w:val="a7"/>
    <w:uiPriority w:val="99"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8">
    <w:name w:val="Normal (Web)"/>
    <w:basedOn w:val="a"/>
    <w:qFormat/>
    <w:rsid w:val="001C50A4"/>
    <w:rPr>
      <w:rFonts w:ascii="Calibri" w:eastAsia="宋体" w:hAnsi="Calibri" w:cs="Times New Roman"/>
      <w:sz w:val="24"/>
      <w:szCs w:val="24"/>
    </w:rPr>
  </w:style>
  <w:style w:type="character" w:customStyle="1" w:styleId="font11">
    <w:name w:val="font1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10">
    <w:name w:val="批注框文本 Char1"/>
    <w:rsid w:val="001C50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50A4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C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C5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0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50A4"/>
    <w:rPr>
      <w:rFonts w:ascii="Calibri" w:eastAsia="宋体" w:hAnsi="Calibri" w:cs="Times New Roman"/>
      <w:b/>
      <w:kern w:val="44"/>
      <w:sz w:val="44"/>
      <w:lang w:val="x-none" w:eastAsia="x-none"/>
    </w:rPr>
  </w:style>
  <w:style w:type="numbering" w:customStyle="1" w:styleId="10">
    <w:name w:val="无列表1"/>
    <w:next w:val="a2"/>
    <w:uiPriority w:val="99"/>
    <w:semiHidden/>
    <w:unhideWhenUsed/>
    <w:rsid w:val="001C50A4"/>
  </w:style>
  <w:style w:type="paragraph" w:styleId="a5">
    <w:name w:val="Normal Indent"/>
    <w:next w:val="a6"/>
    <w:qFormat/>
    <w:rsid w:val="001C50A4"/>
    <w:pPr>
      <w:ind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Body Text"/>
    <w:basedOn w:val="a"/>
    <w:link w:val="Char1"/>
    <w:rsid w:val="001C50A4"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 Char"/>
    <w:basedOn w:val="a0"/>
    <w:link w:val="a6"/>
    <w:rsid w:val="001C50A4"/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Char2"/>
    <w:uiPriority w:val="99"/>
    <w:unhideWhenUsed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character" w:customStyle="1" w:styleId="Char2">
    <w:name w:val="批注框文本 Char"/>
    <w:basedOn w:val="a0"/>
    <w:link w:val="a7"/>
    <w:uiPriority w:val="99"/>
    <w:qFormat/>
    <w:rsid w:val="001C50A4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8">
    <w:name w:val="Normal (Web)"/>
    <w:basedOn w:val="a"/>
    <w:qFormat/>
    <w:rsid w:val="001C50A4"/>
    <w:rPr>
      <w:rFonts w:ascii="Calibri" w:eastAsia="宋体" w:hAnsi="Calibri" w:cs="Times New Roman"/>
      <w:sz w:val="24"/>
      <w:szCs w:val="24"/>
    </w:rPr>
  </w:style>
  <w:style w:type="character" w:customStyle="1" w:styleId="font11">
    <w:name w:val="font1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font21">
    <w:name w:val="font21"/>
    <w:rsid w:val="001C50A4"/>
    <w:rPr>
      <w:rFonts w:ascii="宋体" w:eastAsia="宋体" w:hAnsi="宋体" w:cs="宋体" w:hint="eastAsia"/>
      <w:i w:val="0"/>
      <w:color w:val="000000"/>
      <w:sz w:val="21"/>
      <w:szCs w:val="21"/>
      <w:u w:val="none"/>
    </w:rPr>
  </w:style>
  <w:style w:type="character" w:customStyle="1" w:styleId="Char10">
    <w:name w:val="批注框文本 Char1"/>
    <w:rsid w:val="001C50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631</Words>
  <Characters>3603</Characters>
  <Application>Microsoft Office Word</Application>
  <DocSecurity>0</DocSecurity>
  <Lines>30</Lines>
  <Paragraphs>8</Paragraphs>
  <ScaleCrop>false</ScaleCrop>
  <Company>Sky123.Org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刘茂春</dc:creator>
  <cp:keywords/>
  <dc:description/>
  <cp:lastModifiedBy>刘茂春</cp:lastModifiedBy>
  <cp:revision>4</cp:revision>
  <dcterms:created xsi:type="dcterms:W3CDTF">2022-06-22T03:23:00Z</dcterms:created>
  <dcterms:modified xsi:type="dcterms:W3CDTF">2022-06-22T03:28:00Z</dcterms:modified>
</cp:coreProperties>
</file>