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采购需求</w:t>
      </w:r>
    </w:p>
    <w:tbl>
      <w:tblPr>
        <w:tblStyle w:val="8"/>
        <w:tblW w:w="8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vAlign w:val="center"/>
          </w:tcPr>
          <w:p>
            <w:pPr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2022年地下水污染源监测现状信息调查项目</w:t>
            </w:r>
          </w:p>
        </w:tc>
        <w:tc>
          <w:tcPr>
            <w:tcW w:w="470" w:type="dxa"/>
            <w:vAlign w:val="center"/>
          </w:tcPr>
          <w:p>
            <w:pPr>
              <w:spacing w:line="360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7307" w:type="dxa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（一）项目基本概况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按照《重点污染源（区域）地下水环境监测现状调查技术指南（试行）》（总站土字〔2020〕134号）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，开展地下水污染重点行业企业（化学药品原料药制造、轻工纺织、金属表面处理等其他行业）污染源监测现状信息调查。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（二）工作内容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协助我院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开展地下水污染重点行业企业（化学药品原料药制造、轻工纺织、金属表面处理等其他行业）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不少于35个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（三）时间要求</w:t>
            </w: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2022年8月15日前完成不少于35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个污染源监测现状信息调查现场踏勘、资料核实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，2022年8月25日前提交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调查原始记录表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本项目实行总承包报价，报价为采购人指定服务范围内的全部价格，至少包括：（1）服务的价格（包括人工、材料、设备等）；（2）必要的保险费用和各项税金；（3）与本项目有关的其他一切费用；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）需完成不少于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35个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污染源监测现状信息调查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，如完成数量超过35个污染源，采购人不再追加经费。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Cs w:val="21"/>
                <w:highlight w:val="none"/>
              </w:rPr>
              <w:t>采购人不再支付成交价格以外的任何费用。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月-202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月。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南宁市青秀区教育路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5号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</w:t>
            </w:r>
            <w:r>
              <w:rPr>
                <w:rFonts w:hint="default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Cs w:val="21"/>
              </w:rPr>
              <w:t>月3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日前。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南宁市青秀区教育路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5号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合同签订之日起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个工作日内支付合同款的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%；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前，通过采购人组织的验收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7个工作日内支付项目合同余款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。付款前成交供应商先开具增值税发票给采购人。</w:t>
            </w:r>
          </w:p>
          <w:p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5、其他要求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（1）提供本项目服务方案包括项目实施方案、项目质量控制方案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（2）提供相关业绩证明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（3）提供项目实施团队证明材料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（4）售后服务方案</w:t>
            </w:r>
          </w:p>
        </w:tc>
      </w:tr>
    </w:tbl>
    <w:p>
      <w:pPr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4788" w:leftChars="228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2998"/>
    <w:rsid w:val="01445627"/>
    <w:rsid w:val="02523383"/>
    <w:rsid w:val="04F57C74"/>
    <w:rsid w:val="09E00788"/>
    <w:rsid w:val="0A7B5651"/>
    <w:rsid w:val="0D172FC3"/>
    <w:rsid w:val="0E5A52F1"/>
    <w:rsid w:val="12692998"/>
    <w:rsid w:val="197B382A"/>
    <w:rsid w:val="1B7127F0"/>
    <w:rsid w:val="1E5254AF"/>
    <w:rsid w:val="1F1A1B2E"/>
    <w:rsid w:val="2096325C"/>
    <w:rsid w:val="24075E00"/>
    <w:rsid w:val="24CD4983"/>
    <w:rsid w:val="2FEF5999"/>
    <w:rsid w:val="3B177E4D"/>
    <w:rsid w:val="3BD83656"/>
    <w:rsid w:val="3F3109AA"/>
    <w:rsid w:val="45044DBF"/>
    <w:rsid w:val="57BE05B6"/>
    <w:rsid w:val="58B04F93"/>
    <w:rsid w:val="59C85FD5"/>
    <w:rsid w:val="5A923B5B"/>
    <w:rsid w:val="5AA849A8"/>
    <w:rsid w:val="5CA505CC"/>
    <w:rsid w:val="602D3EC0"/>
    <w:rsid w:val="62363D6E"/>
    <w:rsid w:val="65B77484"/>
    <w:rsid w:val="6BD47A26"/>
    <w:rsid w:val="6F6777B3"/>
    <w:rsid w:val="6FC312AB"/>
    <w:rsid w:val="7067717B"/>
    <w:rsid w:val="70AE7A5F"/>
    <w:rsid w:val="71150A65"/>
    <w:rsid w:val="78F959F9"/>
    <w:rsid w:val="793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imes New Roman" w:hAnsi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YHY"/>
    <w:basedOn w:val="1"/>
    <w:link w:val="6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2022-07-05T02:38:00Z</dcterms:created>
  <dc:creator>李夏</dc:creator>
  <cp:lastModifiedBy>李夏</cp:lastModifiedBy>
  <dcterms:modified xsi:type="dcterms:W3CDTF">2022-07-12T09:05:15Z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