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ascii="Times New Roman" w:hAnsi="Times New Roman" w:eastAsia="宋体"/>
          <w:sz w:val="32"/>
          <w:szCs w:val="32"/>
        </w:rPr>
        <w:t>采购需求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26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名称</w:t>
            </w:r>
          </w:p>
        </w:tc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数量</w:t>
            </w:r>
          </w:p>
        </w:tc>
        <w:tc>
          <w:tcPr>
            <w:tcW w:w="73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29" w:type="dxa"/>
            <w:vAlign w:val="center"/>
          </w:tcPr>
          <w:p>
            <w:pPr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北海市廉州湾近岸海域环境质量与水产养殖关联调查技术服务</w:t>
            </w:r>
          </w:p>
        </w:tc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1项</w:t>
            </w:r>
          </w:p>
        </w:tc>
        <w:tc>
          <w:tcPr>
            <w:tcW w:w="7307" w:type="dxa"/>
            <w:vAlign w:val="center"/>
          </w:tcPr>
          <w:p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一、项目概况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根据《关于加强海水养殖生态环境监管的意见》（环海洋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3号）、《海洋调查规范》（GB 12763-2007.1～10）等意见指导和技术规范，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北海市廉州湾近岸海域环境质量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与水产养殖关联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调查。</w:t>
            </w:r>
          </w:p>
          <w:p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二、项目内容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项目主要内容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北海市廉州湾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（南流江、西门江、大风江）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河口、近岸海域、养殖区和养殖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池塘等处共设置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20个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点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位（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点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示意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见图1，具体以实际采样点位为准）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采集海水、沉积物、海表面浮游生物等样品，进行海洋环境监测，监测指标主要包括：温度、盐度、深度、pH、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宋体"/>
                <w:szCs w:val="21"/>
                <w:highlight w:val="none"/>
                <w:lang w:val="en-US" w:eastAsia="zh-CN"/>
              </w:rPr>
              <w:t>氮、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总磷</w:t>
            </w:r>
            <w:r>
              <w:rPr>
                <w:rFonts w:hint="eastAsia" w:ascii="Times New Roman" w:hAnsi="Times New Roman" w:eastAsia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无机氮、活性磷酸盐、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叶绿素、部分抗生素（磺胺嘧啶，磺胺甲恶唑，红霉素，罗红霉素，环丙沙星）等，通过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监测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数据分析北海市沿岸廉州湾近岸海域的营养盐含量水平、抗生素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含量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水平及其迁移转化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规律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。</w:t>
            </w:r>
          </w:p>
          <w:p>
            <w:pPr>
              <w:ind w:firstLine="420" w:firstLineChars="200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111760</wp:posOffset>
                  </wp:positionV>
                  <wp:extent cx="4498975" cy="3328670"/>
                  <wp:effectExtent l="0" t="0" r="15875" b="508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8975" cy="332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ind w:firstLine="843" w:firstLineChars="40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ind w:firstLine="843" w:firstLineChars="40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ind w:firstLine="843" w:firstLineChars="40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ind w:firstLine="843" w:firstLineChars="40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ind w:firstLine="843" w:firstLineChars="40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ind w:firstLine="843" w:firstLineChars="40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ind w:firstLine="843" w:firstLineChars="40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ind w:firstLine="843" w:firstLineChars="40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ind w:firstLine="843" w:firstLineChars="40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</w:p>
          <w:p>
            <w:pPr>
              <w:tabs>
                <w:tab w:val="left" w:pos="420"/>
                <w:tab w:val="center" w:pos="7699"/>
              </w:tabs>
              <w:adjustRightInd w:val="0"/>
              <w:snapToGrid w:val="0"/>
              <w:outlineLvl w:val="5"/>
              <w:rPr>
                <w:rFonts w:hint="eastAsia" w:ascii="Times New Roman" w:hAnsi="Times New Roman"/>
                <w:b/>
                <w:bCs w:val="0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 xml:space="preserve">图1 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廉州湾近岸海域环境质量与水产养殖关联调查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监测点位分布图（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个）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/>
                <w:szCs w:val="21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成果形式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</w:t>
            </w:r>
            <w:r>
              <w:rPr>
                <w:rFonts w:hint="eastAsia"/>
                <w:bCs/>
                <w:szCs w:val="21"/>
              </w:rPr>
              <w:t>包含纸质和电子版）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（1）形成北海市廉州湾近岸海域环境质量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与水产养殖关联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调查报告；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2）提供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北海市廉州湾近岸海域环境质量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与水产养殖关联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调查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氮、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总磷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无机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氮、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活性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磷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酸盐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及叶绿素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原始数据；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（3）提供北海市廉州湾近岸海域环境质量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与水产养殖关联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调查抗生素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原始数据。</w:t>
            </w:r>
          </w:p>
          <w:p>
            <w:pPr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三、工作要求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（1）</w:t>
            </w:r>
            <w:bookmarkStart w:id="0" w:name="_Hlk96002292"/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调查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个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位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海水的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温度、盐度、深度、pH、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氮、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总磷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无机氮、活性磷酸盐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、叶绿素、部分抗生素（磺胺嘧啶，磺胺甲恶唑，红霉素，罗红霉素，环丙沙星）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以及20个点位沉积物及浮游生物的部分抗生素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（磺胺嘧啶，磺胺甲恶唑，红霉素，罗红霉素，环丙沙星）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的监测分析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；</w:t>
            </w:r>
            <w:bookmarkEnd w:id="0"/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）</w:t>
            </w:r>
            <w:bookmarkStart w:id="1" w:name="_Hlk96002351"/>
            <w:r>
              <w:rPr>
                <w:rFonts w:hint="default" w:ascii="Times New Roman" w:hAnsi="Times New Roman" w:eastAsia="宋体" w:cs="Times New Roman"/>
                <w:szCs w:val="21"/>
              </w:rPr>
              <w:t>提交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氮、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总磷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无机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氮、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活性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磷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酸盐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叶绿素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、抗生素等监测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原始数据，以及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北海市廉州湾近岸海域环境质量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与水产养殖关联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调查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》</w:t>
            </w:r>
            <w:bookmarkEnd w:id="1"/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四、其他要求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所提交报价只能一次报出不得更改，报价应包含采购所有费用。经对比，以满足采购方采购需求且综合评分最高原则确定服务供应商，签订采购合</w:t>
            </w:r>
            <w:r>
              <w:rPr>
                <w:rFonts w:hint="eastAsia"/>
                <w:szCs w:val="21"/>
              </w:rPr>
              <w:t>同。</w:t>
            </w:r>
          </w:p>
          <w:p>
            <w:pPr>
              <w:ind w:firstLine="420"/>
              <w:rPr>
                <w:rFonts w:ascii="Times New Roman" w:hAnsi="Times New Roman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2" w:type="dxa"/>
            <w:gridSpan w:val="3"/>
            <w:vAlign w:val="center"/>
          </w:tcPr>
          <w:p>
            <w:pPr>
              <w:ind w:firstLine="422" w:firstLineChars="200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报价要求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本项目实行总承包报价，报价为采购人指定服务范围内的全部价格，至少包括：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服务的价格（包括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调查监测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租赁费、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调查监测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人员差旅费、劳务费等）；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必要的保险费用和各项税金；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验收及专家评估费用等。</w:t>
            </w:r>
          </w:p>
          <w:p>
            <w:pPr>
              <w:ind w:left="420" w:left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（4）与本项目有关的其他一切费用。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采购人不再支付成交价格以外的任何费用。</w:t>
            </w:r>
          </w:p>
          <w:p>
            <w:pPr>
              <w:ind w:firstLine="422" w:firstLineChars="200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项目服务时间及服务地点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（1）服务期限：合同签订后开始进行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（2）服务地点：按项目内容要求</w:t>
            </w:r>
            <w:bookmarkStart w:id="2" w:name="_GoBack"/>
            <w:bookmarkEnd w:id="2"/>
            <w:r>
              <w:rPr>
                <w:rFonts w:hint="default" w:ascii="Times New Roman" w:hAnsi="Times New Roman" w:eastAsia="宋体" w:cs="Times New Roman"/>
                <w:szCs w:val="21"/>
              </w:rPr>
              <w:t>进行</w:t>
            </w:r>
          </w:p>
          <w:p>
            <w:pPr>
              <w:ind w:firstLine="422" w:firstLineChars="200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服务交付时间及交付地点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（1）交付时间：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2022年11月15日前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。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（2）交付地点：广西壮族自治区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北海生态环境监测中心</w:t>
            </w:r>
          </w:p>
          <w:p>
            <w:pPr>
              <w:ind w:firstLine="422" w:firstLineChars="200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付款条件</w:t>
            </w:r>
          </w:p>
          <w:p>
            <w:p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合同签订之日起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个工作日内支付合同款的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0%；通过采购人组织的成果验收后7个工作日内支付项目合同余款。付款前成交供应商先开具增值税发票给采购人。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50BB9"/>
    <w:multiLevelType w:val="singleLevel"/>
    <w:tmpl w:val="5EE50B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MGRmZjEzMjVhYTc1OTg0NjcyMWFjYjNiNWVhMjAifQ=="/>
  </w:docVars>
  <w:rsids>
    <w:rsidRoot w:val="35A67ADE"/>
    <w:rsid w:val="00046E52"/>
    <w:rsid w:val="00050ACD"/>
    <w:rsid w:val="0014658E"/>
    <w:rsid w:val="00273114"/>
    <w:rsid w:val="00355493"/>
    <w:rsid w:val="00366CE7"/>
    <w:rsid w:val="003726A0"/>
    <w:rsid w:val="004D4948"/>
    <w:rsid w:val="00687563"/>
    <w:rsid w:val="00726311"/>
    <w:rsid w:val="00823795"/>
    <w:rsid w:val="008C5D4B"/>
    <w:rsid w:val="00987D1E"/>
    <w:rsid w:val="00B94A0E"/>
    <w:rsid w:val="00C42924"/>
    <w:rsid w:val="00CC10B7"/>
    <w:rsid w:val="00D0486D"/>
    <w:rsid w:val="00E01C48"/>
    <w:rsid w:val="00E41FDD"/>
    <w:rsid w:val="00F1422C"/>
    <w:rsid w:val="00F15BE1"/>
    <w:rsid w:val="00F800A3"/>
    <w:rsid w:val="01453B65"/>
    <w:rsid w:val="02B06C5B"/>
    <w:rsid w:val="06742575"/>
    <w:rsid w:val="083D6FBF"/>
    <w:rsid w:val="0B7C6285"/>
    <w:rsid w:val="0D8D4BF0"/>
    <w:rsid w:val="10727C56"/>
    <w:rsid w:val="13220201"/>
    <w:rsid w:val="169F7E24"/>
    <w:rsid w:val="1B2010C2"/>
    <w:rsid w:val="1F404F28"/>
    <w:rsid w:val="230A1394"/>
    <w:rsid w:val="23411E36"/>
    <w:rsid w:val="267751F4"/>
    <w:rsid w:val="269660F6"/>
    <w:rsid w:val="28C71575"/>
    <w:rsid w:val="2B350611"/>
    <w:rsid w:val="30484A5A"/>
    <w:rsid w:val="31B62CDD"/>
    <w:rsid w:val="32A31061"/>
    <w:rsid w:val="330E785B"/>
    <w:rsid w:val="3410055E"/>
    <w:rsid w:val="35A67ADE"/>
    <w:rsid w:val="35E30A3F"/>
    <w:rsid w:val="371D0A29"/>
    <w:rsid w:val="372C0ECD"/>
    <w:rsid w:val="37C71CFF"/>
    <w:rsid w:val="3AA95DA2"/>
    <w:rsid w:val="3D667462"/>
    <w:rsid w:val="3F0C25DB"/>
    <w:rsid w:val="43067B01"/>
    <w:rsid w:val="45112C97"/>
    <w:rsid w:val="458E2294"/>
    <w:rsid w:val="45E730EE"/>
    <w:rsid w:val="46455688"/>
    <w:rsid w:val="467A1ACD"/>
    <w:rsid w:val="48643708"/>
    <w:rsid w:val="49E27234"/>
    <w:rsid w:val="4EB75505"/>
    <w:rsid w:val="52481BFB"/>
    <w:rsid w:val="53A02260"/>
    <w:rsid w:val="5409515F"/>
    <w:rsid w:val="572C767E"/>
    <w:rsid w:val="57525A8B"/>
    <w:rsid w:val="5CBF5A63"/>
    <w:rsid w:val="5F9D7E2B"/>
    <w:rsid w:val="6F130D6B"/>
    <w:rsid w:val="700A2353"/>
    <w:rsid w:val="74112B89"/>
    <w:rsid w:val="74E03F88"/>
    <w:rsid w:val="75402C0D"/>
    <w:rsid w:val="76ED047A"/>
    <w:rsid w:val="77847F33"/>
    <w:rsid w:val="799A7B7A"/>
    <w:rsid w:val="7AC92A9F"/>
    <w:rsid w:val="7C4C1130"/>
    <w:rsid w:val="7EBC31BC"/>
    <w:rsid w:val="7EE96D5A"/>
    <w:rsid w:val="7F63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rPr>
      <w:kern w:val="0"/>
      <w:szCs w:val="21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1158</Characters>
  <Lines>6</Lines>
  <Paragraphs>1</Paragraphs>
  <TotalTime>1</TotalTime>
  <ScaleCrop>false</ScaleCrop>
  <LinksUpToDate>false</LinksUpToDate>
  <CharactersWithSpaces>1160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2022-03-14T14:22:00Z</dcterms:created>
  <dc:creator>黎明民</dc:creator>
  <cp:lastModifiedBy>'undefined'</cp:lastModifiedBy>
  <cp:lastPrinted>2022-07-12T00:04:00Z</cp:lastPrinted>
  <dcterms:modified xsi:type="dcterms:W3CDTF">2022-07-14T02:12:12Z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5D12CBADEB6A42CDAC02587B20CFAFE5</vt:lpwstr>
  </property>
</Properties>
</file>