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center"/>
        <w:rPr>
          <w:rFonts w:ascii="仿宋" w:hAnsi="仿宋" w:eastAsia="仿宋" w:cs="宋体"/>
          <w:b/>
          <w:bCs w:val="0"/>
          <w:sz w:val="32"/>
          <w:szCs w:val="32"/>
        </w:rPr>
      </w:pPr>
      <w:r>
        <w:rPr>
          <w:rFonts w:hint="eastAsia" w:ascii="仿宋" w:hAnsi="仿宋" w:eastAsia="仿宋" w:cs="宋体"/>
          <w:b/>
          <w:bCs w:val="0"/>
          <w:sz w:val="32"/>
          <w:szCs w:val="32"/>
        </w:rPr>
        <w:t>广西壮族自治区北海生态环境监测中心</w:t>
      </w:r>
    </w:p>
    <w:p>
      <w:pPr>
        <w:widowControl w:val="0"/>
        <w:tabs>
          <w:tab w:val="left" w:pos="0"/>
        </w:tabs>
        <w:spacing w:line="600" w:lineRule="exact"/>
        <w:jc w:val="center"/>
        <w:rPr>
          <w:rFonts w:hint="eastAsia" w:ascii="仿宋" w:hAnsi="仿宋" w:eastAsia="仿宋" w:cs="宋体"/>
          <w:b/>
          <w:bCs w:val="0"/>
          <w:sz w:val="32"/>
          <w:szCs w:val="32"/>
        </w:rPr>
      </w:pPr>
      <w:r>
        <w:rPr>
          <w:rFonts w:hint="eastAsia" w:ascii="仿宋" w:hAnsi="仿宋" w:eastAsia="仿宋" w:cs="宋体"/>
          <w:b/>
          <w:bCs w:val="0"/>
          <w:sz w:val="32"/>
          <w:szCs w:val="32"/>
        </w:rPr>
        <w:t>北海市</w:t>
      </w:r>
      <w:r>
        <w:rPr>
          <w:rFonts w:hint="eastAsia" w:ascii="仿宋" w:hAnsi="仿宋" w:eastAsia="仿宋" w:cs="宋体"/>
          <w:b/>
          <w:bCs w:val="0"/>
          <w:sz w:val="32"/>
          <w:szCs w:val="32"/>
          <w:lang w:val="en-US" w:eastAsia="zh-CN"/>
        </w:rPr>
        <w:t>廉州湾</w:t>
      </w:r>
      <w:r>
        <w:rPr>
          <w:rFonts w:hint="eastAsia" w:ascii="仿宋" w:hAnsi="仿宋" w:eastAsia="仿宋" w:cs="宋体"/>
          <w:b/>
          <w:bCs w:val="0"/>
          <w:sz w:val="32"/>
          <w:szCs w:val="32"/>
          <w:lang w:eastAsia="zh-CN"/>
        </w:rPr>
        <w:t>近岸</w:t>
      </w:r>
      <w:r>
        <w:rPr>
          <w:rFonts w:hint="eastAsia" w:ascii="仿宋" w:hAnsi="仿宋" w:eastAsia="仿宋" w:cs="宋体"/>
          <w:b/>
          <w:bCs w:val="0"/>
          <w:sz w:val="32"/>
          <w:szCs w:val="32"/>
        </w:rPr>
        <w:t>海域环境质量</w:t>
      </w:r>
      <w:r>
        <w:rPr>
          <w:rFonts w:hint="eastAsia" w:ascii="仿宋" w:hAnsi="仿宋" w:eastAsia="仿宋" w:cs="宋体"/>
          <w:b/>
          <w:bCs w:val="0"/>
          <w:sz w:val="32"/>
          <w:szCs w:val="32"/>
          <w:lang w:eastAsia="zh-CN"/>
        </w:rPr>
        <w:t>与水产养殖关联</w:t>
      </w:r>
      <w:r>
        <w:rPr>
          <w:rFonts w:hint="eastAsia" w:ascii="仿宋" w:hAnsi="仿宋" w:eastAsia="仿宋" w:cs="宋体"/>
          <w:b/>
          <w:bCs w:val="0"/>
          <w:sz w:val="32"/>
          <w:szCs w:val="32"/>
        </w:rPr>
        <w:t>调查技术服务</w:t>
      </w:r>
      <w:r>
        <w:rPr>
          <w:rFonts w:hint="eastAsia" w:ascii="仿宋" w:hAnsi="仿宋" w:eastAsia="仿宋" w:cs="宋体"/>
          <w:b/>
          <w:bCs w:val="0"/>
          <w:sz w:val="32"/>
          <w:szCs w:val="32"/>
          <w:lang w:val="en-US" w:eastAsia="zh-CN"/>
        </w:rPr>
        <w:t>综合</w:t>
      </w:r>
      <w:r>
        <w:rPr>
          <w:rFonts w:hint="eastAsia" w:ascii="仿宋" w:hAnsi="仿宋" w:eastAsia="仿宋" w:cs="宋体"/>
          <w:b/>
          <w:bCs w:val="0"/>
          <w:sz w:val="32"/>
          <w:szCs w:val="32"/>
        </w:rPr>
        <w:t>评分办法</w:t>
      </w:r>
    </w:p>
    <w:p>
      <w:pPr>
        <w:spacing w:line="300" w:lineRule="auto"/>
        <w:ind w:firstLine="568" w:firstLineChars="202"/>
        <w:rPr>
          <w:rFonts w:hint="eastAsia" w:ascii="仿宋" w:hAnsi="仿宋" w:eastAsia="仿宋"/>
          <w:b/>
          <w:sz w:val="28"/>
          <w:szCs w:val="28"/>
        </w:rPr>
      </w:pPr>
    </w:p>
    <w:p>
      <w:pPr>
        <w:spacing w:line="300" w:lineRule="auto"/>
        <w:ind w:firstLine="565" w:firstLineChars="202"/>
        <w:rPr>
          <w:rFonts w:hint="eastAsia" w:ascii="黑体" w:hAnsi="黑体" w:eastAsia="黑体" w:cs="黑体"/>
          <w:b w:val="0"/>
          <w:bCs/>
          <w:sz w:val="28"/>
          <w:szCs w:val="28"/>
        </w:rPr>
      </w:pPr>
      <w:r>
        <w:rPr>
          <w:rFonts w:hint="eastAsia" w:ascii="黑体" w:hAnsi="黑体" w:eastAsia="黑体" w:cs="黑体"/>
          <w:b w:val="0"/>
          <w:bCs/>
          <w:sz w:val="28"/>
          <w:szCs w:val="28"/>
        </w:rPr>
        <w:t>一、评审原则</w:t>
      </w:r>
    </w:p>
    <w:p>
      <w:pPr>
        <w:spacing w:line="300" w:lineRule="auto"/>
        <w:ind w:firstLine="565" w:firstLineChars="202"/>
        <w:rPr>
          <w:rFonts w:ascii="仿宋" w:hAnsi="仿宋" w:eastAsia="仿宋"/>
          <w:sz w:val="28"/>
          <w:szCs w:val="28"/>
        </w:rPr>
      </w:pPr>
      <w:r>
        <w:rPr>
          <w:rFonts w:hint="eastAsia" w:ascii="仿宋" w:hAnsi="仿宋" w:eastAsia="仿宋"/>
          <w:sz w:val="28"/>
          <w:szCs w:val="28"/>
        </w:rPr>
        <w:t>（一）评审小组构成：本项目的评审小组由采购单位组建，成员包含技术、经济等方面专业人员，成员人数为三人以上（含三人）单数。其中，技术、经济等方面的</w:t>
      </w:r>
      <w:r>
        <w:rPr>
          <w:rFonts w:hint="eastAsia" w:ascii="仿宋" w:hAnsi="仿宋" w:eastAsia="仿宋"/>
          <w:sz w:val="28"/>
          <w:szCs w:val="28"/>
          <w:lang w:eastAsia="zh-CN"/>
        </w:rPr>
        <w:t>专业人员</w:t>
      </w:r>
      <w:r>
        <w:rPr>
          <w:rFonts w:hint="eastAsia" w:ascii="仿宋" w:hAnsi="仿宋" w:eastAsia="仿宋"/>
          <w:sz w:val="28"/>
          <w:szCs w:val="28"/>
        </w:rPr>
        <w:t>不得少于成员总数的三分之二。</w:t>
      </w:r>
    </w:p>
    <w:p>
      <w:pPr>
        <w:spacing w:line="300" w:lineRule="auto"/>
        <w:ind w:firstLine="565" w:firstLineChars="202"/>
        <w:rPr>
          <w:rFonts w:ascii="仿宋" w:hAnsi="仿宋" w:eastAsia="仿宋"/>
          <w:sz w:val="28"/>
          <w:szCs w:val="28"/>
        </w:rPr>
      </w:pPr>
      <w:r>
        <w:rPr>
          <w:rFonts w:hint="eastAsia" w:ascii="仿宋" w:hAnsi="仿宋" w:eastAsia="仿宋"/>
          <w:sz w:val="28"/>
          <w:szCs w:val="28"/>
        </w:rPr>
        <w:t>（二）评审依据：本评审办法和供应商提</w:t>
      </w:r>
      <w:bookmarkStart w:id="0" w:name="_GoBack"/>
      <w:bookmarkEnd w:id="0"/>
      <w:r>
        <w:rPr>
          <w:rFonts w:hint="eastAsia" w:ascii="仿宋" w:hAnsi="仿宋" w:eastAsia="仿宋"/>
          <w:sz w:val="28"/>
          <w:szCs w:val="28"/>
        </w:rPr>
        <w:t>交的响应文件。</w:t>
      </w:r>
    </w:p>
    <w:p>
      <w:pPr>
        <w:spacing w:line="300" w:lineRule="auto"/>
        <w:ind w:firstLine="565" w:firstLineChars="202"/>
        <w:rPr>
          <w:rFonts w:ascii="仿宋" w:hAnsi="仿宋" w:eastAsia="仿宋"/>
          <w:sz w:val="28"/>
          <w:szCs w:val="28"/>
        </w:rPr>
      </w:pPr>
      <w:r>
        <w:rPr>
          <w:rFonts w:hint="eastAsia" w:ascii="仿宋" w:hAnsi="仿宋" w:eastAsia="仿宋"/>
          <w:sz w:val="28"/>
          <w:szCs w:val="28"/>
        </w:rPr>
        <w:t>（三）评审方法：综合评分法。</w:t>
      </w:r>
    </w:p>
    <w:p>
      <w:pPr>
        <w:spacing w:line="300" w:lineRule="auto"/>
        <w:ind w:firstLine="565" w:firstLineChars="202"/>
        <w:rPr>
          <w:rFonts w:hint="eastAsia" w:ascii="黑体" w:hAnsi="黑体" w:eastAsia="黑体" w:cs="黑体"/>
          <w:b w:val="0"/>
          <w:bCs/>
          <w:sz w:val="28"/>
          <w:szCs w:val="28"/>
        </w:rPr>
      </w:pPr>
      <w:r>
        <w:rPr>
          <w:rFonts w:hint="eastAsia" w:ascii="黑体" w:hAnsi="黑体" w:eastAsia="黑体" w:cs="黑体"/>
          <w:b w:val="0"/>
          <w:bCs/>
          <w:sz w:val="28"/>
          <w:szCs w:val="28"/>
        </w:rPr>
        <w:t>二、评审方法</w:t>
      </w:r>
    </w:p>
    <w:p>
      <w:pPr>
        <w:spacing w:line="300" w:lineRule="auto"/>
        <w:ind w:firstLine="565" w:firstLineChars="202"/>
        <w:rPr>
          <w:rFonts w:ascii="仿宋" w:hAnsi="仿宋" w:eastAsia="仿宋"/>
          <w:sz w:val="28"/>
          <w:szCs w:val="28"/>
        </w:rPr>
      </w:pPr>
      <w:r>
        <w:rPr>
          <w:rFonts w:hint="eastAsia" w:ascii="仿宋" w:hAnsi="仿宋" w:eastAsia="仿宋"/>
          <w:sz w:val="28"/>
          <w:szCs w:val="28"/>
        </w:rPr>
        <w:t>供应商提交的报价及资格材料经初核符合要求的进入详评，评审小组将按本评审办法和响应文件为评定依据，采用百分制综合评分法（按四舍五入取至百分位）：</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269"/>
        <w:gridCol w:w="1462"/>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7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pacing w:line="300" w:lineRule="exact"/>
              <w:jc w:val="center"/>
              <w:textAlignment w:val="baseline"/>
              <w:rPr>
                <w:rFonts w:ascii="仿宋" w:hAnsi="仿宋" w:eastAsia="仿宋"/>
                <w:sz w:val="24"/>
                <w:szCs w:val="24"/>
              </w:rPr>
            </w:pPr>
            <w:r>
              <w:rPr>
                <w:rFonts w:ascii="仿宋" w:hAnsi="仿宋" w:eastAsia="仿宋"/>
                <w:b/>
                <w:sz w:val="24"/>
                <w:szCs w:val="24"/>
                <w:lang w:bidi="ar"/>
              </w:rPr>
              <w:t>序号</w:t>
            </w:r>
          </w:p>
        </w:tc>
        <w:tc>
          <w:tcPr>
            <w:tcW w:w="8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pacing w:line="300" w:lineRule="exact"/>
              <w:jc w:val="center"/>
              <w:textAlignment w:val="baseline"/>
              <w:rPr>
                <w:rFonts w:ascii="仿宋" w:hAnsi="仿宋" w:eastAsia="仿宋"/>
                <w:sz w:val="24"/>
                <w:szCs w:val="24"/>
              </w:rPr>
            </w:pPr>
            <w:r>
              <w:rPr>
                <w:rFonts w:ascii="仿宋" w:hAnsi="仿宋" w:eastAsia="仿宋"/>
                <w:b/>
                <w:sz w:val="24"/>
                <w:szCs w:val="24"/>
                <w:lang w:bidi="ar"/>
              </w:rPr>
              <w:t>评分因素</w:t>
            </w:r>
          </w:p>
        </w:tc>
        <w:tc>
          <w:tcPr>
            <w:tcW w:w="3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pacing w:line="300" w:lineRule="exact"/>
              <w:jc w:val="center"/>
              <w:textAlignment w:val="baseline"/>
              <w:rPr>
                <w:rFonts w:ascii="仿宋" w:hAnsi="仿宋" w:eastAsia="仿宋"/>
                <w:sz w:val="24"/>
                <w:szCs w:val="24"/>
              </w:rPr>
            </w:pPr>
            <w:r>
              <w:rPr>
                <w:rFonts w:ascii="仿宋" w:hAnsi="仿宋" w:eastAsia="仿宋"/>
                <w:b/>
                <w:sz w:val="24"/>
                <w:szCs w:val="24"/>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74" w:type="pct"/>
            <w:vMerge w:val="restart"/>
            <w:tcBorders>
              <w:top w:val="single" w:color="auto" w:sz="4" w:space="0"/>
              <w:left w:val="single" w:color="auto" w:sz="4" w:space="0"/>
              <w:right w:val="single" w:color="auto" w:sz="4" w:space="0"/>
            </w:tcBorders>
            <w:shd w:val="clear" w:color="auto" w:fill="auto"/>
            <w:vAlign w:val="center"/>
          </w:tcPr>
          <w:p>
            <w:pPr>
              <w:widowControl w:val="0"/>
              <w:adjustRightInd w:val="0"/>
              <w:spacing w:line="300" w:lineRule="exact"/>
              <w:jc w:val="center"/>
              <w:textAlignment w:val="baseline"/>
              <w:rPr>
                <w:rFonts w:ascii="仿宋" w:hAnsi="仿宋" w:eastAsia="仿宋"/>
                <w:b/>
                <w:sz w:val="24"/>
                <w:szCs w:val="24"/>
              </w:rPr>
            </w:pPr>
            <w:r>
              <w:rPr>
                <w:rFonts w:ascii="仿宋" w:hAnsi="仿宋" w:eastAsia="仿宋"/>
                <w:b/>
                <w:sz w:val="24"/>
                <w:szCs w:val="24"/>
                <w:lang w:bidi="ar"/>
              </w:rPr>
              <w:t>1</w:t>
            </w:r>
          </w:p>
        </w:tc>
        <w:tc>
          <w:tcPr>
            <w:tcW w:w="696" w:type="pct"/>
            <w:vMerge w:val="restart"/>
            <w:tcBorders>
              <w:top w:val="single" w:color="auto" w:sz="4" w:space="0"/>
              <w:left w:val="single" w:color="auto" w:sz="4" w:space="0"/>
              <w:right w:val="single" w:color="auto" w:sz="4" w:space="0"/>
            </w:tcBorders>
            <w:shd w:val="clear" w:color="auto" w:fill="auto"/>
            <w:vAlign w:val="center"/>
          </w:tcPr>
          <w:p>
            <w:pPr>
              <w:widowControl w:val="0"/>
              <w:adjustRightInd w:val="0"/>
              <w:spacing w:line="300" w:lineRule="exact"/>
              <w:jc w:val="center"/>
              <w:textAlignment w:val="baseline"/>
              <w:rPr>
                <w:rFonts w:ascii="仿宋" w:hAnsi="仿宋" w:eastAsia="仿宋"/>
                <w:b/>
                <w:sz w:val="24"/>
                <w:szCs w:val="24"/>
              </w:rPr>
            </w:pPr>
            <w:r>
              <w:rPr>
                <w:rFonts w:ascii="仿宋" w:hAnsi="仿宋" w:eastAsia="仿宋"/>
                <w:b/>
                <w:sz w:val="24"/>
                <w:szCs w:val="24"/>
                <w:lang w:bidi="ar"/>
              </w:rPr>
              <w:t>价格分</w:t>
            </w:r>
          </w:p>
          <w:p>
            <w:pPr>
              <w:widowControl w:val="0"/>
              <w:adjustRightInd w:val="0"/>
              <w:spacing w:line="300" w:lineRule="exact"/>
              <w:jc w:val="center"/>
              <w:textAlignment w:val="baseline"/>
              <w:rPr>
                <w:rFonts w:ascii="仿宋" w:hAnsi="仿宋" w:eastAsia="仿宋"/>
                <w:b/>
                <w:sz w:val="24"/>
                <w:szCs w:val="24"/>
              </w:rPr>
            </w:pPr>
            <w:r>
              <w:rPr>
                <w:rFonts w:ascii="仿宋" w:hAnsi="仿宋" w:eastAsia="仿宋"/>
                <w:b/>
                <w:sz w:val="24"/>
                <w:szCs w:val="24"/>
                <w:lang w:bidi="ar"/>
              </w:rPr>
              <w:t>（满分</w:t>
            </w:r>
            <w:r>
              <w:rPr>
                <w:rFonts w:hint="eastAsia" w:ascii="仿宋" w:hAnsi="仿宋" w:eastAsia="仿宋"/>
                <w:b/>
                <w:sz w:val="24"/>
                <w:szCs w:val="24"/>
                <w:lang w:bidi="ar"/>
              </w:rPr>
              <w:t>1</w:t>
            </w:r>
            <w:r>
              <w:rPr>
                <w:rFonts w:ascii="仿宋" w:hAnsi="仿宋" w:eastAsia="仿宋"/>
                <w:b/>
                <w:sz w:val="24"/>
                <w:szCs w:val="24"/>
                <w:lang w:bidi="ar"/>
              </w:rPr>
              <w:t>0分）</w:t>
            </w:r>
          </w:p>
        </w:tc>
        <w:tc>
          <w:tcPr>
            <w:tcW w:w="802" w:type="pct"/>
            <w:vMerge w:val="restart"/>
            <w:tcBorders>
              <w:top w:val="single" w:color="auto" w:sz="4" w:space="0"/>
              <w:left w:val="single" w:color="auto" w:sz="4" w:space="0"/>
              <w:right w:val="single" w:color="auto" w:sz="4" w:space="0"/>
            </w:tcBorders>
            <w:shd w:val="clear" w:color="auto" w:fill="auto"/>
            <w:vAlign w:val="center"/>
          </w:tcPr>
          <w:p>
            <w:pPr>
              <w:widowControl w:val="0"/>
              <w:adjustRightInd w:val="0"/>
              <w:spacing w:line="300" w:lineRule="exact"/>
              <w:jc w:val="center"/>
              <w:textAlignment w:val="baseline"/>
              <w:rPr>
                <w:rFonts w:ascii="仿宋" w:hAnsi="仿宋" w:eastAsia="仿宋"/>
                <w:b/>
                <w:sz w:val="24"/>
                <w:szCs w:val="24"/>
              </w:rPr>
            </w:pPr>
            <w:r>
              <w:rPr>
                <w:rFonts w:ascii="仿宋" w:hAnsi="仿宋" w:eastAsia="仿宋"/>
                <w:b/>
                <w:sz w:val="24"/>
                <w:szCs w:val="24"/>
                <w:lang w:bidi="ar"/>
              </w:rPr>
              <w:t>投标报价</w:t>
            </w:r>
          </w:p>
          <w:p>
            <w:pPr>
              <w:widowControl w:val="0"/>
              <w:adjustRightInd w:val="0"/>
              <w:spacing w:line="300" w:lineRule="exact"/>
              <w:jc w:val="center"/>
              <w:textAlignment w:val="baseline"/>
              <w:rPr>
                <w:rFonts w:ascii="仿宋" w:hAnsi="仿宋" w:eastAsia="仿宋"/>
                <w:b/>
                <w:sz w:val="24"/>
                <w:szCs w:val="24"/>
              </w:rPr>
            </w:pPr>
            <w:r>
              <w:rPr>
                <w:rFonts w:ascii="仿宋" w:hAnsi="仿宋" w:eastAsia="仿宋"/>
                <w:b/>
                <w:sz w:val="24"/>
                <w:szCs w:val="24"/>
                <w:lang w:bidi="ar"/>
              </w:rPr>
              <w:t>（满分</w:t>
            </w:r>
            <w:r>
              <w:rPr>
                <w:rFonts w:hint="eastAsia" w:ascii="仿宋" w:hAnsi="仿宋" w:eastAsia="仿宋"/>
                <w:b/>
                <w:sz w:val="24"/>
                <w:szCs w:val="24"/>
                <w:lang w:bidi="ar"/>
              </w:rPr>
              <w:t>1</w:t>
            </w:r>
            <w:r>
              <w:rPr>
                <w:rFonts w:ascii="仿宋" w:hAnsi="仿宋" w:eastAsia="仿宋"/>
                <w:b/>
                <w:sz w:val="24"/>
                <w:szCs w:val="24"/>
                <w:lang w:bidi="ar"/>
              </w:rPr>
              <w:t>0分）</w:t>
            </w:r>
          </w:p>
        </w:tc>
        <w:tc>
          <w:tcPr>
            <w:tcW w:w="32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rPr>
                <w:rFonts w:ascii="仿宋" w:hAnsi="仿宋" w:eastAsia="仿宋"/>
                <w:bCs/>
                <w:sz w:val="24"/>
                <w:szCs w:val="24"/>
              </w:rPr>
            </w:pPr>
            <w:r>
              <w:rPr>
                <w:rFonts w:ascii="仿宋" w:hAnsi="仿宋" w:eastAsia="仿宋"/>
                <w:b/>
                <w:bCs/>
                <w:spacing w:val="6"/>
                <w:sz w:val="24"/>
                <w:szCs w:val="24"/>
              </w:rPr>
              <w:t>1</w:t>
            </w:r>
            <w:r>
              <w:rPr>
                <w:rFonts w:hint="eastAsia" w:ascii="仿宋" w:hAnsi="仿宋" w:eastAsia="仿宋"/>
                <w:b/>
                <w:bCs/>
                <w:spacing w:val="6"/>
                <w:sz w:val="24"/>
                <w:szCs w:val="24"/>
                <w:lang w:val="en-US" w:eastAsia="zh-CN"/>
              </w:rPr>
              <w:t>.</w:t>
            </w:r>
            <w:r>
              <w:rPr>
                <w:rFonts w:ascii="仿宋" w:hAnsi="仿宋" w:eastAsia="仿宋"/>
                <w:bCs/>
                <w:sz w:val="24"/>
                <w:szCs w:val="24"/>
              </w:rPr>
              <w:t>以进入综合评分环节的最低的评标报价为基准价，基准价报价得分为10分。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74" w:type="pct"/>
            <w:vMerge w:val="continue"/>
            <w:tcBorders>
              <w:left w:val="single" w:color="auto" w:sz="4" w:space="0"/>
              <w:bottom w:val="single" w:color="auto" w:sz="4" w:space="0"/>
              <w:right w:val="single" w:color="auto" w:sz="4" w:space="0"/>
            </w:tcBorders>
            <w:shd w:val="clear" w:color="auto" w:fill="auto"/>
            <w:vAlign w:val="center"/>
          </w:tcPr>
          <w:p>
            <w:pPr>
              <w:widowControl w:val="0"/>
              <w:adjustRightInd w:val="0"/>
              <w:spacing w:line="300" w:lineRule="exact"/>
              <w:jc w:val="center"/>
              <w:textAlignment w:val="baseline"/>
              <w:rPr>
                <w:rFonts w:ascii="仿宋" w:hAnsi="仿宋" w:eastAsia="仿宋"/>
                <w:b/>
                <w:sz w:val="24"/>
                <w:szCs w:val="24"/>
                <w:lang w:bidi="ar"/>
              </w:rPr>
            </w:pPr>
          </w:p>
        </w:tc>
        <w:tc>
          <w:tcPr>
            <w:tcW w:w="696" w:type="pct"/>
            <w:vMerge w:val="continue"/>
            <w:tcBorders>
              <w:left w:val="single" w:color="auto" w:sz="4" w:space="0"/>
              <w:bottom w:val="single" w:color="auto" w:sz="4" w:space="0"/>
              <w:right w:val="single" w:color="auto" w:sz="4" w:space="0"/>
            </w:tcBorders>
            <w:shd w:val="clear" w:color="auto" w:fill="auto"/>
            <w:vAlign w:val="center"/>
          </w:tcPr>
          <w:p>
            <w:pPr>
              <w:widowControl w:val="0"/>
              <w:adjustRightInd w:val="0"/>
              <w:spacing w:line="300" w:lineRule="exact"/>
              <w:jc w:val="center"/>
              <w:textAlignment w:val="baseline"/>
              <w:rPr>
                <w:rFonts w:ascii="仿宋" w:hAnsi="仿宋" w:eastAsia="仿宋"/>
                <w:b/>
                <w:sz w:val="24"/>
                <w:szCs w:val="24"/>
                <w:lang w:bidi="ar"/>
              </w:rPr>
            </w:pPr>
          </w:p>
        </w:tc>
        <w:tc>
          <w:tcPr>
            <w:tcW w:w="802" w:type="pct"/>
            <w:vMerge w:val="continue"/>
            <w:tcBorders>
              <w:left w:val="single" w:color="auto" w:sz="4" w:space="0"/>
              <w:bottom w:val="single" w:color="auto" w:sz="4" w:space="0"/>
              <w:right w:val="single" w:color="auto" w:sz="4" w:space="0"/>
            </w:tcBorders>
            <w:shd w:val="clear" w:color="auto" w:fill="auto"/>
            <w:vAlign w:val="center"/>
          </w:tcPr>
          <w:p>
            <w:pPr>
              <w:widowControl w:val="0"/>
              <w:adjustRightInd w:val="0"/>
              <w:spacing w:line="300" w:lineRule="exact"/>
              <w:jc w:val="center"/>
              <w:textAlignment w:val="baseline"/>
              <w:rPr>
                <w:rFonts w:ascii="仿宋" w:hAnsi="仿宋" w:eastAsia="仿宋"/>
                <w:b/>
                <w:sz w:val="24"/>
                <w:szCs w:val="24"/>
                <w:lang w:bidi="ar"/>
              </w:rPr>
            </w:pPr>
          </w:p>
        </w:tc>
        <w:tc>
          <w:tcPr>
            <w:tcW w:w="32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仿宋" w:hAnsi="仿宋" w:eastAsia="仿宋"/>
                <w:bCs/>
                <w:sz w:val="24"/>
                <w:szCs w:val="24"/>
              </w:rPr>
            </w:pPr>
            <w:r>
              <w:rPr>
                <w:rFonts w:ascii="仿宋" w:hAnsi="仿宋" w:eastAsia="仿宋"/>
                <w:b/>
                <w:bCs/>
                <w:spacing w:val="6"/>
                <w:sz w:val="24"/>
                <w:szCs w:val="24"/>
              </w:rPr>
              <w:t>2</w:t>
            </w:r>
            <w:r>
              <w:rPr>
                <w:rFonts w:hint="eastAsia" w:ascii="仿宋" w:hAnsi="仿宋" w:eastAsia="仿宋"/>
                <w:b/>
                <w:bCs/>
                <w:spacing w:val="6"/>
                <w:sz w:val="24"/>
                <w:szCs w:val="24"/>
                <w:lang w:val="en-US" w:eastAsia="zh-CN"/>
              </w:rPr>
              <w:t>.</w:t>
            </w:r>
            <w:r>
              <w:rPr>
                <w:rFonts w:ascii="仿宋" w:hAnsi="仿宋" w:eastAsia="仿宋"/>
                <w:bCs/>
                <w:sz w:val="24"/>
                <w:szCs w:val="24"/>
              </w:rPr>
              <w:t>价格分计算公式：</w:t>
            </w:r>
          </w:p>
          <w:p>
            <w:pPr>
              <w:spacing w:line="300" w:lineRule="auto"/>
              <w:rPr>
                <w:rFonts w:ascii="仿宋" w:hAnsi="仿宋" w:eastAsia="仿宋"/>
                <w:sz w:val="24"/>
                <w:szCs w:val="24"/>
              </w:rPr>
            </w:pPr>
            <w:r>
              <w:rPr>
                <w:rFonts w:ascii="仿宋" w:hAnsi="仿宋" w:eastAsia="仿宋"/>
                <w:bCs/>
                <w:sz w:val="24"/>
                <w:szCs w:val="24"/>
              </w:rPr>
              <w:t>某投标人价格分=基准价/某投标人评标报价金额×10分。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pacing w:line="300" w:lineRule="exact"/>
              <w:jc w:val="center"/>
              <w:textAlignment w:val="baseline"/>
              <w:rPr>
                <w:rFonts w:ascii="仿宋" w:hAnsi="仿宋" w:eastAsia="仿宋"/>
                <w:b/>
                <w:color w:val="auto"/>
                <w:sz w:val="24"/>
                <w:szCs w:val="24"/>
              </w:rPr>
            </w:pPr>
            <w:r>
              <w:rPr>
                <w:rFonts w:ascii="仿宋" w:hAnsi="仿宋" w:eastAsia="仿宋"/>
                <w:b/>
                <w:color w:val="auto"/>
                <w:sz w:val="24"/>
                <w:szCs w:val="24"/>
                <w:lang w:bidi="ar"/>
              </w:rPr>
              <w:t>2</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pacing w:line="300" w:lineRule="exact"/>
              <w:ind w:left="-105" w:leftChars="-50" w:right="-105" w:rightChars="-50"/>
              <w:jc w:val="center"/>
              <w:textAlignment w:val="baseline"/>
              <w:rPr>
                <w:rFonts w:ascii="仿宋" w:hAnsi="仿宋" w:eastAsia="仿宋"/>
                <w:b/>
                <w:color w:val="auto"/>
                <w:sz w:val="24"/>
                <w:szCs w:val="24"/>
              </w:rPr>
            </w:pPr>
            <w:r>
              <w:rPr>
                <w:rFonts w:ascii="仿宋" w:hAnsi="仿宋" w:eastAsia="仿宋"/>
                <w:b/>
                <w:color w:val="auto"/>
                <w:sz w:val="24"/>
                <w:szCs w:val="24"/>
                <w:lang w:bidi="ar"/>
              </w:rPr>
              <w:t>技术分（满分</w:t>
            </w:r>
            <w:r>
              <w:rPr>
                <w:rFonts w:hint="eastAsia" w:ascii="仿宋" w:hAnsi="仿宋" w:eastAsia="仿宋"/>
                <w:b/>
                <w:color w:val="auto"/>
                <w:sz w:val="24"/>
                <w:szCs w:val="24"/>
                <w:lang w:bidi="ar"/>
              </w:rPr>
              <w:t>3</w:t>
            </w:r>
            <w:r>
              <w:rPr>
                <w:rFonts w:hint="eastAsia" w:ascii="仿宋" w:hAnsi="仿宋" w:eastAsia="仿宋"/>
                <w:b/>
                <w:color w:val="auto"/>
                <w:sz w:val="24"/>
                <w:szCs w:val="24"/>
                <w:lang w:val="en-US" w:eastAsia="zh-CN" w:bidi="ar"/>
              </w:rPr>
              <w:t>0</w:t>
            </w:r>
            <w:r>
              <w:rPr>
                <w:rFonts w:ascii="仿宋" w:hAnsi="仿宋" w:eastAsia="仿宋"/>
                <w:b/>
                <w:color w:val="auto"/>
                <w:sz w:val="24"/>
                <w:szCs w:val="24"/>
                <w:lang w:bidi="ar"/>
              </w:rPr>
              <w:t>分）</w:t>
            </w:r>
          </w:p>
        </w:tc>
        <w:tc>
          <w:tcPr>
            <w:tcW w:w="8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djustRightInd w:val="0"/>
              <w:spacing w:line="300" w:lineRule="exact"/>
              <w:jc w:val="center"/>
              <w:textAlignment w:val="baseline"/>
              <w:rPr>
                <w:rFonts w:ascii="仿宋" w:hAnsi="仿宋" w:eastAsia="仿宋"/>
                <w:b/>
                <w:color w:val="auto"/>
                <w:sz w:val="24"/>
                <w:szCs w:val="24"/>
              </w:rPr>
            </w:pPr>
            <w:r>
              <w:rPr>
                <w:rFonts w:ascii="仿宋" w:hAnsi="仿宋" w:eastAsia="仿宋"/>
                <w:b/>
                <w:color w:val="auto"/>
                <w:sz w:val="24"/>
                <w:szCs w:val="24"/>
                <w:lang w:bidi="ar"/>
              </w:rPr>
              <w:t>整体服务方案（满分</w:t>
            </w:r>
            <w:r>
              <w:rPr>
                <w:rFonts w:hint="eastAsia" w:ascii="仿宋" w:hAnsi="仿宋" w:eastAsia="仿宋"/>
                <w:b/>
                <w:color w:val="auto"/>
                <w:sz w:val="24"/>
                <w:szCs w:val="24"/>
                <w:lang w:val="en-US" w:eastAsia="zh-CN" w:bidi="ar"/>
              </w:rPr>
              <w:t>30</w:t>
            </w:r>
            <w:r>
              <w:rPr>
                <w:rFonts w:ascii="仿宋" w:hAnsi="仿宋" w:eastAsia="仿宋"/>
                <w:b/>
                <w:color w:val="auto"/>
                <w:sz w:val="24"/>
                <w:szCs w:val="24"/>
                <w:lang w:bidi="ar"/>
              </w:rPr>
              <w:t>分）</w:t>
            </w:r>
          </w:p>
        </w:tc>
        <w:tc>
          <w:tcPr>
            <w:tcW w:w="322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仿宋" w:hAnsi="仿宋" w:eastAsia="仿宋"/>
                <w:bCs/>
                <w:color w:val="auto"/>
                <w:sz w:val="24"/>
                <w:szCs w:val="24"/>
              </w:rPr>
            </w:pPr>
            <w:r>
              <w:rPr>
                <w:rFonts w:ascii="仿宋" w:hAnsi="仿宋" w:eastAsia="仿宋"/>
                <w:bCs/>
                <w:color w:val="auto"/>
                <w:sz w:val="24"/>
                <w:szCs w:val="24"/>
              </w:rPr>
              <w:t>由评委在打分前根据各投标人服务方案独立确定各投标人所属档次并在各档次内独立打分。</w:t>
            </w:r>
          </w:p>
          <w:p>
            <w:pPr>
              <w:spacing w:line="400" w:lineRule="exact"/>
              <w:jc w:val="left"/>
              <w:rPr>
                <w:rFonts w:ascii="仿宋" w:hAnsi="仿宋" w:eastAsia="仿宋"/>
                <w:bCs/>
                <w:color w:val="auto"/>
                <w:sz w:val="24"/>
                <w:szCs w:val="24"/>
              </w:rPr>
            </w:pPr>
            <w:r>
              <w:rPr>
                <w:rFonts w:ascii="仿宋" w:hAnsi="仿宋" w:eastAsia="仿宋"/>
                <w:bCs/>
                <w:color w:val="auto"/>
                <w:sz w:val="24"/>
                <w:szCs w:val="24"/>
              </w:rPr>
              <w:t>一档</w:t>
            </w:r>
            <w:r>
              <w:rPr>
                <w:rFonts w:hint="default" w:ascii="仿宋" w:hAnsi="仿宋" w:eastAsia="仿宋"/>
                <w:bCs/>
                <w:color w:val="auto"/>
                <w:kern w:val="2"/>
                <w:sz w:val="24"/>
                <w:szCs w:val="24"/>
              </w:rPr>
              <w:t>(</w:t>
            </w:r>
            <w:r>
              <w:rPr>
                <w:rFonts w:hint="eastAsia" w:ascii="仿宋" w:hAnsi="仿宋" w:eastAsia="仿宋"/>
                <w:bCs/>
                <w:color w:val="auto"/>
                <w:kern w:val="2"/>
                <w:sz w:val="24"/>
                <w:szCs w:val="24"/>
                <w:lang w:val="en-US" w:eastAsia="zh-CN"/>
              </w:rPr>
              <w:t>30</w:t>
            </w:r>
            <w:r>
              <w:rPr>
                <w:rFonts w:hint="default" w:ascii="仿宋" w:hAnsi="仿宋" w:eastAsia="仿宋"/>
                <w:bCs/>
                <w:color w:val="auto"/>
                <w:kern w:val="2"/>
                <w:sz w:val="24"/>
                <w:szCs w:val="24"/>
              </w:rPr>
              <w:t>分)：整体服务方案优于项目要求，完全符合采购项目要求，完全准确、全面、系统、科学，并针对本项目提出有利于项目进行的可行性建议或措施</w:t>
            </w:r>
            <w:r>
              <w:rPr>
                <w:rFonts w:hint="eastAsia" w:ascii="仿宋" w:hAnsi="仿宋" w:eastAsia="仿宋"/>
                <w:bCs/>
                <w:color w:val="auto"/>
                <w:kern w:val="2"/>
                <w:sz w:val="24"/>
                <w:szCs w:val="24"/>
                <w:lang w:eastAsia="zh-CN"/>
              </w:rPr>
              <w:t>。</w:t>
            </w:r>
          </w:p>
          <w:p>
            <w:pPr>
              <w:spacing w:line="400" w:lineRule="exact"/>
              <w:jc w:val="left"/>
              <w:rPr>
                <w:rFonts w:ascii="仿宋" w:hAnsi="仿宋" w:eastAsia="仿宋"/>
                <w:bCs/>
                <w:color w:val="auto"/>
                <w:sz w:val="24"/>
                <w:szCs w:val="24"/>
              </w:rPr>
            </w:pPr>
          </w:p>
          <w:p>
            <w:pPr>
              <w:spacing w:line="400" w:lineRule="exact"/>
              <w:jc w:val="left"/>
              <w:rPr>
                <w:rFonts w:hint="eastAsia" w:ascii="仿宋" w:hAnsi="仿宋" w:eastAsia="仿宋"/>
                <w:bCs/>
                <w:color w:val="auto"/>
                <w:sz w:val="24"/>
                <w:szCs w:val="24"/>
                <w:lang w:eastAsia="zh-CN"/>
              </w:rPr>
            </w:pPr>
            <w:r>
              <w:rPr>
                <w:rFonts w:ascii="仿宋" w:hAnsi="仿宋" w:eastAsia="仿宋"/>
                <w:bCs/>
                <w:color w:val="auto"/>
                <w:sz w:val="24"/>
                <w:szCs w:val="24"/>
              </w:rPr>
              <w:t>二档(</w:t>
            </w:r>
            <w:r>
              <w:rPr>
                <w:rFonts w:hint="eastAsia" w:ascii="仿宋" w:hAnsi="仿宋" w:eastAsia="仿宋"/>
                <w:bCs/>
                <w:color w:val="auto"/>
                <w:sz w:val="24"/>
                <w:szCs w:val="24"/>
                <w:lang w:val="en-US" w:eastAsia="zh-CN"/>
              </w:rPr>
              <w:t>20</w:t>
            </w:r>
            <w:r>
              <w:rPr>
                <w:rFonts w:ascii="仿宋" w:hAnsi="仿宋" w:eastAsia="仿宋"/>
                <w:bCs/>
                <w:color w:val="auto"/>
                <w:sz w:val="24"/>
                <w:szCs w:val="24"/>
              </w:rPr>
              <w:t>分)：整体服务方案基本符合项目要求要求，完全符合采购项目要求，基本准确、全面、系统、科学</w:t>
            </w:r>
            <w:r>
              <w:rPr>
                <w:rFonts w:hint="eastAsia" w:ascii="仿宋" w:hAnsi="仿宋" w:eastAsia="仿宋"/>
                <w:bCs/>
                <w:color w:val="auto"/>
                <w:sz w:val="24"/>
                <w:szCs w:val="24"/>
                <w:lang w:eastAsia="zh-CN"/>
              </w:rPr>
              <w:t>。</w:t>
            </w:r>
          </w:p>
          <w:p>
            <w:pPr>
              <w:spacing w:line="400" w:lineRule="exact"/>
              <w:jc w:val="left"/>
              <w:rPr>
                <w:rFonts w:hint="eastAsia" w:ascii="仿宋" w:hAnsi="仿宋" w:eastAsia="仿宋"/>
                <w:bCs/>
                <w:color w:val="auto"/>
                <w:sz w:val="24"/>
                <w:szCs w:val="24"/>
                <w:lang w:eastAsia="zh-CN"/>
              </w:rPr>
            </w:pPr>
            <w:r>
              <w:rPr>
                <w:rFonts w:hint="default" w:ascii="仿宋" w:hAnsi="仿宋" w:eastAsia="仿宋"/>
                <w:bCs/>
                <w:color w:val="auto"/>
                <w:kern w:val="2"/>
                <w:sz w:val="24"/>
                <w:szCs w:val="24"/>
              </w:rPr>
              <w:t>三档</w:t>
            </w:r>
            <w:r>
              <w:rPr>
                <w:rFonts w:hint="eastAsia" w:ascii="仿宋" w:hAnsi="仿宋" w:eastAsia="仿宋"/>
                <w:bCs/>
                <w:color w:val="auto"/>
                <w:kern w:val="2"/>
                <w:sz w:val="24"/>
                <w:szCs w:val="24"/>
                <w:lang w:eastAsia="zh-CN"/>
              </w:rPr>
              <w:t>（</w:t>
            </w:r>
            <w:r>
              <w:rPr>
                <w:rFonts w:hint="eastAsia" w:ascii="仿宋" w:hAnsi="仿宋" w:eastAsia="仿宋"/>
                <w:bCs/>
                <w:color w:val="auto"/>
                <w:kern w:val="2"/>
                <w:sz w:val="24"/>
                <w:szCs w:val="24"/>
                <w:lang w:val="en-US" w:eastAsia="zh-CN"/>
              </w:rPr>
              <w:t>10</w:t>
            </w:r>
            <w:r>
              <w:rPr>
                <w:rFonts w:hint="default" w:ascii="仿宋" w:hAnsi="仿宋" w:eastAsia="仿宋"/>
                <w:bCs/>
                <w:color w:val="auto"/>
                <w:kern w:val="2"/>
                <w:sz w:val="24"/>
                <w:szCs w:val="24"/>
              </w:rPr>
              <w:t>分)：</w:t>
            </w:r>
            <w:r>
              <w:rPr>
                <w:rFonts w:ascii="仿宋" w:hAnsi="仿宋" w:eastAsia="仿宋"/>
                <w:bCs/>
                <w:color w:val="auto"/>
                <w:sz w:val="24"/>
                <w:szCs w:val="24"/>
              </w:rPr>
              <w:t>整体服务方案基本符合项目要求，基本符合采购项目要求，基本准确但不够全面、科学、系统</w:t>
            </w:r>
            <w:r>
              <w:rPr>
                <w:rFonts w:hint="eastAsia" w:ascii="仿宋" w:hAnsi="仿宋" w:eastAsia="仿宋"/>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74" w:type="pct"/>
            <w:vMerge w:val="restart"/>
            <w:tcBorders>
              <w:top w:val="single" w:color="auto" w:sz="4" w:space="0"/>
              <w:left w:val="single" w:color="auto" w:sz="4" w:space="0"/>
              <w:right w:val="single" w:color="auto" w:sz="4" w:space="0"/>
            </w:tcBorders>
            <w:shd w:val="clear" w:color="auto" w:fill="auto"/>
            <w:vAlign w:val="center"/>
          </w:tcPr>
          <w:p>
            <w:pPr>
              <w:widowControl w:val="0"/>
              <w:spacing w:line="300" w:lineRule="exact"/>
              <w:jc w:val="center"/>
              <w:rPr>
                <w:rFonts w:ascii="仿宋" w:hAnsi="仿宋" w:eastAsia="仿宋"/>
                <w:b/>
                <w:bCs w:val="0"/>
                <w:color w:val="000000" w:themeColor="text1"/>
                <w:sz w:val="24"/>
                <w:szCs w:val="24"/>
                <w14:textFill>
                  <w14:solidFill>
                    <w14:schemeClr w14:val="tx1"/>
                  </w14:solidFill>
                </w14:textFill>
              </w:rPr>
            </w:pPr>
            <w:r>
              <w:rPr>
                <w:rFonts w:ascii="仿宋" w:hAnsi="仿宋" w:eastAsia="仿宋"/>
                <w:b/>
                <w:bCs w:val="0"/>
                <w:color w:val="000000" w:themeColor="text1"/>
                <w:sz w:val="24"/>
                <w:szCs w:val="24"/>
                <w:lang w:bidi="ar"/>
                <w14:textFill>
                  <w14:solidFill>
                    <w14:schemeClr w14:val="tx1"/>
                  </w14:solidFill>
                </w14:textFill>
              </w:rPr>
              <w:t>3</w:t>
            </w:r>
          </w:p>
        </w:tc>
        <w:tc>
          <w:tcPr>
            <w:tcW w:w="696" w:type="pct"/>
            <w:vMerge w:val="restart"/>
            <w:tcBorders>
              <w:top w:val="single" w:color="auto" w:sz="4" w:space="0"/>
              <w:left w:val="single" w:color="auto" w:sz="4" w:space="0"/>
              <w:right w:val="single" w:color="auto" w:sz="4" w:space="0"/>
            </w:tcBorders>
            <w:shd w:val="clear" w:color="auto" w:fill="auto"/>
            <w:vAlign w:val="center"/>
          </w:tcPr>
          <w:p>
            <w:pPr>
              <w:widowControl w:val="0"/>
              <w:spacing w:line="300" w:lineRule="exact"/>
              <w:jc w:val="center"/>
              <w:rPr>
                <w:rFonts w:ascii="仿宋" w:hAnsi="仿宋" w:eastAsia="仿宋"/>
                <w:b/>
                <w:bCs w:val="0"/>
                <w:color w:val="000000" w:themeColor="text1"/>
                <w:sz w:val="24"/>
                <w:szCs w:val="24"/>
                <w14:textFill>
                  <w14:solidFill>
                    <w14:schemeClr w14:val="tx1"/>
                  </w14:solidFill>
                </w14:textFill>
              </w:rPr>
            </w:pPr>
            <w:r>
              <w:rPr>
                <w:rFonts w:ascii="仿宋" w:hAnsi="仿宋" w:eastAsia="仿宋"/>
                <w:b/>
                <w:bCs w:val="0"/>
                <w:color w:val="000000" w:themeColor="text1"/>
                <w:sz w:val="24"/>
                <w:szCs w:val="24"/>
                <w14:textFill>
                  <w14:solidFill>
                    <w14:schemeClr w14:val="tx1"/>
                  </w14:solidFill>
                </w14:textFill>
              </w:rPr>
              <w:t>技术支持分（满分</w:t>
            </w:r>
            <w:r>
              <w:rPr>
                <w:rFonts w:hint="eastAsia" w:ascii="仿宋" w:hAnsi="仿宋" w:eastAsia="仿宋"/>
                <w:b/>
                <w:bCs w:val="0"/>
                <w:color w:val="000000" w:themeColor="text1"/>
                <w:sz w:val="24"/>
                <w:szCs w:val="24"/>
                <w:lang w:val="en-US" w:eastAsia="zh-CN"/>
                <w14:textFill>
                  <w14:solidFill>
                    <w14:schemeClr w14:val="tx1"/>
                  </w14:solidFill>
                </w14:textFill>
              </w:rPr>
              <w:t>35</w:t>
            </w:r>
            <w:r>
              <w:rPr>
                <w:rFonts w:ascii="仿宋" w:hAnsi="仿宋" w:eastAsia="仿宋"/>
                <w:b/>
                <w:bCs w:val="0"/>
                <w:color w:val="000000" w:themeColor="text1"/>
                <w:sz w:val="24"/>
                <w:szCs w:val="24"/>
                <w14:textFill>
                  <w14:solidFill>
                    <w14:schemeClr w14:val="tx1"/>
                  </w14:solidFill>
                </w14:textFill>
              </w:rPr>
              <w:t>分）</w:t>
            </w:r>
          </w:p>
        </w:tc>
        <w:tc>
          <w:tcPr>
            <w:tcW w:w="802" w:type="pct"/>
            <w:tcBorders>
              <w:top w:val="single" w:color="auto" w:sz="4" w:space="0"/>
              <w:left w:val="single" w:color="auto" w:sz="4" w:space="0"/>
              <w:right w:val="single" w:color="auto" w:sz="4" w:space="0"/>
            </w:tcBorders>
            <w:shd w:val="clear" w:color="auto" w:fill="auto"/>
            <w:tcMar>
              <w:left w:w="57" w:type="dxa"/>
              <w:right w:w="57" w:type="dxa"/>
            </w:tcMar>
            <w:vAlign w:val="center"/>
          </w:tcPr>
          <w:p>
            <w:pPr>
              <w:widowControl w:val="0"/>
              <w:spacing w:line="300" w:lineRule="exact"/>
              <w:jc w:val="center"/>
              <w:rPr>
                <w:rFonts w:ascii="仿宋" w:hAnsi="仿宋" w:eastAsia="仿宋"/>
                <w:b/>
                <w:bCs w:val="0"/>
                <w:color w:val="000000" w:themeColor="text1"/>
                <w:sz w:val="24"/>
                <w:szCs w:val="24"/>
                <w14:textFill>
                  <w14:solidFill>
                    <w14:schemeClr w14:val="tx1"/>
                  </w14:solidFill>
                </w14:textFill>
              </w:rPr>
            </w:pPr>
            <w:r>
              <w:rPr>
                <w:rFonts w:hint="eastAsia" w:ascii="仿宋" w:hAnsi="仿宋" w:eastAsia="仿宋"/>
                <w:b/>
                <w:bCs w:val="0"/>
                <w:color w:val="000000" w:themeColor="text1"/>
                <w:sz w:val="24"/>
                <w:szCs w:val="24"/>
                <w14:textFill>
                  <w14:solidFill>
                    <w14:schemeClr w14:val="tx1"/>
                  </w14:solidFill>
                </w14:textFill>
              </w:rPr>
              <w:t>项目组成员</w:t>
            </w:r>
            <w:r>
              <w:rPr>
                <w:rFonts w:ascii="仿宋" w:hAnsi="仿宋" w:eastAsia="仿宋"/>
                <w:b/>
                <w:bCs w:val="0"/>
                <w:color w:val="000000" w:themeColor="text1"/>
                <w:sz w:val="24"/>
                <w:szCs w:val="24"/>
                <w14:textFill>
                  <w14:solidFill>
                    <w14:schemeClr w14:val="tx1"/>
                  </w14:solidFill>
                </w14:textFill>
              </w:rPr>
              <w:t>（满分</w:t>
            </w:r>
            <w:r>
              <w:rPr>
                <w:rFonts w:hint="eastAsia" w:ascii="仿宋" w:hAnsi="仿宋" w:eastAsia="仿宋"/>
                <w:b/>
                <w:bCs w:val="0"/>
                <w:color w:val="000000" w:themeColor="text1"/>
                <w:sz w:val="24"/>
                <w:szCs w:val="24"/>
                <w14:textFill>
                  <w14:solidFill>
                    <w14:schemeClr w14:val="tx1"/>
                  </w14:solidFill>
                </w14:textFill>
              </w:rPr>
              <w:t>2</w:t>
            </w:r>
            <w:r>
              <w:rPr>
                <w:rFonts w:hint="eastAsia" w:ascii="仿宋" w:hAnsi="仿宋" w:eastAsia="仿宋"/>
                <w:b/>
                <w:bCs w:val="0"/>
                <w:color w:val="000000" w:themeColor="text1"/>
                <w:sz w:val="24"/>
                <w:szCs w:val="24"/>
                <w:lang w:val="en-US" w:eastAsia="zh-CN"/>
                <w14:textFill>
                  <w14:solidFill>
                    <w14:schemeClr w14:val="tx1"/>
                  </w14:solidFill>
                </w14:textFill>
              </w:rPr>
              <w:t>0</w:t>
            </w:r>
            <w:r>
              <w:rPr>
                <w:rFonts w:ascii="仿宋" w:hAnsi="仿宋" w:eastAsia="仿宋"/>
                <w:b/>
                <w:bCs w:val="0"/>
                <w:color w:val="000000" w:themeColor="text1"/>
                <w:sz w:val="24"/>
                <w:szCs w:val="24"/>
                <w14:textFill>
                  <w14:solidFill>
                    <w14:schemeClr w14:val="tx1"/>
                  </w14:solidFill>
                </w14:textFill>
              </w:rPr>
              <w:t>分）</w:t>
            </w:r>
          </w:p>
        </w:tc>
        <w:tc>
          <w:tcPr>
            <w:tcW w:w="3227"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Times New Roman"/>
                <w:bCs/>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Cs/>
                <w:color w:val="000000" w:themeColor="text1"/>
                <w:kern w:val="2"/>
                <w:sz w:val="24"/>
                <w:szCs w:val="24"/>
                <w:lang w:val="en-US" w:eastAsia="zh-CN" w:bidi="ar-SA"/>
                <w14:textFill>
                  <w14:solidFill>
                    <w14:schemeClr w14:val="tx1"/>
                  </w14:solidFill>
                </w14:textFill>
              </w:rPr>
              <w:t>项目负责人具有</w:t>
            </w:r>
            <w:r>
              <w:rPr>
                <w:rFonts w:hint="default" w:ascii="仿宋" w:hAnsi="仿宋" w:eastAsia="仿宋" w:cs="Times New Roman"/>
                <w:bCs/>
                <w:color w:val="000000" w:themeColor="text1"/>
                <w:kern w:val="2"/>
                <w:sz w:val="24"/>
                <w:szCs w:val="24"/>
                <w:lang w:val="en-US" w:eastAsia="zh-CN" w:bidi="ar-SA"/>
                <w14:textFill>
                  <w14:solidFill>
                    <w14:schemeClr w14:val="tx1"/>
                  </w14:solidFill>
                </w14:textFill>
              </w:rPr>
              <w:t>正高级职称（教授级高级工程师或研究员）</w:t>
            </w:r>
            <w:r>
              <w:rPr>
                <w:rFonts w:hint="eastAsia" w:ascii="仿宋" w:hAnsi="仿宋" w:eastAsia="仿宋" w:cs="Times New Roman"/>
                <w:bCs/>
                <w:color w:val="000000" w:themeColor="text1"/>
                <w:kern w:val="2"/>
                <w:sz w:val="24"/>
                <w:szCs w:val="24"/>
                <w:lang w:val="en-US" w:eastAsia="zh-CN" w:bidi="ar-SA"/>
                <w14:textFill>
                  <w14:solidFill>
                    <w14:schemeClr w14:val="tx1"/>
                  </w14:solidFill>
                </w14:textFill>
              </w:rPr>
              <w:t>职称的得5分，没有不得分；</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 w:hAnsi="仿宋" w:eastAsia="仿宋" w:cs="Times New Roman"/>
                <w:bCs/>
                <w:color w:val="000000" w:themeColor="text1"/>
                <w:kern w:val="2"/>
                <w:sz w:val="24"/>
                <w:szCs w:val="24"/>
                <w:lang w:val="en-US" w:eastAsia="zh-CN" w:bidi="ar-SA"/>
                <w14:textFill>
                  <w14:solidFill>
                    <w14:schemeClr w14:val="tx1"/>
                  </w14:solidFill>
                </w14:textFill>
              </w:rPr>
            </w:pPr>
            <w:r>
              <w:rPr>
                <w:rFonts w:hint="default" w:ascii="仿宋" w:hAnsi="仿宋" w:eastAsia="仿宋" w:cs="Times New Roman"/>
                <w:bCs/>
                <w:color w:val="000000" w:themeColor="text1"/>
                <w:kern w:val="2"/>
                <w:sz w:val="24"/>
                <w:szCs w:val="24"/>
                <w:lang w:val="en-US" w:eastAsia="zh-CN" w:bidi="ar-SA"/>
                <w14:textFill>
                  <w14:solidFill>
                    <w14:schemeClr w14:val="tx1"/>
                  </w14:solidFill>
                </w14:textFill>
              </w:rPr>
              <w:t>配备的团队人员</w:t>
            </w:r>
            <w:r>
              <w:rPr>
                <w:rFonts w:hint="eastAsia" w:ascii="仿宋" w:hAnsi="仿宋" w:eastAsia="仿宋" w:cs="Times New Roman"/>
                <w:bCs/>
                <w:color w:val="000000" w:themeColor="text1"/>
                <w:kern w:val="2"/>
                <w:sz w:val="24"/>
                <w:szCs w:val="24"/>
                <w:lang w:val="en-US" w:eastAsia="zh-CN" w:bidi="ar-SA"/>
                <w14:textFill>
                  <w14:solidFill>
                    <w14:schemeClr w14:val="tx1"/>
                  </w14:solidFill>
                </w14:textFill>
              </w:rPr>
              <w:t>具有高级以上职称的，每提供一人得3分，满分15分。</w:t>
            </w:r>
          </w:p>
          <w:p>
            <w:pPr>
              <w:keepNext w:val="0"/>
              <w:keepLines w:val="0"/>
              <w:pageBreakBefore w:val="0"/>
              <w:kinsoku/>
              <w:wordWrap/>
              <w:overflowPunct/>
              <w:topLinePunct w:val="0"/>
              <w:autoSpaceDE/>
              <w:autoSpaceDN/>
              <w:bidi w:val="0"/>
              <w:adjustRightInd w:val="0"/>
              <w:snapToGrid w:val="0"/>
              <w:spacing w:line="240" w:lineRule="auto"/>
              <w:textAlignment w:val="auto"/>
              <w:rPr>
                <w:rFonts w:hint="default" w:ascii="仿宋" w:hAnsi="仿宋" w:eastAsia="仿宋"/>
                <w:bCs/>
                <w:color w:val="000000" w:themeColor="text1"/>
                <w:kern w:val="2"/>
                <w:sz w:val="24"/>
                <w:szCs w:val="24"/>
                <w14:textFill>
                  <w14:solidFill>
                    <w14:schemeClr w14:val="tx1"/>
                  </w14:solidFill>
                </w14:textFill>
              </w:rPr>
            </w:pPr>
            <w:r>
              <w:rPr>
                <w:rFonts w:hint="default" w:ascii="仿宋" w:hAnsi="仿宋" w:eastAsia="仿宋" w:cs="Times New Roman"/>
                <w:bCs/>
                <w:color w:val="000000" w:themeColor="text1"/>
                <w:kern w:val="2"/>
                <w:sz w:val="24"/>
                <w:szCs w:val="24"/>
                <w:lang w:val="en-US" w:eastAsia="zh-CN" w:bidi="ar-SA"/>
                <w14:textFill>
                  <w14:solidFill>
                    <w14:schemeClr w14:val="tx1"/>
                  </w14:solidFill>
                </w14:textFill>
              </w:rPr>
              <w:t>投标文件中需提供人员职称证书</w:t>
            </w:r>
            <w:r>
              <w:rPr>
                <w:rFonts w:hint="eastAsia" w:ascii="仿宋" w:hAnsi="仿宋" w:eastAsia="仿宋" w:cs="Times New Roman"/>
                <w:bCs/>
                <w:color w:val="000000" w:themeColor="text1"/>
                <w:kern w:val="2"/>
                <w:sz w:val="24"/>
                <w:szCs w:val="24"/>
                <w:lang w:val="en-US" w:eastAsia="zh-CN" w:bidi="ar-SA"/>
                <w14:textFill>
                  <w14:solidFill>
                    <w14:schemeClr w14:val="tx1"/>
                  </w14:solidFill>
                </w14:textFill>
              </w:rPr>
              <w:t>复印件</w:t>
            </w:r>
            <w:r>
              <w:rPr>
                <w:rFonts w:hint="default" w:ascii="仿宋" w:hAnsi="仿宋" w:eastAsia="仿宋" w:cs="Times New Roman"/>
                <w:bCs/>
                <w:color w:val="000000" w:themeColor="text1"/>
                <w:kern w:val="2"/>
                <w:sz w:val="24"/>
                <w:szCs w:val="24"/>
                <w:lang w:val="en-US" w:eastAsia="zh-CN" w:bidi="ar-SA"/>
                <w14:textFill>
                  <w14:solidFill>
                    <w14:schemeClr w14:val="tx1"/>
                  </w14:solidFill>
                </w14:textFill>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74" w:type="pct"/>
            <w:vMerge w:val="continue"/>
            <w:tcBorders>
              <w:left w:val="single" w:color="auto" w:sz="4" w:space="0"/>
              <w:right w:val="single" w:color="auto" w:sz="4" w:space="0"/>
            </w:tcBorders>
            <w:shd w:val="clear" w:color="auto" w:fill="auto"/>
            <w:vAlign w:val="center"/>
          </w:tcPr>
          <w:p>
            <w:pPr>
              <w:rPr>
                <w:rFonts w:ascii="仿宋" w:hAnsi="仿宋" w:eastAsia="仿宋"/>
                <w:b/>
                <w:bCs w:val="0"/>
                <w:color w:val="000000" w:themeColor="text1"/>
                <w:sz w:val="24"/>
                <w:szCs w:val="24"/>
                <w14:textFill>
                  <w14:solidFill>
                    <w14:schemeClr w14:val="tx1"/>
                  </w14:solidFill>
                </w14:textFill>
              </w:rPr>
            </w:pPr>
          </w:p>
        </w:tc>
        <w:tc>
          <w:tcPr>
            <w:tcW w:w="696" w:type="pct"/>
            <w:vMerge w:val="continue"/>
            <w:tcBorders>
              <w:left w:val="single" w:color="auto" w:sz="4" w:space="0"/>
              <w:right w:val="single" w:color="auto" w:sz="4" w:space="0"/>
            </w:tcBorders>
            <w:shd w:val="clear" w:color="auto" w:fill="auto"/>
            <w:vAlign w:val="center"/>
          </w:tcPr>
          <w:p>
            <w:pPr>
              <w:widowControl w:val="0"/>
              <w:spacing w:line="300" w:lineRule="exact"/>
              <w:jc w:val="center"/>
              <w:rPr>
                <w:rFonts w:ascii="仿宋" w:hAnsi="仿宋" w:eastAsia="仿宋"/>
                <w:b/>
                <w:bCs w:val="0"/>
                <w:color w:val="000000" w:themeColor="text1"/>
                <w:sz w:val="24"/>
                <w:szCs w:val="24"/>
                <w14:textFill>
                  <w14:solidFill>
                    <w14:schemeClr w14:val="tx1"/>
                  </w14:solidFill>
                </w14:textFill>
              </w:rPr>
            </w:pPr>
          </w:p>
        </w:tc>
        <w:tc>
          <w:tcPr>
            <w:tcW w:w="802" w:type="pct"/>
            <w:vMerge w:val="restart"/>
            <w:tcBorders>
              <w:top w:val="single" w:color="auto" w:sz="4" w:space="0"/>
              <w:left w:val="single" w:color="auto" w:sz="4" w:space="0"/>
              <w:right w:val="single" w:color="auto" w:sz="4" w:space="0"/>
            </w:tcBorders>
            <w:shd w:val="clear" w:color="auto" w:fill="auto"/>
            <w:tcMar>
              <w:left w:w="57" w:type="dxa"/>
              <w:right w:w="57" w:type="dxa"/>
            </w:tcMar>
            <w:vAlign w:val="center"/>
          </w:tcPr>
          <w:p>
            <w:pPr>
              <w:widowControl w:val="0"/>
              <w:spacing w:line="300" w:lineRule="exact"/>
              <w:jc w:val="center"/>
              <w:rPr>
                <w:rFonts w:ascii="仿宋" w:hAnsi="仿宋" w:eastAsia="仿宋"/>
                <w:b/>
                <w:bCs w:val="0"/>
                <w:color w:val="000000" w:themeColor="text1"/>
                <w:sz w:val="24"/>
                <w:szCs w:val="24"/>
                <w:highlight w:val="none"/>
                <w14:textFill>
                  <w14:solidFill>
                    <w14:schemeClr w14:val="tx1"/>
                  </w14:solidFill>
                </w14:textFill>
              </w:rPr>
            </w:pPr>
            <w:r>
              <w:rPr>
                <w:rFonts w:ascii="仿宋" w:hAnsi="仿宋" w:eastAsia="仿宋"/>
                <w:b/>
                <w:bCs w:val="0"/>
                <w:color w:val="000000" w:themeColor="text1"/>
                <w:sz w:val="24"/>
                <w:szCs w:val="24"/>
                <w:highlight w:val="none"/>
                <w14:textFill>
                  <w14:solidFill>
                    <w14:schemeClr w14:val="tx1"/>
                  </w14:solidFill>
                </w14:textFill>
              </w:rPr>
              <w:t>技术证明（满分</w:t>
            </w:r>
            <w:r>
              <w:rPr>
                <w:rFonts w:hint="eastAsia" w:ascii="仿宋" w:hAnsi="仿宋" w:eastAsia="仿宋"/>
                <w:b/>
                <w:bCs w:val="0"/>
                <w:color w:val="000000" w:themeColor="text1"/>
                <w:sz w:val="24"/>
                <w:szCs w:val="24"/>
                <w:highlight w:val="none"/>
                <w:lang w:val="en-US" w:eastAsia="zh-CN"/>
                <w14:textFill>
                  <w14:solidFill>
                    <w14:schemeClr w14:val="tx1"/>
                  </w14:solidFill>
                </w14:textFill>
              </w:rPr>
              <w:t>15</w:t>
            </w:r>
            <w:r>
              <w:rPr>
                <w:rFonts w:ascii="仿宋" w:hAnsi="仿宋" w:eastAsia="仿宋"/>
                <w:b/>
                <w:bCs w:val="0"/>
                <w:color w:val="000000" w:themeColor="text1"/>
                <w:sz w:val="24"/>
                <w:szCs w:val="24"/>
                <w:highlight w:val="none"/>
                <w14:textFill>
                  <w14:solidFill>
                    <w14:schemeClr w14:val="tx1"/>
                  </w14:solidFill>
                </w14:textFill>
              </w:rPr>
              <w:t>分）</w:t>
            </w:r>
          </w:p>
        </w:tc>
        <w:tc>
          <w:tcPr>
            <w:tcW w:w="322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line="300" w:lineRule="exact"/>
              <w:rPr>
                <w:rFonts w:hint="default" w:ascii="仿宋" w:hAnsi="仿宋" w:eastAsia="仿宋"/>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bCs/>
                <w:color w:val="000000" w:themeColor="text1"/>
                <w:kern w:val="2"/>
                <w:sz w:val="24"/>
                <w:szCs w:val="24"/>
                <w:highlight w:val="none"/>
                <w:lang w:eastAsia="zh-CN"/>
                <w14:textFill>
                  <w14:solidFill>
                    <w14:schemeClr w14:val="tx1"/>
                  </w14:solidFill>
                </w14:textFill>
              </w:rPr>
              <w:t>供应商</w:t>
            </w:r>
            <w:r>
              <w:rPr>
                <w:rFonts w:hint="eastAsia" w:ascii="仿宋" w:hAnsi="仿宋" w:eastAsia="仿宋"/>
                <w:bCs/>
                <w:color w:val="000000" w:themeColor="text1"/>
                <w:kern w:val="2"/>
                <w:sz w:val="24"/>
                <w:szCs w:val="24"/>
                <w:highlight w:val="none"/>
                <w14:textFill>
                  <w14:solidFill>
                    <w14:schemeClr w14:val="tx1"/>
                  </w14:solidFill>
                </w14:textFill>
              </w:rPr>
              <w:t>实验室具有有关海洋项目的检测资质</w:t>
            </w:r>
            <w:r>
              <w:rPr>
                <w:rFonts w:hint="eastAsia" w:ascii="仿宋" w:hAnsi="仿宋" w:eastAsia="仿宋"/>
                <w:bCs/>
                <w:color w:val="000000" w:themeColor="text1"/>
                <w:kern w:val="2"/>
                <w:sz w:val="24"/>
                <w:szCs w:val="24"/>
                <w:highlight w:val="none"/>
                <w:lang w:eastAsia="zh-CN"/>
                <w14:textFill>
                  <w14:solidFill>
                    <w14:schemeClr w14:val="tx1"/>
                  </w14:solidFill>
                </w14:textFill>
              </w:rPr>
              <w:t>得</w:t>
            </w:r>
            <w:r>
              <w:rPr>
                <w:rFonts w:hint="eastAsia" w:ascii="仿宋" w:hAnsi="仿宋" w:eastAsia="仿宋"/>
                <w:bCs/>
                <w:color w:val="000000" w:themeColor="text1"/>
                <w:kern w:val="2"/>
                <w:sz w:val="24"/>
                <w:szCs w:val="24"/>
                <w:highlight w:val="none"/>
                <w:lang w:val="en-US" w:eastAsia="zh-CN"/>
                <w14:textFill>
                  <w14:solidFill>
                    <w14:schemeClr w14:val="tx1"/>
                  </w14:solidFill>
                </w14:textFill>
              </w:rPr>
              <w:t>10分，否则不得分。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74" w:type="pct"/>
            <w:vMerge w:val="continue"/>
            <w:tcBorders>
              <w:left w:val="single" w:color="auto" w:sz="4" w:space="0"/>
              <w:bottom w:val="single" w:color="auto" w:sz="4" w:space="0"/>
              <w:right w:val="single" w:color="auto" w:sz="4" w:space="0"/>
            </w:tcBorders>
            <w:shd w:val="clear" w:color="auto" w:fill="auto"/>
            <w:vAlign w:val="center"/>
          </w:tcPr>
          <w:p>
            <w:pPr>
              <w:rPr>
                <w:rFonts w:ascii="仿宋" w:hAnsi="仿宋" w:eastAsia="仿宋"/>
                <w:b/>
                <w:bCs w:val="0"/>
                <w:color w:val="000000" w:themeColor="text1"/>
                <w:sz w:val="24"/>
                <w:szCs w:val="24"/>
                <w14:textFill>
                  <w14:solidFill>
                    <w14:schemeClr w14:val="tx1"/>
                  </w14:solidFill>
                </w14:textFill>
              </w:rPr>
            </w:pPr>
          </w:p>
        </w:tc>
        <w:tc>
          <w:tcPr>
            <w:tcW w:w="696" w:type="pct"/>
            <w:vMerge w:val="continue"/>
            <w:tcBorders>
              <w:left w:val="single" w:color="auto" w:sz="4" w:space="0"/>
              <w:bottom w:val="single" w:color="auto" w:sz="4" w:space="0"/>
              <w:right w:val="single" w:color="auto" w:sz="4" w:space="0"/>
            </w:tcBorders>
            <w:shd w:val="clear" w:color="auto" w:fill="auto"/>
            <w:vAlign w:val="center"/>
          </w:tcPr>
          <w:p>
            <w:pPr>
              <w:widowControl w:val="0"/>
              <w:spacing w:line="300" w:lineRule="exact"/>
              <w:jc w:val="center"/>
              <w:rPr>
                <w:rFonts w:ascii="仿宋" w:hAnsi="仿宋" w:eastAsia="仿宋"/>
                <w:b/>
                <w:bCs w:val="0"/>
                <w:color w:val="000000" w:themeColor="text1"/>
                <w:sz w:val="24"/>
                <w:szCs w:val="24"/>
                <w14:textFill>
                  <w14:solidFill>
                    <w14:schemeClr w14:val="tx1"/>
                  </w14:solidFill>
                </w14:textFill>
              </w:rPr>
            </w:pPr>
          </w:p>
        </w:tc>
        <w:tc>
          <w:tcPr>
            <w:tcW w:w="802" w:type="pct"/>
            <w:vMerge w:val="continue"/>
            <w:tcBorders>
              <w:left w:val="single" w:color="auto" w:sz="4" w:space="0"/>
              <w:bottom w:val="single" w:color="auto" w:sz="4" w:space="0"/>
              <w:right w:val="single" w:color="auto" w:sz="4" w:space="0"/>
            </w:tcBorders>
            <w:shd w:val="clear" w:color="auto" w:fill="auto"/>
            <w:tcMar>
              <w:left w:w="57" w:type="dxa"/>
              <w:right w:w="57" w:type="dxa"/>
            </w:tcMar>
            <w:vAlign w:val="center"/>
          </w:tcPr>
          <w:p>
            <w:pPr>
              <w:widowControl w:val="0"/>
              <w:spacing w:line="300" w:lineRule="exact"/>
              <w:jc w:val="center"/>
              <w:rPr>
                <w:rFonts w:ascii="仿宋" w:hAnsi="仿宋" w:eastAsia="仿宋"/>
                <w:b/>
                <w:bCs w:val="0"/>
                <w:color w:val="000000" w:themeColor="text1"/>
                <w:sz w:val="24"/>
                <w:szCs w:val="24"/>
                <w:highlight w:val="none"/>
                <w14:textFill>
                  <w14:solidFill>
                    <w14:schemeClr w14:val="tx1"/>
                  </w14:solidFill>
                </w14:textFill>
              </w:rPr>
            </w:pPr>
          </w:p>
        </w:tc>
        <w:tc>
          <w:tcPr>
            <w:tcW w:w="322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line="300" w:lineRule="exact"/>
              <w:rPr>
                <w:rFonts w:hint="default" w:ascii="仿宋" w:hAnsi="仿宋" w:eastAsia="仿宋"/>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bCs/>
                <w:color w:val="000000" w:themeColor="text1"/>
                <w:kern w:val="2"/>
                <w:sz w:val="24"/>
                <w:szCs w:val="24"/>
                <w:highlight w:val="none"/>
                <w:lang w:val="en-US" w:eastAsia="zh-CN"/>
                <w14:textFill>
                  <w14:solidFill>
                    <w14:schemeClr w14:val="tx1"/>
                  </w14:solidFill>
                </w14:textFill>
              </w:rPr>
              <w:t>项目有关的核心仪器满分5分，提供仪器检定或校准证书证明等，每提供1项加1分。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74" w:type="pct"/>
            <w:vMerge w:val="restart"/>
            <w:tcBorders>
              <w:top w:val="single" w:color="auto" w:sz="4" w:space="0"/>
              <w:left w:val="single" w:color="auto" w:sz="4" w:space="0"/>
              <w:right w:val="single" w:color="auto" w:sz="4" w:space="0"/>
            </w:tcBorders>
            <w:shd w:val="clear" w:color="auto" w:fill="auto"/>
            <w:vAlign w:val="center"/>
          </w:tcPr>
          <w:p>
            <w:pPr>
              <w:rPr>
                <w:rFonts w:ascii="仿宋" w:hAnsi="仿宋" w:eastAsia="仿宋"/>
                <w:b/>
                <w:bCs w:val="0"/>
                <w:color w:val="000000" w:themeColor="text1"/>
                <w:sz w:val="24"/>
                <w:szCs w:val="24"/>
                <w14:textFill>
                  <w14:solidFill>
                    <w14:schemeClr w14:val="tx1"/>
                  </w14:solidFill>
                </w14:textFill>
              </w:rPr>
            </w:pPr>
            <w:r>
              <w:rPr>
                <w:rFonts w:ascii="仿宋" w:hAnsi="仿宋" w:eastAsia="仿宋"/>
                <w:b/>
                <w:bCs w:val="0"/>
                <w:color w:val="000000" w:themeColor="text1"/>
                <w:sz w:val="24"/>
                <w:szCs w:val="24"/>
                <w14:textFill>
                  <w14:solidFill>
                    <w14:schemeClr w14:val="tx1"/>
                  </w14:solidFill>
                </w14:textFill>
              </w:rPr>
              <w:t>4</w:t>
            </w:r>
          </w:p>
        </w:tc>
        <w:tc>
          <w:tcPr>
            <w:tcW w:w="696" w:type="pct"/>
            <w:vMerge w:val="restart"/>
            <w:tcBorders>
              <w:top w:val="single" w:color="auto" w:sz="4" w:space="0"/>
              <w:left w:val="single" w:color="auto" w:sz="4" w:space="0"/>
              <w:right w:val="single" w:color="auto" w:sz="4" w:space="0"/>
            </w:tcBorders>
            <w:shd w:val="clear" w:color="auto" w:fill="auto"/>
            <w:vAlign w:val="center"/>
          </w:tcPr>
          <w:p>
            <w:pPr>
              <w:widowControl w:val="0"/>
              <w:spacing w:line="300" w:lineRule="exact"/>
              <w:jc w:val="center"/>
              <w:rPr>
                <w:rFonts w:ascii="仿宋" w:hAnsi="仿宋" w:eastAsia="仿宋"/>
                <w:b/>
                <w:bCs w:val="0"/>
                <w:color w:val="000000" w:themeColor="text1"/>
                <w:sz w:val="24"/>
                <w:szCs w:val="24"/>
                <w14:textFill>
                  <w14:solidFill>
                    <w14:schemeClr w14:val="tx1"/>
                  </w14:solidFill>
                </w14:textFill>
              </w:rPr>
            </w:pPr>
            <w:r>
              <w:rPr>
                <w:rFonts w:ascii="仿宋" w:hAnsi="仿宋" w:eastAsia="仿宋"/>
                <w:b/>
                <w:bCs w:val="0"/>
                <w:color w:val="000000" w:themeColor="text1"/>
                <w:sz w:val="24"/>
                <w:szCs w:val="24"/>
                <w14:textFill>
                  <w14:solidFill>
                    <w14:schemeClr w14:val="tx1"/>
                  </w14:solidFill>
                </w14:textFill>
              </w:rPr>
              <w:t>商务分（满分</w:t>
            </w:r>
            <w:r>
              <w:rPr>
                <w:rFonts w:hint="eastAsia" w:ascii="仿宋" w:hAnsi="仿宋" w:eastAsia="仿宋"/>
                <w:b/>
                <w:bCs w:val="0"/>
                <w:color w:val="000000" w:themeColor="text1"/>
                <w:sz w:val="24"/>
                <w:szCs w:val="24"/>
                <w:lang w:val="en-US" w:eastAsia="zh-CN"/>
                <w14:textFill>
                  <w14:solidFill>
                    <w14:schemeClr w14:val="tx1"/>
                  </w14:solidFill>
                </w14:textFill>
              </w:rPr>
              <w:t>25</w:t>
            </w:r>
            <w:r>
              <w:rPr>
                <w:rFonts w:ascii="仿宋" w:hAnsi="仿宋" w:eastAsia="仿宋"/>
                <w:b/>
                <w:bCs w:val="0"/>
                <w:color w:val="000000" w:themeColor="text1"/>
                <w:sz w:val="24"/>
                <w:szCs w:val="24"/>
                <w14:textFill>
                  <w14:solidFill>
                    <w14:schemeClr w14:val="tx1"/>
                  </w14:solidFill>
                </w14:textFill>
              </w:rPr>
              <w:t>）</w:t>
            </w:r>
          </w:p>
        </w:tc>
        <w:tc>
          <w:tcPr>
            <w:tcW w:w="802"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val="0"/>
              <w:spacing w:line="300" w:lineRule="exact"/>
              <w:jc w:val="center"/>
              <w:rPr>
                <w:rFonts w:ascii="仿宋" w:hAnsi="仿宋" w:eastAsia="仿宋"/>
                <w:b/>
                <w:bCs w:val="0"/>
                <w:color w:val="000000" w:themeColor="text1"/>
                <w:sz w:val="24"/>
                <w:szCs w:val="24"/>
                <w14:textFill>
                  <w14:solidFill>
                    <w14:schemeClr w14:val="tx1"/>
                  </w14:solidFill>
                </w14:textFill>
              </w:rPr>
            </w:pPr>
            <w:r>
              <w:rPr>
                <w:rFonts w:hint="eastAsia" w:ascii="仿宋" w:hAnsi="仿宋" w:eastAsia="仿宋"/>
                <w:b/>
                <w:bCs w:val="0"/>
                <w:color w:val="000000" w:themeColor="text1"/>
                <w:sz w:val="24"/>
                <w:szCs w:val="24"/>
                <w14:textFill>
                  <w14:solidFill>
                    <w14:schemeClr w14:val="tx1"/>
                  </w14:solidFill>
                </w14:textFill>
              </w:rPr>
              <w:t>类似</w:t>
            </w:r>
            <w:r>
              <w:rPr>
                <w:rFonts w:ascii="仿宋" w:hAnsi="仿宋" w:eastAsia="仿宋"/>
                <w:b/>
                <w:bCs w:val="0"/>
                <w:color w:val="000000" w:themeColor="text1"/>
                <w:sz w:val="24"/>
                <w:szCs w:val="24"/>
                <w14:textFill>
                  <w14:solidFill>
                    <w14:schemeClr w14:val="tx1"/>
                  </w14:solidFill>
                </w14:textFill>
              </w:rPr>
              <w:t>项目业绩</w:t>
            </w:r>
            <w:r>
              <w:rPr>
                <w:rFonts w:hint="eastAsia" w:ascii="仿宋" w:hAnsi="仿宋" w:eastAsia="仿宋"/>
                <w:b/>
                <w:bCs w:val="0"/>
                <w:color w:val="000000" w:themeColor="text1"/>
                <w:sz w:val="24"/>
                <w:szCs w:val="24"/>
                <w14:textFill>
                  <w14:solidFill>
                    <w14:schemeClr w14:val="tx1"/>
                  </w14:solidFill>
                </w14:textFill>
              </w:rPr>
              <w:t>、</w:t>
            </w:r>
            <w:r>
              <w:rPr>
                <w:rFonts w:ascii="仿宋" w:hAnsi="仿宋" w:eastAsia="仿宋"/>
                <w:b/>
                <w:bCs w:val="0"/>
                <w:color w:val="000000" w:themeColor="text1"/>
                <w:sz w:val="24"/>
                <w:szCs w:val="24"/>
                <w14:textFill>
                  <w14:solidFill>
                    <w14:schemeClr w14:val="tx1"/>
                  </w14:solidFill>
                </w14:textFill>
              </w:rPr>
              <w:t>成果</w:t>
            </w:r>
            <w:r>
              <w:rPr>
                <w:rFonts w:hint="eastAsia" w:ascii="仿宋" w:hAnsi="仿宋" w:eastAsia="仿宋"/>
                <w:b/>
                <w:bCs w:val="0"/>
                <w:color w:val="000000" w:themeColor="text1"/>
                <w:sz w:val="24"/>
                <w:szCs w:val="24"/>
                <w14:textFill>
                  <w14:solidFill>
                    <w14:schemeClr w14:val="tx1"/>
                  </w14:solidFill>
                </w14:textFill>
              </w:rPr>
              <w:t>（满分</w:t>
            </w:r>
            <w:r>
              <w:rPr>
                <w:rFonts w:hint="eastAsia" w:ascii="仿宋" w:hAnsi="仿宋" w:eastAsia="仿宋"/>
                <w:b/>
                <w:bCs w:val="0"/>
                <w:color w:val="000000" w:themeColor="text1"/>
                <w:sz w:val="24"/>
                <w:szCs w:val="24"/>
                <w:lang w:val="en-US" w:eastAsia="zh-CN"/>
                <w14:textFill>
                  <w14:solidFill>
                    <w14:schemeClr w14:val="tx1"/>
                  </w14:solidFill>
                </w14:textFill>
              </w:rPr>
              <w:t>20</w:t>
            </w:r>
            <w:r>
              <w:rPr>
                <w:rFonts w:hint="eastAsia" w:ascii="仿宋" w:hAnsi="仿宋" w:eastAsia="仿宋"/>
                <w:b/>
                <w:bCs w:val="0"/>
                <w:color w:val="000000" w:themeColor="text1"/>
                <w:sz w:val="24"/>
                <w:szCs w:val="24"/>
                <w14:textFill>
                  <w14:solidFill>
                    <w14:schemeClr w14:val="tx1"/>
                  </w14:solidFill>
                </w14:textFill>
              </w:rPr>
              <w:t>分）</w:t>
            </w:r>
          </w:p>
        </w:tc>
        <w:tc>
          <w:tcPr>
            <w:tcW w:w="322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line="300" w:lineRule="exact"/>
              <w:rPr>
                <w:rFonts w:hint="default" w:ascii="仿宋" w:hAnsi="仿宋" w:eastAsia="仿宋"/>
                <w:bCs/>
                <w:color w:val="000000" w:themeColor="text1"/>
                <w:kern w:val="2"/>
                <w:sz w:val="24"/>
                <w:szCs w:val="24"/>
                <w14:textFill>
                  <w14:solidFill>
                    <w14:schemeClr w14:val="tx1"/>
                  </w14:solidFill>
                </w14:textFill>
              </w:rPr>
            </w:pPr>
            <w:r>
              <w:rPr>
                <w:rFonts w:hint="default" w:ascii="仿宋" w:hAnsi="仿宋" w:eastAsia="仿宋"/>
                <w:bCs/>
                <w:color w:val="000000" w:themeColor="text1"/>
                <w:kern w:val="2"/>
                <w:sz w:val="24"/>
                <w:szCs w:val="24"/>
                <w14:textFill>
                  <w14:solidFill>
                    <w14:schemeClr w14:val="tx1"/>
                  </w14:solidFill>
                </w14:textFill>
              </w:rPr>
              <w:t>对供应商</w:t>
            </w:r>
            <w:r>
              <w:rPr>
                <w:rFonts w:hint="default" w:ascii="Times New Roman" w:hAnsi="Times New Roman" w:eastAsia="仿宋" w:cs="Times New Roman"/>
                <w:bCs/>
                <w:color w:val="000000" w:themeColor="text1"/>
                <w:kern w:val="2"/>
                <w:sz w:val="24"/>
                <w:szCs w:val="24"/>
                <w14:textFill>
                  <w14:solidFill>
                    <w14:schemeClr w14:val="tx1"/>
                  </w14:solidFill>
                </w14:textFill>
              </w:rPr>
              <w:t>2016年1月1日</w:t>
            </w:r>
            <w:r>
              <w:rPr>
                <w:rFonts w:hint="default" w:ascii="仿宋" w:hAnsi="仿宋" w:eastAsia="仿宋"/>
                <w:bCs/>
                <w:color w:val="000000" w:themeColor="text1"/>
                <w:kern w:val="2"/>
                <w:sz w:val="24"/>
                <w:szCs w:val="24"/>
                <w14:textFill>
                  <w14:solidFill>
                    <w14:schemeClr w14:val="tx1"/>
                  </w14:solidFill>
                </w14:textFill>
              </w:rPr>
              <w:t>以来类似项目业绩（涉海有机污染物调查监测项目）或成果（如专利、中文核心期刊以上论文）设置评分项。每个业绩或成果</w:t>
            </w:r>
            <w:r>
              <w:rPr>
                <w:rFonts w:hint="eastAsia" w:ascii="仿宋" w:hAnsi="仿宋" w:eastAsia="仿宋"/>
                <w:bCs/>
                <w:color w:val="000000" w:themeColor="text1"/>
                <w:kern w:val="2"/>
                <w:sz w:val="24"/>
                <w:szCs w:val="24"/>
                <w:lang w:eastAsia="zh-CN"/>
                <w14:textFill>
                  <w14:solidFill>
                    <w14:schemeClr w14:val="tx1"/>
                  </w14:solidFill>
                </w14:textFill>
              </w:rPr>
              <w:t>得</w:t>
            </w:r>
            <w:r>
              <w:rPr>
                <w:rFonts w:hint="default" w:ascii="仿宋" w:hAnsi="仿宋" w:eastAsia="仿宋"/>
                <w:bCs/>
                <w:color w:val="000000" w:themeColor="text1"/>
                <w:kern w:val="2"/>
                <w:sz w:val="24"/>
                <w:szCs w:val="24"/>
                <w14:textFill>
                  <w14:solidFill>
                    <w14:schemeClr w14:val="tx1"/>
                  </w14:solidFill>
                </w14:textFill>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74" w:type="pct"/>
            <w:vMerge w:val="continue"/>
            <w:tcBorders>
              <w:left w:val="single" w:color="auto" w:sz="4" w:space="0"/>
              <w:bottom w:val="single" w:color="auto" w:sz="4" w:space="0"/>
              <w:right w:val="single" w:color="auto" w:sz="4" w:space="0"/>
            </w:tcBorders>
            <w:shd w:val="clear" w:color="auto" w:fill="auto"/>
            <w:vAlign w:val="center"/>
          </w:tcPr>
          <w:p>
            <w:pPr>
              <w:rPr>
                <w:rFonts w:ascii="仿宋" w:hAnsi="仿宋" w:eastAsia="仿宋"/>
                <w:b/>
                <w:bCs w:val="0"/>
                <w:color w:val="000000" w:themeColor="text1"/>
                <w:sz w:val="24"/>
                <w:szCs w:val="24"/>
                <w14:textFill>
                  <w14:solidFill>
                    <w14:schemeClr w14:val="tx1"/>
                  </w14:solidFill>
                </w14:textFill>
              </w:rPr>
            </w:pPr>
          </w:p>
        </w:tc>
        <w:tc>
          <w:tcPr>
            <w:tcW w:w="696" w:type="pct"/>
            <w:vMerge w:val="continue"/>
            <w:tcBorders>
              <w:left w:val="single" w:color="auto" w:sz="4" w:space="0"/>
              <w:bottom w:val="single" w:color="auto" w:sz="4" w:space="0"/>
              <w:right w:val="single" w:color="auto" w:sz="4" w:space="0"/>
            </w:tcBorders>
            <w:shd w:val="clear" w:color="auto" w:fill="auto"/>
            <w:vAlign w:val="center"/>
          </w:tcPr>
          <w:p>
            <w:pPr>
              <w:widowControl w:val="0"/>
              <w:spacing w:line="300" w:lineRule="exact"/>
              <w:jc w:val="center"/>
              <w:rPr>
                <w:rFonts w:ascii="仿宋" w:hAnsi="仿宋" w:eastAsia="仿宋"/>
                <w:b/>
                <w:bCs w:val="0"/>
                <w:color w:val="000000" w:themeColor="text1"/>
                <w:sz w:val="24"/>
                <w:szCs w:val="24"/>
                <w14:textFill>
                  <w14:solidFill>
                    <w14:schemeClr w14:val="tx1"/>
                  </w14:solidFill>
                </w14:textFill>
              </w:rPr>
            </w:pPr>
          </w:p>
        </w:tc>
        <w:tc>
          <w:tcPr>
            <w:tcW w:w="802"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pPr>
              <w:widowControl w:val="0"/>
              <w:spacing w:line="300" w:lineRule="exact"/>
              <w:jc w:val="center"/>
              <w:rPr>
                <w:rFonts w:ascii="仿宋" w:hAnsi="仿宋" w:eastAsia="仿宋"/>
                <w:b/>
                <w:bCs w:val="0"/>
                <w:color w:val="000000" w:themeColor="text1"/>
                <w:sz w:val="24"/>
                <w:szCs w:val="24"/>
                <w14:textFill>
                  <w14:solidFill>
                    <w14:schemeClr w14:val="tx1"/>
                  </w14:solidFill>
                </w14:textFill>
              </w:rPr>
            </w:pPr>
            <w:r>
              <w:rPr>
                <w:rFonts w:ascii="仿宋" w:hAnsi="仿宋" w:eastAsia="仿宋"/>
                <w:b/>
                <w:bCs w:val="0"/>
                <w:color w:val="000000" w:themeColor="text1"/>
                <w:sz w:val="24"/>
                <w:szCs w:val="24"/>
                <w14:textFill>
                  <w14:solidFill>
                    <w14:schemeClr w14:val="tx1"/>
                  </w14:solidFill>
                </w14:textFill>
              </w:rPr>
              <w:t>售后服务承诺（满分</w:t>
            </w:r>
            <w:r>
              <w:rPr>
                <w:rFonts w:hint="eastAsia" w:ascii="仿宋" w:hAnsi="仿宋" w:eastAsia="仿宋"/>
                <w:b/>
                <w:bCs w:val="0"/>
                <w:color w:val="000000" w:themeColor="text1"/>
                <w:sz w:val="24"/>
                <w:szCs w:val="24"/>
                <w:lang w:val="en-US" w:eastAsia="zh-CN"/>
                <w14:textFill>
                  <w14:solidFill>
                    <w14:schemeClr w14:val="tx1"/>
                  </w14:solidFill>
                </w14:textFill>
              </w:rPr>
              <w:t>5</w:t>
            </w:r>
            <w:r>
              <w:rPr>
                <w:rFonts w:ascii="仿宋" w:hAnsi="仿宋" w:eastAsia="仿宋"/>
                <w:b/>
                <w:bCs w:val="0"/>
                <w:color w:val="000000" w:themeColor="text1"/>
                <w:sz w:val="24"/>
                <w:szCs w:val="24"/>
                <w14:textFill>
                  <w14:solidFill>
                    <w14:schemeClr w14:val="tx1"/>
                  </w14:solidFill>
                </w14:textFill>
              </w:rPr>
              <w:t>分）</w:t>
            </w:r>
          </w:p>
        </w:tc>
        <w:tc>
          <w:tcPr>
            <w:tcW w:w="322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6"/>
              <w:spacing w:line="300" w:lineRule="exact"/>
              <w:rPr>
                <w:rFonts w:hint="default" w:ascii="仿宋" w:hAnsi="仿宋" w:eastAsia="仿宋"/>
                <w:bCs/>
                <w:color w:val="000000" w:themeColor="text1"/>
                <w:kern w:val="2"/>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所提供的服务承诺满足本项目需求等情况评委酌情打分，分值分两档：</w:t>
            </w:r>
            <w:r>
              <w:rPr>
                <w:rFonts w:hint="eastAsia" w:ascii="仿宋" w:hAnsi="仿宋" w:eastAsia="仿宋"/>
                <w:color w:val="000000" w:themeColor="text1"/>
                <w:sz w:val="24"/>
                <w:szCs w:val="24"/>
                <w:lang w:val="en-US" w:eastAsia="zh-CN"/>
                <w14:textFill>
                  <w14:solidFill>
                    <w14:schemeClr w14:val="tx1"/>
                  </w14:solidFill>
                </w14:textFill>
              </w:rPr>
              <w:t>5</w:t>
            </w:r>
            <w:r>
              <w:rPr>
                <w:rFonts w:ascii="仿宋" w:hAnsi="仿宋" w:eastAsia="仿宋"/>
                <w:color w:val="000000" w:themeColor="text1"/>
                <w:sz w:val="24"/>
                <w:szCs w:val="24"/>
                <w14:textFill>
                  <w14:solidFill>
                    <w14:schemeClr w14:val="tx1"/>
                  </w14:solidFill>
                </w14:textFill>
              </w:rPr>
              <w:t>-3分、2-1分。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spacing w:line="300" w:lineRule="exact"/>
              <w:ind w:firstLine="420"/>
              <w:rPr>
                <w:rFonts w:hint="default" w:ascii="仿宋" w:hAnsi="仿宋" w:eastAsia="仿宋"/>
                <w:bCs/>
                <w:kern w:val="2"/>
                <w:sz w:val="24"/>
                <w:szCs w:val="24"/>
              </w:rPr>
            </w:pPr>
            <w:r>
              <w:rPr>
                <w:rFonts w:hint="default" w:ascii="仿宋" w:hAnsi="仿宋" w:eastAsia="仿宋"/>
                <w:b/>
                <w:kern w:val="2"/>
                <w:sz w:val="24"/>
                <w:szCs w:val="24"/>
              </w:rPr>
              <w:t>总得分=1+2+3+4</w:t>
            </w:r>
          </w:p>
        </w:tc>
      </w:tr>
    </w:tbl>
    <w:p>
      <w:pPr>
        <w:spacing w:line="300" w:lineRule="auto"/>
        <w:ind w:firstLine="426" w:firstLineChars="202"/>
        <w:rPr>
          <w:b/>
          <w:szCs w:val="21"/>
        </w:rPr>
      </w:pPr>
    </w:p>
    <w:p>
      <w:pPr>
        <w:spacing w:line="300" w:lineRule="auto"/>
        <w:ind w:firstLine="565" w:firstLineChars="202"/>
        <w:rPr>
          <w:rFonts w:hint="eastAsia" w:ascii="黑体" w:hAnsi="黑体" w:eastAsia="黑体" w:cs="黑体"/>
          <w:b w:val="0"/>
          <w:bCs/>
          <w:sz w:val="28"/>
          <w:szCs w:val="28"/>
        </w:rPr>
      </w:pPr>
      <w:r>
        <w:rPr>
          <w:rFonts w:hint="eastAsia" w:ascii="黑体" w:hAnsi="黑体" w:eastAsia="黑体" w:cs="黑体"/>
          <w:b w:val="0"/>
          <w:bCs/>
          <w:sz w:val="28"/>
          <w:szCs w:val="28"/>
        </w:rPr>
        <w:t>三、成交候选人推荐原则</w:t>
      </w:r>
    </w:p>
    <w:p>
      <w:pPr>
        <w:spacing w:line="300" w:lineRule="auto"/>
        <w:ind w:firstLine="565" w:firstLineChars="202"/>
        <w:rPr>
          <w:rFonts w:hint="eastAsia" w:ascii="仿宋" w:hAnsi="仿宋" w:eastAsia="仿宋"/>
          <w:sz w:val="28"/>
          <w:szCs w:val="28"/>
        </w:rPr>
      </w:pPr>
      <w:r>
        <w:rPr>
          <w:rFonts w:hint="eastAsia" w:ascii="仿宋" w:hAnsi="仿宋" w:eastAsia="仿宋"/>
          <w:sz w:val="28"/>
          <w:szCs w:val="28"/>
        </w:rPr>
        <w:t>根据供应商提交的材料进行综合评分，按照得分由高到低顺序得出成交候选人名单，评审得分相同的，按照最后报价（不计算价格折扣）由低到高排序，评审得分且最后报价（不计算价格折扣）相同的，按照技术指标优劣排序。成交原则为排序顺位第一的供应商。如成交供应商因不可抗力提出不能履行合同，顺位选择第二排名的供应商，以此类推。</w:t>
      </w:r>
    </w:p>
    <w:sectPr>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917F38"/>
    <w:multiLevelType w:val="singleLevel"/>
    <w:tmpl w:val="49917F38"/>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MGRmZjEzMjVhYTc1OTg0NjcyMWFjYjNiNWVhMjAifQ=="/>
  </w:docVars>
  <w:rsids>
    <w:rsidRoot w:val="335B4FF2"/>
    <w:rsid w:val="000A41AA"/>
    <w:rsid w:val="001565DB"/>
    <w:rsid w:val="002622E2"/>
    <w:rsid w:val="002A45C2"/>
    <w:rsid w:val="00431393"/>
    <w:rsid w:val="00520186"/>
    <w:rsid w:val="005511BB"/>
    <w:rsid w:val="00557325"/>
    <w:rsid w:val="005B368D"/>
    <w:rsid w:val="00743A8B"/>
    <w:rsid w:val="007A0047"/>
    <w:rsid w:val="008506AB"/>
    <w:rsid w:val="009B6FFD"/>
    <w:rsid w:val="00A81BC6"/>
    <w:rsid w:val="00B177C4"/>
    <w:rsid w:val="00C00162"/>
    <w:rsid w:val="02F1741B"/>
    <w:rsid w:val="05026153"/>
    <w:rsid w:val="0860699A"/>
    <w:rsid w:val="11AE336D"/>
    <w:rsid w:val="13CA75EE"/>
    <w:rsid w:val="15E6711C"/>
    <w:rsid w:val="16526BDF"/>
    <w:rsid w:val="1BF3278E"/>
    <w:rsid w:val="1EF75C45"/>
    <w:rsid w:val="1F0E1ED3"/>
    <w:rsid w:val="20560544"/>
    <w:rsid w:val="21124E55"/>
    <w:rsid w:val="23887A65"/>
    <w:rsid w:val="2D567028"/>
    <w:rsid w:val="2DC83D3B"/>
    <w:rsid w:val="2E637ECD"/>
    <w:rsid w:val="2F807BE3"/>
    <w:rsid w:val="322065DA"/>
    <w:rsid w:val="335B4FF2"/>
    <w:rsid w:val="34565BE7"/>
    <w:rsid w:val="378E0F6A"/>
    <w:rsid w:val="37EB77D4"/>
    <w:rsid w:val="3AE6708D"/>
    <w:rsid w:val="3AF80E99"/>
    <w:rsid w:val="40EA219B"/>
    <w:rsid w:val="43E1433B"/>
    <w:rsid w:val="455A61F2"/>
    <w:rsid w:val="48825596"/>
    <w:rsid w:val="493B6E25"/>
    <w:rsid w:val="4ACE5AF4"/>
    <w:rsid w:val="4BDA25D8"/>
    <w:rsid w:val="4D6278B6"/>
    <w:rsid w:val="4DF52A76"/>
    <w:rsid w:val="4F1B402B"/>
    <w:rsid w:val="512D3F12"/>
    <w:rsid w:val="51B03E1C"/>
    <w:rsid w:val="53AF53FC"/>
    <w:rsid w:val="5589787B"/>
    <w:rsid w:val="55CE6102"/>
    <w:rsid w:val="605467A4"/>
    <w:rsid w:val="623622AD"/>
    <w:rsid w:val="62BF095B"/>
    <w:rsid w:val="63694D48"/>
    <w:rsid w:val="660D2F49"/>
    <w:rsid w:val="67A77E16"/>
    <w:rsid w:val="6DEC5462"/>
    <w:rsid w:val="72B55021"/>
    <w:rsid w:val="7722030B"/>
    <w:rsid w:val="77CC60A6"/>
    <w:rsid w:val="77DA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4">
    <w:name w:val="List Number"/>
    <w:basedOn w:val="1"/>
    <w:qFormat/>
    <w:uiPriority w:val="0"/>
    <w:pPr>
      <w:numPr>
        <w:ilvl w:val="0"/>
        <w:numId w:val="1"/>
      </w:numPr>
    </w:pPr>
  </w:style>
  <w:style w:type="paragraph" w:styleId="5">
    <w:name w:val="annotation text"/>
    <w:basedOn w:val="1"/>
    <w:link w:val="12"/>
    <w:qFormat/>
    <w:uiPriority w:val="0"/>
    <w:pPr>
      <w:widowControl w:val="0"/>
      <w:jc w:val="left"/>
    </w:pPr>
    <w:rPr>
      <w:rFonts w:ascii="Times New Roman" w:hAnsi="Times New Roman"/>
      <w:szCs w:val="24"/>
    </w:rPr>
  </w:style>
  <w:style w:type="paragraph" w:styleId="6">
    <w:name w:val="Plain Text"/>
    <w:basedOn w:val="1"/>
    <w:link w:val="13"/>
    <w:qFormat/>
    <w:uiPriority w:val="0"/>
    <w:pPr>
      <w:widowControl w:val="0"/>
    </w:pPr>
    <w:rPr>
      <w:rFonts w:hint="eastAsia" w:ascii="宋体" w:hAnsi="Courier New"/>
      <w:kern w:val="0"/>
      <w:sz w:val="20"/>
      <w:szCs w:val="21"/>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character" w:customStyle="1" w:styleId="11">
    <w:name w:val="纯文本 Char"/>
    <w:basedOn w:val="9"/>
    <w:qFormat/>
    <w:uiPriority w:val="0"/>
    <w:rPr>
      <w:rFonts w:hint="eastAsia" w:ascii="宋体" w:hAnsi="Courier New" w:eastAsia="宋体" w:cs="Courier New"/>
      <w:kern w:val="2"/>
      <w:sz w:val="21"/>
      <w:szCs w:val="21"/>
    </w:rPr>
  </w:style>
  <w:style w:type="character" w:customStyle="1" w:styleId="12">
    <w:name w:val="批注文字 Char1"/>
    <w:basedOn w:val="9"/>
    <w:link w:val="5"/>
    <w:qFormat/>
    <w:uiPriority w:val="0"/>
    <w:rPr>
      <w:rFonts w:hint="default" w:ascii="Times New Roman" w:hAnsi="Times New Roman" w:cs="Times New Roman"/>
      <w:kern w:val="2"/>
      <w:sz w:val="21"/>
      <w:szCs w:val="24"/>
    </w:rPr>
  </w:style>
  <w:style w:type="character" w:customStyle="1" w:styleId="13">
    <w:name w:val="纯文本 Char1"/>
    <w:basedOn w:val="9"/>
    <w:link w:val="6"/>
    <w:qFormat/>
    <w:uiPriority w:val="0"/>
    <w:rPr>
      <w:rFonts w:hint="eastAsia" w:ascii="宋体" w:hAnsi="Courier New" w:eastAsia="宋体" w:cs="Courier New"/>
      <w:szCs w:val="21"/>
    </w:rPr>
  </w:style>
  <w:style w:type="character" w:customStyle="1" w:styleId="14">
    <w:name w:val="批注文字 Char"/>
    <w:basedOn w:val="9"/>
    <w:qFormat/>
    <w:uiPriority w:val="0"/>
    <w:rPr>
      <w:kern w:val="2"/>
      <w:sz w:val="21"/>
      <w:szCs w:val="24"/>
    </w:rPr>
  </w:style>
  <w:style w:type="character" w:customStyle="1" w:styleId="15">
    <w:name w:val="页眉 Char"/>
    <w:basedOn w:val="9"/>
    <w:link w:val="7"/>
    <w:qFormat/>
    <w:uiPriority w:val="0"/>
    <w:rPr>
      <w:rFonts w:cs="Times New Roman"/>
      <w:kern w:val="2"/>
      <w:sz w:val="18"/>
      <w:szCs w:val="18"/>
    </w:rPr>
  </w:style>
  <w:style w:type="character" w:customStyle="1" w:styleId="16">
    <w:name w:val="页脚 Char"/>
    <w:basedOn w:val="9"/>
    <w:link w:val="2"/>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1092</Words>
  <Characters>1126</Characters>
  <Lines>7</Lines>
  <Paragraphs>2</Paragraphs>
  <TotalTime>8</TotalTime>
  <ScaleCrop>false</ScaleCrop>
  <LinksUpToDate>false</LinksUpToDate>
  <CharactersWithSpaces>1126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2022-07-10T01:31:00Z</dcterms:created>
  <dc:creator>任朝兴</dc:creator>
  <cp:lastModifiedBy>'undefined'</cp:lastModifiedBy>
  <dcterms:modified xsi:type="dcterms:W3CDTF">2022-07-14T00:05:38Z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3A4345E352F74CE8ACFD348C2B103AE6</vt:lpwstr>
  </property>
</Properties>
</file>