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0"/>
        </w:tabs>
        <w:spacing w:afterLines="50"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采购需求</w:t>
      </w: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4"/>
        <w:gridCol w:w="851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5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4" w:type="dxa"/>
            <w:vAlign w:val="center"/>
          </w:tcPr>
          <w:p>
            <w:r>
              <w:rPr>
                <w:rFonts w:hint="eastAsia"/>
              </w:rPr>
              <w:t>广西壮族自治区百色生态环境监测中心档案管理委托服务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1年</w:t>
            </w:r>
          </w:p>
        </w:tc>
        <w:tc>
          <w:tcPr>
            <w:tcW w:w="8505" w:type="dxa"/>
            <w:vAlign w:val="center"/>
          </w:tcPr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广西壮族自治区百色生态环境监测中心人事档案及文书档案（</w:t>
            </w:r>
            <w:r>
              <w:rPr>
                <w:szCs w:val="21"/>
              </w:rPr>
              <w:t>2017-2021</w:t>
            </w:r>
            <w:r>
              <w:rPr>
                <w:rFonts w:hint="eastAsia"/>
                <w:szCs w:val="21"/>
              </w:rPr>
              <w:t>年）整理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（一）单位人事档案（</w:t>
            </w:r>
            <w:r>
              <w:rPr>
                <w:rFonts w:ascii="Times New Roman" w:hAnsi="Times New Roman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人）按规范进行整理及数字化处理。</w:t>
            </w:r>
          </w:p>
          <w:p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（二）单位</w:t>
            </w:r>
            <w:r>
              <w:rPr>
                <w:rFonts w:ascii="Times New Roman" w:hAnsi="Times New Roman"/>
                <w:szCs w:val="21"/>
              </w:rPr>
              <w:t>2017-2021</w:t>
            </w:r>
            <w:r>
              <w:rPr>
                <w:rFonts w:hint="eastAsia"/>
                <w:szCs w:val="21"/>
              </w:rPr>
              <w:t>年文书档案整理及数字化处理。</w:t>
            </w:r>
          </w:p>
          <w:p>
            <w:pPr>
              <w:spacing w:line="360" w:lineRule="exact"/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三、工作要求</w:t>
            </w:r>
          </w:p>
          <w:p>
            <w:pPr>
              <w:spacing w:line="360" w:lineRule="exact"/>
              <w:ind w:firstLine="42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（一）人事档案整理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按照中央组织部《干部档案整理工作细则》（2018年）规定，对人事档案进行整理，包含三龄两历的审核。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2.扫描为电子档案存档。成品验收图像准确率：</w:t>
            </w:r>
            <w:r>
              <w:rPr>
                <w:rFonts w:ascii="Times New Roman" w:hAnsi="Times New Roman"/>
                <w:szCs w:val="21"/>
              </w:rPr>
              <w:t>≥99%</w:t>
            </w:r>
            <w:r>
              <w:rPr>
                <w:rFonts w:hint="eastAsia"/>
                <w:szCs w:val="21"/>
              </w:rPr>
              <w:t>（顺序准确、不多页少页、保持档案原貌；图像清晰度达到方便阅读要求、布局合理、图文挂接准确）；图像索引数据匹配准确率</w:t>
            </w:r>
            <w:r>
              <w:rPr>
                <w:rFonts w:ascii="Times New Roman" w:hAnsi="Times New Roman"/>
                <w:szCs w:val="21"/>
              </w:rPr>
              <w:t>≥98%</w:t>
            </w:r>
            <w:r>
              <w:rPr>
                <w:rFonts w:hint="eastAsia"/>
                <w:szCs w:val="21"/>
              </w:rPr>
              <w:t>；索引数据库挂接准确率：</w:t>
            </w:r>
            <w:r>
              <w:rPr>
                <w:rFonts w:ascii="Times New Roman" w:hAnsi="Times New Roman"/>
                <w:szCs w:val="21"/>
              </w:rPr>
              <w:t>≥99%</w:t>
            </w:r>
            <w:r>
              <w:rPr>
                <w:rFonts w:hint="eastAsia"/>
                <w:szCs w:val="21"/>
              </w:rPr>
              <w:t>；否则甲方有权单方要求乙方免费重做。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 项目实施过程中使用的电子设备（计算机、扫描仪）由乙方提供。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扫描加工的时间为正常上班时间，工作场地由甲方确定。乙方在档案扫描过程中，必须遵守甲方的相关档案管理制度。</w:t>
            </w:r>
          </w:p>
          <w:p>
            <w:pPr>
              <w:spacing w:line="360" w:lineRule="exact"/>
              <w:ind w:firstLine="42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（二）文书档案整理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按照《归档文件整理规则》（</w:t>
            </w:r>
            <w:r>
              <w:rPr>
                <w:rFonts w:ascii="Times New Roman" w:hAnsi="Times New Roman"/>
                <w:szCs w:val="21"/>
              </w:rPr>
              <w:t>DA/T22—2015</w:t>
            </w:r>
            <w:r>
              <w:rPr>
                <w:rFonts w:hint="eastAsia"/>
                <w:szCs w:val="21"/>
              </w:rPr>
              <w:t>） 规定，对文书档案进行整理：分类、鉴定保管期限、排序、编目等整理、归档、目录著录、上架排列等工作。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 档案扫描数字化质量按照《广西壮族自治区纸质档案数字化技术要求》(桂档发</w:t>
            </w:r>
            <w:r>
              <w:rPr>
                <w:rFonts w:ascii="Times New Roman"/>
                <w:szCs w:val="21"/>
              </w:rPr>
              <w:t>〔</w:t>
            </w:r>
            <w:r>
              <w:rPr>
                <w:rFonts w:ascii="Times New Roman" w:hAnsi="Times New Roman"/>
                <w:szCs w:val="21"/>
              </w:rPr>
              <w:t>2007</w:t>
            </w:r>
            <w:r>
              <w:rPr>
                <w:rFonts w:ascii="Times New Roman"/>
                <w:szCs w:val="21"/>
              </w:rPr>
              <w:t>〕</w:t>
            </w:r>
            <w:r>
              <w:rPr>
                <w:rFonts w:ascii="Times New Roman" w:hAnsi="Times New Roman"/>
                <w:szCs w:val="21"/>
              </w:rPr>
              <w:t>27</w:t>
            </w:r>
            <w:r>
              <w:rPr>
                <w:rFonts w:hint="eastAsia"/>
                <w:szCs w:val="21"/>
              </w:rPr>
              <w:t>号)和《纸质档案数字化技术规范》（</w:t>
            </w:r>
            <w:r>
              <w:rPr>
                <w:rFonts w:ascii="Times New Roman" w:hAnsi="Times New Roman"/>
                <w:szCs w:val="21"/>
              </w:rPr>
              <w:t>DAT 31-2017</w:t>
            </w:r>
            <w:r>
              <w:rPr>
                <w:rFonts w:hint="eastAsia"/>
                <w:szCs w:val="21"/>
              </w:rPr>
              <w:t>）等有关规定和要求执行；规定不明确的，按照行业规定或者行业习惯执行。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ascii="Times New Roman" w:hAnsi="Times New Roman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年-</w:t>
            </w:r>
            <w:r>
              <w:rPr>
                <w:rFonts w:ascii="Times New Roman" w:hAnsi="Times New Roman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年文书档案均录入</w:t>
            </w:r>
            <w:r>
              <w:rPr>
                <w:rFonts w:ascii="Times New Roman" w:hAnsi="Times New Roman"/>
                <w:szCs w:val="21"/>
              </w:rPr>
              <w:t>GD-2016</w:t>
            </w:r>
            <w:r>
              <w:rPr>
                <w:rFonts w:hint="eastAsia"/>
                <w:szCs w:val="21"/>
              </w:rPr>
              <w:t>系统统一管理。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 项目实施过程中使用的电子设备（计算机、扫描仪）由乙方提供。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5. 扫描加工的时间为正常上班时间，工作场地由甲方确定。乙方在档案扫描过程中，必须遵守甲方的相关档案管理制度。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（三）其他要求</w:t>
            </w:r>
          </w:p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1.从中标之日起1个月内完成人事档案整理及数字化处理工作；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2.档案整理成果完成后，随机抽取选择目录数据调取资料能准确快速找到相应的实体档案。</w:t>
            </w:r>
          </w:p>
          <w:p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3.工作地点在百色市区。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060" w:type="dxa"/>
            <w:gridSpan w:val="3"/>
            <w:vAlign w:val="center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>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不得超过5万元，超过5万元属于无效报价。供应商报价必须为包干价格，包括完成服务的全部费用。报价包括：（1）人工、差旅、材料、设备等服务价格；（2）必要的保险费用和各项税金；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）与本项目有关的其他一切费用，采购人不再支付成交价格以外的任何费用。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2.项目服务时间及服务地点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年7月-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2年10月。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（2）服务地点：百色市。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3.服务交付时间及交付地点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（1）交付时间：合同签订后服务期限内交付。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（2）交付地点：广西壮族自治区百色生态环境监测中心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该项目无预付款。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工作按时完成并通过甲方验收后，甲方在收到乙方请款函和发票后的10个工作日内，向乙方支付100%的合同款。</w:t>
            </w: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5.其他要求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仿宋_GB2312"/>
              </w:rPr>
              <w:t>报价资料必须包含营业执照、法人身份证明、现场负责人身份证复印件、报价清单等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/>
    <w:sectPr>
      <w:pgSz w:w="11906" w:h="16838"/>
      <w:pgMar w:top="2098" w:right="1304" w:bottom="1985" w:left="158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8623921">
    <w:nsid w:val="06797831"/>
    <w:multiLevelType w:val="multilevel"/>
    <w:tmpl w:val="06797831"/>
    <w:lvl w:ilvl="0" w:tentative="1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86239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1056</Characters>
  <Lines>8</Lines>
  <Paragraphs>2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2022-07-14T08:26:00Z</dcterms:created>
  <dc:creator>Lenovo</dc:creator>
  <cp:lastModifiedBy>Administrator</cp:lastModifiedBy>
  <cp:lastPrinted>2022-07-15T07:34:40Z</cp:lastPrinted>
  <dcterms:modified xsi:type="dcterms:W3CDTF">2022-07-15T07:36:19Z</dcterms:modified>
  <dc:title>  采购需求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