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0"/>
        </w:tabs>
        <w:spacing w:line="600" w:lineRule="exact"/>
        <w:jc w:val="left"/>
        <w:rPr>
          <w:rFonts w:ascii="黑体" w:hAnsi="黑体" w:eastAsia="黑体" w:cs="黑体"/>
          <w:sz w:val="32"/>
          <w:szCs w:val="32"/>
        </w:rPr>
      </w:pPr>
      <w:r>
        <w:rPr>
          <w:rFonts w:hint="eastAsia" w:ascii="黑体" w:hAnsi="黑体" w:eastAsia="黑体" w:cs="黑体"/>
          <w:sz w:val="32"/>
          <w:szCs w:val="32"/>
        </w:rPr>
        <w:t>附件</w:t>
      </w:r>
    </w:p>
    <w:p>
      <w:pPr>
        <w:widowControl w:val="0"/>
        <w:tabs>
          <w:tab w:val="left" w:pos="0"/>
        </w:tabs>
        <w:spacing w:line="600" w:lineRule="exact"/>
        <w:jc w:val="left"/>
        <w:rPr>
          <w:rFonts w:ascii="方正小标宋_GBK" w:hAnsi="方正小标宋_GBK" w:eastAsia="方正小标宋_GBK" w:cs="方正小标宋_GBK"/>
          <w:sz w:val="32"/>
          <w:szCs w:val="32"/>
        </w:rPr>
      </w:pPr>
    </w:p>
    <w:p>
      <w:pPr>
        <w:widowControl w:val="0"/>
        <w:tabs>
          <w:tab w:val="left" w:pos="0"/>
        </w:tabs>
        <w:spacing w:line="60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广西壮族自治区北海生态环境监测中心技术业务用房项目工程量清单及招标控制价编制服务采购需求</w:t>
      </w:r>
    </w:p>
    <w:p>
      <w:pPr>
        <w:widowControl w:val="0"/>
        <w:tabs>
          <w:tab w:val="left" w:pos="0"/>
        </w:tabs>
        <w:spacing w:line="600" w:lineRule="exact"/>
        <w:jc w:val="center"/>
        <w:rPr>
          <w:rFonts w:ascii="方正小标宋_GBK" w:hAnsi="方正小标宋_GBK" w:eastAsia="方正小标宋_GBK" w:cs="方正小标宋_GBK"/>
          <w:sz w:val="32"/>
          <w:szCs w:val="32"/>
        </w:rPr>
      </w:pPr>
    </w:p>
    <w:tbl>
      <w:tblPr>
        <w:tblStyle w:val="4"/>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70"/>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6" w:type="dxa"/>
            <w:gridSpan w:val="3"/>
            <w:vAlign w:val="center"/>
          </w:tcPr>
          <w:p>
            <w:pPr>
              <w:spacing w:line="360" w:lineRule="auto"/>
              <w:rPr>
                <w:szCs w:val="21"/>
              </w:rPr>
            </w:pPr>
            <w:r>
              <w:rPr>
                <w:rFonts w:hint="eastAsia"/>
                <w:b/>
                <w:bCs/>
                <w:szCs w:val="21"/>
              </w:rPr>
              <w:t>一、项目要求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spacing w:line="360" w:lineRule="auto"/>
              <w:jc w:val="center"/>
              <w:rPr>
                <w:szCs w:val="21"/>
              </w:rPr>
            </w:pPr>
            <w:r>
              <w:rPr>
                <w:rFonts w:hint="eastAsia"/>
                <w:b/>
                <w:szCs w:val="21"/>
              </w:rPr>
              <w:t>名称</w:t>
            </w:r>
          </w:p>
        </w:tc>
        <w:tc>
          <w:tcPr>
            <w:tcW w:w="470" w:type="dxa"/>
            <w:vAlign w:val="center"/>
          </w:tcPr>
          <w:p>
            <w:pPr>
              <w:spacing w:line="360" w:lineRule="auto"/>
              <w:jc w:val="center"/>
              <w:rPr>
                <w:szCs w:val="21"/>
              </w:rPr>
            </w:pPr>
            <w:r>
              <w:rPr>
                <w:rFonts w:hint="eastAsia"/>
                <w:b/>
                <w:szCs w:val="21"/>
              </w:rPr>
              <w:t>数量</w:t>
            </w:r>
          </w:p>
        </w:tc>
        <w:tc>
          <w:tcPr>
            <w:tcW w:w="6946" w:type="dxa"/>
            <w:vAlign w:val="center"/>
          </w:tcPr>
          <w:p>
            <w:pPr>
              <w:spacing w:line="360" w:lineRule="auto"/>
              <w:jc w:val="center"/>
              <w:rPr>
                <w:szCs w:val="21"/>
              </w:rPr>
            </w:pPr>
            <w:r>
              <w:rPr>
                <w:rFonts w:hint="eastAsia"/>
                <w:szCs w:val="21"/>
              </w:rPr>
              <w:t>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0" w:type="dxa"/>
            <w:vAlign w:val="center"/>
          </w:tcPr>
          <w:p>
            <w:pPr>
              <w:spacing w:line="320" w:lineRule="exact"/>
              <w:rPr>
                <w:szCs w:val="21"/>
              </w:rPr>
            </w:pPr>
            <w:r>
              <w:rPr>
                <w:rFonts w:hint="eastAsia"/>
                <w:szCs w:val="21"/>
              </w:rPr>
              <w:t>广西壮族自治区北海生态环境监测中心技术业务用房项目工程量清单及招标控制价编制服务</w:t>
            </w:r>
          </w:p>
        </w:tc>
        <w:tc>
          <w:tcPr>
            <w:tcW w:w="470" w:type="dxa"/>
            <w:vAlign w:val="center"/>
          </w:tcPr>
          <w:p>
            <w:pPr>
              <w:spacing w:line="360" w:lineRule="auto"/>
              <w:jc w:val="center"/>
              <w:rPr>
                <w:szCs w:val="21"/>
              </w:rPr>
            </w:pPr>
          </w:p>
        </w:tc>
        <w:tc>
          <w:tcPr>
            <w:tcW w:w="6946" w:type="dxa"/>
            <w:vAlign w:val="center"/>
          </w:tcPr>
          <w:p>
            <w:pPr>
              <w:numPr>
                <w:ilvl w:val="0"/>
                <w:numId w:val="1"/>
              </w:numPr>
              <w:ind w:firstLine="422"/>
            </w:pPr>
            <w:r>
              <w:rPr>
                <w:rFonts w:hint="eastAsia"/>
              </w:rPr>
              <w:t>项目概况</w:t>
            </w:r>
          </w:p>
          <w:p>
            <w:r>
              <w:rPr>
                <w:rFonts w:hint="eastAsia"/>
              </w:rPr>
              <w:t xml:space="preserve">  广西壮族自治区北海生态环境监测中心技术业务用房项目主要建设内容和规模：新建1栋地上</w:t>
            </w:r>
            <w:r>
              <w:t>10</w:t>
            </w:r>
            <w:r>
              <w:rPr>
                <w:rFonts w:hint="eastAsia"/>
              </w:rPr>
              <w:t>层地下1层的技术业务用房，总建筑面积</w:t>
            </w:r>
            <w:r>
              <w:t>8361</w:t>
            </w:r>
            <w:r>
              <w:rPr>
                <w:rFonts w:hint="eastAsia"/>
              </w:rPr>
              <w:t>平方米。主要建设内容包括建筑工程、装修装饰工程、给排水工程、电气工程、消防工程、通风空调工程及场地平整、道路、绿化等室外工程。项目总投资及资金来源：项目总投资概算</w:t>
            </w:r>
            <w:r>
              <w:t>5693.38</w:t>
            </w:r>
            <w:r>
              <w:rPr>
                <w:rFonts w:hint="eastAsia"/>
              </w:rPr>
              <w:t>万元。项目建设资金通过自治区生态环境厅部门预算、自治区本级预算内基本建设投资等多渠道筹措。</w:t>
            </w:r>
          </w:p>
          <w:p>
            <w:pPr>
              <w:numPr>
                <w:ilvl w:val="0"/>
                <w:numId w:val="1"/>
              </w:numPr>
              <w:ind w:firstLine="422"/>
            </w:pPr>
            <w:r>
              <w:rPr>
                <w:rFonts w:hint="eastAsia"/>
              </w:rPr>
              <w:t>项目内容</w:t>
            </w:r>
          </w:p>
          <w:p>
            <w:r>
              <w:rPr>
                <w:rFonts w:hint="eastAsia"/>
              </w:rPr>
              <w:t xml:space="preserve">    开展广西壮族自治区北海生态环境监测中心技术业务用房项目工程量清单及招标控制价编制服务，</w:t>
            </w:r>
            <w:r>
              <w:rPr>
                <w:rFonts w:hint="eastAsia"/>
                <w:lang w:val="en-US" w:eastAsia="zh-CN"/>
              </w:rPr>
              <w:t>编制内容包括项目主体工程和实验室二次装修工程，</w:t>
            </w:r>
            <w:r>
              <w:rPr>
                <w:rFonts w:hint="eastAsia"/>
              </w:rPr>
              <w:t>成果文件符合国家、行业和地方的规范和标准，满足评审条件。</w:t>
            </w:r>
          </w:p>
          <w:p>
            <w:pPr>
              <w:numPr>
                <w:ilvl w:val="0"/>
                <w:numId w:val="1"/>
              </w:numPr>
              <w:ind w:firstLine="420"/>
            </w:pPr>
            <w:r>
              <w:rPr>
                <w:rFonts w:hint="eastAsia"/>
              </w:rPr>
              <w:t>工作要求</w:t>
            </w:r>
          </w:p>
          <w:p>
            <w:r>
              <w:rPr>
                <w:rFonts w:hint="eastAsia"/>
              </w:rPr>
              <w:t xml:space="preserve">    1.供应商需指派专人担任本服务期的管理及技术负责人，管理及技术负责人应能与委托人和相关单位有效沟通，确保审核质量并承担相应责任。</w:t>
            </w:r>
          </w:p>
          <w:p>
            <w:pPr>
              <w:ind w:firstLine="420" w:firstLineChars="200"/>
            </w:pPr>
            <w:r>
              <w:rPr>
                <w:rFonts w:hint="eastAsia"/>
              </w:rPr>
              <w:t>2.供应商应严格按《建设工程工程量清单计价规范》（ GB50500-2013 ） 、《&lt; 建设工程工程量清单计价规范&gt;（GB50500-2013）广西壮族自治区实施细则》、《建设工程工程量计算规范》（GB50854～50862-2013）、《建设工程工程量计算规范（GB50854～50862-2013）广西壮族自治区实施细则（修订本）》及其他相关计价标准的要求进行编制。若国家及地区有新的规定从其执行。</w:t>
            </w:r>
          </w:p>
          <w:p>
            <w:pPr>
              <w:pStyle w:val="2"/>
              <w:ind w:firstLine="420" w:firstLineChars="200"/>
            </w:pPr>
            <w:r>
              <w:rPr>
                <w:rFonts w:hint="eastAsia"/>
                <w:sz w:val="21"/>
              </w:rPr>
              <w:t>3.要求将实验室装修工程部分的工程量清单和招投标控制价单独分项列出。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6" w:type="dxa"/>
            <w:gridSpan w:val="3"/>
            <w:vAlign w:val="center"/>
          </w:tcPr>
          <w:p>
            <w:pPr>
              <w:spacing w:line="360" w:lineRule="auto"/>
              <w:rPr>
                <w:b/>
                <w:szCs w:val="21"/>
              </w:rPr>
            </w:pPr>
            <w:r>
              <w:rPr>
                <w:rFonts w:hint="eastAsia"/>
                <w:b/>
                <w:bCs/>
                <w:szCs w:val="21"/>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6" w:type="dxa"/>
            <w:gridSpan w:val="3"/>
            <w:vAlign w:val="center"/>
          </w:tcPr>
          <w:p>
            <w:pPr>
              <w:ind w:firstLine="422" w:firstLineChars="200"/>
              <w:rPr>
                <w:b/>
                <w:szCs w:val="21"/>
              </w:rPr>
            </w:pPr>
            <w:r>
              <w:rPr>
                <w:rFonts w:hint="eastAsia"/>
                <w:b/>
                <w:szCs w:val="21"/>
              </w:rPr>
              <w:t>1、报价要求</w:t>
            </w:r>
          </w:p>
          <w:p>
            <w:pPr>
              <w:ind w:firstLine="420" w:firstLineChars="200"/>
              <w:rPr>
                <w:szCs w:val="21"/>
              </w:rPr>
            </w:pPr>
            <w:r>
              <w:rPr>
                <w:rFonts w:hint="eastAsia"/>
                <w:szCs w:val="21"/>
              </w:rPr>
              <w:t>本项目实行总承包报价，报价为采购人指定服务范围内的全部价格，至少包括：（1）服务的价格（包括人工、材料、设备等）；（2）必要的保险费用和各项税金；（3）验收及专家评估费用等。（4）与本项目有关的其他一切费用。</w:t>
            </w:r>
          </w:p>
          <w:p>
            <w:pPr>
              <w:ind w:firstLine="420" w:firstLineChars="200"/>
              <w:rPr>
                <w:szCs w:val="21"/>
              </w:rPr>
            </w:pPr>
            <w:r>
              <w:rPr>
                <w:rFonts w:hint="eastAsia"/>
                <w:szCs w:val="21"/>
              </w:rPr>
              <w:t>采购人不再支付成交价格以外的任何费用。</w:t>
            </w:r>
          </w:p>
          <w:p>
            <w:pPr>
              <w:ind w:firstLine="422" w:firstLineChars="200"/>
              <w:rPr>
                <w:b/>
                <w:szCs w:val="21"/>
              </w:rPr>
            </w:pPr>
            <w:r>
              <w:rPr>
                <w:rFonts w:hint="eastAsia"/>
                <w:b/>
                <w:szCs w:val="21"/>
              </w:rPr>
              <w:t>2、项目服务时间及服务地点</w:t>
            </w:r>
          </w:p>
          <w:p>
            <w:pPr>
              <w:ind w:firstLine="420" w:firstLineChars="200"/>
              <w:rPr>
                <w:szCs w:val="21"/>
              </w:rPr>
            </w:pPr>
            <w:r>
              <w:rPr>
                <w:rFonts w:hint="eastAsia"/>
                <w:szCs w:val="21"/>
              </w:rPr>
              <w:t>（1）服务期限：合同签订后至成果验收合格</w:t>
            </w:r>
          </w:p>
          <w:p>
            <w:pPr>
              <w:ind w:firstLine="420" w:firstLineChars="200"/>
              <w:rPr>
                <w:szCs w:val="21"/>
              </w:rPr>
            </w:pPr>
            <w:r>
              <w:rPr>
                <w:rFonts w:hint="eastAsia"/>
                <w:szCs w:val="21"/>
              </w:rPr>
              <w:t>（2）服务地点：广西壮族自治区北海生态环境监测中心</w:t>
            </w:r>
          </w:p>
          <w:p>
            <w:pPr>
              <w:ind w:firstLine="422" w:firstLineChars="200"/>
              <w:rPr>
                <w:b/>
                <w:szCs w:val="21"/>
              </w:rPr>
            </w:pPr>
            <w:r>
              <w:rPr>
                <w:rFonts w:hint="eastAsia"/>
                <w:b/>
                <w:szCs w:val="21"/>
              </w:rPr>
              <w:t>3、服务交付时间及交付地点</w:t>
            </w:r>
          </w:p>
          <w:p>
            <w:pPr>
              <w:ind w:firstLine="420" w:firstLineChars="200"/>
              <w:rPr>
                <w:szCs w:val="21"/>
              </w:rPr>
            </w:pPr>
            <w:r>
              <w:rPr>
                <w:rFonts w:hint="eastAsia"/>
                <w:szCs w:val="21"/>
              </w:rPr>
              <w:t>（1）交付时间：</w:t>
            </w:r>
            <w:r>
              <w:rPr>
                <w:rFonts w:hint="eastAsia"/>
                <w:szCs w:val="21"/>
                <w:lang w:val="en-US" w:eastAsia="zh-CN"/>
              </w:rPr>
              <w:t>采购人提供编制工作所需的完整资料</w:t>
            </w:r>
            <w:r>
              <w:rPr>
                <w:rFonts w:hint="eastAsia"/>
                <w:szCs w:val="21"/>
              </w:rPr>
              <w:t>后</w:t>
            </w:r>
            <w:r>
              <w:rPr>
                <w:rFonts w:hint="eastAsia"/>
                <w:szCs w:val="21"/>
                <w:lang w:val="en-US" w:eastAsia="zh-CN"/>
              </w:rPr>
              <w:t>1</w:t>
            </w:r>
            <w:r>
              <w:rPr>
                <w:rFonts w:hint="eastAsia"/>
                <w:szCs w:val="21"/>
              </w:rPr>
              <w:t>0个工作日内。</w:t>
            </w:r>
          </w:p>
          <w:p>
            <w:pPr>
              <w:ind w:firstLine="420" w:firstLineChars="200"/>
              <w:rPr>
                <w:szCs w:val="21"/>
              </w:rPr>
            </w:pPr>
            <w:r>
              <w:rPr>
                <w:rFonts w:hint="eastAsia"/>
                <w:szCs w:val="21"/>
              </w:rPr>
              <w:t>（2）交付地点：广西壮族自治区北海生态环境监测中心</w:t>
            </w:r>
          </w:p>
          <w:p>
            <w:pPr>
              <w:ind w:firstLine="422" w:firstLineChars="200"/>
              <w:rPr>
                <w:b/>
                <w:szCs w:val="21"/>
              </w:rPr>
            </w:pPr>
            <w:r>
              <w:rPr>
                <w:rFonts w:hint="eastAsia"/>
                <w:b/>
                <w:szCs w:val="21"/>
              </w:rPr>
              <w:t>4、付款条件</w:t>
            </w:r>
          </w:p>
          <w:p>
            <w:pPr>
              <w:ind w:firstLine="420" w:firstLineChars="200"/>
              <w:rPr>
                <w:szCs w:val="21"/>
              </w:rPr>
            </w:pPr>
            <w:r>
              <w:rPr>
                <w:rFonts w:hint="eastAsia"/>
                <w:bCs/>
                <w:szCs w:val="21"/>
              </w:rPr>
              <w:t>采购人自合同签订并提交满足评审条件的成果文件后5个工作</w:t>
            </w:r>
            <w:bookmarkStart w:id="0" w:name="_GoBack"/>
            <w:bookmarkEnd w:id="0"/>
            <w:r>
              <w:rPr>
                <w:rFonts w:hint="eastAsia"/>
                <w:bCs/>
                <w:szCs w:val="21"/>
              </w:rPr>
              <w:t>日内，支付合同款总额的5</w:t>
            </w:r>
            <w:r>
              <w:rPr>
                <w:bCs/>
                <w:szCs w:val="21"/>
              </w:rPr>
              <w:t>0</w:t>
            </w:r>
            <w:r>
              <w:rPr>
                <w:rFonts w:hint="eastAsia"/>
                <w:bCs/>
                <w:szCs w:val="21"/>
              </w:rPr>
              <w:t>%；服务工作成果验收合格后5个工作日内，支付合同余款；如评估、评审未通过，造成采购人实际损失的，采购人不支付后续费用，并保留追偿权利，</w:t>
            </w:r>
            <w:r>
              <w:rPr>
                <w:rFonts w:hint="eastAsia"/>
                <w:szCs w:val="21"/>
              </w:rPr>
              <w:t>付款前成交供应商先开具增值税发票给采购人。</w:t>
            </w:r>
          </w:p>
          <w:p>
            <w:pPr>
              <w:ind w:firstLine="422" w:firstLineChars="200"/>
              <w:rPr>
                <w:b/>
                <w:bCs/>
                <w:szCs w:val="21"/>
              </w:rPr>
            </w:pPr>
            <w:r>
              <w:rPr>
                <w:rFonts w:hint="eastAsia"/>
                <w:b/>
                <w:bCs/>
                <w:szCs w:val="21"/>
              </w:rPr>
              <w:t>5、其他要求</w:t>
            </w:r>
          </w:p>
          <w:p>
            <w:pPr>
              <w:ind w:firstLine="420" w:firstLineChars="200"/>
              <w:rPr>
                <w:szCs w:val="21"/>
              </w:rPr>
            </w:pPr>
            <w:r>
              <w:rPr>
                <w:rFonts w:hint="eastAsia"/>
                <w:szCs w:val="21"/>
              </w:rPr>
              <w:t>（1）供应商须具有独立法人或独立承担民事责任的能力资格；</w:t>
            </w:r>
          </w:p>
          <w:p>
            <w:pPr>
              <w:ind w:firstLine="420" w:firstLineChars="200"/>
              <w:rPr>
                <w:szCs w:val="21"/>
              </w:rPr>
            </w:pPr>
            <w:r>
              <w:rPr>
                <w:rFonts w:hint="eastAsia"/>
                <w:szCs w:val="21"/>
              </w:rPr>
              <w:t>（2）对在“信用中国”网站(www.creditchina.gov.cn)列入失信被执行人、企业经营异常名录和重大税收违法案件当事人名单的供应商，不得参与本次采购活动；</w:t>
            </w:r>
          </w:p>
          <w:p>
            <w:pPr>
              <w:ind w:firstLine="420" w:firstLineChars="200"/>
              <w:rPr>
                <w:szCs w:val="21"/>
              </w:rPr>
            </w:pPr>
            <w:r>
              <w:rPr>
                <w:rFonts w:hint="eastAsia"/>
                <w:szCs w:val="21"/>
              </w:rPr>
              <w:t>（3）本项目不接受联合体报价。</w:t>
            </w:r>
          </w:p>
        </w:tc>
      </w:tr>
    </w:tbl>
    <w:p/>
    <w:sectPr>
      <w:headerReference r:id="rId3" w:type="default"/>
      <w:footerReference r:id="rId4" w:type="default"/>
      <w:pgSz w:w="11906" w:h="16838"/>
      <w:pgMar w:top="993" w:right="1416"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CAF88"/>
    <w:multiLevelType w:val="singleLevel"/>
    <w:tmpl w:val="628CAF8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0"/>
  <w:drawingGridVerticalSpacing w:val="435"/>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IzNjhjZjkxMjg2OGJjOTQ0NThhNzBhOGI4YTVmYWYifQ=="/>
  </w:docVars>
  <w:rsids>
    <w:rsidRoot w:val="006839DF"/>
    <w:rsid w:val="002A02C8"/>
    <w:rsid w:val="00580A6B"/>
    <w:rsid w:val="006839DF"/>
    <w:rsid w:val="00BC1523"/>
    <w:rsid w:val="00F21402"/>
    <w:rsid w:val="1C0D73F9"/>
    <w:rsid w:val="2F022E34"/>
    <w:rsid w:val="7E46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1105</Words>
  <Characters>1196</Characters>
  <Lines>8</Lines>
  <Paragraphs>2</Paragraphs>
  <TotalTime>11</TotalTime>
  <ScaleCrop>false</ScaleCrop>
  <LinksUpToDate>false</LinksUpToDate>
  <CharactersWithSpaces>1210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2022-03-11T07:18:00Z</dcterms:created>
  <dc:creator>Lenovo</dc:creator>
  <cp:lastModifiedBy>86189</cp:lastModifiedBy>
  <cp:lastPrinted>2022-06-01T09:27:00Z</cp:lastPrinted>
  <dcterms:modified xsi:type="dcterms:W3CDTF">2022-08-05T03:00:24Z</dcterms:modified>
  <dc:title>采购需求（模版）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EAD2D497C8A447B4A393E141EB8729FD</vt:lpwstr>
  </property>
</Properties>
</file>