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广西壮族自治区辐射环境监督管理站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科普花园项目综合评分办法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tabs>
          <w:tab w:val="left" w:pos="0"/>
        </w:tabs>
        <w:spacing w:line="60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评标方法</w:t>
      </w:r>
    </w:p>
    <w:p>
      <w:pPr>
        <w:pStyle w:val="1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本次评标采用综合评分法。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0"/>
        </w:tabs>
        <w:spacing w:line="60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分值分配表</w:t>
      </w:r>
    </w:p>
    <w:tbl>
      <w:tblPr>
        <w:tblStyle w:val="8"/>
        <w:tblW w:w="8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801"/>
        <w:gridCol w:w="4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评分因素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分值分配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一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价格分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二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技术分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三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技术支持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四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商务分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五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427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100分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0"/>
        </w:tabs>
        <w:spacing w:line="60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评分细则表</w:t>
      </w:r>
    </w:p>
    <w:tbl>
      <w:tblPr>
        <w:tblStyle w:val="8"/>
        <w:tblW w:w="89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5"/>
        <w:gridCol w:w="1530"/>
        <w:gridCol w:w="5955"/>
        <w:gridCol w:w="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评审内容</w:t>
            </w:r>
          </w:p>
        </w:tc>
        <w:tc>
          <w:tcPr>
            <w:tcW w:w="59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、价格部分（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tLeast"/>
              <w:ind w:firstLine="10" w:firstLineChars="4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投标报价</w:t>
            </w:r>
          </w:p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投标报价得分=（全部供应商中的最低报价/某供应商投标报价）×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根据《政府采购促进中小企业发展管理办法》（财库﹝2020﹞46 号）第九条要求，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服务由小微企业承接的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（以响应文件中提供的符合该办法规定格式的《中小企业声明函》为准），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对小型和微型企业报价给予6%的扣除，用扣除后的投标报价参与评审。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根据《关于政府采购支持监狱企业发展有关问题的通知》（财库[2014]68号）的要求，监狱和戒毒企业（以下简称监狱企业）视同小型、微型企业。须提供由省级以上监狱管理局、戒毒管理局（含新疆生产建设兵团）出具的属于监狱企业的证明文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根据《三部门联合发布关于促进残疾人就业政府采购政策的通知》（财库[2017]141号），残疾人福利性单位视同小型、微型企业，须提供《残疾人福利性单位声明函》，未提供声明函者不予认定。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941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、技术部分（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0分）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tLeast"/>
              <w:ind w:firstLine="10" w:firstLineChars="4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总体设计方案分（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一档（5分）：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能提供设计方案的，内容简单，基本可行；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二档（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能提供设计方案，对项目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的地域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环境及情况基本了解，方案思路基本符合要求，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整体效果一般，理念、展示、装饰形式一般，欠缺地方特色；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三档（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能提供设计方案，对项目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的地域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环境及情况把握准确，整体统一协调，理念、展示、装饰形式较新颖、富有创意，较有地方特色；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四档（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能提供针对性设计方案，对项目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的地域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环境及情况把握准确，建设思路非常清晰、合理，设计方案非常清晰全面完善，数据详实，特点突出，理念、展示、装饰形式新颖、富有创意，具有地方特色。</w:t>
            </w:r>
          </w:p>
        </w:tc>
        <w:tc>
          <w:tcPr>
            <w:tcW w:w="751" w:type="dxa"/>
            <w:vAlign w:val="center"/>
          </w:tcPr>
          <w:p>
            <w:pPr>
              <w:spacing w:line="240" w:lineRule="atLeast"/>
              <w:ind w:firstLine="38" w:firstLineChars="1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tLeast"/>
              <w:ind w:firstLine="10" w:firstLineChars="4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展示功能布局（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一档（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分）：能展现大部分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展示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内容、未能全部满足展示要求；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文化长廊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展示布局功能性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较差，艺术展示美化功能较差；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二档（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分）：基本容纳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展示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内容、满足展示要求；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文化长廊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展示布局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较合理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艺术展示美化功能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三档（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分）：能全部容纳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展示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内容，满足展示要求，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文化长廊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展示布局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合理兼顾艺术展示的美化功能；</w:t>
            </w:r>
          </w:p>
        </w:tc>
        <w:tc>
          <w:tcPr>
            <w:tcW w:w="751" w:type="dxa"/>
            <w:vAlign w:val="center"/>
          </w:tcPr>
          <w:p>
            <w:pPr>
              <w:spacing w:line="240" w:lineRule="atLeast"/>
              <w:ind w:firstLine="38" w:firstLineChars="1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941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三、技术支持部分（25分）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tLeast"/>
              <w:ind w:firstLine="10" w:firstLineChars="4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项目实施及施工组织方案（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一档（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分）：施工方案合理性、完整性较差，技术措施未符合项目等工艺的特殊需求；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二档（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分）：施工方案较完整、合理，技术措施基本符合项目等工艺的特殊需求；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三档（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分）：施工方案完整、严谨、合理，技术措施符合项目等工艺的特殊需求。</w:t>
            </w:r>
          </w:p>
        </w:tc>
        <w:tc>
          <w:tcPr>
            <w:tcW w:w="751" w:type="dxa"/>
            <w:vAlign w:val="center"/>
          </w:tcPr>
          <w:p>
            <w:pPr>
              <w:spacing w:line="240" w:lineRule="atLeast"/>
              <w:ind w:firstLine="38" w:firstLineChars="1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tLeast"/>
              <w:ind w:firstLine="10" w:firstLineChars="4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服务承诺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一档（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分）：服务承诺方案简单；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二档（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分）：服务承诺方案具体、可行，服务措施到位，应急措施较合理，人员配置较充足，能更好地为采购人服务的；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三档（1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）：服务承诺方案详细、具体，人员培训、技术支持、售后、应急措施等方面内容合理、可操作性强，人员配置充分，具有一定技术专业能力，能很好地为采购单位服务，项目验收并交付使用后，安排人员进行现场维护服务，接故障或出现问题通知，能及时到达现场排除或修复。</w:t>
            </w:r>
          </w:p>
        </w:tc>
        <w:tc>
          <w:tcPr>
            <w:tcW w:w="751" w:type="dxa"/>
            <w:vAlign w:val="center"/>
          </w:tcPr>
          <w:p>
            <w:pPr>
              <w:spacing w:line="240" w:lineRule="atLeast"/>
              <w:ind w:firstLine="38" w:firstLineChars="1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9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四、商务部分（20分）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="241" w:firstLineChars="1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企业信誉</w:t>
            </w:r>
          </w:p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（8分）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提交营业执照得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提交法人身份证得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提交遵纪守法经营承诺得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提交无重大违法记录声明得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供应商依法缴纳税收的相关材料（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月内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任意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个月的依法缴纳税收的凭据复印件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得2分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供应商依法缴纳社会保障资金的相关材料（2022年1月至2022年</w:t>
            </w:r>
            <w:r>
              <w:rPr>
                <w:rFonts w:hint="eastAsia" w:eastAsia="仿宋" w:cs="Times New Roman"/>
                <w:i w:val="0"/>
                <w:i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月内任意3个月的依法缴纳社会保障资金的缴费凭证复印件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得2分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="241" w:firstLineChars="1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业绩</w:t>
            </w:r>
          </w:p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自2018年以来承接过类似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政府宣传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展示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项目业绩（项目合同为准），一个项目得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分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eastAsia="zh-CN"/>
              </w:rPr>
              <w:t>，满分</w:t>
            </w:r>
            <w:r>
              <w:rPr>
                <w:rFonts w:hint="eastAsia" w:eastAsia="仿宋" w:cs="Times New Roman"/>
                <w:sz w:val="24"/>
                <w:szCs w:val="24"/>
                <w:highlight w:val="none"/>
                <w:lang w:val="en-US" w:eastAsia="zh-CN"/>
              </w:rPr>
              <w:t>12分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="241" w:firstLineChars="1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5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contextualSpacing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近3年来，在全国范围内的环境监测服务活动中出现下列任意一种情况的，本条不得分。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对在“信用中国”网站(www.creditchina.gov.cn) 、中国政府采购网(www.ccgp.gov.cn)被列入失信被执行人、重大税收违法案件当事人名单、政府采购严重违法失信行为记录名单及其他不符合《中华人民共和国政府采购法》第二十二条规定条件的供应商，不得参与政府采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contextualSpacing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投标人或其法定代表人、员工（包括但不限于高管人员、项目负责人员、实施人员及其他员工等，员工的认定以违法行为发生当时劳动合同、聘任合同存续为准）在本项目类似业务实施过程中，因行贿受贿、数据造假等与业务活动相关的行为受到刑事处罚，导致投标人被区县级（含）以上环保主管部门通报批评、行政处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contextualSpacing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投标人在全国环境监测服务活动中被区县级（含）以上环保主管部门通报批评、行政处罚。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发现投标人虚假承诺，将视为虚假应标，并承担相关法律后果。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9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五、总分（一+二+三+四）</w:t>
            </w:r>
          </w:p>
        </w:tc>
        <w:tc>
          <w:tcPr>
            <w:tcW w:w="7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hint="eastAsia" w:ascii="宋体" w:hAnsi="宋体" w:cs="宋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13329"/>
    <w:multiLevelType w:val="singleLevel"/>
    <w:tmpl w:val="BD01332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156FE0A"/>
    <w:multiLevelType w:val="singleLevel"/>
    <w:tmpl w:val="1156FE0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516729A"/>
    <w:multiLevelType w:val="singleLevel"/>
    <w:tmpl w:val="3516729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199E1DC"/>
    <w:multiLevelType w:val="singleLevel"/>
    <w:tmpl w:val="4199E1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C3A1C1B"/>
    <w:multiLevelType w:val="singleLevel"/>
    <w:tmpl w:val="4C3A1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AFE7C6B"/>
    <w:multiLevelType w:val="singleLevel"/>
    <w:tmpl w:val="5AFE7C6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71783E69"/>
    <w:multiLevelType w:val="singleLevel"/>
    <w:tmpl w:val="71783E6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723DA3FD"/>
    <w:multiLevelType w:val="singleLevel"/>
    <w:tmpl w:val="723DA3F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WI4ZTI5NmEyNTI2ZmUxYTE0YjhmMmYyYjVhNTYifQ=="/>
  </w:docVars>
  <w:rsids>
    <w:rsidRoot w:val="26412D68"/>
    <w:rsid w:val="0CCC55C2"/>
    <w:rsid w:val="11E40A2D"/>
    <w:rsid w:val="128A6BDD"/>
    <w:rsid w:val="25130517"/>
    <w:rsid w:val="26412D68"/>
    <w:rsid w:val="2B777CD1"/>
    <w:rsid w:val="2E2671E3"/>
    <w:rsid w:val="345758F5"/>
    <w:rsid w:val="37BA00DA"/>
    <w:rsid w:val="3A5356B2"/>
    <w:rsid w:val="490F1FF4"/>
    <w:rsid w:val="4C4C6FD2"/>
    <w:rsid w:val="52950FA7"/>
    <w:rsid w:val="579962B6"/>
    <w:rsid w:val="5AA52DBF"/>
    <w:rsid w:val="5FD25E9E"/>
    <w:rsid w:val="64E44C2A"/>
    <w:rsid w:val="6DC662FE"/>
    <w:rsid w:val="71EF200B"/>
    <w:rsid w:val="73944390"/>
    <w:rsid w:val="74B2697D"/>
    <w:rsid w:val="78A46428"/>
    <w:rsid w:val="7A25717A"/>
    <w:rsid w:val="7A7473E8"/>
    <w:rsid w:val="7AEC7106"/>
    <w:rsid w:val="7C86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styleId="3">
    <w:name w:val="Intense Quote"/>
    <w:basedOn w:val="1"/>
    <w:next w:val="1"/>
    <w:qFormat/>
    <w:uiPriority w:val="99"/>
    <w:pPr>
      <w:wordWrap w:val="0"/>
      <w:spacing w:before="360" w:after="360"/>
      <w:ind w:left="950" w:right="950"/>
      <w:jc w:val="center"/>
    </w:pPr>
    <w:rPr>
      <w:rFonts w:ascii="Times New Roman" w:hAnsi="Times New Roman" w:cs="Times New Roman"/>
      <w:i/>
      <w:iCs/>
    </w:rPr>
  </w:style>
  <w:style w:type="paragraph" w:styleId="5">
    <w:name w:val="Plain Text"/>
    <w:basedOn w:val="1"/>
    <w:next w:val="6"/>
    <w:qFormat/>
    <w:uiPriority w:val="99"/>
    <w:rPr>
      <w:rFonts w:ascii="宋体" w:hAnsi="Courier New" w:cs="Courier New"/>
      <w:szCs w:val="21"/>
    </w:rPr>
  </w:style>
  <w:style w:type="paragraph" w:customStyle="1" w:styleId="6">
    <w:name w:val="toc 12"/>
    <w:next w:val="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7">
    <w:name w:val="toc 9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customStyle="1" w:styleId="10">
    <w:name w:val="列出段落1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1933</Words>
  <Characters>2033</Characters>
  <Lines>0</Lines>
  <Paragraphs>0</Paragraphs>
  <TotalTime>32</TotalTime>
  <ScaleCrop>false</ScaleCrop>
  <LinksUpToDate>false</LinksUpToDate>
  <CharactersWithSpaces>2035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2022-07-22T03:26:00Z</dcterms:created>
  <dc:creator>莫婷</dc:creator>
  <cp:lastModifiedBy>龙婷婷</cp:lastModifiedBy>
  <dcterms:modified xsi:type="dcterms:W3CDTF">2022-10-27T03:04:35Z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84BFEC0A3B674FE2BABE20D2EF066A53</vt:lpwstr>
  </property>
</Properties>
</file>