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jc w:val="center"/>
        <w:rPr>
          <w:rFonts w:hint="default" w:ascii="仿宋_GB2312" w:hAnsi="仿宋_GB2312" w:eastAsia="仿宋_GB2312" w:cs="仿宋_GB2312"/>
          <w:b/>
          <w:bCs/>
          <w:sz w:val="32"/>
          <w:szCs w:val="32"/>
          <w:lang w:val="en-US" w:eastAsia="zh-CN"/>
        </w:rPr>
      </w:pPr>
      <w:bookmarkStart w:id="0" w:name="_Toc97390416"/>
      <w:r>
        <w:rPr>
          <w:rFonts w:hint="eastAsia" w:ascii="仿宋_GB2312" w:hAnsi="仿宋_GB2312" w:eastAsia="仿宋_GB2312" w:cs="仿宋_GB2312"/>
          <w:b/>
          <w:bCs/>
          <w:sz w:val="32"/>
          <w:szCs w:val="32"/>
          <w:lang w:val="en-US" w:eastAsia="zh-CN"/>
        </w:rPr>
        <w:t>标准物质购置项目评分细则</w:t>
      </w:r>
    </w:p>
    <w:p>
      <w:pPr>
        <w:tabs>
          <w:tab w:val="left" w:pos="0"/>
        </w:tabs>
        <w:spacing w:line="600" w:lineRule="exact"/>
        <w:rPr>
          <w:rFonts w:ascii="仿宋" w:hAnsi="仿宋" w:eastAsia="仿宋" w:cs="仿宋"/>
          <w:b/>
          <w:bCs/>
          <w:sz w:val="28"/>
          <w:szCs w:val="28"/>
        </w:rPr>
      </w:pPr>
      <w:r>
        <w:rPr>
          <w:rFonts w:hint="eastAsia" w:ascii="仿宋" w:hAnsi="仿宋" w:eastAsia="仿宋" w:cs="仿宋"/>
          <w:b/>
          <w:bCs/>
          <w:sz w:val="28"/>
          <w:szCs w:val="28"/>
        </w:rPr>
        <w:t>1、评标方法</w:t>
      </w:r>
      <w:bookmarkEnd w:id="0"/>
    </w:p>
    <w:p>
      <w:pPr>
        <w:pStyle w:val="60"/>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szCs w:val="21"/>
        </w:rPr>
      </w:pPr>
      <w:r>
        <w:rPr>
          <w:rFonts w:hint="eastAsia" w:ascii="仿宋" w:hAnsi="仿宋" w:eastAsia="仿宋" w:cs="仿宋"/>
          <w:color w:val="000000"/>
          <w:szCs w:val="21"/>
        </w:rPr>
        <w:t>本次评标采用综合评分法。</w:t>
      </w:r>
      <w:r>
        <w:rPr>
          <w:rFonts w:hint="eastAsia" w:ascii="仿宋" w:hAnsi="仿宋" w:eastAsia="仿宋" w:cs="仿宋"/>
          <w:szCs w:val="21"/>
        </w:rPr>
        <w:t>评审小组由采购单位人员组建，成员包含技术、经济等方面专业人员，成员人数为三人以上（含三人）单数，</w:t>
      </w:r>
      <w:r>
        <w:rPr>
          <w:rFonts w:hint="eastAsia" w:ascii="仿宋" w:hAnsi="仿宋" w:eastAsia="仿宋" w:cs="仿宋"/>
          <w:color w:val="000000"/>
          <w:szCs w:val="21"/>
        </w:rPr>
        <w:t>每一投标人的最终得分为参加评审的全部评审人员给其评分的算术平均值。</w:t>
      </w:r>
    </w:p>
    <w:p>
      <w:pPr>
        <w:pStyle w:val="60"/>
        <w:spacing w:line="360" w:lineRule="auto"/>
        <w:ind w:firstLine="0" w:firstLineChars="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b/>
          <w:bCs/>
          <w:kern w:val="2"/>
          <w:sz w:val="28"/>
          <w:szCs w:val="28"/>
          <w:lang w:val="en-US" w:eastAsia="zh-CN" w:bidi="ar-SA"/>
        </w:rPr>
        <w:t>分值分配表</w:t>
      </w:r>
    </w:p>
    <w:tbl>
      <w:tblPr>
        <w:tblStyle w:val="28"/>
        <w:tblW w:w="93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5"/>
        <w:gridCol w:w="2948"/>
        <w:gridCol w:w="4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b/>
                <w:color w:val="000000"/>
                <w:szCs w:val="21"/>
              </w:rPr>
            </w:pPr>
            <w:r>
              <w:rPr>
                <w:rFonts w:hint="eastAsia" w:ascii="仿宋" w:hAnsi="仿宋" w:eastAsia="仿宋" w:cs="仿宋"/>
                <w:b/>
                <w:color w:val="000000"/>
                <w:szCs w:val="21"/>
              </w:rPr>
              <w:t>序号</w:t>
            </w:r>
          </w:p>
        </w:tc>
        <w:tc>
          <w:tcPr>
            <w:tcW w:w="2948" w:type="dxa"/>
            <w:tcBorders>
              <w:left w:val="single" w:color="auto" w:sz="4" w:space="0"/>
            </w:tcBorders>
            <w:vAlign w:val="center"/>
          </w:tcPr>
          <w:p>
            <w:pPr>
              <w:spacing w:line="276" w:lineRule="auto"/>
              <w:jc w:val="center"/>
              <w:rPr>
                <w:rFonts w:ascii="仿宋" w:hAnsi="仿宋" w:eastAsia="仿宋" w:cs="仿宋"/>
                <w:b/>
                <w:color w:val="000000"/>
                <w:szCs w:val="21"/>
              </w:rPr>
            </w:pPr>
            <w:r>
              <w:rPr>
                <w:rFonts w:hint="eastAsia" w:ascii="仿宋" w:hAnsi="仿宋" w:eastAsia="仿宋" w:cs="仿宋"/>
                <w:b/>
                <w:color w:val="000000"/>
                <w:szCs w:val="21"/>
              </w:rPr>
              <w:t>评分因素</w:t>
            </w:r>
          </w:p>
        </w:tc>
        <w:tc>
          <w:tcPr>
            <w:tcW w:w="4851" w:type="dxa"/>
            <w:vAlign w:val="center"/>
          </w:tcPr>
          <w:p>
            <w:pPr>
              <w:spacing w:line="276" w:lineRule="auto"/>
              <w:jc w:val="center"/>
              <w:rPr>
                <w:rFonts w:ascii="仿宋" w:hAnsi="仿宋" w:eastAsia="仿宋" w:cs="仿宋"/>
                <w:b/>
                <w:color w:val="000000"/>
                <w:szCs w:val="21"/>
              </w:rPr>
            </w:pPr>
            <w:r>
              <w:rPr>
                <w:rFonts w:hint="eastAsia" w:ascii="仿宋" w:hAnsi="仿宋" w:eastAsia="仿宋" w:cs="仿宋"/>
                <w:b/>
                <w:color w:val="000000"/>
                <w:szCs w:val="21"/>
              </w:rPr>
              <w:t>分值分配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一</w:t>
            </w:r>
          </w:p>
        </w:tc>
        <w:tc>
          <w:tcPr>
            <w:tcW w:w="2948" w:type="dxa"/>
            <w:tcBorders>
              <w:lef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价格分</w:t>
            </w:r>
          </w:p>
        </w:tc>
        <w:tc>
          <w:tcPr>
            <w:tcW w:w="4851" w:type="dxa"/>
            <w:vAlign w:val="center"/>
          </w:tcPr>
          <w:p>
            <w:pPr>
              <w:spacing w:line="276"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二</w:t>
            </w:r>
          </w:p>
        </w:tc>
        <w:tc>
          <w:tcPr>
            <w:tcW w:w="2948" w:type="dxa"/>
            <w:tcBorders>
              <w:left w:val="single" w:color="auto" w:sz="4" w:space="0"/>
            </w:tcBorders>
            <w:vAlign w:val="center"/>
          </w:tcPr>
          <w:p>
            <w:pPr>
              <w:spacing w:line="276"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技术分</w:t>
            </w:r>
          </w:p>
        </w:tc>
        <w:tc>
          <w:tcPr>
            <w:tcW w:w="4851" w:type="dxa"/>
            <w:vAlign w:val="center"/>
          </w:tcPr>
          <w:p>
            <w:pPr>
              <w:spacing w:line="276"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35</w:t>
            </w:r>
            <w:r>
              <w:rPr>
                <w:rFonts w:hint="eastAsia" w:ascii="仿宋" w:hAnsi="仿宋" w:eastAsia="仿宋" w:cs="仿宋"/>
                <w:color w:val="auto"/>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三</w:t>
            </w:r>
          </w:p>
        </w:tc>
        <w:tc>
          <w:tcPr>
            <w:tcW w:w="2948" w:type="dxa"/>
            <w:tcBorders>
              <w:left w:val="single" w:color="auto" w:sz="4" w:space="0"/>
            </w:tcBorders>
            <w:vAlign w:val="center"/>
          </w:tcPr>
          <w:p>
            <w:pPr>
              <w:spacing w:line="276"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售后服务承诺分</w:t>
            </w:r>
          </w:p>
        </w:tc>
        <w:tc>
          <w:tcPr>
            <w:tcW w:w="4851" w:type="dxa"/>
            <w:vAlign w:val="center"/>
          </w:tcPr>
          <w:p>
            <w:pPr>
              <w:spacing w:line="276"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10</w:t>
            </w:r>
            <w:r>
              <w:rPr>
                <w:rFonts w:hint="eastAsia" w:ascii="仿宋" w:hAnsi="仿宋" w:eastAsia="仿宋" w:cs="仿宋"/>
                <w:color w:val="auto"/>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四</w:t>
            </w:r>
          </w:p>
        </w:tc>
        <w:tc>
          <w:tcPr>
            <w:tcW w:w="2948" w:type="dxa"/>
            <w:tcBorders>
              <w:lef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商务分</w:t>
            </w:r>
          </w:p>
        </w:tc>
        <w:tc>
          <w:tcPr>
            <w:tcW w:w="4851" w:type="dxa"/>
            <w:vAlign w:val="center"/>
          </w:tcPr>
          <w:p>
            <w:pPr>
              <w:spacing w:line="276"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25" w:type="dxa"/>
            <w:tcBorders>
              <w:righ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五</w:t>
            </w:r>
          </w:p>
        </w:tc>
        <w:tc>
          <w:tcPr>
            <w:tcW w:w="2948" w:type="dxa"/>
            <w:tcBorders>
              <w:left w:val="single" w:color="auto" w:sz="4" w:space="0"/>
            </w:tcBorders>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合计</w:t>
            </w:r>
          </w:p>
        </w:tc>
        <w:tc>
          <w:tcPr>
            <w:tcW w:w="4851" w:type="dxa"/>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100分</w:t>
            </w:r>
          </w:p>
        </w:tc>
      </w:tr>
    </w:tbl>
    <w:p>
      <w:pPr>
        <w:pStyle w:val="60"/>
        <w:spacing w:line="360" w:lineRule="auto"/>
        <w:ind w:firstLine="0" w:firstLineChars="0"/>
        <w:rPr>
          <w:rFonts w:ascii="仿宋" w:hAnsi="仿宋" w:eastAsia="仿宋" w:cs="仿宋"/>
          <w:color w:val="000000"/>
          <w:sz w:val="28"/>
          <w:szCs w:val="28"/>
        </w:rPr>
      </w:pPr>
      <w:r>
        <w:rPr>
          <w:rFonts w:hint="eastAsia" w:ascii="仿宋" w:hAnsi="仿宋" w:eastAsia="仿宋" w:cs="仿宋"/>
          <w:color w:val="000000"/>
          <w:sz w:val="28"/>
          <w:szCs w:val="28"/>
        </w:rPr>
        <w:t>3、评分细则表</w:t>
      </w:r>
    </w:p>
    <w:tbl>
      <w:tblPr>
        <w:tblStyle w:val="28"/>
        <w:tblW w:w="9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494"/>
        <w:gridCol w:w="23"/>
        <w:gridCol w:w="1558"/>
        <w:gridCol w:w="37"/>
        <w:gridCol w:w="652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75" w:hRule="atLeast"/>
          <w:jc w:val="center"/>
        </w:trPr>
        <w:tc>
          <w:tcPr>
            <w:tcW w:w="517" w:type="dxa"/>
            <w:gridSpan w:val="2"/>
            <w:vAlign w:val="center"/>
          </w:tcPr>
          <w:p>
            <w:pPr>
              <w:tabs>
                <w:tab w:val="center" w:pos="4153"/>
                <w:tab w:val="right" w:pos="8306"/>
              </w:tabs>
              <w:autoSpaceDE w:val="0"/>
              <w:autoSpaceDN w:val="0"/>
              <w:adjustRightInd w:val="0"/>
              <w:snapToGrid w:val="0"/>
              <w:spacing w:line="240" w:lineRule="atLeast"/>
              <w:jc w:val="center"/>
              <w:rPr>
                <w:rFonts w:ascii="仿宋" w:hAnsi="仿宋" w:eastAsia="仿宋" w:cs="仿宋"/>
                <w:b/>
                <w:color w:val="000000"/>
                <w:szCs w:val="21"/>
              </w:rPr>
            </w:pPr>
            <w:r>
              <w:rPr>
                <w:rFonts w:hint="eastAsia" w:ascii="仿宋" w:hAnsi="仿宋" w:eastAsia="仿宋" w:cs="仿宋"/>
                <w:b/>
                <w:color w:val="000000"/>
                <w:szCs w:val="21"/>
              </w:rPr>
              <w:t>序号</w:t>
            </w:r>
          </w:p>
        </w:tc>
        <w:tc>
          <w:tcPr>
            <w:tcW w:w="1595" w:type="dxa"/>
            <w:gridSpan w:val="2"/>
            <w:vAlign w:val="center"/>
          </w:tcPr>
          <w:p>
            <w:pPr>
              <w:tabs>
                <w:tab w:val="center" w:pos="4153"/>
                <w:tab w:val="right" w:pos="8306"/>
              </w:tabs>
              <w:autoSpaceDE w:val="0"/>
              <w:autoSpaceDN w:val="0"/>
              <w:adjustRightInd w:val="0"/>
              <w:snapToGrid w:val="0"/>
              <w:spacing w:line="240" w:lineRule="atLeast"/>
              <w:jc w:val="center"/>
              <w:rPr>
                <w:rFonts w:ascii="仿宋" w:hAnsi="仿宋" w:eastAsia="仿宋" w:cs="仿宋"/>
                <w:b/>
                <w:color w:val="000000"/>
                <w:szCs w:val="21"/>
              </w:rPr>
            </w:pPr>
            <w:r>
              <w:rPr>
                <w:rFonts w:hint="eastAsia" w:ascii="仿宋" w:hAnsi="仿宋" w:eastAsia="仿宋" w:cs="仿宋"/>
                <w:b/>
                <w:color w:val="000000"/>
                <w:szCs w:val="21"/>
              </w:rPr>
              <w:t>评审内容</w:t>
            </w:r>
          </w:p>
        </w:tc>
        <w:tc>
          <w:tcPr>
            <w:tcW w:w="6520" w:type="dxa"/>
            <w:vAlign w:val="center"/>
          </w:tcPr>
          <w:p>
            <w:pPr>
              <w:tabs>
                <w:tab w:val="center" w:pos="4153"/>
                <w:tab w:val="right" w:pos="8306"/>
              </w:tabs>
              <w:autoSpaceDE w:val="0"/>
              <w:autoSpaceDN w:val="0"/>
              <w:adjustRightInd w:val="0"/>
              <w:snapToGrid w:val="0"/>
              <w:spacing w:line="240" w:lineRule="atLeast"/>
              <w:ind w:firstLine="482"/>
              <w:jc w:val="center"/>
              <w:rPr>
                <w:rFonts w:ascii="仿宋" w:hAnsi="仿宋" w:eastAsia="仿宋" w:cs="仿宋"/>
                <w:b/>
                <w:color w:val="000000"/>
                <w:szCs w:val="21"/>
              </w:rPr>
            </w:pPr>
            <w:r>
              <w:rPr>
                <w:rFonts w:hint="eastAsia" w:ascii="仿宋" w:hAnsi="仿宋" w:eastAsia="仿宋" w:cs="仿宋"/>
                <w:b/>
                <w:color w:val="000000"/>
                <w:szCs w:val="21"/>
              </w:rPr>
              <w:t>评审标准</w:t>
            </w:r>
          </w:p>
        </w:tc>
        <w:tc>
          <w:tcPr>
            <w:tcW w:w="704" w:type="dxa"/>
            <w:vAlign w:val="center"/>
          </w:tcPr>
          <w:p>
            <w:pPr>
              <w:tabs>
                <w:tab w:val="center" w:pos="4153"/>
                <w:tab w:val="right" w:pos="8306"/>
              </w:tabs>
              <w:autoSpaceDE w:val="0"/>
              <w:autoSpaceDN w:val="0"/>
              <w:adjustRightInd w:val="0"/>
              <w:snapToGrid w:val="0"/>
              <w:spacing w:line="240" w:lineRule="atLeast"/>
              <w:jc w:val="center"/>
              <w:rPr>
                <w:rFonts w:ascii="仿宋" w:hAnsi="仿宋" w:eastAsia="仿宋" w:cs="仿宋"/>
                <w:b/>
                <w:color w:val="000000"/>
                <w:szCs w:val="21"/>
              </w:rPr>
            </w:pPr>
            <w:r>
              <w:rPr>
                <w:rFonts w:hint="eastAsia" w:ascii="仿宋" w:hAnsi="仿宋" w:eastAsia="仿宋" w:cs="仿宋"/>
                <w:b/>
                <w:color w:val="000000"/>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9336" w:type="dxa"/>
            <w:gridSpan w:val="6"/>
            <w:vAlign w:val="center"/>
          </w:tcPr>
          <w:p>
            <w:pPr>
              <w:tabs>
                <w:tab w:val="center" w:pos="4153"/>
                <w:tab w:val="right" w:pos="8306"/>
              </w:tabs>
              <w:autoSpaceDE w:val="0"/>
              <w:autoSpaceDN w:val="0"/>
              <w:adjustRightInd w:val="0"/>
              <w:snapToGrid w:val="0"/>
              <w:spacing w:line="240" w:lineRule="atLeast"/>
              <w:ind w:firstLine="482"/>
              <w:jc w:val="center"/>
              <w:rPr>
                <w:rFonts w:ascii="仿宋" w:hAnsi="仿宋" w:eastAsia="仿宋" w:cs="仿宋"/>
                <w:b/>
                <w:color w:val="000000"/>
                <w:szCs w:val="21"/>
              </w:rPr>
            </w:pPr>
            <w:r>
              <w:rPr>
                <w:rFonts w:hint="eastAsia" w:ascii="仿宋" w:hAnsi="仿宋" w:eastAsia="仿宋" w:cs="仿宋"/>
                <w:b/>
                <w:color w:val="000000"/>
                <w:szCs w:val="21"/>
              </w:rPr>
              <w:t>一、价格部分（</w:t>
            </w:r>
            <w:r>
              <w:rPr>
                <w:rFonts w:hint="eastAsia" w:ascii="仿宋" w:hAnsi="仿宋" w:eastAsia="仿宋" w:cs="仿宋"/>
                <w:b/>
                <w:color w:val="000000"/>
                <w:szCs w:val="21"/>
                <w:lang w:val="en-US" w:eastAsia="zh-CN"/>
              </w:rPr>
              <w:t>5</w:t>
            </w:r>
            <w:r>
              <w:rPr>
                <w:rFonts w:hint="eastAsia" w:ascii="仿宋" w:hAnsi="仿宋" w:eastAsia="仿宋" w:cs="仿宋"/>
                <w:b/>
                <w:color w:val="000000"/>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49" w:hRule="atLeast"/>
          <w:jc w:val="center"/>
        </w:trPr>
        <w:tc>
          <w:tcPr>
            <w:tcW w:w="517" w:type="dxa"/>
            <w:gridSpan w:val="2"/>
            <w:vAlign w:val="center"/>
          </w:tcPr>
          <w:p>
            <w:pPr>
              <w:spacing w:line="240" w:lineRule="atLeast"/>
              <w:ind w:firstLine="8" w:firstLineChars="4"/>
              <w:jc w:val="center"/>
              <w:rPr>
                <w:rFonts w:ascii="仿宋" w:hAnsi="仿宋" w:eastAsia="仿宋" w:cs="仿宋"/>
                <w:b/>
                <w:bCs/>
                <w:szCs w:val="21"/>
              </w:rPr>
            </w:pPr>
            <w:r>
              <w:rPr>
                <w:rFonts w:hint="eastAsia" w:ascii="仿宋" w:hAnsi="仿宋" w:eastAsia="仿宋" w:cs="仿宋"/>
                <w:b/>
                <w:bCs/>
                <w:szCs w:val="21"/>
              </w:rPr>
              <w:t>1</w:t>
            </w:r>
          </w:p>
        </w:tc>
        <w:tc>
          <w:tcPr>
            <w:tcW w:w="1595" w:type="dxa"/>
            <w:gridSpan w:val="2"/>
            <w:vAlign w:val="center"/>
          </w:tcPr>
          <w:p>
            <w:pPr>
              <w:keepNext w:val="0"/>
              <w:keepLines w:val="0"/>
              <w:pageBreakBefore w:val="0"/>
              <w:widowControl w:val="0"/>
              <w:kinsoku/>
              <w:wordWrap/>
              <w:overflowPunct/>
              <w:topLinePunct w:val="0"/>
              <w:bidi w:val="0"/>
              <w:spacing w:line="280" w:lineRule="exact"/>
              <w:ind w:firstLine="8" w:firstLineChars="4"/>
              <w:jc w:val="center"/>
              <w:textAlignment w:val="auto"/>
              <w:rPr>
                <w:rFonts w:ascii="仿宋" w:hAnsi="仿宋" w:eastAsia="仿宋" w:cs="仿宋"/>
                <w:b/>
                <w:bCs/>
                <w:kern w:val="0"/>
                <w:szCs w:val="21"/>
              </w:rPr>
            </w:pPr>
            <w:r>
              <w:rPr>
                <w:rFonts w:hint="eastAsia" w:ascii="仿宋" w:hAnsi="仿宋" w:eastAsia="仿宋" w:cs="仿宋"/>
                <w:b/>
                <w:bCs/>
                <w:kern w:val="0"/>
                <w:szCs w:val="21"/>
              </w:rPr>
              <w:t>投标报价</w:t>
            </w:r>
          </w:p>
          <w:p>
            <w:pPr>
              <w:keepNext w:val="0"/>
              <w:keepLines w:val="0"/>
              <w:pageBreakBefore w:val="0"/>
              <w:widowControl w:val="0"/>
              <w:kinsoku/>
              <w:wordWrap/>
              <w:overflowPunct/>
              <w:topLinePunct w:val="0"/>
              <w:bidi w:val="0"/>
              <w:spacing w:line="280" w:lineRule="exact"/>
              <w:ind w:firstLine="8" w:firstLineChars="4"/>
              <w:jc w:val="center"/>
              <w:textAlignment w:val="auto"/>
              <w:rPr>
                <w:rFonts w:ascii="仿宋" w:hAnsi="仿宋" w:eastAsia="仿宋" w:cs="仿宋"/>
              </w:rPr>
            </w:pPr>
            <w:r>
              <w:rPr>
                <w:rFonts w:hint="eastAsia" w:ascii="仿宋" w:hAnsi="仿宋" w:eastAsia="仿宋" w:cs="仿宋"/>
                <w:b/>
                <w:bCs/>
                <w:kern w:val="0"/>
                <w:szCs w:val="21"/>
              </w:rPr>
              <w:t>（</w:t>
            </w:r>
            <w:r>
              <w:rPr>
                <w:rFonts w:hint="eastAsia" w:ascii="仿宋" w:hAnsi="仿宋" w:eastAsia="仿宋" w:cs="仿宋"/>
                <w:b/>
                <w:bCs/>
                <w:kern w:val="0"/>
                <w:szCs w:val="21"/>
                <w:lang w:val="en-US" w:eastAsia="zh-CN"/>
              </w:rPr>
              <w:t>5</w:t>
            </w:r>
            <w:r>
              <w:rPr>
                <w:rFonts w:hint="eastAsia" w:ascii="仿宋" w:hAnsi="仿宋" w:eastAsia="仿宋" w:cs="仿宋"/>
                <w:b/>
                <w:bCs/>
                <w:kern w:val="0"/>
                <w:szCs w:val="21"/>
              </w:rPr>
              <w:t>0分）</w:t>
            </w:r>
          </w:p>
        </w:tc>
        <w:tc>
          <w:tcPr>
            <w:tcW w:w="6520" w:type="dxa"/>
            <w:vAlign w:val="center"/>
          </w:tcPr>
          <w:p>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bCs/>
                <w:szCs w:val="21"/>
              </w:rPr>
            </w:pPr>
            <w:r>
              <w:rPr>
                <w:rFonts w:hint="eastAsia" w:ascii="仿宋" w:hAnsi="仿宋" w:eastAsia="仿宋" w:cs="仿宋"/>
                <w:color w:val="000000"/>
                <w:szCs w:val="21"/>
              </w:rPr>
              <w:t>投标报价得分=（全部供应商中的最低报价/某供应商投标报价）×</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0</w:t>
            </w:r>
          </w:p>
        </w:tc>
        <w:tc>
          <w:tcPr>
            <w:tcW w:w="704" w:type="dxa"/>
            <w:vAlign w:val="center"/>
          </w:tcPr>
          <w:p>
            <w:pPr>
              <w:tabs>
                <w:tab w:val="center" w:pos="4153"/>
                <w:tab w:val="right" w:pos="8306"/>
              </w:tabs>
              <w:snapToGrid w:val="0"/>
              <w:spacing w:line="240" w:lineRule="atLeas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53" w:hRule="atLeast"/>
          <w:jc w:val="center"/>
        </w:trPr>
        <w:tc>
          <w:tcPr>
            <w:tcW w:w="9336" w:type="dxa"/>
            <w:gridSpan w:val="6"/>
            <w:vAlign w:val="center"/>
          </w:tcPr>
          <w:p>
            <w:pPr>
              <w:keepNext w:val="0"/>
              <w:keepLines w:val="0"/>
              <w:pageBreakBefore w:val="0"/>
              <w:widowControl w:val="0"/>
              <w:tabs>
                <w:tab w:val="center" w:pos="4153"/>
                <w:tab w:val="right" w:pos="8306"/>
              </w:tabs>
              <w:kinsoku/>
              <w:wordWrap/>
              <w:overflowPunct/>
              <w:topLinePunct w:val="0"/>
              <w:autoSpaceDE w:val="0"/>
              <w:autoSpaceDN w:val="0"/>
              <w:bidi w:val="0"/>
              <w:adjustRightInd w:val="0"/>
              <w:snapToGrid w:val="0"/>
              <w:spacing w:line="280" w:lineRule="exact"/>
              <w:ind w:firstLine="482"/>
              <w:jc w:val="center"/>
              <w:textAlignment w:val="auto"/>
              <w:rPr>
                <w:rFonts w:ascii="仿宋" w:hAnsi="仿宋" w:eastAsia="仿宋" w:cs="仿宋"/>
                <w:b/>
                <w:bCs/>
                <w:color w:val="000000"/>
                <w:szCs w:val="21"/>
              </w:rPr>
            </w:pPr>
            <w:r>
              <w:rPr>
                <w:rFonts w:hint="eastAsia" w:ascii="仿宋" w:hAnsi="仿宋" w:eastAsia="仿宋" w:cs="仿宋"/>
                <w:b/>
                <w:bCs/>
                <w:color w:val="000000"/>
                <w:szCs w:val="21"/>
              </w:rPr>
              <w:t>二、技术部分（</w:t>
            </w:r>
            <w:r>
              <w:rPr>
                <w:rFonts w:hint="eastAsia" w:ascii="仿宋" w:hAnsi="仿宋" w:eastAsia="仿宋" w:cs="仿宋"/>
                <w:b/>
                <w:bCs/>
                <w:color w:val="000000"/>
                <w:szCs w:val="21"/>
                <w:lang w:val="en-US" w:eastAsia="zh-CN"/>
              </w:rPr>
              <w:t>35</w:t>
            </w:r>
            <w:r>
              <w:rPr>
                <w:rFonts w:hint="eastAsia" w:ascii="仿宋" w:hAnsi="仿宋" w:eastAsia="仿宋" w:cs="仿宋"/>
                <w:b/>
                <w:bCs/>
                <w:color w:val="000000"/>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1538" w:hRule="atLeast"/>
          <w:jc w:val="center"/>
        </w:trPr>
        <w:tc>
          <w:tcPr>
            <w:tcW w:w="517" w:type="dxa"/>
            <w:gridSpan w:val="2"/>
            <w:vAlign w:val="center"/>
          </w:tcPr>
          <w:p>
            <w:pPr>
              <w:spacing w:line="240" w:lineRule="atLeast"/>
              <w:ind w:firstLine="8" w:firstLineChars="4"/>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1</w:t>
            </w:r>
          </w:p>
        </w:tc>
        <w:tc>
          <w:tcPr>
            <w:tcW w:w="1595" w:type="dxa"/>
            <w:gridSpan w:val="2"/>
            <w:vAlign w:val="center"/>
          </w:tcPr>
          <w:p>
            <w:pPr>
              <w:keepNext w:val="0"/>
              <w:keepLines w:val="0"/>
              <w:pageBreakBefore w:val="0"/>
              <w:widowControl w:val="0"/>
              <w:kinsoku/>
              <w:wordWrap/>
              <w:overflowPunct/>
              <w:topLinePunct w:val="0"/>
              <w:bidi w:val="0"/>
              <w:spacing w:line="280" w:lineRule="exact"/>
              <w:ind w:firstLine="8" w:firstLineChars="4"/>
              <w:jc w:val="center"/>
              <w:textAlignment w:val="auto"/>
              <w:rPr>
                <w:rFonts w:hint="eastAsia" w:ascii="仿宋" w:hAnsi="仿宋" w:eastAsia="仿宋" w:cs="仿宋"/>
                <w:b/>
                <w:bCs/>
                <w:kern w:val="0"/>
                <w:szCs w:val="21"/>
              </w:rPr>
            </w:pPr>
            <w:r>
              <w:rPr>
                <w:rFonts w:hint="eastAsia" w:ascii="仿宋" w:hAnsi="仿宋" w:eastAsia="仿宋" w:cs="仿宋"/>
                <w:b/>
                <w:bCs/>
                <w:kern w:val="0"/>
                <w:szCs w:val="21"/>
                <w:lang w:val="en-US" w:eastAsia="zh-CN"/>
              </w:rPr>
              <w:t>产品技术指标</w:t>
            </w:r>
          </w:p>
          <w:p>
            <w:pPr>
              <w:keepNext w:val="0"/>
              <w:keepLines w:val="0"/>
              <w:pageBreakBefore w:val="0"/>
              <w:widowControl w:val="0"/>
              <w:kinsoku/>
              <w:wordWrap/>
              <w:overflowPunct/>
              <w:topLinePunct w:val="0"/>
              <w:bidi w:val="0"/>
              <w:spacing w:line="280" w:lineRule="exact"/>
              <w:ind w:firstLine="8" w:firstLineChars="4"/>
              <w:jc w:val="center"/>
              <w:textAlignment w:val="auto"/>
              <w:rPr>
                <w:rFonts w:ascii="仿宋" w:hAnsi="仿宋" w:eastAsia="仿宋" w:cs="仿宋"/>
                <w:b/>
                <w:bCs/>
                <w:kern w:val="0"/>
                <w:szCs w:val="21"/>
              </w:rPr>
            </w:pPr>
            <w:r>
              <w:rPr>
                <w:rFonts w:hint="eastAsia" w:ascii="仿宋" w:hAnsi="仿宋" w:eastAsia="仿宋" w:cs="仿宋"/>
                <w:b/>
                <w:bCs/>
                <w:kern w:val="0"/>
                <w:szCs w:val="21"/>
              </w:rPr>
              <w:t>（</w:t>
            </w:r>
            <w:r>
              <w:rPr>
                <w:rFonts w:hint="eastAsia" w:ascii="仿宋" w:hAnsi="仿宋" w:eastAsia="仿宋" w:cs="仿宋"/>
                <w:b/>
                <w:bCs/>
                <w:kern w:val="0"/>
                <w:szCs w:val="21"/>
                <w:lang w:val="en-US" w:eastAsia="zh-CN"/>
              </w:rPr>
              <w:t>35</w:t>
            </w:r>
            <w:r>
              <w:rPr>
                <w:rFonts w:hint="eastAsia" w:ascii="仿宋" w:hAnsi="仿宋" w:eastAsia="仿宋" w:cs="仿宋"/>
                <w:b/>
                <w:bCs/>
                <w:kern w:val="0"/>
                <w:szCs w:val="21"/>
              </w:rPr>
              <w:t>分）</w:t>
            </w:r>
          </w:p>
          <w:p>
            <w:pPr>
              <w:keepNext w:val="0"/>
              <w:keepLines w:val="0"/>
              <w:pageBreakBefore w:val="0"/>
              <w:widowControl w:val="0"/>
              <w:kinsoku/>
              <w:wordWrap/>
              <w:overflowPunct/>
              <w:topLinePunct w:val="0"/>
              <w:bidi w:val="0"/>
              <w:spacing w:line="280" w:lineRule="exact"/>
              <w:ind w:firstLine="8" w:firstLineChars="4"/>
              <w:jc w:val="center"/>
              <w:textAlignment w:val="auto"/>
              <w:rPr>
                <w:rFonts w:ascii="仿宋" w:hAnsi="仿宋" w:eastAsia="仿宋" w:cs="仿宋"/>
                <w:b/>
                <w:bCs/>
                <w:szCs w:val="21"/>
              </w:rPr>
            </w:pPr>
          </w:p>
        </w:tc>
        <w:tc>
          <w:tcPr>
            <w:tcW w:w="6520" w:type="dxa"/>
            <w:vAlign w:val="center"/>
          </w:tcPr>
          <w:p>
            <w:pPr>
              <w:pStyle w:val="27"/>
              <w:keepNext w:val="0"/>
              <w:keepLines w:val="0"/>
              <w:pageBreakBefore w:val="0"/>
              <w:widowControl w:val="0"/>
              <w:kinsoku/>
              <w:wordWrap/>
              <w:overflowPunct/>
              <w:topLinePunct w:val="0"/>
              <w:bidi w:val="0"/>
              <w:spacing w:after="0" w:line="280" w:lineRule="exact"/>
              <w:ind w:left="0" w:leftChars="0" w:firstLine="420" w:firstLineChars="200"/>
              <w:textAlignment w:val="auto"/>
              <w:rPr>
                <w:rFonts w:ascii="仿宋" w:hAnsi="仿宋" w:eastAsia="仿宋" w:cs="仿宋"/>
                <w:szCs w:val="21"/>
              </w:rPr>
            </w:pPr>
            <w:r>
              <w:rPr>
                <w:rFonts w:hint="eastAsia" w:ascii="仿宋" w:hAnsi="仿宋" w:eastAsia="仿宋" w:cs="仿宋"/>
                <w:lang w:val="en-US" w:eastAsia="zh-CN"/>
              </w:rPr>
              <w:t>评标委员会根据各响应人所投产品的技术参数指标进行评价， 技术参数满足技术参数与要求，得基本分35分。对技术要求中一般技术指标的负偏离，在基本分35分的基础上，每项扣1分，扣完为止。（如响应人对技术偏离表里的某项技术指标项不做响应，则认定该项为负偏离。）</w:t>
            </w:r>
          </w:p>
        </w:tc>
        <w:tc>
          <w:tcPr>
            <w:tcW w:w="704" w:type="dxa"/>
            <w:vAlign w:val="center"/>
          </w:tcPr>
          <w:p>
            <w:pPr>
              <w:spacing w:line="240" w:lineRule="atLeast"/>
              <w:ind w:firstLine="25" w:firstLineChars="12"/>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89" w:hRule="atLeast"/>
          <w:jc w:val="center"/>
        </w:trPr>
        <w:tc>
          <w:tcPr>
            <w:tcW w:w="9336" w:type="dxa"/>
            <w:gridSpan w:val="6"/>
            <w:vAlign w:val="center"/>
          </w:tcPr>
          <w:p>
            <w:pPr>
              <w:spacing w:line="240" w:lineRule="atLeast"/>
              <w:ind w:firstLine="25" w:firstLineChars="12"/>
              <w:jc w:val="center"/>
              <w:rPr>
                <w:rFonts w:ascii="仿宋" w:hAnsi="仿宋" w:eastAsia="仿宋" w:cs="仿宋"/>
                <w:szCs w:val="21"/>
              </w:rPr>
            </w:pPr>
            <w:r>
              <w:rPr>
                <w:rFonts w:hint="eastAsia" w:ascii="仿宋" w:hAnsi="仿宋" w:eastAsia="仿宋" w:cs="仿宋"/>
                <w:b/>
                <w:bCs/>
                <w:color w:val="000000"/>
                <w:szCs w:val="21"/>
                <w:lang w:val="en-US" w:eastAsia="zh-CN"/>
              </w:rPr>
              <w:t>三</w:t>
            </w:r>
            <w:r>
              <w:rPr>
                <w:rFonts w:hint="eastAsia" w:ascii="仿宋" w:hAnsi="仿宋" w:eastAsia="仿宋" w:cs="仿宋"/>
                <w:b/>
                <w:bCs/>
                <w:color w:val="000000"/>
                <w:szCs w:val="21"/>
              </w:rPr>
              <w:t>、</w:t>
            </w:r>
            <w:r>
              <w:rPr>
                <w:rFonts w:hint="eastAsia" w:ascii="仿宋" w:hAnsi="仿宋" w:eastAsia="仿宋" w:cs="仿宋"/>
                <w:b/>
                <w:bCs/>
                <w:color w:val="000000"/>
                <w:szCs w:val="21"/>
                <w:lang w:val="en-US" w:eastAsia="zh-CN"/>
              </w:rPr>
              <w:t>售后服务承诺</w:t>
            </w:r>
            <w:r>
              <w:rPr>
                <w:rFonts w:hint="eastAsia" w:ascii="仿宋" w:hAnsi="仿宋" w:eastAsia="仿宋" w:cs="仿宋"/>
                <w:b/>
                <w:bCs/>
                <w:color w:val="000000"/>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04" w:hRule="atLeast"/>
          <w:jc w:val="center"/>
        </w:trPr>
        <w:tc>
          <w:tcPr>
            <w:tcW w:w="517" w:type="dxa"/>
            <w:gridSpan w:val="2"/>
            <w:vAlign w:val="center"/>
          </w:tcPr>
          <w:p>
            <w:pPr>
              <w:tabs>
                <w:tab w:val="center" w:pos="4153"/>
                <w:tab w:val="right" w:pos="8306"/>
              </w:tabs>
              <w:snapToGrid w:val="0"/>
              <w:spacing w:line="240" w:lineRule="atLeast"/>
              <w:jc w:val="center"/>
              <w:rPr>
                <w:rFonts w:hint="eastAsia" w:ascii="仿宋" w:hAnsi="仿宋" w:eastAsia="仿宋" w:cs="仿宋"/>
                <w:b/>
                <w:bCs/>
                <w:szCs w:val="21"/>
              </w:rPr>
            </w:pPr>
            <w:r>
              <w:rPr>
                <w:rFonts w:hint="eastAsia" w:ascii="仿宋" w:hAnsi="仿宋" w:eastAsia="仿宋" w:cs="仿宋"/>
                <w:b/>
                <w:color w:val="000000"/>
                <w:szCs w:val="21"/>
                <w:lang w:val="en-US" w:eastAsia="zh-CN"/>
              </w:rPr>
              <w:t>1</w:t>
            </w:r>
          </w:p>
        </w:tc>
        <w:tc>
          <w:tcPr>
            <w:tcW w:w="1595" w:type="dxa"/>
            <w:gridSpan w:val="2"/>
            <w:vAlign w:val="center"/>
          </w:tcPr>
          <w:p>
            <w:pPr>
              <w:tabs>
                <w:tab w:val="center" w:pos="4153"/>
                <w:tab w:val="right" w:pos="8306"/>
              </w:tabs>
              <w:snapToGrid w:val="0"/>
              <w:spacing w:line="240" w:lineRule="atLeast"/>
              <w:jc w:val="center"/>
              <w:rPr>
                <w:rFonts w:ascii="仿宋" w:hAnsi="仿宋" w:eastAsia="仿宋" w:cs="仿宋"/>
                <w:b/>
                <w:bCs/>
                <w:szCs w:val="21"/>
              </w:rPr>
            </w:pPr>
            <w:r>
              <w:rPr>
                <w:rFonts w:hint="eastAsia" w:ascii="仿宋" w:hAnsi="仿宋" w:eastAsia="仿宋" w:cs="仿宋"/>
                <w:b/>
                <w:color w:val="000000"/>
                <w:szCs w:val="21"/>
              </w:rPr>
              <w:t>售后服务承诺</w:t>
            </w:r>
            <w:r>
              <w:rPr>
                <w:rFonts w:hint="eastAsia" w:ascii="仿宋" w:hAnsi="仿宋" w:eastAsia="仿宋" w:cs="仿宋"/>
                <w:b/>
              </w:rPr>
              <w:t>（1</w:t>
            </w:r>
            <w:r>
              <w:rPr>
                <w:rFonts w:hint="eastAsia" w:ascii="仿宋" w:hAnsi="仿宋" w:eastAsia="仿宋" w:cs="仿宋"/>
                <w:b/>
                <w:lang w:val="en-US" w:eastAsia="zh-CN"/>
              </w:rPr>
              <w:t>0</w:t>
            </w:r>
            <w:r>
              <w:rPr>
                <w:rFonts w:hint="eastAsia" w:ascii="仿宋" w:hAnsi="仿宋" w:eastAsia="仿宋" w:cs="仿宋"/>
                <w:b/>
              </w:rPr>
              <w:t>分）</w:t>
            </w:r>
          </w:p>
        </w:tc>
        <w:tc>
          <w:tcPr>
            <w:tcW w:w="6520" w:type="dxa"/>
            <w:vAlign w:val="center"/>
          </w:tcPr>
          <w:p>
            <w:pPr>
              <w:pStyle w:val="16"/>
              <w:keepNext w:val="0"/>
              <w:keepLines w:val="0"/>
              <w:pageBreakBefore w:val="0"/>
              <w:widowControl w:val="0"/>
              <w:kinsoku/>
              <w:wordWrap/>
              <w:overflowPunct/>
              <w:topLinePunct w:val="0"/>
              <w:bidi w:val="0"/>
              <w:spacing w:after="0" w:line="280" w:lineRule="exact"/>
              <w:ind w:left="0" w:leftChars="0" w:firstLine="420" w:firstLineChars="200"/>
              <w:textAlignment w:val="auto"/>
              <w:rPr>
                <w:rFonts w:ascii="仿宋" w:hAnsi="仿宋" w:eastAsia="仿宋" w:cs="仿宋"/>
              </w:rPr>
            </w:pPr>
            <w:r>
              <w:rPr>
                <w:rFonts w:ascii="仿宋" w:hAnsi="仿宋" w:eastAsia="仿宋" w:cs="仿宋"/>
              </w:rPr>
              <w:t>由评委在打分前根据</w:t>
            </w:r>
            <w:r>
              <w:rPr>
                <w:rFonts w:hint="eastAsia" w:ascii="仿宋" w:hAnsi="仿宋" w:eastAsia="仿宋" w:cs="仿宋"/>
                <w:lang w:eastAsia="zh-CN"/>
              </w:rPr>
              <w:t>采购</w:t>
            </w:r>
            <w:r>
              <w:rPr>
                <w:rFonts w:ascii="仿宋" w:hAnsi="仿宋" w:eastAsia="仿宋" w:cs="仿宋"/>
              </w:rPr>
              <w:t>文件要求，</w:t>
            </w:r>
            <w:r>
              <w:rPr>
                <w:rFonts w:hint="eastAsia" w:ascii="仿宋" w:hAnsi="仿宋" w:eastAsia="仿宋" w:cs="仿宋"/>
                <w:lang w:val="en-US" w:eastAsia="zh-CN"/>
              </w:rPr>
              <w:t>根据各响应人提出的</w:t>
            </w:r>
            <w:r>
              <w:rPr>
                <w:rFonts w:hint="eastAsia" w:ascii="仿宋" w:hAnsi="仿宋" w:eastAsia="仿宋" w:cs="仿宋"/>
              </w:rPr>
              <w:t>售后服务承诺</w:t>
            </w:r>
            <w:r>
              <w:rPr>
                <w:rFonts w:hint="eastAsia" w:ascii="仿宋" w:hAnsi="仿宋" w:eastAsia="仿宋" w:cs="仿宋"/>
                <w:lang w:eastAsia="zh-CN"/>
              </w:rPr>
              <w:t>，</w:t>
            </w:r>
            <w:r>
              <w:rPr>
                <w:rFonts w:hint="eastAsia" w:ascii="仿宋" w:hAnsi="仿宋" w:eastAsia="仿宋" w:cs="仿宋"/>
                <w:lang w:val="en-US" w:eastAsia="zh-CN"/>
              </w:rPr>
              <w:t>含质保期内外的售后服务的内容、方式、质量保证措施、售后服务响应时间等方面，</w:t>
            </w:r>
            <w:r>
              <w:rPr>
                <w:rFonts w:ascii="仿宋" w:hAnsi="仿宋" w:eastAsia="仿宋" w:cs="仿宋"/>
              </w:rPr>
              <w:t>比较各投标人项目实施方案的优劣，集体讨论确定投标人“一档、二档、三档”各所属档次并形成书面材料确定等级评定档次，并详细记录各投标人差别；评委依照等级评定内容在相应档次内独立打分。</w:t>
            </w:r>
          </w:p>
          <w:p>
            <w:pPr>
              <w:pStyle w:val="16"/>
              <w:keepNext w:val="0"/>
              <w:keepLines w:val="0"/>
              <w:pageBreakBefore w:val="0"/>
              <w:widowControl w:val="0"/>
              <w:kinsoku/>
              <w:wordWrap/>
              <w:overflowPunct/>
              <w:topLinePunct w:val="0"/>
              <w:bidi w:val="0"/>
              <w:spacing w:after="0" w:line="280" w:lineRule="exact"/>
              <w:ind w:left="0" w:leftChars="0" w:firstLine="210" w:firstLineChars="100"/>
              <w:textAlignment w:val="auto"/>
              <w:rPr>
                <w:rFonts w:ascii="仿宋" w:hAnsi="仿宋" w:eastAsia="仿宋" w:cs="仿宋"/>
              </w:rPr>
            </w:pPr>
            <w:r>
              <w:rPr>
                <w:rFonts w:hint="eastAsia" w:ascii="仿宋" w:hAnsi="仿宋" w:eastAsia="仿宋" w:cs="仿宋"/>
              </w:rPr>
              <w:t>（1）</w:t>
            </w:r>
            <w:r>
              <w:rPr>
                <w:rFonts w:ascii="仿宋" w:hAnsi="仿宋" w:eastAsia="仿宋" w:cs="仿宋"/>
              </w:rPr>
              <w:t>一档（</w:t>
            </w:r>
            <w:r>
              <w:rPr>
                <w:rFonts w:hint="eastAsia" w:ascii="仿宋" w:hAnsi="仿宋" w:eastAsia="仿宋" w:cs="仿宋"/>
                <w:lang w:val="en-US" w:eastAsia="zh-CN"/>
              </w:rPr>
              <w:t>3</w:t>
            </w:r>
            <w:r>
              <w:rPr>
                <w:rFonts w:ascii="仿宋" w:hAnsi="仿宋" w:eastAsia="仿宋" w:cs="仿宋"/>
              </w:rPr>
              <w:t>分）：</w:t>
            </w:r>
            <w:r>
              <w:rPr>
                <w:rFonts w:hint="eastAsia" w:ascii="仿宋" w:hAnsi="仿宋" w:eastAsia="仿宋" w:cs="仿宋"/>
              </w:rPr>
              <w:t>服务承诺不具体，不全面，</w:t>
            </w:r>
            <w:r>
              <w:rPr>
                <w:rFonts w:ascii="仿宋" w:hAnsi="仿宋" w:eastAsia="仿宋" w:cs="仿宋"/>
              </w:rPr>
              <w:t>综合评定</w:t>
            </w:r>
            <w:r>
              <w:rPr>
                <w:rFonts w:hint="eastAsia" w:ascii="仿宋" w:hAnsi="仿宋" w:eastAsia="仿宋" w:cs="仿宋"/>
              </w:rPr>
              <w:t>差的</w:t>
            </w:r>
            <w:r>
              <w:rPr>
                <w:rFonts w:ascii="仿宋" w:hAnsi="仿宋" w:eastAsia="仿宋" w:cs="仿宋"/>
              </w:rPr>
              <w:t>；</w:t>
            </w:r>
          </w:p>
          <w:p>
            <w:pPr>
              <w:pStyle w:val="16"/>
              <w:keepNext w:val="0"/>
              <w:keepLines w:val="0"/>
              <w:pageBreakBefore w:val="0"/>
              <w:widowControl w:val="0"/>
              <w:kinsoku/>
              <w:wordWrap/>
              <w:overflowPunct/>
              <w:topLinePunct w:val="0"/>
              <w:bidi w:val="0"/>
              <w:spacing w:after="0" w:line="280" w:lineRule="exact"/>
              <w:ind w:left="0" w:leftChars="0" w:firstLine="210" w:firstLineChars="100"/>
              <w:textAlignment w:val="auto"/>
              <w:rPr>
                <w:rFonts w:ascii="仿宋" w:hAnsi="仿宋" w:eastAsia="仿宋" w:cs="仿宋"/>
              </w:rPr>
            </w:pPr>
            <w:r>
              <w:rPr>
                <w:rFonts w:hint="eastAsia" w:ascii="仿宋" w:hAnsi="仿宋" w:eastAsia="仿宋" w:cs="仿宋"/>
              </w:rPr>
              <w:t>（2）</w:t>
            </w:r>
            <w:r>
              <w:rPr>
                <w:rFonts w:ascii="仿宋" w:hAnsi="仿宋" w:eastAsia="仿宋" w:cs="仿宋"/>
              </w:rPr>
              <w:t>二档（</w:t>
            </w:r>
            <w:bookmarkStart w:id="1" w:name="_GoBack"/>
            <w:bookmarkEnd w:id="1"/>
            <w:r>
              <w:rPr>
                <w:rFonts w:hint="eastAsia" w:ascii="仿宋" w:hAnsi="仿宋" w:eastAsia="仿宋" w:cs="仿宋"/>
                <w:lang w:val="en-US" w:eastAsia="zh-CN"/>
              </w:rPr>
              <w:t>6</w:t>
            </w:r>
            <w:r>
              <w:rPr>
                <w:rFonts w:ascii="仿宋" w:hAnsi="仿宋" w:eastAsia="仿宋" w:cs="仿宋"/>
              </w:rPr>
              <w:t>分）：</w:t>
            </w:r>
            <w:r>
              <w:rPr>
                <w:rFonts w:hint="eastAsia" w:ascii="仿宋" w:hAnsi="仿宋" w:eastAsia="仿宋" w:cs="仿宋"/>
              </w:rPr>
              <w:t>基本满足</w:t>
            </w:r>
            <w:r>
              <w:rPr>
                <w:rFonts w:hint="eastAsia" w:ascii="仿宋" w:hAnsi="仿宋" w:eastAsia="仿宋" w:cs="仿宋"/>
                <w:lang w:eastAsia="zh-CN"/>
              </w:rPr>
              <w:t>采购</w:t>
            </w:r>
            <w:r>
              <w:rPr>
                <w:rFonts w:ascii="仿宋" w:hAnsi="仿宋" w:eastAsia="仿宋" w:cs="仿宋"/>
              </w:rPr>
              <w:t>文件要求，服务措施基本详细、基本合理，综合评定为一般。</w:t>
            </w:r>
          </w:p>
          <w:p>
            <w:pPr>
              <w:pStyle w:val="16"/>
              <w:keepNext w:val="0"/>
              <w:keepLines w:val="0"/>
              <w:pageBreakBefore w:val="0"/>
              <w:widowControl w:val="0"/>
              <w:kinsoku/>
              <w:wordWrap/>
              <w:overflowPunct/>
              <w:topLinePunct w:val="0"/>
              <w:bidi w:val="0"/>
              <w:spacing w:after="0" w:line="280" w:lineRule="exact"/>
              <w:ind w:left="0" w:leftChars="0" w:firstLine="210" w:firstLineChars="100"/>
              <w:textAlignment w:val="auto"/>
              <w:rPr>
                <w:rFonts w:hint="eastAsia" w:ascii="仿宋" w:hAnsi="仿宋" w:eastAsia="仿宋" w:cs="仿宋"/>
              </w:rPr>
            </w:pPr>
            <w:r>
              <w:rPr>
                <w:rFonts w:hint="eastAsia" w:ascii="仿宋" w:hAnsi="仿宋" w:eastAsia="仿宋" w:cs="仿宋"/>
              </w:rPr>
              <w:t>（3）</w:t>
            </w:r>
            <w:r>
              <w:rPr>
                <w:rFonts w:ascii="仿宋" w:hAnsi="仿宋" w:eastAsia="仿宋" w:cs="仿宋"/>
              </w:rPr>
              <w:t>三档（</w:t>
            </w:r>
            <w:r>
              <w:rPr>
                <w:rFonts w:hint="eastAsia" w:ascii="仿宋" w:hAnsi="仿宋" w:eastAsia="仿宋" w:cs="仿宋"/>
                <w:lang w:val="en-US" w:eastAsia="zh-CN"/>
              </w:rPr>
              <w:t>10</w:t>
            </w:r>
            <w:r>
              <w:rPr>
                <w:rFonts w:ascii="仿宋" w:hAnsi="仿宋" w:eastAsia="仿宋" w:cs="仿宋"/>
              </w:rPr>
              <w:t>分）：满足</w:t>
            </w:r>
            <w:r>
              <w:rPr>
                <w:rFonts w:hint="eastAsia" w:ascii="仿宋" w:hAnsi="仿宋" w:eastAsia="仿宋" w:cs="仿宋"/>
                <w:lang w:eastAsia="zh-CN"/>
              </w:rPr>
              <w:t>采购</w:t>
            </w:r>
            <w:r>
              <w:rPr>
                <w:rFonts w:ascii="仿宋" w:hAnsi="仿宋" w:eastAsia="仿宋" w:cs="仿宋"/>
              </w:rPr>
              <w:t>文件要求，服务措施较详细、较合理，能够承诺针对本项目提供</w:t>
            </w:r>
            <w:r>
              <w:rPr>
                <w:rFonts w:hint="eastAsia" w:ascii="仿宋" w:hAnsi="仿宋" w:eastAsia="仿宋" w:cs="仿宋"/>
              </w:rPr>
              <w:t>较</w:t>
            </w:r>
            <w:r>
              <w:rPr>
                <w:rFonts w:ascii="仿宋" w:hAnsi="仿宋" w:eastAsia="仿宋" w:cs="仿宋"/>
              </w:rPr>
              <w:t>专业化的服务，综合评定为良好。</w:t>
            </w:r>
          </w:p>
        </w:tc>
        <w:tc>
          <w:tcPr>
            <w:tcW w:w="704" w:type="dxa"/>
            <w:vAlign w:val="center"/>
          </w:tcPr>
          <w:p>
            <w:pPr>
              <w:spacing w:line="240" w:lineRule="atLeast"/>
              <w:ind w:firstLine="25" w:firstLineChars="12"/>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68" w:hRule="atLeast"/>
          <w:jc w:val="center"/>
        </w:trPr>
        <w:tc>
          <w:tcPr>
            <w:tcW w:w="8632" w:type="dxa"/>
            <w:gridSpan w:val="5"/>
            <w:vAlign w:val="center"/>
          </w:tcPr>
          <w:p>
            <w:pPr>
              <w:keepNext w:val="0"/>
              <w:keepLines w:val="0"/>
              <w:pageBreakBefore w:val="0"/>
              <w:widowControl w:val="0"/>
              <w:tabs>
                <w:tab w:val="center" w:pos="4153"/>
                <w:tab w:val="right" w:pos="8306"/>
              </w:tabs>
              <w:kinsoku/>
              <w:wordWrap/>
              <w:overflowPunct/>
              <w:topLinePunct w:val="0"/>
              <w:bidi w:val="0"/>
              <w:snapToGrid w:val="0"/>
              <w:spacing w:line="280" w:lineRule="exact"/>
              <w:ind w:firstLine="482"/>
              <w:jc w:val="center"/>
              <w:textAlignment w:val="auto"/>
              <w:rPr>
                <w:rFonts w:ascii="仿宋" w:hAnsi="仿宋" w:eastAsia="仿宋" w:cs="仿宋"/>
                <w:b/>
                <w:color w:val="000000"/>
                <w:szCs w:val="21"/>
              </w:rPr>
            </w:pPr>
            <w:r>
              <w:rPr>
                <w:rFonts w:hint="eastAsia" w:ascii="仿宋" w:hAnsi="仿宋" w:eastAsia="仿宋" w:cs="仿宋"/>
                <w:b/>
                <w:color w:val="auto"/>
                <w:szCs w:val="21"/>
              </w:rPr>
              <w:t>四、商务部分（</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分）</w:t>
            </w:r>
          </w:p>
        </w:tc>
        <w:tc>
          <w:tcPr>
            <w:tcW w:w="704" w:type="dxa"/>
            <w:vAlign w:val="center"/>
          </w:tcPr>
          <w:p>
            <w:pPr>
              <w:tabs>
                <w:tab w:val="center" w:pos="4153"/>
                <w:tab w:val="right" w:pos="8306"/>
              </w:tabs>
              <w:snapToGrid w:val="0"/>
              <w:spacing w:line="240" w:lineRule="atLeas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938" w:hRule="atLeast"/>
          <w:jc w:val="center"/>
        </w:trPr>
        <w:tc>
          <w:tcPr>
            <w:tcW w:w="494" w:type="dxa"/>
            <w:vAlign w:val="center"/>
          </w:tcPr>
          <w:p>
            <w:pPr>
              <w:tabs>
                <w:tab w:val="center" w:pos="4153"/>
                <w:tab w:val="right" w:pos="8306"/>
              </w:tabs>
              <w:snapToGrid w:val="0"/>
              <w:spacing w:line="240" w:lineRule="atLeast"/>
              <w:jc w:val="center"/>
              <w:rPr>
                <w:rFonts w:ascii="仿宋" w:hAnsi="仿宋" w:eastAsia="仿宋" w:cs="仿宋"/>
                <w:b/>
                <w:color w:val="000000"/>
                <w:szCs w:val="21"/>
              </w:rPr>
            </w:pPr>
            <w:r>
              <w:rPr>
                <w:rFonts w:hint="eastAsia" w:ascii="仿宋" w:hAnsi="仿宋" w:eastAsia="仿宋" w:cs="仿宋"/>
                <w:b/>
                <w:color w:val="000000"/>
                <w:szCs w:val="21"/>
              </w:rPr>
              <w:t>1</w:t>
            </w:r>
          </w:p>
        </w:tc>
        <w:tc>
          <w:tcPr>
            <w:tcW w:w="1581" w:type="dxa"/>
            <w:gridSpan w:val="2"/>
            <w:vAlign w:val="center"/>
          </w:tcPr>
          <w:p>
            <w:pPr>
              <w:tabs>
                <w:tab w:val="center" w:pos="4153"/>
                <w:tab w:val="right" w:pos="8306"/>
              </w:tabs>
              <w:snapToGrid w:val="0"/>
              <w:spacing w:line="240" w:lineRule="atLeast"/>
              <w:ind w:firstLine="211" w:firstLineChars="100"/>
              <w:jc w:val="center"/>
              <w:rPr>
                <w:rFonts w:ascii="仿宋" w:hAnsi="仿宋" w:eastAsia="仿宋" w:cs="仿宋"/>
                <w:b/>
              </w:rPr>
            </w:pPr>
            <w:r>
              <w:rPr>
                <w:rFonts w:hint="eastAsia" w:ascii="仿宋" w:hAnsi="仿宋" w:eastAsia="仿宋" w:cs="仿宋"/>
                <w:b/>
                <w:color w:val="auto"/>
                <w:szCs w:val="21"/>
              </w:rPr>
              <w:t>信誉</w:t>
            </w:r>
            <w:r>
              <w:rPr>
                <w:rFonts w:hint="eastAsia" w:ascii="仿宋" w:hAnsi="仿宋" w:eastAsia="仿宋" w:cs="仿宋"/>
                <w:b/>
                <w:color w:val="auto"/>
                <w:szCs w:val="21"/>
                <w:lang w:val="en-US" w:eastAsia="zh-CN"/>
              </w:rPr>
              <w:t>业绩分</w:t>
            </w:r>
            <w:r>
              <w:rPr>
                <w:rFonts w:hint="eastAsia" w:ascii="仿宋" w:hAnsi="仿宋" w:eastAsia="仿宋" w:cs="仿宋"/>
                <w:b/>
                <w:color w:val="auto"/>
              </w:rPr>
              <w:t>（</w:t>
            </w:r>
            <w:r>
              <w:rPr>
                <w:rFonts w:hint="eastAsia" w:ascii="仿宋" w:hAnsi="仿宋" w:eastAsia="仿宋" w:cs="仿宋"/>
                <w:b/>
                <w:color w:val="auto"/>
                <w:lang w:val="en-US" w:eastAsia="zh-CN"/>
              </w:rPr>
              <w:t>5</w:t>
            </w:r>
            <w:r>
              <w:rPr>
                <w:rFonts w:hint="eastAsia" w:ascii="仿宋" w:hAnsi="仿宋" w:eastAsia="仿宋" w:cs="仿宋"/>
                <w:b/>
                <w:color w:val="auto"/>
              </w:rPr>
              <w:t>分）</w:t>
            </w:r>
          </w:p>
        </w:tc>
        <w:tc>
          <w:tcPr>
            <w:tcW w:w="6557" w:type="dxa"/>
            <w:gridSpan w:val="2"/>
            <w:vAlign w:val="center"/>
          </w:tcPr>
          <w:p>
            <w:pPr>
              <w:pStyle w:val="16"/>
              <w:keepNext w:val="0"/>
              <w:keepLines w:val="0"/>
              <w:pageBreakBefore w:val="0"/>
              <w:widowControl w:val="0"/>
              <w:kinsoku/>
              <w:wordWrap/>
              <w:overflowPunct/>
              <w:topLinePunct w:val="0"/>
              <w:bidi w:val="0"/>
              <w:spacing w:after="0" w:line="280" w:lineRule="exact"/>
              <w:ind w:left="0" w:leftChars="0" w:firstLine="420" w:firstLineChars="200"/>
              <w:textAlignment w:val="auto"/>
              <w:rPr>
                <w:rFonts w:ascii="仿宋" w:hAnsi="仿宋" w:eastAsia="仿宋" w:cs="仿宋"/>
              </w:rPr>
            </w:pPr>
            <w:r>
              <w:rPr>
                <w:rFonts w:hint="eastAsia" w:ascii="仿宋" w:hAnsi="仿宋" w:eastAsia="仿宋" w:cs="仿宋"/>
              </w:rPr>
              <w:t>提供自竞标截止之日起近三年以来完成过类似项目业绩，</w:t>
            </w:r>
            <w:r>
              <w:rPr>
                <w:rFonts w:hint="eastAsia" w:ascii="仿宋" w:hAnsi="仿宋" w:eastAsia="仿宋" w:cs="仿宋"/>
                <w:lang w:val="en-US" w:eastAsia="zh-CN"/>
              </w:rPr>
              <w:t>每提供1项得1分，最高得5分</w:t>
            </w:r>
            <w:r>
              <w:rPr>
                <w:rFonts w:hint="eastAsia" w:ascii="仿宋" w:hAnsi="仿宋" w:eastAsia="仿宋" w:cs="仿宋"/>
                <w:lang w:eastAsia="zh-CN"/>
              </w:rPr>
              <w:t>，</w:t>
            </w:r>
            <w:r>
              <w:rPr>
                <w:rFonts w:hint="eastAsia" w:ascii="仿宋" w:hAnsi="仿宋" w:eastAsia="仿宋" w:cs="仿宋"/>
              </w:rPr>
              <w:t>不提供的不得分。供应商如提供同一个项目有多个标段中标的业绩证明，按一个项目计分，不重复计分。）</w:t>
            </w:r>
          </w:p>
        </w:tc>
        <w:tc>
          <w:tcPr>
            <w:tcW w:w="704" w:type="dxa"/>
            <w:vAlign w:val="center"/>
          </w:tcPr>
          <w:p>
            <w:pPr>
              <w:pStyle w:val="16"/>
              <w:spacing w:line="400" w:lineRule="exact"/>
              <w:ind w:left="0" w:leftChars="0" w:firstLine="210" w:firstLineChars="100"/>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92" w:hRule="atLeast"/>
          <w:jc w:val="center"/>
        </w:trPr>
        <w:tc>
          <w:tcPr>
            <w:tcW w:w="8632" w:type="dxa"/>
            <w:gridSpan w:val="5"/>
            <w:vAlign w:val="center"/>
          </w:tcPr>
          <w:p>
            <w:pPr>
              <w:tabs>
                <w:tab w:val="center" w:pos="4153"/>
                <w:tab w:val="right" w:pos="8306"/>
              </w:tabs>
              <w:snapToGrid w:val="0"/>
              <w:spacing w:line="240" w:lineRule="atLeast"/>
              <w:ind w:firstLine="482"/>
              <w:jc w:val="center"/>
              <w:rPr>
                <w:rFonts w:ascii="仿宋" w:hAnsi="仿宋" w:eastAsia="仿宋" w:cs="仿宋"/>
                <w:b/>
                <w:color w:val="000000"/>
                <w:szCs w:val="21"/>
              </w:rPr>
            </w:pPr>
            <w:r>
              <w:rPr>
                <w:rFonts w:hint="eastAsia" w:ascii="仿宋" w:hAnsi="仿宋" w:eastAsia="仿宋" w:cs="仿宋"/>
                <w:b/>
                <w:color w:val="000000"/>
                <w:szCs w:val="21"/>
              </w:rPr>
              <w:t>5、总分（一）+（二）+（三）+（四）</w:t>
            </w:r>
          </w:p>
        </w:tc>
        <w:tc>
          <w:tcPr>
            <w:tcW w:w="704" w:type="dxa"/>
            <w:vAlign w:val="center"/>
          </w:tcPr>
          <w:p>
            <w:pPr>
              <w:tabs>
                <w:tab w:val="center" w:pos="4153"/>
                <w:tab w:val="right" w:pos="8306"/>
              </w:tabs>
              <w:snapToGrid w:val="0"/>
              <w:spacing w:line="240" w:lineRule="atLeast"/>
              <w:jc w:val="center"/>
              <w:rPr>
                <w:rFonts w:ascii="仿宋" w:hAnsi="仿宋" w:eastAsia="仿宋" w:cs="仿宋"/>
                <w:color w:val="000000"/>
                <w:szCs w:val="21"/>
              </w:rPr>
            </w:pPr>
          </w:p>
        </w:tc>
      </w:tr>
    </w:tbl>
    <w:p>
      <w:pPr>
        <w:pStyle w:val="15"/>
        <w:spacing w:before="312" w:beforeLines="100" w:after="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59797"/>
    </w:sdtPr>
    <w:sdtContent>
      <w:p>
        <w:pPr>
          <w:pStyle w:val="20"/>
          <w:jc w:val="center"/>
        </w:pPr>
      </w:p>
    </w:sdtContent>
  </w:sdt>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30DF"/>
    <w:multiLevelType w:val="multilevel"/>
    <w:tmpl w:val="597030DF"/>
    <w:lvl w:ilvl="0" w:tentative="0">
      <w:start w:val="1"/>
      <w:numFmt w:val="decimal"/>
      <w:pStyle w:val="3"/>
      <w:lvlText w:val="%1."/>
      <w:lvlJc w:val="left"/>
      <w:pPr>
        <w:ind w:left="3552" w:hanging="432"/>
      </w:pPr>
      <w:rPr>
        <w:rFonts w:hint="default"/>
      </w:rPr>
    </w:lvl>
    <w:lvl w:ilvl="1" w:tentative="0">
      <w:start w:val="1"/>
      <w:numFmt w:val="decimal"/>
      <w:pStyle w:val="4"/>
      <w:lvlText w:val="%1.%2."/>
      <w:lvlJc w:val="left"/>
      <w:pPr>
        <w:ind w:left="4262" w:hanging="575"/>
      </w:pPr>
      <w:rPr>
        <w:rFonts w:hint="default"/>
      </w:rPr>
    </w:lvl>
    <w:lvl w:ilvl="2" w:tentative="0">
      <w:start w:val="1"/>
      <w:numFmt w:val="decimal"/>
      <w:pStyle w:val="5"/>
      <w:lvlText w:val="%1.%2.%3."/>
      <w:lvlJc w:val="left"/>
      <w:pPr>
        <w:ind w:left="1996"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2"/>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NDhmMjQzYjI5MDkwNjIwYmFkMTJkOWVhMzQwZjYifQ=="/>
  </w:docVars>
  <w:rsids>
    <w:rsidRoot w:val="00771477"/>
    <w:rsid w:val="00000E72"/>
    <w:rsid w:val="00005742"/>
    <w:rsid w:val="00040108"/>
    <w:rsid w:val="00046C5A"/>
    <w:rsid w:val="000507F1"/>
    <w:rsid w:val="00051A8A"/>
    <w:rsid w:val="00051DE5"/>
    <w:rsid w:val="00053F8F"/>
    <w:rsid w:val="00056380"/>
    <w:rsid w:val="000602CE"/>
    <w:rsid w:val="000A2314"/>
    <w:rsid w:val="000C43EB"/>
    <w:rsid w:val="000C5A32"/>
    <w:rsid w:val="000D6FF4"/>
    <w:rsid w:val="000F0328"/>
    <w:rsid w:val="000F671E"/>
    <w:rsid w:val="00115F85"/>
    <w:rsid w:val="00121501"/>
    <w:rsid w:val="00127F9E"/>
    <w:rsid w:val="001411AF"/>
    <w:rsid w:val="001649A7"/>
    <w:rsid w:val="00171EB8"/>
    <w:rsid w:val="001C6A7F"/>
    <w:rsid w:val="001C7985"/>
    <w:rsid w:val="001E6A58"/>
    <w:rsid w:val="00210EED"/>
    <w:rsid w:val="00214F74"/>
    <w:rsid w:val="00224AC2"/>
    <w:rsid w:val="0023455C"/>
    <w:rsid w:val="00234BCA"/>
    <w:rsid w:val="00237DDB"/>
    <w:rsid w:val="00257717"/>
    <w:rsid w:val="002A114D"/>
    <w:rsid w:val="002C4321"/>
    <w:rsid w:val="002C6261"/>
    <w:rsid w:val="002D5EC1"/>
    <w:rsid w:val="002D6FA5"/>
    <w:rsid w:val="002E3193"/>
    <w:rsid w:val="002F0CD8"/>
    <w:rsid w:val="00310898"/>
    <w:rsid w:val="00343645"/>
    <w:rsid w:val="003657C7"/>
    <w:rsid w:val="00367EB8"/>
    <w:rsid w:val="0037797D"/>
    <w:rsid w:val="003829AB"/>
    <w:rsid w:val="00392738"/>
    <w:rsid w:val="003A3F3D"/>
    <w:rsid w:val="003B4AE4"/>
    <w:rsid w:val="003C4456"/>
    <w:rsid w:val="003C7102"/>
    <w:rsid w:val="00415C15"/>
    <w:rsid w:val="00465178"/>
    <w:rsid w:val="00477193"/>
    <w:rsid w:val="004865A7"/>
    <w:rsid w:val="004A1FF9"/>
    <w:rsid w:val="004A65E9"/>
    <w:rsid w:val="004A7FB1"/>
    <w:rsid w:val="004B5803"/>
    <w:rsid w:val="004B71D2"/>
    <w:rsid w:val="00501FC2"/>
    <w:rsid w:val="00503E8D"/>
    <w:rsid w:val="00524236"/>
    <w:rsid w:val="005258BE"/>
    <w:rsid w:val="00536356"/>
    <w:rsid w:val="00545920"/>
    <w:rsid w:val="0056076F"/>
    <w:rsid w:val="005654A6"/>
    <w:rsid w:val="005819FE"/>
    <w:rsid w:val="005C66C0"/>
    <w:rsid w:val="005F5C68"/>
    <w:rsid w:val="0060365B"/>
    <w:rsid w:val="00617C6C"/>
    <w:rsid w:val="006215F8"/>
    <w:rsid w:val="0063454A"/>
    <w:rsid w:val="00634AE6"/>
    <w:rsid w:val="006D57FB"/>
    <w:rsid w:val="006F0E65"/>
    <w:rsid w:val="006F3799"/>
    <w:rsid w:val="006F5294"/>
    <w:rsid w:val="007279DD"/>
    <w:rsid w:val="007355CC"/>
    <w:rsid w:val="00744987"/>
    <w:rsid w:val="00771477"/>
    <w:rsid w:val="00792183"/>
    <w:rsid w:val="007E1FA7"/>
    <w:rsid w:val="007F18CE"/>
    <w:rsid w:val="00815397"/>
    <w:rsid w:val="008241D1"/>
    <w:rsid w:val="00827736"/>
    <w:rsid w:val="008352FB"/>
    <w:rsid w:val="00853A5F"/>
    <w:rsid w:val="00897A0E"/>
    <w:rsid w:val="008A45A1"/>
    <w:rsid w:val="008A6028"/>
    <w:rsid w:val="008A6865"/>
    <w:rsid w:val="008A7B57"/>
    <w:rsid w:val="008B2083"/>
    <w:rsid w:val="008B21E4"/>
    <w:rsid w:val="008B6502"/>
    <w:rsid w:val="008E4CD3"/>
    <w:rsid w:val="008F0D10"/>
    <w:rsid w:val="008F48AF"/>
    <w:rsid w:val="008F7258"/>
    <w:rsid w:val="00900F4C"/>
    <w:rsid w:val="00904CD8"/>
    <w:rsid w:val="009076E6"/>
    <w:rsid w:val="00913546"/>
    <w:rsid w:val="00923B9D"/>
    <w:rsid w:val="00935430"/>
    <w:rsid w:val="009355D7"/>
    <w:rsid w:val="00937553"/>
    <w:rsid w:val="00946E15"/>
    <w:rsid w:val="0095539C"/>
    <w:rsid w:val="00955D69"/>
    <w:rsid w:val="00963C9F"/>
    <w:rsid w:val="00972E85"/>
    <w:rsid w:val="00997CF0"/>
    <w:rsid w:val="009C17FB"/>
    <w:rsid w:val="009F0BD5"/>
    <w:rsid w:val="00A133EA"/>
    <w:rsid w:val="00A145B4"/>
    <w:rsid w:val="00A4386B"/>
    <w:rsid w:val="00A63B81"/>
    <w:rsid w:val="00A83295"/>
    <w:rsid w:val="00AB0491"/>
    <w:rsid w:val="00AD737A"/>
    <w:rsid w:val="00AE7312"/>
    <w:rsid w:val="00B07C89"/>
    <w:rsid w:val="00B1192D"/>
    <w:rsid w:val="00B33F19"/>
    <w:rsid w:val="00B36105"/>
    <w:rsid w:val="00B36EC3"/>
    <w:rsid w:val="00B63052"/>
    <w:rsid w:val="00B95F07"/>
    <w:rsid w:val="00B97853"/>
    <w:rsid w:val="00BB0708"/>
    <w:rsid w:val="00BB075B"/>
    <w:rsid w:val="00BB1DE4"/>
    <w:rsid w:val="00BB369C"/>
    <w:rsid w:val="00BE55CC"/>
    <w:rsid w:val="00BE7BBA"/>
    <w:rsid w:val="00BE7E73"/>
    <w:rsid w:val="00BF0ED4"/>
    <w:rsid w:val="00BF28E8"/>
    <w:rsid w:val="00BF56C8"/>
    <w:rsid w:val="00C07EB1"/>
    <w:rsid w:val="00C16CCC"/>
    <w:rsid w:val="00C25A48"/>
    <w:rsid w:val="00C46372"/>
    <w:rsid w:val="00C5384E"/>
    <w:rsid w:val="00C80F5F"/>
    <w:rsid w:val="00C94ED1"/>
    <w:rsid w:val="00CA2709"/>
    <w:rsid w:val="00CC0155"/>
    <w:rsid w:val="00CC7B6F"/>
    <w:rsid w:val="00CE1B65"/>
    <w:rsid w:val="00CF0EC7"/>
    <w:rsid w:val="00D02348"/>
    <w:rsid w:val="00D076CA"/>
    <w:rsid w:val="00D23586"/>
    <w:rsid w:val="00D521A4"/>
    <w:rsid w:val="00D577CB"/>
    <w:rsid w:val="00D6182E"/>
    <w:rsid w:val="00D9040C"/>
    <w:rsid w:val="00DA680A"/>
    <w:rsid w:val="00DE758F"/>
    <w:rsid w:val="00E00C52"/>
    <w:rsid w:val="00E169FE"/>
    <w:rsid w:val="00E40F23"/>
    <w:rsid w:val="00E60DCF"/>
    <w:rsid w:val="00E63CE7"/>
    <w:rsid w:val="00E65A00"/>
    <w:rsid w:val="00E74F9E"/>
    <w:rsid w:val="00E93325"/>
    <w:rsid w:val="00EA48F6"/>
    <w:rsid w:val="00EA5FA3"/>
    <w:rsid w:val="00EB1E12"/>
    <w:rsid w:val="00EB5C64"/>
    <w:rsid w:val="00EB6D0B"/>
    <w:rsid w:val="00EE0502"/>
    <w:rsid w:val="00EE20F1"/>
    <w:rsid w:val="00EF1E21"/>
    <w:rsid w:val="00F00879"/>
    <w:rsid w:val="00F14E27"/>
    <w:rsid w:val="00F170B3"/>
    <w:rsid w:val="00F17FF0"/>
    <w:rsid w:val="00F2346C"/>
    <w:rsid w:val="00F53001"/>
    <w:rsid w:val="00F61316"/>
    <w:rsid w:val="00F64ABD"/>
    <w:rsid w:val="00F7005B"/>
    <w:rsid w:val="00F710AC"/>
    <w:rsid w:val="00F80B19"/>
    <w:rsid w:val="00F854FE"/>
    <w:rsid w:val="00F943BC"/>
    <w:rsid w:val="00FA084B"/>
    <w:rsid w:val="00FA6F6D"/>
    <w:rsid w:val="00FB25CA"/>
    <w:rsid w:val="00FB2F07"/>
    <w:rsid w:val="00FC7FE6"/>
    <w:rsid w:val="00FF1D2E"/>
    <w:rsid w:val="01DD1E9F"/>
    <w:rsid w:val="02FE3E7B"/>
    <w:rsid w:val="038325D2"/>
    <w:rsid w:val="04DE5B47"/>
    <w:rsid w:val="0CCC4FEA"/>
    <w:rsid w:val="0CCC6D98"/>
    <w:rsid w:val="0E3B22B4"/>
    <w:rsid w:val="15AE1730"/>
    <w:rsid w:val="19677CE0"/>
    <w:rsid w:val="1EC51899"/>
    <w:rsid w:val="1F073C5F"/>
    <w:rsid w:val="22182B5D"/>
    <w:rsid w:val="262720A1"/>
    <w:rsid w:val="27005B64"/>
    <w:rsid w:val="27716A62"/>
    <w:rsid w:val="27DA6AD1"/>
    <w:rsid w:val="2F0D7070"/>
    <w:rsid w:val="2FDC75E5"/>
    <w:rsid w:val="32F249B0"/>
    <w:rsid w:val="363C023B"/>
    <w:rsid w:val="3A1C0AAF"/>
    <w:rsid w:val="3A993EAE"/>
    <w:rsid w:val="3C85293C"/>
    <w:rsid w:val="3CF4361D"/>
    <w:rsid w:val="402F6D38"/>
    <w:rsid w:val="412D51CE"/>
    <w:rsid w:val="43454BD3"/>
    <w:rsid w:val="44BF18CD"/>
    <w:rsid w:val="489D100D"/>
    <w:rsid w:val="4AA5064D"/>
    <w:rsid w:val="4BBC28F4"/>
    <w:rsid w:val="4CE0596C"/>
    <w:rsid w:val="505F2CB7"/>
    <w:rsid w:val="531B14AC"/>
    <w:rsid w:val="573C5E95"/>
    <w:rsid w:val="5A0C2BF4"/>
    <w:rsid w:val="5C272EF3"/>
    <w:rsid w:val="62A654A1"/>
    <w:rsid w:val="640F0BB9"/>
    <w:rsid w:val="64583414"/>
    <w:rsid w:val="645C53F8"/>
    <w:rsid w:val="71E35433"/>
    <w:rsid w:val="743E4BA3"/>
    <w:rsid w:val="75CB06B8"/>
    <w:rsid w:val="78EF46BD"/>
    <w:rsid w:val="792D7B75"/>
    <w:rsid w:val="7DF0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4"/>
    <w:autoRedefine/>
    <w:qFormat/>
    <w:uiPriority w:val="0"/>
    <w:pPr>
      <w:keepNext/>
      <w:keepLines/>
      <w:numPr>
        <w:ilvl w:val="0"/>
        <w:numId w:val="1"/>
      </w:numPr>
      <w:tabs>
        <w:tab w:val="left" w:pos="0"/>
      </w:tabs>
      <w:ind w:left="0" w:firstLine="0"/>
      <w:jc w:val="center"/>
      <w:outlineLvl w:val="0"/>
    </w:pPr>
    <w:rPr>
      <w:b/>
      <w:kern w:val="44"/>
      <w:sz w:val="36"/>
      <w:szCs w:val="22"/>
    </w:rPr>
  </w:style>
  <w:style w:type="paragraph" w:styleId="4">
    <w:name w:val="heading 2"/>
    <w:basedOn w:val="1"/>
    <w:next w:val="1"/>
    <w:link w:val="35"/>
    <w:autoRedefine/>
    <w:unhideWhenUsed/>
    <w:qFormat/>
    <w:uiPriority w:val="0"/>
    <w:pPr>
      <w:keepNext/>
      <w:keepLines/>
      <w:numPr>
        <w:ilvl w:val="1"/>
        <w:numId w:val="1"/>
      </w:numPr>
      <w:ind w:left="0" w:firstLine="0"/>
      <w:jc w:val="center"/>
      <w:outlineLvl w:val="1"/>
    </w:pPr>
    <w:rPr>
      <w:rFonts w:ascii="Arial" w:hAnsi="Arial"/>
      <w:b/>
      <w:sz w:val="32"/>
    </w:rPr>
  </w:style>
  <w:style w:type="paragraph" w:styleId="5">
    <w:name w:val="heading 3"/>
    <w:basedOn w:val="1"/>
    <w:next w:val="1"/>
    <w:link w:val="36"/>
    <w:autoRedefine/>
    <w:unhideWhenUsed/>
    <w:qFormat/>
    <w:uiPriority w:val="0"/>
    <w:pPr>
      <w:keepNext/>
      <w:keepLines/>
      <w:numPr>
        <w:ilvl w:val="2"/>
        <w:numId w:val="1"/>
      </w:numPr>
      <w:ind w:left="0" w:firstLine="0"/>
      <w:outlineLvl w:val="2"/>
    </w:pPr>
    <w:rPr>
      <w:b/>
      <w:sz w:val="30"/>
    </w:rPr>
  </w:style>
  <w:style w:type="paragraph" w:styleId="6">
    <w:name w:val="heading 4"/>
    <w:basedOn w:val="1"/>
    <w:next w:val="1"/>
    <w:link w:val="37"/>
    <w:autoRedefine/>
    <w:unhideWhenUsed/>
    <w:qFormat/>
    <w:uiPriority w:val="0"/>
    <w:pPr>
      <w:keepNext/>
      <w:keepLines/>
      <w:numPr>
        <w:ilvl w:val="3"/>
        <w:numId w:val="1"/>
      </w:numPr>
      <w:spacing w:before="280" w:after="290" w:line="372" w:lineRule="auto"/>
      <w:outlineLvl w:val="3"/>
    </w:pPr>
    <w:rPr>
      <w:rFonts w:ascii="Arial" w:hAnsi="Arial"/>
      <w:b/>
      <w:sz w:val="28"/>
    </w:rPr>
  </w:style>
  <w:style w:type="paragraph" w:styleId="7">
    <w:name w:val="heading 5"/>
    <w:basedOn w:val="1"/>
    <w:next w:val="1"/>
    <w:link w:val="38"/>
    <w:autoRedefine/>
    <w:unhideWhenUsed/>
    <w:qFormat/>
    <w:uiPriority w:val="0"/>
    <w:pPr>
      <w:keepNext/>
      <w:keepLines/>
      <w:numPr>
        <w:ilvl w:val="4"/>
        <w:numId w:val="1"/>
      </w:numPr>
      <w:spacing w:before="280" w:after="290" w:line="372" w:lineRule="auto"/>
      <w:outlineLvl w:val="4"/>
    </w:pPr>
    <w:rPr>
      <w:b/>
      <w:sz w:val="24"/>
    </w:rPr>
  </w:style>
  <w:style w:type="paragraph" w:styleId="2">
    <w:name w:val="heading 6"/>
    <w:basedOn w:val="1"/>
    <w:next w:val="1"/>
    <w:link w:val="39"/>
    <w:autoRedefine/>
    <w:unhideWhenUsed/>
    <w:qFormat/>
    <w:uiPriority w:val="0"/>
    <w:pPr>
      <w:keepNext/>
      <w:keepLines/>
      <w:numPr>
        <w:ilvl w:val="5"/>
        <w:numId w:val="1"/>
      </w:numPr>
      <w:spacing w:before="240" w:after="64" w:line="317" w:lineRule="auto"/>
      <w:outlineLvl w:val="5"/>
    </w:pPr>
    <w:rPr>
      <w:rFonts w:ascii="Arial" w:hAnsi="Arial"/>
      <w:b/>
    </w:rPr>
  </w:style>
  <w:style w:type="paragraph" w:styleId="8">
    <w:name w:val="heading 7"/>
    <w:basedOn w:val="1"/>
    <w:next w:val="1"/>
    <w:link w:val="40"/>
    <w:autoRedefine/>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link w:val="41"/>
    <w:autoRedefine/>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42"/>
    <w:autoRedefine/>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11">
    <w:name w:val="index 8"/>
    <w:basedOn w:val="1"/>
    <w:next w:val="1"/>
    <w:autoRedefine/>
    <w:qFormat/>
    <w:uiPriority w:val="0"/>
    <w:pPr>
      <w:spacing w:line="360" w:lineRule="atLeast"/>
      <w:ind w:left="1680" w:hanging="210"/>
      <w:textAlignment w:val="baseline"/>
    </w:pPr>
    <w:rPr>
      <w:sz w:val="20"/>
      <w:szCs w:val="20"/>
    </w:rPr>
  </w:style>
  <w:style w:type="paragraph" w:styleId="12">
    <w:name w:val="Normal Indent"/>
    <w:basedOn w:val="1"/>
    <w:autoRedefine/>
    <w:qFormat/>
    <w:uiPriority w:val="0"/>
    <w:pPr>
      <w:spacing w:line="240" w:lineRule="auto"/>
      <w:ind w:firstLine="420"/>
    </w:pPr>
    <w:rPr>
      <w:rFonts w:asciiTheme="minorHAnsi" w:hAnsiTheme="minorHAnsi" w:eastAsiaTheme="minorEastAsia" w:cstheme="minorBidi"/>
      <w:szCs w:val="20"/>
    </w:rPr>
  </w:style>
  <w:style w:type="paragraph" w:styleId="13">
    <w:name w:val="caption"/>
    <w:basedOn w:val="1"/>
    <w:next w:val="1"/>
    <w:autoRedefine/>
    <w:qFormat/>
    <w:uiPriority w:val="0"/>
    <w:pPr>
      <w:keepNext/>
      <w:spacing w:before="120"/>
      <w:ind w:left="425" w:hanging="425"/>
      <w:jc w:val="center"/>
    </w:pPr>
    <w:rPr>
      <w:rFonts w:ascii="黑体" w:hAnsi="黑体" w:eastAsia="黑体"/>
      <w:sz w:val="20"/>
      <w:szCs w:val="20"/>
    </w:rPr>
  </w:style>
  <w:style w:type="paragraph" w:styleId="14">
    <w:name w:val="annotation text"/>
    <w:basedOn w:val="1"/>
    <w:link w:val="44"/>
    <w:autoRedefine/>
    <w:unhideWhenUsed/>
    <w:qFormat/>
    <w:uiPriority w:val="0"/>
    <w:pPr>
      <w:jc w:val="left"/>
    </w:pPr>
    <w:rPr>
      <w:kern w:val="0"/>
      <w:sz w:val="20"/>
    </w:rPr>
  </w:style>
  <w:style w:type="paragraph" w:styleId="15">
    <w:name w:val="Body Text"/>
    <w:basedOn w:val="1"/>
    <w:link w:val="43"/>
    <w:autoRedefine/>
    <w:unhideWhenUsed/>
    <w:qFormat/>
    <w:uiPriority w:val="0"/>
    <w:pPr>
      <w:spacing w:after="120"/>
    </w:pPr>
  </w:style>
  <w:style w:type="paragraph" w:styleId="16">
    <w:name w:val="Body Text Indent"/>
    <w:basedOn w:val="1"/>
    <w:link w:val="64"/>
    <w:autoRedefine/>
    <w:unhideWhenUsed/>
    <w:qFormat/>
    <w:uiPriority w:val="99"/>
    <w:pPr>
      <w:spacing w:after="120"/>
      <w:ind w:left="420" w:leftChars="200"/>
    </w:pPr>
  </w:style>
  <w:style w:type="paragraph" w:styleId="17">
    <w:name w:val="toc 3"/>
    <w:basedOn w:val="1"/>
    <w:next w:val="1"/>
    <w:autoRedefine/>
    <w:unhideWhenUsed/>
    <w:qFormat/>
    <w:uiPriority w:val="39"/>
    <w:pPr>
      <w:ind w:left="840" w:leftChars="400"/>
    </w:pPr>
  </w:style>
  <w:style w:type="paragraph" w:styleId="18">
    <w:name w:val="Plain Text"/>
    <w:basedOn w:val="1"/>
    <w:next w:val="11"/>
    <w:link w:val="68"/>
    <w:autoRedefine/>
    <w:qFormat/>
    <w:uiPriority w:val="0"/>
    <w:pPr>
      <w:spacing w:line="240" w:lineRule="auto"/>
    </w:pPr>
    <w:rPr>
      <w:rFonts w:ascii="宋体" w:hAnsi="Courier New"/>
      <w:szCs w:val="20"/>
    </w:rPr>
  </w:style>
  <w:style w:type="paragraph" w:styleId="19">
    <w:name w:val="Balloon Text"/>
    <w:basedOn w:val="1"/>
    <w:link w:val="67"/>
    <w:autoRedefine/>
    <w:unhideWhenUsed/>
    <w:qFormat/>
    <w:uiPriority w:val="99"/>
    <w:pPr>
      <w:spacing w:line="240" w:lineRule="auto"/>
    </w:pPr>
    <w:rPr>
      <w:sz w:val="18"/>
      <w:szCs w:val="18"/>
    </w:rPr>
  </w:style>
  <w:style w:type="paragraph" w:styleId="20">
    <w:name w:val="footer"/>
    <w:basedOn w:val="1"/>
    <w:link w:val="45"/>
    <w:autoRedefine/>
    <w:qFormat/>
    <w:uiPriority w:val="99"/>
    <w:pPr>
      <w:tabs>
        <w:tab w:val="center" w:pos="4153"/>
        <w:tab w:val="right" w:pos="8306"/>
      </w:tabs>
      <w:snapToGrid w:val="0"/>
      <w:jc w:val="left"/>
    </w:pPr>
    <w:rPr>
      <w:rFonts w:ascii="Times New Roman" w:hAnsi="Times New Roman"/>
      <w:sz w:val="18"/>
      <w:szCs w:val="18"/>
    </w:rPr>
  </w:style>
  <w:style w:type="paragraph" w:styleId="21">
    <w:name w:val="header"/>
    <w:basedOn w:val="1"/>
    <w:link w:val="4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autoRedefine/>
    <w:unhideWhenUsed/>
    <w:qFormat/>
    <w:uiPriority w:val="39"/>
    <w:pPr>
      <w:tabs>
        <w:tab w:val="left" w:pos="420"/>
        <w:tab w:val="right" w:leader="dot" w:pos="8296"/>
      </w:tabs>
      <w:jc w:val="center"/>
    </w:pPr>
  </w:style>
  <w:style w:type="paragraph" w:styleId="23">
    <w:name w:val="toc 2"/>
    <w:basedOn w:val="1"/>
    <w:next w:val="1"/>
    <w:autoRedefine/>
    <w:unhideWhenUsed/>
    <w:qFormat/>
    <w:uiPriority w:val="39"/>
    <w:pPr>
      <w:ind w:left="420" w:leftChars="200"/>
    </w:pPr>
  </w:style>
  <w:style w:type="paragraph" w:styleId="24">
    <w:name w:val="Body Text 2"/>
    <w:basedOn w:val="1"/>
    <w:link w:val="69"/>
    <w:autoRedefine/>
    <w:qFormat/>
    <w:uiPriority w:val="0"/>
    <w:pPr>
      <w:spacing w:after="120" w:line="480" w:lineRule="auto"/>
    </w:pPr>
    <w:rPr>
      <w:rFonts w:ascii="Times New Roman" w:hAnsi="Times New Roman"/>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6">
    <w:name w:val="Body Text First Indent"/>
    <w:basedOn w:val="15"/>
    <w:link w:val="47"/>
    <w:autoRedefine/>
    <w:qFormat/>
    <w:uiPriority w:val="0"/>
    <w:pPr>
      <w:spacing w:line="312" w:lineRule="auto"/>
      <w:ind w:firstLine="420"/>
    </w:pPr>
    <w:rPr>
      <w:rFonts w:ascii="Times New Roman" w:hAnsi="Times New Roman"/>
      <w:color w:val="000000" w:themeColor="text1"/>
      <w14:textFill>
        <w14:solidFill>
          <w14:schemeClr w14:val="tx1"/>
        </w14:solidFill>
      </w14:textFill>
    </w:rPr>
  </w:style>
  <w:style w:type="paragraph" w:styleId="27">
    <w:name w:val="Body Text First Indent 2"/>
    <w:basedOn w:val="16"/>
    <w:link w:val="65"/>
    <w:autoRedefine/>
    <w:unhideWhenUsed/>
    <w:qFormat/>
    <w:uiPriority w:val="99"/>
    <w:pPr>
      <w:ind w:firstLine="420" w:firstLineChars="200"/>
    </w:pPr>
  </w:style>
  <w:style w:type="table" w:styleId="29">
    <w:name w:val="Table Grid"/>
    <w:basedOn w:val="28"/>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4">
    <w:name w:val="标题 1 Char"/>
    <w:basedOn w:val="30"/>
    <w:link w:val="3"/>
    <w:autoRedefine/>
    <w:qFormat/>
    <w:uiPriority w:val="0"/>
    <w:rPr>
      <w:rFonts w:ascii="Calibri" w:hAnsi="Calibri" w:eastAsia="宋体" w:cs="Times New Roman"/>
      <w:b/>
      <w:kern w:val="44"/>
      <w:sz w:val="36"/>
    </w:rPr>
  </w:style>
  <w:style w:type="character" w:customStyle="1" w:styleId="35">
    <w:name w:val="标题 2 Char"/>
    <w:basedOn w:val="30"/>
    <w:link w:val="4"/>
    <w:autoRedefine/>
    <w:qFormat/>
    <w:uiPriority w:val="0"/>
    <w:rPr>
      <w:rFonts w:ascii="Arial" w:hAnsi="Arial" w:eastAsia="宋体" w:cs="Times New Roman"/>
      <w:b/>
      <w:sz w:val="32"/>
      <w:szCs w:val="24"/>
    </w:rPr>
  </w:style>
  <w:style w:type="character" w:customStyle="1" w:styleId="36">
    <w:name w:val="标题 3 Char1"/>
    <w:basedOn w:val="30"/>
    <w:link w:val="5"/>
    <w:autoRedefine/>
    <w:qFormat/>
    <w:uiPriority w:val="0"/>
    <w:rPr>
      <w:rFonts w:ascii="Calibri" w:hAnsi="Calibri" w:eastAsia="宋体" w:cs="Times New Roman"/>
      <w:b/>
      <w:sz w:val="30"/>
      <w:szCs w:val="24"/>
    </w:rPr>
  </w:style>
  <w:style w:type="character" w:customStyle="1" w:styleId="37">
    <w:name w:val="标题 4 Char"/>
    <w:basedOn w:val="30"/>
    <w:link w:val="6"/>
    <w:autoRedefine/>
    <w:qFormat/>
    <w:uiPriority w:val="0"/>
    <w:rPr>
      <w:rFonts w:ascii="Arial" w:hAnsi="Arial" w:eastAsia="宋体" w:cs="Times New Roman"/>
      <w:b/>
      <w:sz w:val="28"/>
      <w:szCs w:val="24"/>
    </w:rPr>
  </w:style>
  <w:style w:type="character" w:customStyle="1" w:styleId="38">
    <w:name w:val="标题 5 Char"/>
    <w:basedOn w:val="30"/>
    <w:link w:val="7"/>
    <w:autoRedefine/>
    <w:qFormat/>
    <w:uiPriority w:val="0"/>
    <w:rPr>
      <w:rFonts w:ascii="Calibri" w:hAnsi="Calibri" w:eastAsia="宋体" w:cs="Times New Roman"/>
      <w:b/>
      <w:sz w:val="24"/>
      <w:szCs w:val="24"/>
    </w:rPr>
  </w:style>
  <w:style w:type="character" w:customStyle="1" w:styleId="39">
    <w:name w:val="标题 6 Char"/>
    <w:basedOn w:val="30"/>
    <w:link w:val="2"/>
    <w:autoRedefine/>
    <w:qFormat/>
    <w:uiPriority w:val="0"/>
    <w:rPr>
      <w:rFonts w:ascii="Arial" w:hAnsi="Arial" w:eastAsia="宋体" w:cs="Times New Roman"/>
      <w:b/>
      <w:szCs w:val="24"/>
    </w:rPr>
  </w:style>
  <w:style w:type="character" w:customStyle="1" w:styleId="40">
    <w:name w:val="标题 7 Char"/>
    <w:basedOn w:val="30"/>
    <w:link w:val="8"/>
    <w:autoRedefine/>
    <w:semiHidden/>
    <w:qFormat/>
    <w:uiPriority w:val="0"/>
    <w:rPr>
      <w:rFonts w:ascii="Calibri" w:hAnsi="Calibri" w:eastAsia="仿宋" w:cs="Times New Roman"/>
      <w:b/>
      <w:sz w:val="24"/>
      <w:szCs w:val="24"/>
    </w:rPr>
  </w:style>
  <w:style w:type="character" w:customStyle="1" w:styleId="41">
    <w:name w:val="标题 8 Char"/>
    <w:basedOn w:val="30"/>
    <w:link w:val="9"/>
    <w:autoRedefine/>
    <w:semiHidden/>
    <w:qFormat/>
    <w:uiPriority w:val="0"/>
    <w:rPr>
      <w:rFonts w:ascii="Arial" w:hAnsi="Arial" w:eastAsia="黑体" w:cs="Times New Roman"/>
      <w:sz w:val="24"/>
      <w:szCs w:val="24"/>
    </w:rPr>
  </w:style>
  <w:style w:type="character" w:customStyle="1" w:styleId="42">
    <w:name w:val="标题 9 Char"/>
    <w:basedOn w:val="30"/>
    <w:link w:val="10"/>
    <w:autoRedefine/>
    <w:semiHidden/>
    <w:qFormat/>
    <w:uiPriority w:val="0"/>
    <w:rPr>
      <w:rFonts w:ascii="Arial" w:hAnsi="Arial" w:eastAsia="黑体" w:cs="Times New Roman"/>
      <w:szCs w:val="24"/>
    </w:rPr>
  </w:style>
  <w:style w:type="character" w:customStyle="1" w:styleId="43">
    <w:name w:val="正文文本 Char"/>
    <w:basedOn w:val="30"/>
    <w:link w:val="15"/>
    <w:autoRedefine/>
    <w:semiHidden/>
    <w:qFormat/>
    <w:uiPriority w:val="99"/>
    <w:rPr>
      <w:rFonts w:ascii="Calibri" w:hAnsi="Calibri" w:eastAsia="仿宋" w:cs="Times New Roman"/>
      <w:sz w:val="32"/>
      <w:szCs w:val="24"/>
    </w:rPr>
  </w:style>
  <w:style w:type="character" w:customStyle="1" w:styleId="44">
    <w:name w:val="批注文字 Char1"/>
    <w:basedOn w:val="30"/>
    <w:link w:val="14"/>
    <w:autoRedefine/>
    <w:qFormat/>
    <w:uiPriority w:val="99"/>
    <w:rPr>
      <w:rFonts w:ascii="Calibri" w:hAnsi="Calibri" w:eastAsia="仿宋" w:cs="Times New Roman"/>
      <w:kern w:val="0"/>
      <w:sz w:val="20"/>
      <w:szCs w:val="24"/>
    </w:rPr>
  </w:style>
  <w:style w:type="character" w:customStyle="1" w:styleId="45">
    <w:name w:val="页脚 Char"/>
    <w:basedOn w:val="30"/>
    <w:link w:val="20"/>
    <w:autoRedefine/>
    <w:qFormat/>
    <w:uiPriority w:val="99"/>
    <w:rPr>
      <w:rFonts w:ascii="Times New Roman" w:hAnsi="Times New Roman" w:eastAsia="宋体" w:cs="Times New Roman"/>
      <w:sz w:val="18"/>
      <w:szCs w:val="18"/>
    </w:rPr>
  </w:style>
  <w:style w:type="character" w:customStyle="1" w:styleId="46">
    <w:name w:val="页眉 Char"/>
    <w:basedOn w:val="30"/>
    <w:link w:val="21"/>
    <w:autoRedefine/>
    <w:qFormat/>
    <w:uiPriority w:val="99"/>
    <w:rPr>
      <w:rFonts w:ascii="Calibri" w:hAnsi="Calibri" w:eastAsia="仿宋" w:cs="Times New Roman"/>
      <w:sz w:val="18"/>
      <w:szCs w:val="24"/>
    </w:rPr>
  </w:style>
  <w:style w:type="character" w:customStyle="1" w:styleId="47">
    <w:name w:val="正文首行缩进 Char"/>
    <w:basedOn w:val="43"/>
    <w:link w:val="26"/>
    <w:autoRedefine/>
    <w:qFormat/>
    <w:uiPriority w:val="0"/>
    <w:rPr>
      <w:rFonts w:ascii="Times New Roman" w:hAnsi="Times New Roman" w:eastAsia="仿宋" w:cs="Times New Roman"/>
      <w:color w:val="000000" w:themeColor="text1"/>
      <w:sz w:val="32"/>
      <w:szCs w:val="24"/>
      <w14:textFill>
        <w14:solidFill>
          <w14:schemeClr w14:val="tx1"/>
        </w14:solidFill>
      </w14:textFill>
    </w:rPr>
  </w:style>
  <w:style w:type="paragraph" w:customStyle="1" w:styleId="48">
    <w:name w:val="kn首缩2"/>
    <w:basedOn w:val="1"/>
    <w:autoRedefine/>
    <w:qFormat/>
    <w:uiPriority w:val="0"/>
    <w:pPr>
      <w:adjustRightInd w:val="0"/>
      <w:snapToGrid w:val="0"/>
      <w:ind w:firstLine="480"/>
    </w:pPr>
  </w:style>
  <w:style w:type="paragraph" w:customStyle="1" w:styleId="49">
    <w:name w:val="列出段落1"/>
    <w:basedOn w:val="1"/>
    <w:autoRedefine/>
    <w:qFormat/>
    <w:uiPriority w:val="34"/>
    <w:pPr>
      <w:ind w:firstLine="420"/>
    </w:pPr>
    <w:rPr>
      <w:rFonts w:ascii="Times New Roman" w:hAnsi="Times New Roman"/>
      <w:sz w:val="24"/>
    </w:rPr>
  </w:style>
  <w:style w:type="paragraph" w:customStyle="1" w:styleId="50">
    <w:name w:val="表格标题"/>
    <w:basedOn w:val="1"/>
    <w:next w:val="15"/>
    <w:autoRedefine/>
    <w:qFormat/>
    <w:uiPriority w:val="0"/>
    <w:pPr>
      <w:widowControl/>
      <w:jc w:val="center"/>
    </w:pPr>
    <w:rPr>
      <w:b/>
      <w:color w:val="000000"/>
      <w:kern w:val="0"/>
      <w:sz w:val="24"/>
      <w:lang w:bidi="he-IL"/>
    </w:rPr>
  </w:style>
  <w:style w:type="paragraph" w:customStyle="1" w:styleId="51">
    <w:name w:val="正文格式"/>
    <w:basedOn w:val="1"/>
    <w:autoRedefine/>
    <w:qFormat/>
    <w:uiPriority w:val="0"/>
    <w:pPr>
      <w:spacing w:beforeLines="50" w:afterLines="50"/>
      <w:ind w:firstLine="480"/>
    </w:pPr>
    <w:rPr>
      <w:rFonts w:ascii="宋体" w:hAnsi="宋体"/>
      <w:kern w:val="0"/>
      <w:sz w:val="24"/>
      <w:lang w:val="en-GB"/>
    </w:rPr>
  </w:style>
  <w:style w:type="paragraph" w:customStyle="1" w:styleId="52">
    <w:name w:val="表格题注"/>
    <w:basedOn w:val="13"/>
    <w:autoRedefine/>
    <w:qFormat/>
    <w:uiPriority w:val="0"/>
    <w:pPr>
      <w:spacing w:before="0" w:line="240" w:lineRule="auto"/>
      <w:ind w:left="0" w:firstLine="0"/>
    </w:pPr>
  </w:style>
  <w:style w:type="paragraph" w:customStyle="1" w:styleId="53">
    <w:name w:val="（投标文件）首行缩进"/>
    <w:basedOn w:val="15"/>
    <w:next w:val="11"/>
    <w:autoRedefine/>
    <w:qFormat/>
    <w:uiPriority w:val="0"/>
    <w:pPr>
      <w:spacing w:afterLines="100"/>
      <w:ind w:firstLine="963"/>
    </w:pPr>
    <w:rPr>
      <w:rFonts w:asciiTheme="minorHAnsi" w:hAnsiTheme="minorHAnsi"/>
      <w:sz w:val="28"/>
    </w:rPr>
  </w:style>
  <w:style w:type="paragraph" w:customStyle="1" w:styleId="54">
    <w:name w:val="我的正文"/>
    <w:basedOn w:val="53"/>
    <w:autoRedefine/>
    <w:qFormat/>
    <w:uiPriority w:val="0"/>
    <w:pPr>
      <w:spacing w:afterLines="0"/>
      <w:ind w:firstLine="480"/>
    </w:pPr>
    <w:rPr>
      <w:rFonts w:asciiTheme="minorEastAsia" w:hAnsiTheme="minorEastAsia" w:eastAsiaTheme="minorEastAsia"/>
      <w:color w:val="000000" w:themeColor="text1"/>
      <w:sz w:val="24"/>
      <w:szCs w:val="21"/>
      <w14:textFill>
        <w14:solidFill>
          <w14:schemeClr w14:val="tx1"/>
        </w14:solidFill>
      </w14:textFill>
    </w:rPr>
  </w:style>
  <w:style w:type="paragraph" w:customStyle="1" w:styleId="55">
    <w:name w:val="222"/>
    <w:basedOn w:val="1"/>
    <w:autoRedefine/>
    <w:qFormat/>
    <w:uiPriority w:val="0"/>
    <w:pPr>
      <w:ind w:firstLine="480"/>
    </w:pPr>
    <w:rPr>
      <w:rFonts w:ascii="宋体" w:hAnsi="宋体"/>
      <w:sz w:val="24"/>
      <w:szCs w:val="20"/>
    </w:rPr>
  </w:style>
  <w:style w:type="paragraph" w:customStyle="1" w:styleId="56">
    <w:name w:val="My 正文"/>
    <w:basedOn w:val="1"/>
    <w:autoRedefine/>
    <w:qFormat/>
    <w:uiPriority w:val="0"/>
    <w:pPr>
      <w:ind w:firstLine="200"/>
    </w:pPr>
    <w:rPr>
      <w:sz w:val="24"/>
      <w:szCs w:val="22"/>
    </w:rPr>
  </w:style>
  <w:style w:type="paragraph" w:customStyle="1" w:styleId="57">
    <w:name w:val="方案正文"/>
    <w:basedOn w:val="1"/>
    <w:autoRedefine/>
    <w:qFormat/>
    <w:uiPriority w:val="0"/>
    <w:pPr>
      <w:spacing w:before="156"/>
      <w:ind w:firstLine="359" w:firstLineChars="171"/>
      <w:jc w:val="left"/>
    </w:pPr>
    <w:rPr>
      <w:rFonts w:ascii="Arial" w:hAnsi="Arial" w:cs="宋体"/>
      <w:sz w:val="24"/>
      <w:szCs w:val="21"/>
    </w:rPr>
  </w:style>
  <w:style w:type="paragraph" w:customStyle="1" w:styleId="58">
    <w:name w:val="正文样式"/>
    <w:basedOn w:val="1"/>
    <w:autoRedefine/>
    <w:qFormat/>
    <w:uiPriority w:val="99"/>
    <w:pPr>
      <w:spacing w:line="240" w:lineRule="auto"/>
      <w:ind w:firstLine="480" w:firstLineChars="200"/>
    </w:pPr>
    <w:rPr>
      <w:rFonts w:ascii="Times New Roman" w:hAnsi="Times New Roman" w:eastAsiaTheme="minorEastAsia" w:cstheme="minorBidi"/>
      <w:sz w:val="30"/>
      <w:lang w:val="zh-CN"/>
    </w:rPr>
  </w:style>
  <w:style w:type="character" w:customStyle="1" w:styleId="59">
    <w:name w:val="列出段落 Char"/>
    <w:link w:val="60"/>
    <w:autoRedefine/>
    <w:qFormat/>
    <w:locked/>
    <w:uiPriority w:val="34"/>
    <w:rPr>
      <w:szCs w:val="24"/>
    </w:rPr>
  </w:style>
  <w:style w:type="paragraph" w:customStyle="1" w:styleId="60">
    <w:name w:val="列出段落11"/>
    <w:basedOn w:val="1"/>
    <w:link w:val="59"/>
    <w:autoRedefine/>
    <w:qFormat/>
    <w:uiPriority w:val="34"/>
    <w:pPr>
      <w:spacing w:line="240" w:lineRule="auto"/>
      <w:ind w:firstLine="420" w:firstLineChars="200"/>
    </w:pPr>
    <w:rPr>
      <w:rFonts w:asciiTheme="minorHAnsi" w:hAnsiTheme="minorHAnsi" w:eastAsiaTheme="minorEastAsia" w:cstheme="minorBidi"/>
    </w:rPr>
  </w:style>
  <w:style w:type="paragraph" w:customStyle="1" w:styleId="61">
    <w:name w:val="列表段落1"/>
    <w:basedOn w:val="1"/>
    <w:autoRedefine/>
    <w:qFormat/>
    <w:uiPriority w:val="34"/>
    <w:pPr>
      <w:spacing w:line="240" w:lineRule="auto"/>
      <w:ind w:firstLine="420" w:firstLineChars="200"/>
    </w:pPr>
    <w:rPr>
      <w:szCs w:val="22"/>
    </w:rPr>
  </w:style>
  <w:style w:type="character" w:customStyle="1" w:styleId="62">
    <w:name w:val="标题 3 Char"/>
    <w:autoRedefine/>
    <w:qFormat/>
    <w:uiPriority w:val="9"/>
    <w:rPr>
      <w:rFonts w:ascii="仿宋_GB2312" w:hAnsi="仿宋" w:eastAsia="仿宋_GB2312" w:cs="Arial"/>
      <w:b/>
      <w:kern w:val="2"/>
      <w:sz w:val="28"/>
      <w:szCs w:val="28"/>
    </w:rPr>
  </w:style>
  <w:style w:type="paragraph" w:customStyle="1" w:styleId="63">
    <w:name w:val="TOC 标题1"/>
    <w:basedOn w:val="3"/>
    <w:next w:val="1"/>
    <w:autoRedefine/>
    <w:unhideWhenUsed/>
    <w:qFormat/>
    <w:uiPriority w:val="39"/>
    <w:pPr>
      <w:widowControl/>
      <w:numPr>
        <w:numId w:val="0"/>
      </w:numPr>
      <w:tabs>
        <w:tab w:val="clear" w:pos="0"/>
      </w:tabs>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64">
    <w:name w:val="正文文本缩进 Char"/>
    <w:basedOn w:val="30"/>
    <w:link w:val="16"/>
    <w:autoRedefine/>
    <w:semiHidden/>
    <w:qFormat/>
    <w:uiPriority w:val="99"/>
    <w:rPr>
      <w:rFonts w:ascii="Calibri" w:hAnsi="Calibri" w:eastAsia="宋体" w:cs="Times New Roman"/>
      <w:szCs w:val="24"/>
    </w:rPr>
  </w:style>
  <w:style w:type="character" w:customStyle="1" w:styleId="65">
    <w:name w:val="正文首行缩进 2 Char"/>
    <w:basedOn w:val="64"/>
    <w:link w:val="27"/>
    <w:autoRedefine/>
    <w:semiHidden/>
    <w:qFormat/>
    <w:uiPriority w:val="99"/>
    <w:rPr>
      <w:rFonts w:ascii="Calibri" w:hAnsi="Calibri" w:eastAsia="宋体" w:cs="Times New Roman"/>
      <w:szCs w:val="24"/>
    </w:rPr>
  </w:style>
  <w:style w:type="character" w:customStyle="1" w:styleId="66">
    <w:name w:val="批注文字 Char"/>
    <w:autoRedefine/>
    <w:qFormat/>
    <w:uiPriority w:val="0"/>
    <w:rPr>
      <w:kern w:val="2"/>
      <w:sz w:val="21"/>
      <w:lang w:bidi="ar-SA"/>
    </w:rPr>
  </w:style>
  <w:style w:type="character" w:customStyle="1" w:styleId="67">
    <w:name w:val="批注框文本 Char"/>
    <w:basedOn w:val="30"/>
    <w:link w:val="19"/>
    <w:autoRedefine/>
    <w:semiHidden/>
    <w:qFormat/>
    <w:uiPriority w:val="99"/>
    <w:rPr>
      <w:rFonts w:ascii="Calibri" w:hAnsi="Calibri" w:eastAsia="宋体" w:cs="Times New Roman"/>
      <w:sz w:val="18"/>
      <w:szCs w:val="18"/>
    </w:rPr>
  </w:style>
  <w:style w:type="character" w:customStyle="1" w:styleId="68">
    <w:name w:val="纯文本 Char"/>
    <w:basedOn w:val="30"/>
    <w:link w:val="18"/>
    <w:autoRedefine/>
    <w:qFormat/>
    <w:uiPriority w:val="0"/>
    <w:rPr>
      <w:rFonts w:ascii="宋体" w:hAnsi="Courier New" w:eastAsia="宋体" w:cs="Times New Roman"/>
      <w:kern w:val="2"/>
      <w:sz w:val="21"/>
    </w:rPr>
  </w:style>
  <w:style w:type="character" w:customStyle="1" w:styleId="69">
    <w:name w:val="正文文本 2 Char"/>
    <w:basedOn w:val="30"/>
    <w:link w:val="24"/>
    <w:autoRedefine/>
    <w:qFormat/>
    <w:uiPriority w:val="0"/>
    <w:rPr>
      <w:rFonts w:ascii="Times New Roman" w:hAnsi="Times New Roman" w:eastAsia="宋体" w:cs="Times New Roman"/>
      <w:kern w:val="2"/>
      <w:sz w:val="21"/>
      <w:szCs w:val="24"/>
    </w:rPr>
  </w:style>
  <w:style w:type="character" w:customStyle="1" w:styleId="70">
    <w:name w:val="Char Char10"/>
    <w:autoRedefine/>
    <w:qFormat/>
    <w:uiPriority w:val="0"/>
    <w:rPr>
      <w:rFonts w:eastAsia="宋体"/>
      <w:kern w:val="2"/>
      <w:sz w:val="21"/>
      <w:szCs w:val="24"/>
      <w:lang w:val="en-US" w:eastAsia="zh-CN" w:bidi="ar-SA"/>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A1C-0573-41EA-8E7C-3A0A5B215D4B}">
  <ds:schemaRefs/>
</ds:datastoreItem>
</file>

<file path=docProps/app.xml><?xml version="1.0" encoding="utf-8"?>
<Properties xmlns="http://schemas.openxmlformats.org/officeDocument/2006/extended-properties" xmlns:vt="http://schemas.openxmlformats.org/officeDocument/2006/docPropsVTypes">
  <Template>Normal</Template>
  <Pages>3</Pages>
  <Words>2348</Words>
  <Characters>2394</Characters>
  <Lines>19</Lines>
  <Paragraphs>5</Paragraphs>
  <TotalTime>9</TotalTime>
  <ScaleCrop>false</ScaleCrop>
  <LinksUpToDate>false</LinksUpToDate>
  <CharactersWithSpaces>2409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2022-06-08T01:40:00Z</dcterms:created>
  <dc:creator>秀</dc:creator>
  <cp:lastModifiedBy>biubiubiu</cp:lastModifiedBy>
  <cp:lastPrinted>2022-07-11T07:01:00Z</cp:lastPrinted>
  <dcterms:modified xsi:type="dcterms:W3CDTF">2024-02-04T03:40:00Z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9C62B7F584394D1590CA2EC0B6D36BB3</vt:lpwstr>
  </property>
</Properties>
</file>