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1"/>
        <w:rPr>
          <w:rFonts w:hint="eastAsia"/>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lang w:val="en-US" w:eastAsia="zh-CN"/>
        </w:rPr>
      </w:pPr>
      <w:r>
        <w:rPr>
          <w:rFonts w:hint="eastAsia" w:ascii="方正小标宋_GBK" w:hAnsi="仿宋" w:eastAsia="方正小标宋_GBK" w:cs="仿宋"/>
          <w:color w:val="000000"/>
          <w:sz w:val="44"/>
          <w:szCs w:val="44"/>
          <w:lang w:val="en-US" w:eastAsia="zh-CN"/>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lang w:val="en-US" w:eastAsia="zh-CN"/>
        </w:rPr>
      </w:pPr>
      <w:r>
        <w:rPr>
          <w:rFonts w:hint="eastAsia" w:ascii="方正小标宋_GBK" w:hAnsi="仿宋" w:eastAsia="方正小标宋_GBK" w:cs="仿宋"/>
          <w:color w:val="000000"/>
          <w:sz w:val="44"/>
          <w:szCs w:val="44"/>
          <w:u w:val="single"/>
          <w:lang w:val="en-US" w:eastAsia="zh-CN"/>
        </w:rPr>
        <w:t>2024年度国有资产清查盘点服务</w:t>
      </w:r>
      <w:r>
        <w:rPr>
          <w:rFonts w:hint="eastAsia" w:ascii="方正小标宋_GBK" w:hAnsi="仿宋" w:eastAsia="方正小标宋_GBK" w:cs="仿宋"/>
          <w:color w:val="000000"/>
          <w:sz w:val="44"/>
          <w:szCs w:val="44"/>
          <w:lang w:val="en-US" w:eastAsia="zh-CN"/>
        </w:rPr>
        <w:t>承诺书</w:t>
      </w:r>
    </w:p>
    <w:p>
      <w:pPr>
        <w:rPr>
          <w:rFonts w:hint="eastAsia"/>
          <w:lang w:val="en-US" w:eastAsia="zh-CN"/>
        </w:rPr>
      </w:pPr>
    </w:p>
    <w:p>
      <w:pPr>
        <w:rPr>
          <w:rFonts w:hint="eastAsia"/>
          <w:sz w:val="24"/>
          <w:szCs w:val="24"/>
          <w:lang w:val="en-US" w:eastAsia="zh-CN"/>
        </w:rPr>
      </w:pPr>
    </w:p>
    <w:p>
      <w:pPr>
        <w:pStyle w:val="5"/>
        <w:keepNext w:val="0"/>
        <w:keepLines w:val="0"/>
        <w:pageBreakBefore w:val="0"/>
        <w:kinsoku/>
        <w:wordWrap/>
        <w:overflowPunct/>
        <w:topLinePunct w:val="0"/>
        <w:bidi w:val="0"/>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为</w:t>
      </w:r>
      <w:r>
        <w:rPr>
          <w:rFonts w:hint="eastAsia" w:ascii="仿宋" w:hAnsi="仿宋" w:eastAsia="仿宋" w:cs="仿宋"/>
          <w:kern w:val="0"/>
          <w:sz w:val="32"/>
          <w:szCs w:val="32"/>
          <w:lang w:val="en-US" w:eastAsia="zh-CN"/>
        </w:rPr>
        <w:t>保证资产清查盘点服务质量，我公司向广西壮族自治区环境保护科学研究院承诺如下质量保证条款：</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我公司人员负责资产实物现场清查盘点服务。</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我公司负责资产实物现场清查盘点的人员承诺为专门人员，人数不少于两人，其中一人为主盘点人，其余的为辅助盘点人，未经广西壮族自治区环境保护科学研究院同意我公司中途不得更换主盘点人。</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我公司承诺资产实物现场清查盘点每工作日连续开展，未经广西壮族自治区环境保护科学研究院同意不得中断现场盘点工作。</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资产实物现场清查盘点工作包括：</w:t>
      </w:r>
    </w:p>
    <w:p>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根据盘点情况填写现场盘点单，现场盘点单由主盘点人和辅助盘点人、资产使用人或其指定代理人签名确认；</w:t>
      </w:r>
    </w:p>
    <w:p>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按照委托方的要求打印并在资产实物上粘贴盘点确认标签，更新资产实物上毁损的资产标签；</w:t>
      </w:r>
    </w:p>
    <w:p>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为盘点后的资产实物拍照存档，照片确保清楚反映资产全貌、更新后的资产标签和盘点确认标签；</w:t>
      </w:r>
    </w:p>
    <w:p>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现场盘点未见实物时，询问资产使用人确认是否遗失，如使用人否认遗失则向使用人或其指定代理人转移资产标签和盘点确认标签，填写标签转移单（由使用人或其指定代理人签名确认）约定使用人自行更新资产标签和加贴盘点确认标签并按要求拍照存档的时限；</w:t>
      </w:r>
    </w:p>
    <w:p>
      <w:pPr>
        <w:pStyle w:val="5"/>
        <w:keepNext w:val="0"/>
        <w:keepLines w:val="0"/>
        <w:pageBreakBefore w:val="0"/>
        <w:numPr>
          <w:ilvl w:val="0"/>
          <w:numId w:val="2"/>
        </w:numPr>
        <w:kinsoku/>
        <w:wordWrap/>
        <w:overflowPunct/>
        <w:topLinePunct w:val="0"/>
        <w:bidi w:val="0"/>
        <w:snapToGrid/>
        <w:spacing w:line="360" w:lineRule="auto"/>
        <w:ind w:left="840" w:leftChars="0" w:firstLine="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对资产现场清查盘点中发现的资产管理方面的问题我公司承诺及时记录成每日问题清单并提出改进建议；</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公司承诺每个工作日向广西壮族自治区环境保护科学研究院提供上一工作日有签名确认的现场盘点单、盘点后按要求拍的资产照片、有签名确认的标签转移单、每日问题清单。（签名文件为扫描件，其余为电子文档）</w:t>
      </w:r>
    </w:p>
    <w:p>
      <w:pPr>
        <w:pStyle w:val="5"/>
        <w:keepNext w:val="0"/>
        <w:keepLines w:val="0"/>
        <w:pageBreakBefore w:val="0"/>
        <w:numPr>
          <w:ilvl w:val="0"/>
          <w:numId w:val="1"/>
        </w:numPr>
        <w:kinsoku/>
        <w:wordWrap/>
        <w:overflowPunct/>
        <w:topLinePunct w:val="0"/>
        <w:bidi w:val="0"/>
        <w:snapToGrid/>
        <w:spacing w:line="360" w:lineRule="auto"/>
        <w:ind w:left="0" w:leftChars="0" w:firstLine="420" w:firstLineChars="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资产清查盘点工作完成时我公司承诺向广西壮族自治区环境保护科学研究院提供已完成上述质量承诺要求的书面和电子文档作为最终成果的一部分。</w:t>
      </w:r>
    </w:p>
    <w:p>
      <w:pPr>
        <w:pStyle w:val="5"/>
        <w:keepNext w:val="0"/>
        <w:keepLines w:val="0"/>
        <w:pageBreakBefore w:val="0"/>
        <w:kinsoku/>
        <w:wordWrap/>
        <w:overflowPunct/>
        <w:topLinePunct w:val="0"/>
        <w:bidi w:val="0"/>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本承诺书作为合同附件，具有与合同正文同样的法律效力，违反本承诺书视为合同违约。</w:t>
      </w:r>
      <w:bookmarkStart w:id="0" w:name="_GoBack"/>
      <w:bookmarkEnd w:id="0"/>
    </w:p>
    <w:p>
      <w:pPr>
        <w:rPr>
          <w:rFonts w:hint="eastAsia"/>
          <w:sz w:val="24"/>
          <w:szCs w:val="24"/>
          <w:lang w:val="en-US" w:eastAsia="zh-CN"/>
        </w:rPr>
      </w:pPr>
    </w:p>
    <w:tbl>
      <w:tblPr>
        <w:tblStyle w:val="6"/>
        <w:tblpPr w:leftFromText="180" w:rightFromText="180" w:vertAnchor="text" w:horzAnchor="page" w:tblpX="5882" w:tblpY="322"/>
        <w:tblOverlap w:val="never"/>
        <w:tblW w:w="4927" w:type="dxa"/>
        <w:tblInd w:w="0" w:type="dxa"/>
        <w:tblLayout w:type="fixed"/>
        <w:tblCellMar>
          <w:top w:w="0" w:type="dxa"/>
          <w:left w:w="108" w:type="dxa"/>
          <w:bottom w:w="0" w:type="dxa"/>
          <w:right w:w="108" w:type="dxa"/>
        </w:tblCellMar>
      </w:tblPr>
      <w:tblGrid>
        <w:gridCol w:w="4927"/>
      </w:tblGrid>
      <w:tr>
        <w:trPr>
          <w:trHeight w:val="1167" w:hRule="atLeast"/>
        </w:trPr>
        <w:tc>
          <w:tcPr>
            <w:tcW w:w="4927" w:type="dxa"/>
            <w:noWrap w:val="0"/>
            <w:vAlign w:val="center"/>
          </w:tcPr>
          <w:p>
            <w:pPr>
              <w:spacing w:line="500" w:lineRule="exact"/>
              <w:ind w:left="1350" w:leftChars="643" w:firstLine="140" w:firstLineChars="50"/>
              <w:rPr>
                <w:rFonts w:hint="eastAsia" w:ascii="仿宋_GB2312" w:eastAsia="仿宋_GB2312"/>
                <w:sz w:val="28"/>
              </w:rPr>
            </w:pPr>
          </w:p>
        </w:tc>
      </w:tr>
      <w:tr>
        <w:trPr>
          <w:trHeight w:val="630" w:hRule="atLeast"/>
        </w:trPr>
        <w:tc>
          <w:tcPr>
            <w:tcW w:w="4927" w:type="dxa"/>
            <w:noWrap w:val="0"/>
            <w:vAlign w:val="top"/>
          </w:tcPr>
          <w:p>
            <w:pPr>
              <w:spacing w:line="500" w:lineRule="exact"/>
              <w:ind w:left="44" w:leftChars="21"/>
              <w:rPr>
                <w:rFonts w:hint="eastAsia" w:ascii="仿宋_GB2312" w:eastAsia="仿宋_GB2312"/>
                <w:b/>
                <w:spacing w:val="-6"/>
                <w:sz w:val="28"/>
                <w:lang w:val="en-US" w:eastAsia="zh-CN"/>
              </w:rPr>
            </w:pPr>
          </w:p>
        </w:tc>
      </w:tr>
      <w:tr>
        <w:trPr>
          <w:trHeight w:val="630" w:hRule="atLeast"/>
        </w:trPr>
        <w:tc>
          <w:tcPr>
            <w:tcW w:w="4927" w:type="dxa"/>
            <w:noWrap w:val="0"/>
            <w:vAlign w:val="top"/>
          </w:tcPr>
          <w:p>
            <w:pPr>
              <w:spacing w:line="500" w:lineRule="exact"/>
              <w:ind w:left="1350" w:leftChars="643" w:firstLine="140" w:firstLineChars="50"/>
              <w:rPr>
                <w:rFonts w:hint="eastAsia" w:ascii="仿宋_GB2312" w:eastAsia="仿宋_GB2312"/>
                <w:sz w:val="28"/>
              </w:rPr>
            </w:pPr>
            <w:r>
              <w:rPr>
                <w:rFonts w:hint="eastAsia" w:ascii="仿宋_GB2312" w:eastAsia="仿宋_GB2312"/>
                <w:sz w:val="28"/>
              </w:rPr>
              <w:t>（</w:t>
            </w:r>
            <w:r>
              <w:rPr>
                <w:rFonts w:hint="eastAsia" w:ascii="仿宋_GB2312" w:eastAsia="仿宋_GB2312"/>
                <w:sz w:val="28"/>
                <w:lang w:val="en-US" w:eastAsia="zh-CN"/>
              </w:rPr>
              <w:t>签</w:t>
            </w:r>
            <w:r>
              <w:rPr>
                <w:rFonts w:hint="eastAsia" w:ascii="仿宋_GB2312" w:eastAsia="仿宋_GB2312"/>
                <w:sz w:val="28"/>
              </w:rPr>
              <w:t>章）</w:t>
            </w:r>
          </w:p>
        </w:tc>
      </w:tr>
      <w:tr>
        <w:trPr>
          <w:trHeight w:val="630" w:hRule="atLeast"/>
        </w:trPr>
        <w:tc>
          <w:tcPr>
            <w:tcW w:w="4927" w:type="dxa"/>
            <w:noWrap w:val="0"/>
            <w:vAlign w:val="top"/>
          </w:tcPr>
          <w:p>
            <w:pPr>
              <w:spacing w:line="500" w:lineRule="exact"/>
              <w:rPr>
                <w:rFonts w:hint="eastAsia" w:ascii="仿宋_GB2312" w:eastAsia="仿宋_GB2312"/>
                <w:sz w:val="28"/>
              </w:rPr>
            </w:pPr>
            <w:r>
              <w:rPr>
                <w:rFonts w:hint="eastAsia" w:ascii="仿宋_GB2312" w:eastAsia="仿宋_GB2312"/>
                <w:sz w:val="28"/>
              </w:rPr>
              <w:t>日    期：       年   月   日</w:t>
            </w:r>
          </w:p>
        </w:tc>
      </w:tr>
    </w:tbl>
    <w:p>
      <w:pPr>
        <w:rPr>
          <w:rFonts w:hint="default"/>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KW">
    <w:panose1 w:val="00020600040101010101"/>
    <w:charset w:val="86"/>
    <w:family w:val="auto"/>
    <w:pitch w:val="default"/>
    <w:sig w:usb0="A00002BF" w:usb1="3ACF7CFA" w:usb2="00000016" w:usb3="00000000" w:csb0="0004009F" w:csb1="DFD70000"/>
  </w:font>
  <w:font w:name="报隶-简">
    <w:panose1 w:val="02010600040101010101"/>
    <w:charset w:val="86"/>
    <w:family w:val="auto"/>
    <w:pitch w:val="default"/>
    <w:sig w:usb0="80000287" w:usb1="280F3C52" w:usb2="00000016" w:usb3="00000000" w:csb0="0004001F" w:csb1="00000000"/>
  </w:font>
  <w:font w:name="STHeiti Light">
    <w:panose1 w:val="02010600040101010101"/>
    <w:charset w:val="86"/>
    <w:family w:val="auto"/>
    <w:pitch w:val="default"/>
    <w:sig w:usb0="00000287" w:usb1="080F0000" w:usb2="00000000" w:usb3="00000000" w:csb0="0004009F" w:csb1="DFD70000"/>
  </w:font>
  <w:font w:name="Noto Sans Batak">
    <w:panose1 w:val="020B0502040504020204"/>
    <w:charset w:val="00"/>
    <w:family w:val="auto"/>
    <w:pitch w:val="default"/>
    <w:sig w:usb0="80000003" w:usb1="00002000" w:usb2="00000000" w:usb3="00000000" w:csb0="00000001" w:csb1="00000000"/>
  </w:font>
  <w:font w:name="Rockwell Regular">
    <w:panose1 w:val="02060503020205020403"/>
    <w:charset w:val="00"/>
    <w:family w:val="auto"/>
    <w:pitch w:val="default"/>
    <w:sig w:usb0="810002EF" w:usb1="0000000A" w:usb2="00000000" w:usb3="00000000" w:csb0="0000019F" w:csb1="00000000"/>
  </w:font>
  <w:font w:name="Tamil MN Regular">
    <w:panose1 w:val="00000500000000000000"/>
    <w:charset w:val="00"/>
    <w:family w:val="auto"/>
    <w:pitch w:val="default"/>
    <w:sig w:usb0="00100001" w:usb1="00000000" w:usb2="00000000" w:usb3="00000000" w:csb0="00000001" w:csb1="00000000"/>
  </w:font>
  <w:font w:name="Trattatello">
    <w:panose1 w:val="020F0403020200020303"/>
    <w:charset w:val="00"/>
    <w:family w:val="auto"/>
    <w:pitch w:val="default"/>
    <w:sig w:usb0="00000001" w:usb1="00002000" w:usb2="00000000" w:usb3="00000000" w:csb0="2000019F" w:csb1="4F01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7E826"/>
    <w:multiLevelType w:val="multilevel"/>
    <w:tmpl w:val="D287E826"/>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01474ADF"/>
    <w:multiLevelType w:val="singleLevel"/>
    <w:tmpl w:val="01474ADF"/>
    <w:lvl w:ilvl="0" w:tentative="0">
      <w:start w:val="1"/>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jYwOGViN2NkYzVkY2EyM2E2YTc2NDI1ODdkMjgifQ=="/>
  </w:docVars>
  <w:rsids>
    <w:rsidRoot w:val="0FFE05D7"/>
    <w:rsid w:val="03EC66AC"/>
    <w:rsid w:val="0414449D"/>
    <w:rsid w:val="052773AE"/>
    <w:rsid w:val="0FFE05D7"/>
    <w:rsid w:val="12EF774E"/>
    <w:rsid w:val="132C233E"/>
    <w:rsid w:val="18B57C03"/>
    <w:rsid w:val="19290055"/>
    <w:rsid w:val="2C5C121C"/>
    <w:rsid w:val="36617CA1"/>
    <w:rsid w:val="49792B95"/>
    <w:rsid w:val="4A8307B5"/>
    <w:rsid w:val="51463000"/>
    <w:rsid w:val="5BC90981"/>
    <w:rsid w:val="5EDB9A51"/>
    <w:rsid w:val="5F7FA55B"/>
    <w:rsid w:val="67EF6EA4"/>
    <w:rsid w:val="6FD65251"/>
    <w:rsid w:val="716A4E21"/>
    <w:rsid w:val="73FF551A"/>
    <w:rsid w:val="77FA0FE0"/>
    <w:rsid w:val="7B88296B"/>
    <w:rsid w:val="7EEA4F8B"/>
    <w:rsid w:val="CFD35CD8"/>
    <w:rsid w:val="FFEBF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721</Words>
  <Characters>721</Characters>
  <Lines>0</Lines>
  <Paragraphs>0</Paragraphs>
  <TotalTime>1</TotalTime>
  <ScaleCrop>false</ScaleCrop>
  <LinksUpToDate>false</LinksUpToDate>
  <CharactersWithSpaces>738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2023-03-01T08:04:00Z</dcterms:created>
  <dc:creator>犬父虎子</dc:creator>
  <cp:lastModifiedBy>犬父虎子</cp:lastModifiedBy>
  <cp:lastPrinted>2023-03-01T09:09:00Z</cp:lastPrinted>
  <dcterms:modified xsi:type="dcterms:W3CDTF">2024-03-11T09:59:15Z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A853074A3E4C4A70999D36BBB0814A7F</vt:lpwstr>
  </property>
</Properties>
</file>