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</w:tabs>
        <w:spacing w:line="600" w:lineRule="exact"/>
        <w:contextualSpacing/>
        <w:jc w:val="center"/>
        <w:rPr>
          <w:rFonts w:hint="eastAsia" w:ascii="仿宋" w:hAnsi="仿宋" w:eastAsia="仿宋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Times New Roman"/>
          <w:sz w:val="32"/>
          <w:szCs w:val="32"/>
          <w:lang w:eastAsia="zh-CN"/>
        </w:rPr>
        <w:t>区控环境空气自动监测质量现场检查评分表（常规6参数）</w:t>
      </w:r>
    </w:p>
    <w:bookmarkEnd w:id="0"/>
    <w:p>
      <w:pPr>
        <w:snapToGrid w:val="0"/>
        <w:spacing w:before="156" w:after="156" w:line="360" w:lineRule="auto"/>
        <w:jc w:val="left"/>
        <w:rPr>
          <w:b/>
          <w:bCs/>
        </w:rPr>
      </w:pPr>
      <w:r>
        <w:rPr>
          <w:rFonts w:hint="eastAsia" w:ascii="宋体" w:hAnsi="宋体"/>
          <w:b/>
          <w:bCs/>
          <w:kern w:val="0"/>
        </w:rPr>
        <w:t>站点所在地</w:t>
      </w:r>
      <w:r>
        <w:rPr>
          <w:rFonts w:hint="eastAsia" w:ascii="宋体" w:hAnsi="宋体"/>
          <w:kern w:val="0"/>
        </w:rPr>
        <w:t>：</w:t>
      </w:r>
      <w:r>
        <w:rPr>
          <w:kern w:val="0"/>
          <w:u w:val="single"/>
        </w:rPr>
        <w:t xml:space="preserve">                     </w:t>
      </w:r>
      <w:r>
        <w:rPr>
          <w:rFonts w:hint="eastAsia" w:ascii="宋体" w:hAnsi="宋体"/>
          <w:kern w:val="0"/>
        </w:rPr>
        <w:t>市</w:t>
      </w:r>
      <w:r>
        <w:rPr>
          <w:kern w:val="0"/>
        </w:rPr>
        <w:t xml:space="preserve">    </w:t>
      </w:r>
      <w:r>
        <w:rPr>
          <w:rFonts w:hint="eastAsia" w:ascii="宋体" w:hAnsi="宋体"/>
          <w:b/>
          <w:bCs/>
          <w:kern w:val="0"/>
        </w:rPr>
        <w:t>子站名称：</w:t>
      </w:r>
      <w:r>
        <w:rPr>
          <w:kern w:val="0"/>
          <w:u w:val="single"/>
        </w:rPr>
        <w:t xml:space="preserve">                           </w:t>
      </w:r>
    </w:p>
    <w:p>
      <w:pPr>
        <w:snapToGrid w:val="0"/>
        <w:spacing w:line="360" w:lineRule="auto"/>
        <w:rPr>
          <w:kern w:val="0"/>
          <w:u w:val="single"/>
        </w:rPr>
      </w:pPr>
      <w:r>
        <w:rPr>
          <w:rFonts w:hint="eastAsia" w:ascii="宋体" w:hAnsi="宋体"/>
          <w:b/>
          <w:bCs/>
          <w:kern w:val="0"/>
        </w:rPr>
        <w:t>仪器型号</w:t>
      </w:r>
      <w:r>
        <w:rPr>
          <w:rFonts w:hint="eastAsia" w:ascii="宋体" w:hAnsi="宋体"/>
          <w:kern w:val="0"/>
        </w:rPr>
        <w:t>：</w:t>
      </w:r>
      <w:r>
        <w:rPr>
          <w:kern w:val="0"/>
        </w:rPr>
        <w:t>SO</w:t>
      </w:r>
      <w:r>
        <w:rPr>
          <w:kern w:val="0"/>
          <w:vertAlign w:val="subscript"/>
        </w:rPr>
        <w:t>2</w:t>
      </w:r>
      <w:r>
        <w:rPr>
          <w:rFonts w:hint="eastAsia" w:ascii="宋体" w:hAnsi="宋体"/>
          <w:kern w:val="0"/>
        </w:rPr>
        <w:t>：</w:t>
      </w:r>
      <w:r>
        <w:rPr>
          <w:kern w:val="0"/>
          <w:u w:val="single"/>
        </w:rPr>
        <w:t xml:space="preserve">        </w:t>
      </w:r>
      <w:r>
        <w:rPr>
          <w:kern w:val="0"/>
        </w:rPr>
        <w:t xml:space="preserve"> NOx</w:t>
      </w:r>
      <w:r>
        <w:rPr>
          <w:rFonts w:hint="eastAsia" w:ascii="宋体" w:hAnsi="宋体"/>
          <w:kern w:val="0"/>
        </w:rPr>
        <w:t>：</w:t>
      </w:r>
      <w:r>
        <w:rPr>
          <w:kern w:val="0"/>
          <w:u w:val="single"/>
        </w:rPr>
        <w:t xml:space="preserve">       </w:t>
      </w:r>
      <w:r>
        <w:rPr>
          <w:kern w:val="0"/>
        </w:rPr>
        <w:t xml:space="preserve"> O</w:t>
      </w:r>
      <w:r>
        <w:rPr>
          <w:kern w:val="0"/>
          <w:vertAlign w:val="subscript"/>
        </w:rPr>
        <w:t>3</w:t>
      </w:r>
      <w:r>
        <w:rPr>
          <w:rFonts w:hint="eastAsia" w:ascii="宋体" w:hAnsi="宋体"/>
          <w:kern w:val="0"/>
        </w:rPr>
        <w:t>：</w:t>
      </w:r>
      <w:r>
        <w:rPr>
          <w:kern w:val="0"/>
          <w:u w:val="single"/>
        </w:rPr>
        <w:t xml:space="preserve">           </w:t>
      </w:r>
      <w:r>
        <w:rPr>
          <w:kern w:val="0"/>
        </w:rPr>
        <w:t xml:space="preserve"> CO</w:t>
      </w:r>
      <w:r>
        <w:rPr>
          <w:rFonts w:hint="eastAsia" w:ascii="宋体" w:hAnsi="宋体"/>
          <w:kern w:val="0"/>
        </w:rPr>
        <w:t>：</w:t>
      </w:r>
      <w:r>
        <w:rPr>
          <w:kern w:val="0"/>
          <w:u w:val="single"/>
        </w:rPr>
        <w:t xml:space="preserve">          </w:t>
      </w:r>
      <w:r>
        <w:rPr>
          <w:kern w:val="0"/>
        </w:rPr>
        <w:t xml:space="preserve"> PM</w:t>
      </w:r>
      <w:r>
        <w:rPr>
          <w:kern w:val="0"/>
          <w:vertAlign w:val="subscript"/>
        </w:rPr>
        <w:t>10</w:t>
      </w:r>
      <w:r>
        <w:rPr>
          <w:rFonts w:hint="eastAsia" w:ascii="宋体" w:hAnsi="宋体"/>
          <w:kern w:val="0"/>
        </w:rPr>
        <w:t>：</w:t>
      </w:r>
      <w:r>
        <w:rPr>
          <w:kern w:val="0"/>
          <w:u w:val="single"/>
        </w:rPr>
        <w:t xml:space="preserve">           </w:t>
      </w:r>
    </w:p>
    <w:p>
      <w:pPr>
        <w:snapToGrid w:val="0"/>
        <w:spacing w:line="360" w:lineRule="auto"/>
        <w:ind w:firstLine="945" w:firstLineChars="450"/>
        <w:rPr>
          <w:kern w:val="0"/>
          <w:u w:val="single"/>
        </w:rPr>
      </w:pPr>
      <w:r>
        <w:rPr>
          <w:kern w:val="0"/>
        </w:rPr>
        <w:t xml:space="preserve"> PM</w:t>
      </w:r>
      <w:r>
        <w:rPr>
          <w:kern w:val="0"/>
          <w:vertAlign w:val="subscript"/>
        </w:rPr>
        <w:t>2.5</w:t>
      </w:r>
      <w:r>
        <w:rPr>
          <w:rFonts w:hint="eastAsia" w:ascii="宋体" w:hAnsi="宋体"/>
          <w:kern w:val="0"/>
        </w:rPr>
        <w:t>：</w:t>
      </w:r>
      <w:r>
        <w:rPr>
          <w:kern w:val="0"/>
          <w:u w:val="single"/>
        </w:rPr>
        <w:t xml:space="preserve">                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0"/>
        <w:gridCol w:w="1080"/>
        <w:gridCol w:w="14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left="42" w:leftChars="2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检查内容</w:t>
            </w: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检查要点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单项分值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评分说明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</w:rPr>
              <w:t>站房及采样系统情况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b/>
                <w:bCs/>
                <w:color w:val="000000"/>
              </w:rPr>
              <w:t>5.8</w:t>
            </w:r>
            <w:r>
              <w:rPr>
                <w:rFonts w:hint="eastAsia" w:ascii="宋体" w:hAnsi="宋体"/>
                <w:b/>
                <w:bCs/>
                <w:color w:val="000000"/>
              </w:rPr>
              <w:t>分）</w:t>
            </w: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站房温度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t>__________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color w:val="000000"/>
              </w:rPr>
              <w:t>15-35</w:t>
            </w:r>
            <w:r>
              <w:rPr>
                <w:rFonts w:hint="eastAsia" w:ascii="宋体" w:hAnsi="宋体"/>
                <w:color w:val="000000"/>
              </w:rPr>
              <w:t>℃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相对湿度</w:t>
            </w:r>
            <w:r>
              <w:rPr>
                <w:color w:val="000000"/>
              </w:rPr>
              <w:t>__________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color w:val="000000"/>
              </w:rPr>
              <w:t>85%</w:t>
            </w:r>
            <w:r>
              <w:rPr>
                <w:rFonts w:hint="eastAsia" w:ascii="宋体" w:hAnsi="宋体"/>
                <w:color w:val="000000"/>
              </w:rPr>
              <w:t>以下）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站房是否漏雨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是否有避雷针接地、电源防雷、网络防雷。避雷针是否有检定证书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防火器材是否在有效期内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站房内其他辅助设施（排风扇、空调、照明、工具箱）是否正常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缺失一项扣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站房内线路整洁及卫生情况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采样系统清洁程度（颗粒物采样头、采样总管、支管）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有一项不清洁扣</w:t>
            </w:r>
            <w:r>
              <w:rPr>
                <w:color w:val="000000"/>
              </w:rPr>
              <w:t>1.2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采样风机是否正常工作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气态污染物采样总管加热温度是否在</w:t>
            </w:r>
            <w:r>
              <w:rPr>
                <w:color w:val="000000"/>
                <w:kern w:val="0"/>
              </w:rPr>
              <w:softHyphen/>
            </w:r>
            <w:r>
              <w:rPr>
                <w:color w:val="000000"/>
                <w:kern w:val="0"/>
              </w:rPr>
              <w:softHyphen/>
            </w:r>
            <w:r>
              <w:rPr>
                <w:color w:val="000000"/>
                <w:kern w:val="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</w:rPr>
              <w:t>～</w:t>
            </w:r>
            <w:r>
              <w:rPr>
                <w:color w:val="000000"/>
                <w:kern w:val="0"/>
              </w:rPr>
              <w:t>50</w:t>
            </w:r>
            <w:r>
              <w:rPr>
                <w:rFonts w:hint="eastAsia" w:ascii="宋体" w:hAnsi="宋体"/>
                <w:color w:val="000000"/>
                <w:kern w:val="0"/>
              </w:rPr>
              <w:t>℃</w:t>
            </w:r>
            <w:r>
              <w:rPr>
                <w:rFonts w:hint="eastAsia"/>
                <w:color w:val="000000"/>
                <w:kern w:val="0"/>
              </w:rPr>
              <w:t>，是否避免被空调直吹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各通道参数（斜率、截距、量程等）的设置是否正确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有一项设置不正确扣1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rFonts w:hint="eastAsia" w:ascii="宋体" w:hAnsi="宋体"/>
                <w:b/>
                <w:bCs/>
                <w:color w:val="000000"/>
              </w:rPr>
              <w:t>仪器性能测试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b/>
                <w:bCs/>
                <w:color w:val="000000"/>
              </w:rPr>
              <w:t>18.2</w:t>
            </w:r>
            <w:r>
              <w:rPr>
                <w:rFonts w:hint="eastAsia" w:ascii="宋体" w:hAnsi="宋体"/>
                <w:b/>
                <w:bCs/>
                <w:color w:val="000000"/>
              </w:rPr>
              <w:t>分）</w:t>
            </w: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仪器是否出现除停电重启外的其他报警信息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更换的备品备件是否是原厂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动态校准仪质量流量控制器（</w:t>
            </w:r>
            <w:r>
              <w:rPr>
                <w:color w:val="000000"/>
                <w:kern w:val="0"/>
              </w:rPr>
              <w:t>MFC</w:t>
            </w:r>
            <w:r>
              <w:rPr>
                <w:rFonts w:hint="eastAsia" w:ascii="宋体" w:hAnsi="宋体"/>
                <w:color w:val="000000"/>
                <w:kern w:val="0"/>
              </w:rPr>
              <w:t>）单点流量测试：标准温度：</w:t>
            </w:r>
            <w:r>
              <w:rPr>
                <w:color w:val="000000"/>
                <w:kern w:val="0"/>
              </w:rPr>
              <w:t>________</w:t>
            </w:r>
            <w:r>
              <w:rPr>
                <w:rFonts w:hint="eastAsia" w:ascii="宋体" w:hAnsi="宋体"/>
                <w:color w:val="000000"/>
                <w:kern w:val="0"/>
              </w:rPr>
              <w:t>标准气压</w:t>
            </w:r>
            <w:r>
              <w:rPr>
                <w:color w:val="000000"/>
                <w:kern w:val="0"/>
              </w:rPr>
              <w:t>__________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</w:rPr>
              <w:t>零气</w:t>
            </w:r>
            <w:r>
              <w:rPr>
                <w:color w:val="000000"/>
                <w:kern w:val="0"/>
              </w:rPr>
              <w:t>MFC</w:t>
            </w:r>
            <w:r>
              <w:rPr>
                <w:rFonts w:hint="eastAsia"/>
                <w:color w:val="000000"/>
                <w:kern w:val="0"/>
              </w:rPr>
              <w:t>流量：</w:t>
            </w:r>
            <w:r>
              <w:rPr>
                <w:color w:val="000000"/>
                <w:kern w:val="0"/>
              </w:rPr>
              <w:t>___L/min,</w:t>
            </w:r>
            <w:r>
              <w:rPr>
                <w:rFonts w:hint="eastAsia"/>
                <w:color w:val="000000"/>
                <w:kern w:val="0"/>
              </w:rPr>
              <w:t>标准流量计测值：</w:t>
            </w:r>
            <w:r>
              <w:rPr>
                <w:color w:val="000000"/>
                <w:kern w:val="0"/>
              </w:rPr>
              <w:t>___L/min</w:t>
            </w:r>
            <w:r>
              <w:rPr>
                <w:rFonts w:hint="eastAsia" w:ascii="宋体" w:hAnsi="宋体"/>
                <w:color w:val="000000"/>
                <w:kern w:val="0"/>
              </w:rPr>
              <w:t>，相对误差</w:t>
            </w:r>
            <w:r>
              <w:rPr>
                <w:color w:val="000000"/>
                <w:kern w:val="0"/>
                <w:u w:val="single"/>
              </w:rPr>
              <w:t xml:space="preserve">    %</w:t>
            </w: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≤±2%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/>
                <w:color w:val="000000"/>
                <w:kern w:val="0"/>
              </w:rPr>
              <w:t>标气</w:t>
            </w:r>
            <w:r>
              <w:rPr>
                <w:color w:val="000000"/>
                <w:kern w:val="0"/>
              </w:rPr>
              <w:t>MFC</w:t>
            </w:r>
            <w:r>
              <w:rPr>
                <w:rFonts w:hint="eastAsia" w:ascii="宋体" w:hAnsi="宋体"/>
                <w:color w:val="000000"/>
                <w:kern w:val="0"/>
              </w:rPr>
              <w:t>流量：</w:t>
            </w:r>
            <w:r>
              <w:rPr>
                <w:color w:val="000000"/>
                <w:kern w:val="0"/>
              </w:rPr>
              <w:t>___mL/min,</w:t>
            </w:r>
            <w:r>
              <w:rPr>
                <w:rFonts w:hint="eastAsia" w:ascii="宋体" w:hAnsi="宋体"/>
                <w:color w:val="000000"/>
                <w:kern w:val="0"/>
              </w:rPr>
              <w:t>标准流量计测值：</w:t>
            </w:r>
            <w:r>
              <w:rPr>
                <w:color w:val="000000"/>
                <w:kern w:val="0"/>
              </w:rPr>
              <w:t>___mL/min</w:t>
            </w:r>
            <w:r>
              <w:rPr>
                <w:rFonts w:hint="eastAsia" w:ascii="宋体" w:hAnsi="宋体"/>
                <w:color w:val="000000"/>
                <w:kern w:val="0"/>
              </w:rPr>
              <w:t>，相对误差</w:t>
            </w:r>
            <w:r>
              <w:rPr>
                <w:color w:val="000000"/>
                <w:kern w:val="0"/>
                <w:u w:val="single"/>
              </w:rPr>
              <w:t xml:space="preserve">    %</w:t>
            </w: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≤±2%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</w:rPr>
              <w:t>一项不满足扣2分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气态污染物采样流量测试：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color w:val="000000"/>
                <w:kern w:val="0"/>
              </w:rPr>
              <w:t>SO</w:t>
            </w:r>
            <w:r>
              <w:rPr>
                <w:color w:val="000000"/>
                <w:kern w:val="0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0"/>
              </w:rPr>
              <w:t>显示流量：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，流量计测值：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，相对误差</w:t>
            </w:r>
            <w:r>
              <w:rPr>
                <w:color w:val="000000"/>
                <w:kern w:val="0"/>
              </w:rPr>
              <w:t>______%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≤±10%</w:t>
            </w:r>
            <w:r>
              <w:rPr>
                <w:rFonts w:hint="eastAsia" w:ascii="宋体" w:hAnsi="宋体"/>
                <w:color w:val="000000"/>
                <w:kern w:val="0"/>
              </w:rPr>
              <w:t>）；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color w:val="000000"/>
                <w:kern w:val="0"/>
              </w:rPr>
              <w:t>NO</w:t>
            </w:r>
            <w:r>
              <w:rPr>
                <w:color w:val="000000"/>
                <w:kern w:val="0"/>
                <w:vertAlign w:val="subscript"/>
              </w:rPr>
              <w:t>x</w:t>
            </w:r>
            <w:r>
              <w:rPr>
                <w:rFonts w:hint="eastAsia"/>
                <w:color w:val="000000"/>
                <w:kern w:val="0"/>
              </w:rPr>
              <w:t>显示流量：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，流量计测值：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，相对误差</w:t>
            </w:r>
            <w:r>
              <w:rPr>
                <w:color w:val="000000"/>
                <w:kern w:val="0"/>
              </w:rPr>
              <w:t>______%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≤±10%</w:t>
            </w:r>
            <w:r>
              <w:rPr>
                <w:rFonts w:hint="eastAsia" w:ascii="宋体" w:hAnsi="宋体"/>
                <w:color w:val="000000"/>
                <w:kern w:val="0"/>
              </w:rPr>
              <w:t>）；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color w:val="000000"/>
                <w:kern w:val="0"/>
              </w:rPr>
              <w:t>CO</w:t>
            </w:r>
            <w:r>
              <w:rPr>
                <w:rFonts w:hint="eastAsia" w:ascii="宋体" w:hAnsi="宋体"/>
                <w:color w:val="000000"/>
                <w:kern w:val="0"/>
              </w:rPr>
              <w:t>显示流量：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，流量计测值：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，相对误差</w:t>
            </w:r>
            <w:r>
              <w:rPr>
                <w:color w:val="000000"/>
                <w:kern w:val="0"/>
              </w:rPr>
              <w:t>______%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≤±10%</w:t>
            </w:r>
            <w:r>
              <w:rPr>
                <w:rFonts w:hint="eastAsia" w:ascii="宋体" w:hAnsi="宋体"/>
                <w:color w:val="000000"/>
                <w:kern w:val="0"/>
              </w:rPr>
              <w:t>）；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</w:rPr>
              <w:t>O</w:t>
            </w:r>
            <w:r>
              <w:rPr>
                <w:color w:val="000000"/>
                <w:kern w:val="0"/>
                <w:vertAlign w:val="subscript"/>
              </w:rPr>
              <w:t>3</w:t>
            </w:r>
            <w:r>
              <w:rPr>
                <w:rFonts w:hint="eastAsia"/>
                <w:color w:val="000000"/>
                <w:kern w:val="0"/>
              </w:rPr>
              <w:t>显示流量：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，流量计测值：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，相对误差</w:t>
            </w:r>
            <w:r>
              <w:rPr>
                <w:color w:val="000000"/>
                <w:kern w:val="0"/>
              </w:rPr>
              <w:t>______%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≤±10%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一项超误差范围扣1</w:t>
            </w:r>
            <w:r>
              <w:rPr>
                <w:rFonts w:hint="eastAsia" w:ascii="宋体" w:hAnsi="宋体"/>
                <w:color w:val="000000"/>
              </w:rPr>
              <w:t xml:space="preserve">分 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颗粒物采样总流量测试：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color w:val="000000"/>
                <w:kern w:val="0"/>
              </w:rPr>
              <w:t>PM</w:t>
            </w:r>
            <w:r>
              <w:rPr>
                <w:color w:val="000000"/>
                <w:kern w:val="0"/>
                <w:vertAlign w:val="subscript"/>
              </w:rPr>
              <w:t>10</w:t>
            </w:r>
            <w:r>
              <w:rPr>
                <w:rFonts w:hint="eastAsia"/>
                <w:color w:val="000000"/>
                <w:kern w:val="0"/>
              </w:rPr>
              <w:t>：流量计：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，相对误差</w:t>
            </w:r>
            <w:r>
              <w:rPr>
                <w:color w:val="000000"/>
                <w:kern w:val="0"/>
              </w:rPr>
              <w:t>______%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≤±5%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</w:rPr>
              <w:t>PM</w:t>
            </w:r>
            <w:r>
              <w:rPr>
                <w:color w:val="000000"/>
                <w:kern w:val="0"/>
                <w:vertAlign w:val="subscript"/>
              </w:rPr>
              <w:t>2.5</w:t>
            </w:r>
            <w:r>
              <w:rPr>
                <w:rFonts w:hint="eastAsia"/>
                <w:color w:val="000000"/>
                <w:kern w:val="0"/>
              </w:rPr>
              <w:t>：流量计：</w:t>
            </w:r>
            <w:r>
              <w:rPr>
                <w:color w:val="000000"/>
                <w:kern w:val="0"/>
              </w:rPr>
              <w:t>______L/min</w:t>
            </w:r>
            <w:r>
              <w:rPr>
                <w:rFonts w:hint="eastAsia" w:ascii="宋体" w:hAnsi="宋体"/>
                <w:color w:val="000000"/>
                <w:kern w:val="0"/>
              </w:rPr>
              <w:t>，相对误差</w:t>
            </w:r>
            <w:r>
              <w:rPr>
                <w:color w:val="000000"/>
                <w:kern w:val="0"/>
              </w:rPr>
              <w:t>______%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≤±5%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每项1.5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SO</w:t>
            </w:r>
            <w:r>
              <w:rPr>
                <w:color w:val="000000"/>
                <w:kern w:val="0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0"/>
              </w:rPr>
              <w:t>跨度测试：标气浓度</w:t>
            </w:r>
            <w:r>
              <w:rPr>
                <w:color w:val="000000"/>
                <w:kern w:val="0"/>
              </w:rPr>
              <w:t>_________,</w:t>
            </w:r>
            <w:r>
              <w:rPr>
                <w:rFonts w:hint="eastAsia" w:ascii="宋体" w:hAnsi="宋体"/>
                <w:color w:val="000000"/>
                <w:kern w:val="0"/>
              </w:rPr>
              <w:t>有效期</w:t>
            </w:r>
            <w:r>
              <w:rPr>
                <w:color w:val="000000"/>
                <w:kern w:val="0"/>
              </w:rPr>
              <w:t>________</w:t>
            </w:r>
            <w:r>
              <w:rPr>
                <w:rFonts w:hint="eastAsia" w:ascii="宋体" w:hAnsi="宋体"/>
                <w:color w:val="000000"/>
                <w:kern w:val="0"/>
              </w:rPr>
              <w:t>。输出</w:t>
            </w:r>
            <w:r>
              <w:rPr>
                <w:color w:val="000000"/>
                <w:kern w:val="0"/>
              </w:rPr>
              <w:t>ppb</w:t>
            </w:r>
            <w:r>
              <w:rPr>
                <w:rFonts w:hint="eastAsia" w:ascii="宋体" w:hAnsi="宋体"/>
                <w:color w:val="000000"/>
                <w:kern w:val="0"/>
              </w:rPr>
              <w:t xml:space="preserve">，仪器响应 </w:t>
            </w:r>
            <w:r>
              <w:rPr>
                <w:color w:val="000000"/>
                <w:kern w:val="0"/>
              </w:rPr>
              <w:t>ppb</w:t>
            </w:r>
            <w:r>
              <w:rPr>
                <w:rFonts w:hint="eastAsia" w:ascii="宋体" w:hAnsi="宋体"/>
                <w:color w:val="000000"/>
                <w:kern w:val="0"/>
              </w:rPr>
              <w:t>，误差</w:t>
            </w:r>
            <w:r>
              <w:rPr>
                <w:color w:val="000000"/>
                <w:kern w:val="0"/>
              </w:rPr>
              <w:t>_______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≤±5%</w:t>
            </w:r>
            <w:r>
              <w:rPr>
                <w:rFonts w:hint="eastAsia" w:ascii="宋体" w:hAnsi="宋体"/>
                <w:color w:val="000000"/>
                <w:kern w:val="0"/>
              </w:rPr>
              <w:t>），响应时间</w:t>
            </w:r>
            <w:r>
              <w:rPr>
                <w:color w:val="000000"/>
                <w:kern w:val="0"/>
              </w:rPr>
              <w:t>t90</w:t>
            </w:r>
            <w:r>
              <w:rPr>
                <w:rFonts w:hint="eastAsia" w:ascii="宋体" w:hAnsi="宋体"/>
                <w:color w:val="000000"/>
                <w:kern w:val="0"/>
              </w:rPr>
              <w:t>：</w:t>
            </w:r>
            <w:r>
              <w:rPr>
                <w:color w:val="000000"/>
                <w:kern w:val="0"/>
              </w:rPr>
              <w:t>min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≤5min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一项不满足扣2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NO</w:t>
            </w:r>
            <w:r>
              <w:rPr>
                <w:rFonts w:hint="eastAsia" w:ascii="宋体" w:hAnsi="宋体"/>
                <w:color w:val="000000"/>
                <w:kern w:val="0"/>
              </w:rPr>
              <w:t>跨度测试：标气浓度</w:t>
            </w:r>
            <w:r>
              <w:rPr>
                <w:color w:val="000000"/>
                <w:kern w:val="0"/>
              </w:rPr>
              <w:t>_________,</w:t>
            </w:r>
            <w:r>
              <w:rPr>
                <w:rFonts w:hint="eastAsia" w:ascii="宋体" w:hAnsi="宋体"/>
                <w:color w:val="000000"/>
                <w:kern w:val="0"/>
              </w:rPr>
              <w:t>有效期</w:t>
            </w:r>
            <w:r>
              <w:rPr>
                <w:color w:val="000000"/>
                <w:kern w:val="0"/>
              </w:rPr>
              <w:t>________</w:t>
            </w:r>
            <w:r>
              <w:rPr>
                <w:rFonts w:hint="eastAsia" w:ascii="宋体" w:hAnsi="宋体"/>
                <w:color w:val="000000"/>
                <w:kern w:val="0"/>
              </w:rPr>
              <w:t>。输出</w:t>
            </w:r>
            <w:r>
              <w:rPr>
                <w:color w:val="000000"/>
                <w:kern w:val="0"/>
              </w:rPr>
              <w:t>ppb</w:t>
            </w:r>
            <w:r>
              <w:rPr>
                <w:rFonts w:hint="eastAsia" w:ascii="宋体" w:hAnsi="宋体"/>
                <w:color w:val="000000"/>
                <w:kern w:val="0"/>
              </w:rPr>
              <w:t xml:space="preserve">，仪器响应 </w:t>
            </w:r>
            <w:r>
              <w:rPr>
                <w:color w:val="000000"/>
                <w:kern w:val="0"/>
              </w:rPr>
              <w:t>ppb</w:t>
            </w:r>
            <w:r>
              <w:rPr>
                <w:rFonts w:hint="eastAsia" w:ascii="宋体" w:hAnsi="宋体"/>
                <w:color w:val="000000"/>
                <w:kern w:val="0"/>
              </w:rPr>
              <w:t>，</w:t>
            </w:r>
            <w:r>
              <w:rPr>
                <w:color w:val="000000"/>
                <w:kern w:val="0"/>
              </w:rPr>
              <w:t>NO</w:t>
            </w:r>
            <w:r>
              <w:rPr>
                <w:color w:val="000000"/>
                <w:kern w:val="0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0"/>
              </w:rPr>
              <w:t>响应浓度</w:t>
            </w:r>
            <w:r>
              <w:rPr>
                <w:color w:val="000000"/>
                <w:kern w:val="0"/>
              </w:rPr>
              <w:t>_____ppb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&lt;±5</w:t>
            </w:r>
            <w:r>
              <w:rPr>
                <w:rFonts w:hint="eastAsia" w:ascii="宋体" w:hAnsi="宋体"/>
                <w:color w:val="000000"/>
                <w:kern w:val="0"/>
              </w:rPr>
              <w:t>），浓度误差</w:t>
            </w:r>
            <w:r>
              <w:rPr>
                <w:color w:val="000000"/>
                <w:kern w:val="0"/>
              </w:rPr>
              <w:t>______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≤±5%</w:t>
            </w:r>
            <w:r>
              <w:rPr>
                <w:rFonts w:hint="eastAsia" w:ascii="宋体" w:hAnsi="宋体"/>
                <w:color w:val="000000"/>
                <w:kern w:val="0"/>
              </w:rPr>
              <w:t>）响应时间</w:t>
            </w:r>
            <w:r>
              <w:rPr>
                <w:color w:val="000000"/>
                <w:kern w:val="0"/>
              </w:rPr>
              <w:t>t90</w:t>
            </w:r>
            <w:r>
              <w:rPr>
                <w:rFonts w:hint="eastAsia" w:ascii="宋体" w:hAnsi="宋体"/>
                <w:color w:val="000000"/>
                <w:kern w:val="0"/>
              </w:rPr>
              <w:t>：</w:t>
            </w:r>
            <w:r>
              <w:rPr>
                <w:color w:val="000000"/>
                <w:kern w:val="0"/>
              </w:rPr>
              <w:t>min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≤5 min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一项不满足扣2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CO</w:t>
            </w:r>
            <w:r>
              <w:rPr>
                <w:rFonts w:hint="eastAsia" w:ascii="宋体" w:hAnsi="宋体"/>
                <w:color w:val="000000"/>
                <w:kern w:val="0"/>
              </w:rPr>
              <w:t>跨度测试：标气浓度</w:t>
            </w:r>
            <w:r>
              <w:rPr>
                <w:color w:val="000000"/>
                <w:kern w:val="0"/>
              </w:rPr>
              <w:t>_________,</w:t>
            </w:r>
            <w:r>
              <w:rPr>
                <w:rFonts w:hint="eastAsia" w:ascii="宋体" w:hAnsi="宋体"/>
                <w:color w:val="000000"/>
                <w:kern w:val="0"/>
              </w:rPr>
              <w:t>有效期</w:t>
            </w:r>
            <w:r>
              <w:rPr>
                <w:color w:val="000000"/>
                <w:kern w:val="0"/>
              </w:rPr>
              <w:t>________</w:t>
            </w:r>
            <w:r>
              <w:rPr>
                <w:rFonts w:hint="eastAsia" w:ascii="宋体" w:hAnsi="宋体"/>
                <w:color w:val="000000"/>
                <w:kern w:val="0"/>
              </w:rPr>
              <w:t>。输出：</w:t>
            </w:r>
            <w:r>
              <w:rPr>
                <w:color w:val="000000"/>
                <w:kern w:val="0"/>
              </w:rPr>
              <w:t>ppm</w:t>
            </w:r>
            <w:r>
              <w:rPr>
                <w:rFonts w:hint="eastAsia" w:ascii="宋体" w:hAnsi="宋体"/>
                <w:color w:val="000000"/>
                <w:kern w:val="0"/>
              </w:rPr>
              <w:t>，仪器响应</w:t>
            </w:r>
            <w:r>
              <w:rPr>
                <w:color w:val="000000"/>
                <w:kern w:val="0"/>
              </w:rPr>
              <w:t>ppm</w:t>
            </w:r>
            <w:r>
              <w:rPr>
                <w:rFonts w:hint="eastAsia" w:ascii="宋体" w:hAnsi="宋体"/>
                <w:color w:val="000000"/>
                <w:kern w:val="0"/>
              </w:rPr>
              <w:t>，浓度误差</w:t>
            </w:r>
            <w:r>
              <w:rPr>
                <w:color w:val="000000"/>
                <w:kern w:val="0"/>
              </w:rPr>
              <w:t>_____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≤±5%</w:t>
            </w:r>
            <w:r>
              <w:rPr>
                <w:rFonts w:hint="eastAsia" w:ascii="宋体" w:hAnsi="宋体"/>
                <w:color w:val="000000"/>
                <w:kern w:val="0"/>
              </w:rPr>
              <w:t>）响应时间</w:t>
            </w:r>
            <w:r>
              <w:rPr>
                <w:color w:val="000000"/>
                <w:kern w:val="0"/>
              </w:rPr>
              <w:t>t90</w:t>
            </w:r>
            <w:r>
              <w:rPr>
                <w:rFonts w:hint="eastAsia" w:ascii="宋体" w:hAnsi="宋体"/>
                <w:color w:val="000000"/>
                <w:kern w:val="0"/>
              </w:rPr>
              <w:t>：</w:t>
            </w:r>
            <w:r>
              <w:rPr>
                <w:color w:val="000000"/>
                <w:kern w:val="0"/>
              </w:rPr>
              <w:t>min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≤5 min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一项不满足扣2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O</w:t>
            </w:r>
            <w:r>
              <w:rPr>
                <w:color w:val="000000"/>
                <w:kern w:val="0"/>
                <w:vertAlign w:val="subscript"/>
              </w:rPr>
              <w:t>3</w:t>
            </w:r>
            <w:r>
              <w:rPr>
                <w:rFonts w:hint="eastAsia"/>
                <w:color w:val="000000"/>
                <w:kern w:val="0"/>
              </w:rPr>
              <w:t>跨度测试：输出：</w:t>
            </w:r>
            <w:r>
              <w:rPr>
                <w:color w:val="000000"/>
                <w:kern w:val="0"/>
              </w:rPr>
              <w:t>ppb</w:t>
            </w:r>
            <w:r>
              <w:rPr>
                <w:rFonts w:hint="eastAsia" w:ascii="宋体" w:hAnsi="宋体"/>
                <w:color w:val="000000"/>
                <w:kern w:val="0"/>
              </w:rPr>
              <w:t xml:space="preserve">，仪器响应浓度 </w:t>
            </w:r>
            <w:r>
              <w:rPr>
                <w:color w:val="000000"/>
                <w:kern w:val="0"/>
              </w:rPr>
              <w:t>ppb</w:t>
            </w:r>
            <w:r>
              <w:rPr>
                <w:rFonts w:hint="eastAsia" w:ascii="宋体" w:hAnsi="宋体"/>
                <w:color w:val="000000"/>
                <w:kern w:val="0"/>
              </w:rPr>
              <w:t>，浓度误差</w:t>
            </w: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≤±5%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响应时间</w:t>
            </w:r>
            <w:r>
              <w:rPr>
                <w:color w:val="000000"/>
                <w:kern w:val="0"/>
              </w:rPr>
              <w:t>t90</w:t>
            </w:r>
            <w:r>
              <w:rPr>
                <w:rFonts w:hint="eastAsia" w:ascii="宋体" w:hAnsi="宋体"/>
                <w:color w:val="000000"/>
                <w:kern w:val="0"/>
              </w:rPr>
              <w:t>：</w:t>
            </w:r>
            <w:r>
              <w:rPr>
                <w:color w:val="000000"/>
                <w:kern w:val="0"/>
              </w:rPr>
              <w:t>min</w:t>
            </w:r>
            <w:r>
              <w:rPr>
                <w:rFonts w:hint="eastAsia" w:ascii="宋体" w:hAnsi="宋体"/>
                <w:color w:val="000000"/>
                <w:kern w:val="0"/>
              </w:rPr>
              <w:t>（</w:t>
            </w:r>
            <w:r>
              <w:rPr>
                <w:color w:val="000000"/>
                <w:kern w:val="0"/>
              </w:rPr>
              <w:t>≤5 min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一项不满足扣2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</w:rPr>
              <w:t>3.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记录及监测档案的完整性</w:t>
            </w:r>
          </w:p>
          <w:p>
            <w:pPr>
              <w:adjustRightInd w:val="0"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（6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分）</w:t>
            </w: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按规定对设备巡检维护，填写巡检记录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用于校准的设备（流量计、温度计、大气压计）是否每年通过计量检定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0.</w:t>
            </w: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一项不满足扣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气态监测项目质控校准记录（包括零跨、精度、多点校准）零跨</w:t>
            </w:r>
            <w:r>
              <w:rPr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</w:rPr>
              <w:t>次</w:t>
            </w:r>
            <w:r>
              <w:rPr>
                <w:color w:val="000000"/>
                <w:kern w:val="0"/>
              </w:rPr>
              <w:t>/5-7</w:t>
            </w:r>
            <w:r>
              <w:rPr>
                <w:rFonts w:hint="eastAsia" w:ascii="宋体" w:hAnsi="宋体"/>
                <w:color w:val="000000"/>
                <w:kern w:val="0"/>
              </w:rPr>
              <w:t>天，精度</w:t>
            </w:r>
            <w:r>
              <w:rPr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</w:rPr>
              <w:t>次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</w:rPr>
              <w:t>季度，多点</w:t>
            </w:r>
            <w:r>
              <w:rPr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</w:rPr>
              <w:t>次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</w:rPr>
              <w:t>半年；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1.2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缺一项扣</w:t>
            </w:r>
            <w:r>
              <w:rPr>
                <w:color w:val="000000"/>
              </w:rPr>
              <w:t>1.2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现场臭氧工作标准是否每年一次经过量值溯源，并提供传递报告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颗粒物质控校准记录（包括流量、质量传感器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</w:rPr>
              <w:t>标准膜、温度和压力校准）流量</w:t>
            </w:r>
            <w:r>
              <w:rPr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</w:rPr>
              <w:t>次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</w:rPr>
              <w:t>月，其他</w:t>
            </w:r>
            <w:r>
              <w:rPr>
                <w:color w:val="000000"/>
                <w:kern w:val="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</w:rPr>
              <w:t>次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缺一项扣</w:t>
            </w:r>
            <w:r>
              <w:rPr>
                <w:color w:val="000000"/>
              </w:rPr>
              <w:t>0.6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采样总管清洁记录、颗粒物切割头清洁、采样管清洁记录、设备维修记录、耗品耗材更换记录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0.</w:t>
            </w:r>
            <w:r>
              <w:rPr>
                <w:rFonts w:hint="eastAsia"/>
                <w:color w:val="000000"/>
                <w:kern w:val="0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缺一项扣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上述各项记录与工控机中数据是否一致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监测设备档案（包括设备使用说明、操作手册、维修记录、使用情况、年度自检报告等）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缺一项扣</w:t>
            </w:r>
            <w:r>
              <w:rPr>
                <w:color w:val="000000"/>
              </w:rPr>
              <w:t>0.6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4</w:t>
            </w:r>
            <w:r>
              <w:rPr>
                <w:b/>
                <w:bCs/>
                <w:color w:val="000000"/>
                <w:kern w:val="0"/>
              </w:rPr>
              <w:t xml:space="preserve">.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数据造假</w:t>
            </w: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检查过程中如发现有数据造假情况（判定方法按照《环境监测数据弄虚作假处理办法》及实施细则）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直接扣</w:t>
            </w:r>
            <w:r>
              <w:rPr>
                <w:color w:val="000000"/>
                <w:kern w:val="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5</w:t>
            </w:r>
            <w:r>
              <w:rPr>
                <w:b/>
                <w:bCs/>
                <w:color w:val="000000"/>
                <w:kern w:val="0"/>
              </w:rPr>
              <w:t xml:space="preserve">.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其他问题</w:t>
            </w: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视情况可扣</w:t>
            </w:r>
            <w:r>
              <w:rPr>
                <w:color w:val="000000"/>
                <w:kern w:val="0"/>
              </w:rPr>
              <w:t>0.3-</w:t>
            </w:r>
            <w:r>
              <w:rPr>
                <w:rFonts w:hint="eastAsia"/>
                <w:color w:val="000000"/>
                <w:kern w:val="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总分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pStyle w:val="8"/>
        <w:adjustRightInd w:val="0"/>
        <w:snapToGrid w:val="0"/>
      </w:pPr>
      <w:r>
        <w:rPr>
          <w:rFonts w:hint="eastAsia" w:ascii="宋体" w:hAnsi="宋体"/>
          <w:b/>
          <w:bCs/>
        </w:rPr>
        <w:t>注：</w:t>
      </w:r>
      <w:r>
        <w:t>1.</w:t>
      </w:r>
      <w:r>
        <w:rPr>
          <w:rFonts w:hint="eastAsia" w:ascii="宋体" w:hAnsi="宋体"/>
        </w:rPr>
        <w:t>《规范》：指《环境空气气态污染物（</w:t>
      </w:r>
      <w:r>
        <w:t>SO</w:t>
      </w:r>
      <w:r>
        <w:rPr>
          <w:vertAlign w:val="subscript"/>
        </w:rPr>
        <w:t>2</w:t>
      </w:r>
      <w:r>
        <w:rPr>
          <w:rFonts w:hint="eastAsia" w:ascii="宋体" w:hAnsi="宋体"/>
        </w:rPr>
        <w:t>、</w:t>
      </w:r>
      <w:r>
        <w:t>NO</w:t>
      </w:r>
      <w:r>
        <w:rPr>
          <w:vertAlign w:val="subscript"/>
        </w:rPr>
        <w:t>2</w:t>
      </w:r>
      <w:r>
        <w:rPr>
          <w:rFonts w:hint="eastAsia" w:ascii="宋体" w:hAnsi="宋体"/>
        </w:rPr>
        <w:t>、</w:t>
      </w:r>
      <w:r>
        <w:t>O</w:t>
      </w:r>
      <w:r>
        <w:rPr>
          <w:vertAlign w:val="subscript"/>
        </w:rPr>
        <w:t>3</w:t>
      </w:r>
      <w:r>
        <w:rPr>
          <w:rFonts w:hint="eastAsia" w:ascii="宋体" w:hAnsi="宋体"/>
        </w:rPr>
        <w:t>、</w:t>
      </w:r>
      <w:r>
        <w:t>CO</w:t>
      </w:r>
      <w:r>
        <w:rPr>
          <w:rFonts w:hint="eastAsia" w:ascii="宋体" w:hAnsi="宋体"/>
        </w:rPr>
        <w:t>）连续自动监测系统技术要求及检测方法》</w:t>
      </w:r>
      <w:r>
        <w:t>(HJ 654-2013)</w:t>
      </w:r>
      <w:r>
        <w:rPr>
          <w:rFonts w:hint="eastAsia" w:ascii="宋体" w:hAnsi="宋体"/>
        </w:rPr>
        <w:t>、《环境空气气态污染物（</w:t>
      </w:r>
      <w:r>
        <w:t>SO</w:t>
      </w:r>
      <w:r>
        <w:rPr>
          <w:vertAlign w:val="subscript"/>
        </w:rPr>
        <w:t>2</w:t>
      </w:r>
      <w:r>
        <w:rPr>
          <w:rFonts w:hint="eastAsia" w:ascii="宋体" w:hAnsi="宋体"/>
        </w:rPr>
        <w:t>、</w:t>
      </w:r>
      <w:r>
        <w:t>NO</w:t>
      </w:r>
      <w:r>
        <w:rPr>
          <w:vertAlign w:val="subscript"/>
        </w:rPr>
        <w:t>2</w:t>
      </w:r>
      <w:r>
        <w:rPr>
          <w:rFonts w:hint="eastAsia" w:ascii="宋体" w:hAnsi="宋体"/>
        </w:rPr>
        <w:t>、</w:t>
      </w:r>
      <w:r>
        <w:t>O</w:t>
      </w:r>
      <w:r>
        <w:rPr>
          <w:vertAlign w:val="subscript"/>
        </w:rPr>
        <w:t>3</w:t>
      </w:r>
      <w:r>
        <w:rPr>
          <w:rFonts w:hint="eastAsia" w:ascii="宋体" w:hAnsi="宋体"/>
        </w:rPr>
        <w:t>、</w:t>
      </w:r>
      <w:r>
        <w:t>CO</w:t>
      </w:r>
      <w:r>
        <w:rPr>
          <w:rFonts w:hint="eastAsia" w:ascii="宋体" w:hAnsi="宋体"/>
        </w:rPr>
        <w:t>）连续自动监测系统安装验收技术规范》</w:t>
      </w:r>
      <w:r>
        <w:t>(HJ 193-2013)</w:t>
      </w:r>
      <w:r>
        <w:rPr>
          <w:rFonts w:hint="eastAsia" w:ascii="宋体" w:hAnsi="宋体"/>
        </w:rPr>
        <w:t>、《环境空气颗粒物（</w:t>
      </w:r>
      <w:r>
        <w:t>PM</w:t>
      </w:r>
      <w:r>
        <w:rPr>
          <w:vertAlign w:val="subscript"/>
        </w:rPr>
        <w:t>10</w:t>
      </w:r>
      <w:r>
        <w:rPr>
          <w:rFonts w:hint="eastAsia" w:ascii="宋体" w:hAnsi="宋体"/>
        </w:rPr>
        <w:t>和</w:t>
      </w:r>
      <w:r>
        <w:t>PM</w:t>
      </w:r>
      <w:r>
        <w:rPr>
          <w:vertAlign w:val="subscript"/>
        </w:rPr>
        <w:t>2.5</w:t>
      </w:r>
      <w:r>
        <w:rPr>
          <w:rFonts w:hint="eastAsia" w:ascii="宋体" w:hAnsi="宋体"/>
        </w:rPr>
        <w:t>）连续自动监测系统技术要求及检测方法》</w:t>
      </w:r>
      <w:r>
        <w:t>(HJ 653-2013)</w:t>
      </w:r>
      <w:r>
        <w:rPr>
          <w:rFonts w:hint="eastAsia" w:ascii="宋体" w:hAnsi="宋体"/>
        </w:rPr>
        <w:t>、《环境空气颗粒物（</w:t>
      </w:r>
      <w:r>
        <w:t>PM</w:t>
      </w:r>
      <w:r>
        <w:rPr>
          <w:vertAlign w:val="subscript"/>
        </w:rPr>
        <w:t>10</w:t>
      </w:r>
      <w:r>
        <w:rPr>
          <w:rFonts w:hint="eastAsia" w:ascii="宋体" w:hAnsi="宋体"/>
        </w:rPr>
        <w:t>和</w:t>
      </w:r>
      <w:r>
        <w:t>PM</w:t>
      </w:r>
      <w:r>
        <w:rPr>
          <w:vertAlign w:val="subscript"/>
        </w:rPr>
        <w:t>2.5</w:t>
      </w:r>
      <w:r>
        <w:rPr>
          <w:rFonts w:hint="eastAsia" w:ascii="宋体" w:hAnsi="宋体"/>
        </w:rPr>
        <w:t>）连续自动监测系统安装和验收技术规范》</w:t>
      </w:r>
      <w:r>
        <w:t>(HJ 655-2013)</w:t>
      </w:r>
      <w:r>
        <w:rPr>
          <w:rFonts w:hint="eastAsia" w:ascii="宋体" w:hAnsi="宋体"/>
        </w:rPr>
        <w:t>；</w:t>
      </w:r>
      <w:r>
        <w:t>2.</w:t>
      </w:r>
      <w:r>
        <w:rPr>
          <w:rFonts w:hint="eastAsia" w:ascii="宋体" w:hAnsi="宋体"/>
        </w:rPr>
        <w:t>《标准》：指《环境空气质量标准》（</w:t>
      </w:r>
      <w:r>
        <w:t>GB3095-2012</w:t>
      </w:r>
      <w:r>
        <w:rPr>
          <w:rFonts w:hint="eastAsia" w:ascii="宋体" w:hAnsi="宋体"/>
        </w:rPr>
        <w:t>）。</w:t>
      </w:r>
    </w:p>
    <w:p>
      <w:pPr>
        <w:pStyle w:val="8"/>
        <w:adjustRightInd w:val="0"/>
        <w:snapToGrid w:val="0"/>
        <w:spacing w:line="360" w:lineRule="auto"/>
        <w:ind w:firstLine="316" w:firstLineChars="150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8"/>
        <w:adjustRightInd w:val="0"/>
        <w:snapToGrid w:val="0"/>
        <w:spacing w:line="360" w:lineRule="auto"/>
        <w:ind w:firstLine="316" w:firstLineChars="150"/>
        <w:rPr>
          <w:b/>
          <w:bCs/>
        </w:rPr>
      </w:pPr>
      <w:r>
        <w:rPr>
          <w:b/>
          <w:bCs/>
        </w:rPr>
        <w:t>2.</w:t>
      </w:r>
      <w:r>
        <w:rPr>
          <w:rFonts w:hint="eastAsia" w:ascii="宋体" w:hAnsi="宋体"/>
          <w:b/>
          <w:bCs/>
        </w:rPr>
        <w:t>本表总分</w:t>
      </w:r>
      <w:r>
        <w:rPr>
          <w:b/>
          <w:bCs/>
        </w:rPr>
        <w:t>30</w:t>
      </w:r>
      <w:r>
        <w:rPr>
          <w:rFonts w:hint="eastAsia" w:ascii="宋体" w:hAnsi="宋体"/>
          <w:b/>
          <w:bCs/>
        </w:rPr>
        <w:t>分，按扣分值计算。</w:t>
      </w:r>
    </w:p>
    <w:p>
      <w:pPr>
        <w:rPr>
          <w:u w:val="single"/>
        </w:rPr>
      </w:pPr>
      <w:r>
        <w:rPr>
          <w:rFonts w:hint="eastAsia" w:ascii="宋体" w:hAnsi="宋体"/>
          <w:b/>
          <w:bCs/>
        </w:rPr>
        <w:t>检查日期</w:t>
      </w:r>
      <w:r>
        <w:rPr>
          <w:rFonts w:hint="eastAsia" w:ascii="宋体" w:hAnsi="宋体"/>
        </w:rPr>
        <w:t>：</w:t>
      </w:r>
      <w:r>
        <w:rPr>
          <w:u w:val="single"/>
        </w:rPr>
        <w:t xml:space="preserve">                 </w:t>
      </w:r>
      <w:r>
        <w:t xml:space="preserve">                       </w:t>
      </w:r>
      <w:r>
        <w:rPr>
          <w:rFonts w:hint="eastAsia" w:ascii="宋体" w:hAnsi="宋体"/>
          <w:b/>
          <w:bCs/>
        </w:rPr>
        <w:t>检查人员</w:t>
      </w:r>
      <w:r>
        <w:rPr>
          <w:rFonts w:hint="eastAsia" w:ascii="宋体" w:hAnsi="宋体"/>
        </w:rPr>
        <w:t>：</w:t>
      </w:r>
      <w:r>
        <w:rPr>
          <w:u w:val="single"/>
        </w:rPr>
        <w:t xml:space="preserve">                         </w:t>
      </w:r>
    </w:p>
    <w:p>
      <w:pPr>
        <w:rPr>
          <w:b/>
        </w:rPr>
      </w:pPr>
      <w:r>
        <w:t xml:space="preserve">                                                 </w:t>
      </w:r>
      <w:r>
        <w:rPr>
          <w:b/>
        </w:rPr>
        <w:t xml:space="preserve"> </w:t>
      </w:r>
      <w:r>
        <w:rPr>
          <w:rFonts w:hint="eastAsia"/>
          <w:b/>
        </w:rPr>
        <w:t>运维人员：</w:t>
      </w:r>
      <w:r>
        <w:rPr>
          <w:u w:val="single"/>
        </w:rPr>
        <w:t xml:space="preserve">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TFkODcwZGQ2YTE0YmJlOGVhNmFhMjViODMzOTgifQ=="/>
  </w:docVars>
  <w:rsids>
    <w:rsidRoot w:val="5924708E"/>
    <w:rsid w:val="0CB67574"/>
    <w:rsid w:val="19906026"/>
    <w:rsid w:val="20E9246E"/>
    <w:rsid w:val="5924708E"/>
    <w:rsid w:val="5F9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</w:rPr>
  </w:style>
  <w:style w:type="paragraph" w:customStyle="1" w:styleId="5">
    <w:name w:val="一级标题"/>
    <w:basedOn w:val="1"/>
    <w:qFormat/>
    <w:uiPriority w:val="0"/>
    <w:pPr>
      <w:spacing w:line="640" w:lineRule="exact"/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  <w:style w:type="paragraph" w:customStyle="1" w:styleId="6">
    <w:name w:val="二级标题"/>
    <w:basedOn w:val="1"/>
    <w:qFormat/>
    <w:uiPriority w:val="0"/>
    <w:pPr>
      <w:spacing w:line="600" w:lineRule="exact"/>
      <w:ind w:firstLine="0" w:firstLineChars="0"/>
    </w:pPr>
    <w:rPr>
      <w:rFonts w:hint="eastAsia" w:ascii="仿宋_GB2312" w:hAnsi="仿宋_GB2312" w:eastAsia="黑体" w:cs="仿宋_GB2312"/>
      <w:sz w:val="32"/>
      <w:szCs w:val="32"/>
    </w:rPr>
  </w:style>
  <w:style w:type="paragraph" w:customStyle="1" w:styleId="7">
    <w:name w:val="正文/三级标题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2024-06-24T08:21:00Z</dcterms:created>
  <dc:creator>W</dc:creator>
  <cp:lastModifiedBy>W</cp:lastModifiedBy>
  <dcterms:modified xsi:type="dcterms:W3CDTF">2024-06-24T08:23:53Z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7AD27F2C4A0C407BB6A10F29F4D834C7_11</vt:lpwstr>
  </property>
</Properties>
</file>