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</w:tabs>
        <w:spacing w:line="600" w:lineRule="exact"/>
        <w:contextualSpacing/>
        <w:jc w:val="both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区控环境空气自动监测质量现场检查评分表（非甲烷总烃）</w:t>
      </w:r>
    </w:p>
    <w:p>
      <w:pPr>
        <w:snapToGrid w:val="0"/>
        <w:spacing w:before="156" w:after="156" w:line="360" w:lineRule="auto"/>
        <w:jc w:val="left"/>
        <w:rPr>
          <w:b/>
          <w:bCs/>
        </w:rPr>
      </w:pPr>
      <w:r>
        <w:rPr>
          <w:rFonts w:hint="eastAsia" w:ascii="宋体" w:hAnsi="宋体"/>
          <w:b/>
          <w:bCs/>
          <w:kern w:val="0"/>
        </w:rPr>
        <w:t>站点所在地</w:t>
      </w:r>
      <w:r>
        <w:rPr>
          <w:rFonts w:hint="eastAsia" w:ascii="宋体" w:hAnsi="宋体"/>
          <w:kern w:val="0"/>
        </w:rPr>
        <w:t>：</w:t>
      </w:r>
      <w:r>
        <w:rPr>
          <w:kern w:val="0"/>
          <w:u w:val="single"/>
        </w:rPr>
        <w:t xml:space="preserve">             </w:t>
      </w:r>
      <w:bookmarkStart w:id="0" w:name="_GoBack"/>
      <w:bookmarkEnd w:id="0"/>
      <w:r>
        <w:rPr>
          <w:kern w:val="0"/>
          <w:u w:val="single"/>
        </w:rPr>
        <w:t xml:space="preserve">        </w:t>
      </w:r>
      <w:r>
        <w:rPr>
          <w:rFonts w:hint="eastAsia" w:ascii="宋体" w:hAnsi="宋体"/>
          <w:kern w:val="0"/>
        </w:rPr>
        <w:t>市</w:t>
      </w:r>
      <w:r>
        <w:rPr>
          <w:kern w:val="0"/>
        </w:rPr>
        <w:t xml:space="preserve">    </w:t>
      </w:r>
      <w:r>
        <w:rPr>
          <w:rFonts w:hint="eastAsia" w:ascii="宋体" w:hAnsi="宋体"/>
          <w:b/>
          <w:bCs/>
          <w:kern w:val="0"/>
        </w:rPr>
        <w:t>子站名称：</w:t>
      </w:r>
      <w:r>
        <w:rPr>
          <w:kern w:val="0"/>
          <w:u w:val="single"/>
        </w:rPr>
        <w:t xml:space="preserve">                           </w:t>
      </w:r>
    </w:p>
    <w:p>
      <w:pPr>
        <w:snapToGrid w:val="0"/>
        <w:spacing w:line="360" w:lineRule="auto"/>
        <w:rPr>
          <w:kern w:val="0"/>
          <w:u w:val="single"/>
        </w:rPr>
      </w:pPr>
      <w:r>
        <w:rPr>
          <w:rFonts w:hint="eastAsia" w:ascii="宋体" w:hAnsi="宋体"/>
          <w:b/>
          <w:bCs/>
          <w:kern w:val="0"/>
        </w:rPr>
        <w:t>仪器型号</w:t>
      </w:r>
      <w:r>
        <w:rPr>
          <w:rFonts w:hint="eastAsia" w:ascii="宋体" w:hAnsi="宋体"/>
          <w:kern w:val="0"/>
        </w:rPr>
        <w:t>：</w:t>
      </w:r>
      <w:r>
        <w:rPr>
          <w:kern w:val="0"/>
        </w:rPr>
        <w:t>NMHC</w:t>
      </w:r>
      <w:r>
        <w:rPr>
          <w:rFonts w:hint="eastAsia"/>
          <w:kern w:val="0"/>
          <w:u w:val="single"/>
        </w:rPr>
        <w:t xml:space="preserve">： </w:t>
      </w:r>
      <w:r>
        <w:rPr>
          <w:kern w:val="0"/>
          <w:u w:val="single"/>
        </w:rPr>
        <w:t xml:space="preserve">                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8"/>
        <w:gridCol w:w="4642"/>
        <w:gridCol w:w="1080"/>
        <w:gridCol w:w="14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left="42" w:leftChars="2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检查内容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检查要点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单项分值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评分说明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1.</w:t>
            </w:r>
            <w:r>
              <w:rPr>
                <w:rFonts w:hint="eastAsia"/>
                <w:b/>
                <w:bCs/>
              </w:rPr>
              <w:t>站房及采样系统情况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5.8</w:t>
            </w:r>
            <w:r>
              <w:rPr>
                <w:rFonts w:hint="eastAsia"/>
                <w:b/>
                <w:bCs/>
              </w:rPr>
              <w:t>分）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站房温度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t>__________</w:t>
            </w:r>
            <w:r>
              <w:rPr>
                <w:rFonts w:hint="eastAsia"/>
              </w:rPr>
              <w:t>（</w:t>
            </w:r>
            <w:r>
              <w:t>15</w:t>
            </w:r>
            <w:r>
              <w:rPr>
                <w:rFonts w:hint="eastAsia"/>
              </w:rPr>
              <w:t>-35℃）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相对湿度</w:t>
            </w:r>
            <w:r>
              <w:t>__________</w:t>
            </w:r>
            <w:r>
              <w:rPr>
                <w:rFonts w:hint="eastAsia"/>
              </w:rPr>
              <w:t>（</w:t>
            </w:r>
            <w:r>
              <w:t>80%</w:t>
            </w:r>
            <w:r>
              <w:rPr>
                <w:rFonts w:hint="eastAsia"/>
              </w:rPr>
              <w:t>以下）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站房是否漏雨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是否有避雷针接地、电源防雷、网络防雷。避雷针是否有检定证书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防火器材是否在有效期内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站房内其他辅助设施（排风扇、空调、照明、工具箱）是否正常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缺失一项扣</w:t>
            </w:r>
            <w:r>
              <w:rPr>
                <w:color w:val="000000"/>
              </w:rPr>
              <w:t>0.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站房内线路整洁及卫生情况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kern w:val="0"/>
              </w:rPr>
              <w:t>采样系统清洁程度（采样总管、支管）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有一项不清洁扣</w:t>
            </w:r>
            <w:r>
              <w:rPr>
                <w:color w:val="000000"/>
              </w:rPr>
              <w:t>1.2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采样风机是否正常工作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气态污染物采样总管加热温度是否在</w:t>
            </w:r>
            <w:r>
              <w:rPr>
                <w:kern w:val="0"/>
              </w:rPr>
              <w:softHyphen/>
            </w:r>
            <w:r>
              <w:rPr>
                <w:kern w:val="0"/>
              </w:rPr>
              <w:softHyphen/>
            </w:r>
            <w:r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～</w:t>
            </w:r>
            <w:r>
              <w:rPr>
                <w:kern w:val="0"/>
              </w:rPr>
              <w:t>50</w:t>
            </w:r>
            <w:r>
              <w:rPr>
                <w:rFonts w:hint="eastAsia"/>
                <w:kern w:val="0"/>
              </w:rPr>
              <w:t>℃，是否避免被空调直吹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各通道参数（斜率、截距、量程等）的设置是否正确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有一项设置不正确扣1</w:t>
            </w:r>
            <w:r>
              <w:rPr>
                <w:rFonts w:hint="eastAsia" w:ascii="宋体" w:hAnsi="宋体"/>
                <w:color w:val="00000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2.</w:t>
            </w:r>
            <w:r>
              <w:rPr>
                <w:rFonts w:hint="eastAsia"/>
                <w:b/>
                <w:bCs/>
              </w:rPr>
              <w:t>仪器性能测试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（1</w:t>
            </w:r>
            <w:r>
              <w:rPr>
                <w:b/>
                <w:bCs/>
              </w:rPr>
              <w:t>8.9</w:t>
            </w:r>
            <w:r>
              <w:rPr>
                <w:rFonts w:hint="eastAsia"/>
                <w:b/>
                <w:bCs/>
              </w:rPr>
              <w:t>分）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仪器是否出现除停电重启外的其他报警信息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更换的备品备件是否是原厂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t>0.9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动态校准仪质量流量控制器（</w:t>
            </w:r>
            <w:r>
              <w:rPr>
                <w:kern w:val="0"/>
              </w:rPr>
              <w:t>MFC</w:t>
            </w:r>
            <w:r>
              <w:rPr>
                <w:rFonts w:hint="eastAsia"/>
                <w:kern w:val="0"/>
              </w:rPr>
              <w:t>）单点流量测试：</w:t>
            </w:r>
          </w:p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标准温度：</w:t>
            </w:r>
            <w:r>
              <w:rPr>
                <w:kern w:val="0"/>
              </w:rPr>
              <w:t>________</w:t>
            </w:r>
            <w:r>
              <w:rPr>
                <w:rFonts w:hint="eastAsia"/>
                <w:kern w:val="0"/>
              </w:rPr>
              <w:t>标准气压</w:t>
            </w:r>
            <w:r>
              <w:rPr>
                <w:kern w:val="0"/>
              </w:rPr>
              <w:t>__________</w:t>
            </w:r>
          </w:p>
          <w:p>
            <w:pPr>
              <w:adjustRightInd w:val="0"/>
              <w:snapToGrid w:val="0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零气</w:t>
            </w:r>
            <w:r>
              <w:rPr>
                <w:kern w:val="0"/>
              </w:rPr>
              <w:t>MFC</w:t>
            </w:r>
            <w:r>
              <w:rPr>
                <w:rFonts w:hint="eastAsia"/>
                <w:kern w:val="0"/>
              </w:rPr>
              <w:t>流量：</w:t>
            </w:r>
            <w:r>
              <w:rPr>
                <w:kern w:val="0"/>
                <w:u w:val="single"/>
              </w:rPr>
              <w:t xml:space="preserve">    </w:t>
            </w:r>
            <w:r>
              <w:rPr>
                <w:kern w:val="0"/>
              </w:rPr>
              <w:t>L/min,</w:t>
            </w:r>
            <w:r>
              <w:rPr>
                <w:rFonts w:hint="eastAsia"/>
                <w:kern w:val="0"/>
              </w:rPr>
              <w:t>标准流量计测值：</w:t>
            </w:r>
            <w:r>
              <w:rPr>
                <w:kern w:val="0"/>
                <w:u w:val="single"/>
              </w:rPr>
              <w:t xml:space="preserve">       </w:t>
            </w:r>
            <w:r>
              <w:rPr>
                <w:kern w:val="0"/>
              </w:rPr>
              <w:t>L/min</w:t>
            </w:r>
            <w:r>
              <w:rPr>
                <w:rFonts w:hint="eastAsia"/>
                <w:kern w:val="0"/>
              </w:rPr>
              <w:t>，相对误差</w:t>
            </w:r>
            <w:r>
              <w:rPr>
                <w:kern w:val="0"/>
                <w:u w:val="single"/>
              </w:rPr>
              <w:t xml:space="preserve">    %</w:t>
            </w:r>
            <w:r>
              <w:rPr>
                <w:rFonts w:hint="eastAsia"/>
                <w:kern w:val="0"/>
              </w:rPr>
              <w:t>（≤±2%）</w:t>
            </w:r>
          </w:p>
          <w:p>
            <w:pPr>
              <w:adjustRightInd w:val="0"/>
              <w:snapToGrid w:val="0"/>
              <w:jc w:val="left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</w:rPr>
              <w:t>标气</w:t>
            </w:r>
            <w:r>
              <w:rPr>
                <w:kern w:val="0"/>
              </w:rPr>
              <w:t>MFC</w:t>
            </w:r>
            <w:r>
              <w:rPr>
                <w:rFonts w:hint="eastAsia"/>
                <w:kern w:val="0"/>
              </w:rPr>
              <w:t>流量：</w:t>
            </w:r>
            <w:r>
              <w:rPr>
                <w:kern w:val="0"/>
                <w:u w:val="single"/>
              </w:rPr>
              <w:t xml:space="preserve">    </w:t>
            </w:r>
            <w:r>
              <w:rPr>
                <w:kern w:val="0"/>
              </w:rPr>
              <w:t>mL/min,</w:t>
            </w:r>
            <w:r>
              <w:rPr>
                <w:rFonts w:hint="eastAsia"/>
                <w:kern w:val="0"/>
              </w:rPr>
              <w:t>标准流量计测值：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>mL/min</w:t>
            </w:r>
            <w:r>
              <w:rPr>
                <w:rFonts w:hint="eastAsia"/>
                <w:kern w:val="0"/>
              </w:rPr>
              <w:t>，相对误差</w:t>
            </w:r>
            <w:r>
              <w:rPr>
                <w:kern w:val="0"/>
                <w:u w:val="single"/>
              </w:rPr>
              <w:t xml:space="preserve">    %</w:t>
            </w:r>
            <w:r>
              <w:rPr>
                <w:rFonts w:hint="eastAsia"/>
                <w:kern w:val="0"/>
              </w:rPr>
              <w:t>（≤±2%）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一项不满足扣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非甲烷总烃仪器</w:t>
            </w:r>
            <w:r>
              <w:rPr>
                <w:kern w:val="0"/>
              </w:rPr>
              <w:t>采样流量测试：</w:t>
            </w:r>
          </w:p>
          <w:p>
            <w:pPr>
              <w:adjustRightInd w:val="0"/>
              <w:snapToGrid w:val="0"/>
              <w:jc w:val="left"/>
              <w:rPr>
                <w:kern w:val="0"/>
                <w:u w:val="single"/>
              </w:rPr>
            </w:pPr>
            <w:r>
              <w:rPr>
                <w:kern w:val="0"/>
              </w:rPr>
              <w:t>显示流量：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>L/min，流量计测值：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>L/min，相对误差</w:t>
            </w:r>
            <w:r>
              <w:rPr>
                <w:kern w:val="0"/>
                <w:u w:val="single"/>
              </w:rPr>
              <w:t xml:space="preserve">       </w:t>
            </w:r>
            <w:r>
              <w:rPr>
                <w:kern w:val="0"/>
              </w:rPr>
              <w:t>%（≤±10%）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75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非甲烷总烃仪器</w:t>
            </w:r>
            <w:r>
              <w:rPr>
                <w:kern w:val="0"/>
              </w:rPr>
              <w:t>测试</w:t>
            </w:r>
          </w:p>
          <w:p>
            <w:pPr>
              <w:adjustRightInd w:val="0"/>
              <w:snapToGrid w:val="0"/>
              <w:ind w:firstLine="1050" w:firstLineChars="500"/>
              <w:jc w:val="left"/>
              <w:rPr>
                <w:kern w:val="0"/>
              </w:rPr>
            </w:pPr>
          </w:p>
        </w:tc>
        <w:tc>
          <w:tcPr>
            <w:tcW w:w="4642" w:type="dxa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空白测试：</w:t>
            </w:r>
          </w:p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甲烷：</w:t>
            </w:r>
            <w:r>
              <w:rPr>
                <w:kern w:val="0"/>
                <w:u w:val="single"/>
              </w:rPr>
              <w:t xml:space="preserve">       </w:t>
            </w:r>
            <w:r>
              <w:rPr>
                <w:kern w:val="0"/>
              </w:rPr>
              <w:t>ppb</w:t>
            </w:r>
            <w:r>
              <w:rPr>
                <w:rFonts w:hint="eastAsia"/>
                <w:kern w:val="0"/>
              </w:rPr>
              <w:t>（≤100ppb）</w:t>
            </w:r>
          </w:p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非甲烷总烃：</w:t>
            </w:r>
            <w:r>
              <w:rPr>
                <w:kern w:val="0"/>
                <w:u w:val="single"/>
              </w:rPr>
              <w:t xml:space="preserve">     </w:t>
            </w:r>
            <w:r>
              <w:rPr>
                <w:kern w:val="0"/>
              </w:rPr>
              <w:t>ppb</w:t>
            </w:r>
            <w:r>
              <w:rPr>
                <w:rFonts w:hint="eastAsia"/>
                <w:kern w:val="0"/>
              </w:rPr>
              <w:t>（≤20ppb）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一项不满足扣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</w:rPr>
            </w:pPr>
          </w:p>
        </w:tc>
        <w:tc>
          <w:tcPr>
            <w:tcW w:w="4642" w:type="dxa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标点测试</w:t>
            </w:r>
            <w:r>
              <w:rPr>
                <w:kern w:val="0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标气浓度</w:t>
            </w:r>
            <w:r>
              <w:rPr>
                <w:rFonts w:hint="eastAsia"/>
                <w:kern w:val="0"/>
              </w:rPr>
              <w:t>：甲烷</w:t>
            </w:r>
            <w:r>
              <w:rPr>
                <w:kern w:val="0"/>
              </w:rPr>
              <w:t>_____</w:t>
            </w:r>
            <w:r>
              <w:rPr>
                <w:rFonts w:hint="eastAsia"/>
                <w:kern w:val="0"/>
              </w:rPr>
              <w:t>丙烷</w:t>
            </w:r>
            <w:r>
              <w:rPr>
                <w:kern w:val="0"/>
              </w:rPr>
              <w:t>_____,有效期_____。</w:t>
            </w:r>
          </w:p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输出浓度：甲烷</w:t>
            </w:r>
            <w:r>
              <w:rPr>
                <w:kern w:val="0"/>
              </w:rPr>
              <w:t>_____ppb，</w:t>
            </w:r>
            <w:r>
              <w:rPr>
                <w:rFonts w:hint="eastAsia"/>
                <w:kern w:val="0"/>
              </w:rPr>
              <w:t>丙烷</w:t>
            </w:r>
            <w:r>
              <w:rPr>
                <w:kern w:val="0"/>
              </w:rPr>
              <w:t>_____ppb</w:t>
            </w:r>
          </w:p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kern w:val="0"/>
              </w:rPr>
              <w:t>仪器响应浓度</w:t>
            </w:r>
            <w:r>
              <w:rPr>
                <w:rFonts w:hint="eastAsia"/>
                <w:kern w:val="0"/>
              </w:rPr>
              <w:t>：甲烷</w:t>
            </w:r>
            <w:r>
              <w:rPr>
                <w:kern w:val="0"/>
              </w:rPr>
              <w:t>____ppb，</w:t>
            </w:r>
            <w:r>
              <w:rPr>
                <w:rFonts w:hint="eastAsia"/>
                <w:kern w:val="0"/>
              </w:rPr>
              <w:t>总烃</w:t>
            </w:r>
            <w:r>
              <w:rPr>
                <w:kern w:val="0"/>
              </w:rPr>
              <w:t>_____ ppb，浓度误差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>/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>（≤±5%）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一项不满足扣2分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</w:rPr>
              <w:t>3.</w:t>
            </w:r>
            <w:r>
              <w:rPr>
                <w:rFonts w:hint="eastAsia" w:ascii="宋体" w:hAnsi="宋体"/>
                <w:b/>
                <w:bCs/>
                <w:kern w:val="0"/>
              </w:rPr>
              <w:t xml:space="preserve"> 记录及监测档案的完整性</w:t>
            </w:r>
          </w:p>
          <w:p>
            <w:pPr>
              <w:adjustRightInd w:val="0"/>
              <w:snapToGrid w:val="0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（</w:t>
            </w:r>
            <w:r>
              <w:rPr>
                <w:b/>
                <w:bCs/>
                <w:kern w:val="0"/>
              </w:rPr>
              <w:t>5.3</w:t>
            </w:r>
            <w:r>
              <w:rPr>
                <w:rFonts w:hint="eastAsia"/>
                <w:b/>
                <w:bCs/>
                <w:kern w:val="0"/>
              </w:rPr>
              <w:t>分）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按规定对设备巡检维护，填写巡检记录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用于校准的设备（流量计、温度计、大气压计）是否每年通过计量检定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0.3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一项不满足扣</w:t>
            </w:r>
            <w:r>
              <w:t>0.6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非甲烷总烃监测项目质控校准记录（包括零跨、流量、多点校准、稳定性、准确性及检出限等）零跨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次</w:t>
            </w:r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周，流量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次</w:t>
            </w:r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月，多点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次</w:t>
            </w:r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半年，稳定性、准确性及检出限/年；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缺一项扣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采样总管清洁记录、采样支管管清洁记录、设备维修记录、耗品耗材更换记录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0.9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缺一项扣</w:t>
            </w:r>
            <w:r>
              <w:t>0.6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上述各项记录与工控机中数据是否一致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0.9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监测设备档案（包括设备使用说明、操作手册、维修记录、使用情况、年度自检报告等）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0.6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缺一项扣</w:t>
            </w:r>
            <w:r>
              <w:t>0.6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</w:rPr>
              <w:t xml:space="preserve">4. </w:t>
            </w:r>
            <w:r>
              <w:rPr>
                <w:rFonts w:hint="eastAsia"/>
                <w:b/>
                <w:bCs/>
                <w:kern w:val="0"/>
              </w:rPr>
              <w:t>数据造假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检查过程中如发现有数据造假情况（判定方法按照《环境监测数据弄虚作假处理办法》及实施细则）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直接扣</w:t>
            </w:r>
            <w:r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</w:rPr>
              <w:t xml:space="preserve">5. </w:t>
            </w:r>
            <w:r>
              <w:rPr>
                <w:rFonts w:hint="eastAsia"/>
                <w:b/>
                <w:bCs/>
                <w:kern w:val="0"/>
              </w:rPr>
              <w:t>其他问题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视情况可扣</w:t>
            </w:r>
            <w:r>
              <w:rPr>
                <w:kern w:val="0"/>
              </w:rPr>
              <w:t>0.3-</w:t>
            </w:r>
            <w:r>
              <w:rPr>
                <w:rFonts w:hint="eastAsia"/>
                <w:kern w:val="0"/>
              </w:rPr>
              <w:t>5分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总分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8"/>
        <w:adjustRightInd w:val="0"/>
        <w:snapToGrid w:val="0"/>
      </w:pPr>
      <w:r>
        <w:rPr>
          <w:rFonts w:hint="eastAsia" w:ascii="宋体" w:hAnsi="宋体"/>
          <w:b/>
          <w:bCs/>
        </w:rPr>
        <w:t>注：</w:t>
      </w:r>
      <w:r>
        <w:t>1.</w:t>
      </w:r>
      <w:r>
        <w:rPr>
          <w:rFonts w:hint="eastAsia" w:ascii="宋体" w:hAnsi="宋体"/>
        </w:rPr>
        <w:t>《规范》：</w:t>
      </w:r>
      <w:r>
        <w:rPr>
          <w:rFonts w:hint="eastAsia"/>
        </w:rPr>
        <w:t>《环境空气非甲烷总烃连续自动监测技术规定（试行）》（总站气字</w:t>
      </w:r>
      <w:r>
        <w:rPr>
          <w:rFonts w:hint="eastAsia" w:ascii="宋体" w:hAnsi="宋体"/>
        </w:rPr>
        <w:t>〔2021〕61号）等；</w:t>
      </w:r>
      <w:r>
        <w:t>2.</w:t>
      </w:r>
      <w:r>
        <w:rPr>
          <w:rFonts w:hint="eastAsia" w:ascii="宋体" w:hAnsi="宋体"/>
        </w:rPr>
        <w:t>《标准》：指《环境空气质量标准》（</w:t>
      </w:r>
      <w:r>
        <w:t>GB3095-2012</w:t>
      </w:r>
      <w:r>
        <w:rPr>
          <w:rFonts w:hint="eastAsia" w:ascii="宋体" w:hAnsi="宋体"/>
        </w:rPr>
        <w:t>）。</w:t>
      </w:r>
    </w:p>
    <w:p>
      <w:pPr>
        <w:pStyle w:val="8"/>
        <w:adjustRightInd w:val="0"/>
        <w:snapToGrid w:val="0"/>
        <w:spacing w:line="360" w:lineRule="auto"/>
        <w:ind w:firstLine="316" w:firstLineChars="150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8"/>
        <w:adjustRightInd w:val="0"/>
        <w:snapToGrid w:val="0"/>
        <w:spacing w:line="360" w:lineRule="auto"/>
        <w:ind w:firstLine="316" w:firstLineChars="150"/>
        <w:rPr>
          <w:b/>
          <w:bCs/>
        </w:rPr>
      </w:pPr>
      <w:r>
        <w:rPr>
          <w:b/>
          <w:bCs/>
        </w:rPr>
        <w:t>2.</w:t>
      </w:r>
      <w:r>
        <w:rPr>
          <w:rFonts w:hint="eastAsia" w:ascii="宋体" w:hAnsi="宋体"/>
          <w:b/>
          <w:bCs/>
        </w:rPr>
        <w:t>本表总分</w:t>
      </w:r>
      <w:r>
        <w:rPr>
          <w:b/>
          <w:bCs/>
        </w:rPr>
        <w:t>30</w:t>
      </w:r>
      <w:r>
        <w:rPr>
          <w:rFonts w:hint="eastAsia" w:ascii="宋体" w:hAnsi="宋体"/>
          <w:b/>
          <w:bCs/>
        </w:rPr>
        <w:t>分，按扣分值计算。</w:t>
      </w:r>
    </w:p>
    <w:p>
      <w:pPr>
        <w:rPr>
          <w:u w:val="single"/>
        </w:rPr>
      </w:pPr>
      <w:r>
        <w:rPr>
          <w:rFonts w:hint="eastAsia" w:ascii="宋体" w:hAnsi="宋体"/>
          <w:b/>
          <w:bCs/>
        </w:rPr>
        <w:t>检查日期</w:t>
      </w:r>
      <w:r>
        <w:rPr>
          <w:rFonts w:hint="eastAsia" w:ascii="宋体" w:hAnsi="宋体"/>
        </w:rPr>
        <w:t>：</w:t>
      </w:r>
      <w:r>
        <w:rPr>
          <w:u w:val="single"/>
        </w:rPr>
        <w:t xml:space="preserve">                 </w:t>
      </w:r>
      <w:r>
        <w:t xml:space="preserve">                       </w:t>
      </w:r>
      <w:r>
        <w:rPr>
          <w:rFonts w:hint="eastAsia" w:ascii="宋体" w:hAnsi="宋体"/>
          <w:b/>
          <w:bCs/>
        </w:rPr>
        <w:t>检查人员</w:t>
      </w:r>
      <w:r>
        <w:rPr>
          <w:rFonts w:hint="eastAsia" w:ascii="宋体" w:hAnsi="宋体"/>
        </w:rPr>
        <w:t>：</w:t>
      </w:r>
      <w:r>
        <w:rPr>
          <w:u w:val="single"/>
        </w:rPr>
        <w:t xml:space="preserve">                         </w:t>
      </w:r>
    </w:p>
    <w:p>
      <w:pPr>
        <w:rPr>
          <w:b/>
        </w:rPr>
      </w:pPr>
      <w:r>
        <w:t xml:space="preserve">                                                 </w:t>
      </w:r>
      <w:r>
        <w:rPr>
          <w:b/>
        </w:rPr>
        <w:t xml:space="preserve"> </w:t>
      </w:r>
      <w:r>
        <w:rPr>
          <w:rFonts w:hint="eastAsia"/>
          <w:b/>
        </w:rPr>
        <w:t>运维人员：</w:t>
      </w:r>
      <w:r>
        <w:rPr>
          <w:u w:val="single"/>
        </w:rPr>
        <w:t xml:space="preserve">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2280"/>
        </w:tabs>
        <w:spacing w:line="600" w:lineRule="exact"/>
        <w:contextualSpacing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TFkODcwZGQ2YTE0YmJlOGVhNmFhMjViODMzOTgifQ=="/>
  </w:docVars>
  <w:rsids>
    <w:rsidRoot w:val="5EF61B5B"/>
    <w:rsid w:val="0CB67574"/>
    <w:rsid w:val="19906026"/>
    <w:rsid w:val="20E9246E"/>
    <w:rsid w:val="5EF61B5B"/>
    <w:rsid w:val="5F9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</w:rPr>
  </w:style>
  <w:style w:type="paragraph" w:customStyle="1" w:styleId="5">
    <w:name w:val="一级标题"/>
    <w:basedOn w:val="1"/>
    <w:qFormat/>
    <w:uiPriority w:val="0"/>
    <w:pPr>
      <w:spacing w:line="640" w:lineRule="exact"/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  <w:style w:type="paragraph" w:customStyle="1" w:styleId="6">
    <w:name w:val="二级标题"/>
    <w:basedOn w:val="1"/>
    <w:uiPriority w:val="0"/>
    <w:pPr>
      <w:spacing w:line="600" w:lineRule="exact"/>
      <w:ind w:firstLine="0" w:firstLineChars="0"/>
    </w:pPr>
    <w:rPr>
      <w:rFonts w:hint="eastAsia" w:ascii="仿宋_GB2312" w:hAnsi="仿宋_GB2312" w:eastAsia="黑体" w:cs="仿宋_GB2312"/>
      <w:sz w:val="32"/>
      <w:szCs w:val="32"/>
    </w:rPr>
  </w:style>
  <w:style w:type="paragraph" w:customStyle="1" w:styleId="7">
    <w:name w:val="正文/三级标题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2024-06-24T08:24:00Z</dcterms:created>
  <dc:creator>W</dc:creator>
  <cp:lastModifiedBy>W</cp:lastModifiedBy>
  <dcterms:modified xsi:type="dcterms:W3CDTF">2024-06-24T08:24:31Z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A8DC214E633E426E9A418724818C5872_11</vt:lpwstr>
  </property>
</Properties>
</file>