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outlineLvl w:val="0"/>
        <w:rPr>
          <w:rFonts w:eastAsia="黑体"/>
          <w:color w:val="333333"/>
          <w:kern w:val="0"/>
          <w:sz w:val="32"/>
          <w:szCs w:val="32"/>
        </w:rPr>
      </w:pPr>
      <w:bookmarkStart w:id="0" w:name="_Toc513401893"/>
      <w:bookmarkStart w:id="1" w:name="_Toc513405376"/>
      <w:bookmarkStart w:id="2" w:name="_Toc29451"/>
      <w:bookmarkStart w:id="3" w:name="_Toc513402260"/>
      <w:r>
        <w:rPr>
          <w:rFonts w:hAnsi="黑体" w:eastAsia="黑体"/>
          <w:color w:val="333333"/>
          <w:kern w:val="0"/>
          <w:sz w:val="32"/>
          <w:szCs w:val="32"/>
        </w:rPr>
        <w:t>附件</w:t>
      </w:r>
      <w:r>
        <w:rPr>
          <w:rFonts w:eastAsia="黑体"/>
          <w:color w:val="333333"/>
          <w:kern w:val="0"/>
          <w:sz w:val="32"/>
          <w:szCs w:val="32"/>
        </w:rPr>
        <w:t>2</w:t>
      </w:r>
    </w:p>
    <w:p>
      <w:pPr>
        <w:spacing w:line="600" w:lineRule="exact"/>
        <w:jc w:val="center"/>
        <w:outlineLvl w:val="1"/>
        <w:rPr>
          <w:rFonts w:eastAsia="方正小标宋_GBK"/>
          <w:sz w:val="36"/>
          <w:szCs w:val="36"/>
        </w:rPr>
      </w:pPr>
      <w:bookmarkStart w:id="4" w:name="_GoBack"/>
      <w:r>
        <w:rPr>
          <w:rFonts w:eastAsia="方正小标宋_GBK"/>
          <w:sz w:val="36"/>
          <w:szCs w:val="36"/>
        </w:rPr>
        <w:t>广西壮族自治区环境保护科学研究院《</w:t>
      </w:r>
      <w:r>
        <w:rPr>
          <w:rFonts w:hint="default" w:ascii="Times New Roman" w:hAnsi="Times New Roman" w:eastAsia="方正小标宋_GBK"/>
          <w:kern w:val="2"/>
          <w:sz w:val="36"/>
          <w:szCs w:val="36"/>
        </w:rPr>
        <w:t>广西</w:t>
      </w:r>
      <w:r>
        <w:rPr>
          <w:rFonts w:hint="eastAsia" w:eastAsia="方正小标宋_GBK"/>
          <w:kern w:val="2"/>
          <w:sz w:val="36"/>
          <w:szCs w:val="36"/>
          <w:lang w:val="en-US" w:eastAsia="zh-CN"/>
        </w:rPr>
        <w:t>龙胜昆虫图鉴</w:t>
      </w:r>
      <w:r>
        <w:rPr>
          <w:rFonts w:eastAsia="方正小标宋_GBK"/>
          <w:sz w:val="36"/>
          <w:szCs w:val="36"/>
        </w:rPr>
        <w:t>》出版服务采购询价记录表</w:t>
      </w:r>
      <w:bookmarkEnd w:id="4"/>
    </w:p>
    <w:p>
      <w:pPr>
        <w:snapToGrid w:val="0"/>
        <w:spacing w:line="600" w:lineRule="exact"/>
        <w:rPr>
          <w:rFonts w:eastAsia="方正仿宋_GBK"/>
          <w:sz w:val="30"/>
          <w:szCs w:val="30"/>
        </w:rPr>
      </w:pPr>
    </w:p>
    <w:p>
      <w:pPr>
        <w:snapToGrid w:val="0"/>
        <w:spacing w:line="600" w:lineRule="exact"/>
        <w:rPr>
          <w:rFonts w:eastAsia="黑体"/>
          <w:szCs w:val="28"/>
        </w:rPr>
      </w:pPr>
      <w:r>
        <w:rPr>
          <w:rFonts w:hAnsi="黑体" w:eastAsia="黑体"/>
          <w:szCs w:val="28"/>
        </w:rPr>
        <w:t>报价单位：（公章）</w:t>
      </w:r>
      <w:r>
        <w:rPr>
          <w:rFonts w:eastAsia="黑体"/>
          <w:szCs w:val="28"/>
        </w:rPr>
        <w:t xml:space="preserve">  </w:t>
      </w:r>
      <w:r>
        <w:rPr>
          <w:rFonts w:eastAsia="方正仿宋_GBK"/>
          <w:sz w:val="30"/>
          <w:szCs w:val="30"/>
        </w:rPr>
        <w:t xml:space="preserve">                  </w:t>
      </w:r>
      <w:r>
        <w:rPr>
          <w:rFonts w:hAnsi="黑体" w:eastAsia="黑体"/>
          <w:szCs w:val="28"/>
        </w:rPr>
        <w:t>时间：</w:t>
      </w:r>
      <w:r>
        <w:rPr>
          <w:rFonts w:eastAsia="黑体"/>
          <w:szCs w:val="28"/>
        </w:rPr>
        <w:t xml:space="preserve">    </w:t>
      </w:r>
      <w:r>
        <w:rPr>
          <w:rFonts w:hAnsi="黑体" w:eastAsia="黑体"/>
          <w:szCs w:val="28"/>
        </w:rPr>
        <w:t>年</w:t>
      </w:r>
      <w:r>
        <w:rPr>
          <w:rFonts w:eastAsia="黑体"/>
          <w:szCs w:val="28"/>
        </w:rPr>
        <w:t xml:space="preserve">    </w:t>
      </w:r>
      <w:r>
        <w:rPr>
          <w:rFonts w:hAnsi="黑体" w:eastAsia="黑体"/>
          <w:szCs w:val="28"/>
        </w:rPr>
        <w:t>月</w:t>
      </w:r>
      <w:r>
        <w:rPr>
          <w:rFonts w:eastAsia="黑体"/>
          <w:szCs w:val="28"/>
        </w:rPr>
        <w:t xml:space="preserve">   </w:t>
      </w:r>
      <w:r>
        <w:rPr>
          <w:rFonts w:hAnsi="黑体" w:eastAsia="黑体"/>
          <w:szCs w:val="28"/>
        </w:rPr>
        <w:t>日</w:t>
      </w:r>
    </w:p>
    <w:tbl>
      <w:tblPr>
        <w:tblStyle w:val="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7"/>
        <w:gridCol w:w="2877"/>
        <w:gridCol w:w="1767"/>
        <w:gridCol w:w="3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517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黑体"/>
                <w:szCs w:val="28"/>
              </w:rPr>
            </w:pPr>
            <w:r>
              <w:rPr>
                <w:rFonts w:hAnsi="黑体" w:eastAsia="黑体"/>
                <w:szCs w:val="28"/>
              </w:rPr>
              <w:t>项目名称</w:t>
            </w:r>
          </w:p>
        </w:tc>
        <w:tc>
          <w:tcPr>
            <w:tcW w:w="7771" w:type="dxa"/>
            <w:gridSpan w:val="3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黑体"/>
                <w:color w:val="FF0000"/>
                <w:szCs w:val="28"/>
              </w:rPr>
            </w:pPr>
            <w:r>
              <w:rPr>
                <w:rFonts w:hAnsi="黑体" w:eastAsia="黑体"/>
                <w:szCs w:val="28"/>
              </w:rPr>
              <w:t>《</w:t>
            </w:r>
            <w:r>
              <w:rPr>
                <w:rFonts w:hint="default" w:ascii="Times New Roman" w:hAnsi="黑体" w:eastAsia="黑体"/>
                <w:kern w:val="2"/>
                <w:sz w:val="28"/>
                <w:szCs w:val="28"/>
              </w:rPr>
              <w:t>广西</w:t>
            </w:r>
            <w:r>
              <w:rPr>
                <w:rFonts w:hint="eastAsia" w:hAnsi="黑体" w:eastAsia="黑体"/>
                <w:kern w:val="2"/>
                <w:sz w:val="28"/>
                <w:szCs w:val="28"/>
                <w:lang w:val="en-US" w:eastAsia="zh-CN"/>
              </w:rPr>
              <w:t>龙胜昆虫图鉴</w:t>
            </w:r>
            <w:r>
              <w:rPr>
                <w:rFonts w:hAnsi="黑体" w:eastAsia="黑体"/>
                <w:szCs w:val="28"/>
              </w:rPr>
              <w:t>》出版服务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4"/>
          </w:tcPr>
          <w:p>
            <w:pPr>
              <w:snapToGrid w:val="0"/>
              <w:spacing w:line="600" w:lineRule="exact"/>
              <w:ind w:left="420"/>
              <w:jc w:val="center"/>
              <w:rPr>
                <w:rFonts w:eastAsia="黑体"/>
                <w:szCs w:val="28"/>
              </w:rPr>
            </w:pPr>
            <w:r>
              <w:rPr>
                <w:rFonts w:hAnsi="黑体" w:eastAsia="黑体"/>
                <w:szCs w:val="28"/>
              </w:rPr>
              <w:t>服务主要内容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6" w:hRule="atLeast"/>
        </w:trPr>
        <w:tc>
          <w:tcPr>
            <w:tcW w:w="92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textAlignment w:val="auto"/>
              <w:outlineLvl w:val="1"/>
              <w:rPr>
                <w:rFonts w:hAnsi="仿宋" w:eastAsia="仿宋"/>
                <w:bCs w:val="0"/>
                <w:sz w:val="28"/>
                <w:szCs w:val="28"/>
              </w:rPr>
            </w:pPr>
            <w:r>
              <w:rPr>
                <w:rFonts w:hAnsi="仿宋" w:eastAsia="仿宋"/>
                <w:bCs w:val="0"/>
                <w:sz w:val="28"/>
                <w:szCs w:val="28"/>
              </w:rPr>
              <w:t>（一）完成</w:t>
            </w:r>
            <w:r>
              <w:rPr>
                <w:rFonts w:hint="default" w:ascii="Times New Roman" w:hAnsi="仿宋" w:eastAsia="仿宋"/>
                <w:kern w:val="2"/>
                <w:sz w:val="28"/>
                <w:szCs w:val="28"/>
              </w:rPr>
              <w:t>《广西</w:t>
            </w:r>
            <w:r>
              <w:rPr>
                <w:rFonts w:hint="eastAsia" w:hAnsi="仿宋" w:eastAsia="仿宋"/>
                <w:kern w:val="2"/>
                <w:sz w:val="28"/>
                <w:szCs w:val="28"/>
                <w:lang w:val="en-US" w:eastAsia="zh-CN"/>
              </w:rPr>
              <w:t>龙胜昆虫图鉴</w:t>
            </w:r>
            <w:r>
              <w:rPr>
                <w:rFonts w:hint="default" w:ascii="Times New Roman" w:hAnsi="仿宋" w:eastAsia="仿宋"/>
                <w:kern w:val="2"/>
                <w:sz w:val="28"/>
                <w:szCs w:val="28"/>
              </w:rPr>
              <w:t>》</w:t>
            </w:r>
            <w:r>
              <w:rPr>
                <w:rFonts w:hAnsi="仿宋" w:eastAsia="仿宋"/>
                <w:bCs w:val="0"/>
                <w:sz w:val="28"/>
                <w:szCs w:val="28"/>
              </w:rPr>
              <w:t>书稿的封面与版式设计、编辑、校对、排版、印刷、装订等出版工作。全书稿面字数约</w:t>
            </w:r>
            <w:r>
              <w:rPr>
                <w:rFonts w:hint="eastAsia" w:hAnsi="仿宋" w:eastAsia="仿宋"/>
                <w:bCs w:val="0"/>
                <w:sz w:val="28"/>
                <w:szCs w:val="28"/>
                <w:lang w:val="en-US" w:eastAsia="zh-CN"/>
              </w:rPr>
              <w:t>54</w:t>
            </w:r>
            <w:r>
              <w:rPr>
                <w:rFonts w:hAnsi="仿宋" w:eastAsia="仿宋"/>
                <w:bCs w:val="0"/>
                <w:sz w:val="28"/>
                <w:szCs w:val="28"/>
              </w:rPr>
              <w:t>万字。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textAlignment w:val="auto"/>
              <w:outlineLvl w:val="1"/>
              <w:rPr>
                <w:rFonts w:hAnsi="仿宋" w:eastAsia="仿宋"/>
                <w:bCs w:val="0"/>
                <w:sz w:val="28"/>
                <w:szCs w:val="28"/>
              </w:rPr>
            </w:pPr>
            <w:r>
              <w:rPr>
                <w:rFonts w:hAnsi="仿宋" w:eastAsia="仿宋"/>
                <w:bCs w:val="0"/>
                <w:sz w:val="28"/>
                <w:szCs w:val="28"/>
              </w:rPr>
              <w:t>（二）服务时间：</w:t>
            </w:r>
            <w:r>
              <w:rPr>
                <w:rFonts w:hint="default" w:hAnsi="仿宋" w:eastAsia="仿宋"/>
                <w:bCs w:val="0"/>
                <w:sz w:val="28"/>
                <w:szCs w:val="28"/>
                <w:lang w:eastAsia="zh-CN"/>
              </w:rPr>
              <w:t>签订</w:t>
            </w:r>
            <w:r>
              <w:rPr>
                <w:rFonts w:hint="default" w:hAnsi="仿宋" w:eastAsia="仿宋"/>
                <w:bCs w:val="0"/>
                <w:sz w:val="28"/>
                <w:szCs w:val="28"/>
                <w:lang w:val="en-US" w:eastAsia="zh-CN"/>
              </w:rPr>
              <w:t>合同</w:t>
            </w:r>
            <w:r>
              <w:rPr>
                <w:rFonts w:hint="eastAsia" w:hAnsi="仿宋" w:eastAsia="仿宋"/>
                <w:bCs w:val="0"/>
                <w:sz w:val="28"/>
                <w:szCs w:val="28"/>
                <w:lang w:val="en-US" w:eastAsia="zh-CN"/>
              </w:rPr>
              <w:t>之</w:t>
            </w:r>
            <w:r>
              <w:rPr>
                <w:rFonts w:hint="default" w:hAnsi="仿宋" w:eastAsia="仿宋"/>
                <w:bCs w:val="0"/>
                <w:sz w:val="28"/>
                <w:szCs w:val="28"/>
                <w:lang w:eastAsia="zh-CN"/>
              </w:rPr>
              <w:t>日</w:t>
            </w:r>
            <w:r>
              <w:rPr>
                <w:rFonts w:hint="default" w:hAnsi="仿宋" w:eastAsia="仿宋"/>
                <w:bCs w:val="0"/>
                <w:sz w:val="28"/>
                <w:szCs w:val="28"/>
                <w:lang w:val="en-US" w:eastAsia="zh-CN"/>
              </w:rPr>
              <w:t>起</w:t>
            </w:r>
            <w:r>
              <w:rPr>
                <w:rFonts w:hint="eastAsia" w:hAnsi="仿宋" w:eastAsia="仿宋"/>
                <w:bCs w:val="0"/>
                <w:sz w:val="28"/>
                <w:szCs w:val="28"/>
                <w:lang w:val="en-US" w:eastAsia="zh-CN"/>
              </w:rPr>
              <w:t>六</w:t>
            </w:r>
            <w:r>
              <w:rPr>
                <w:rFonts w:hint="default" w:hAnsi="仿宋" w:eastAsia="仿宋"/>
                <w:bCs w:val="0"/>
                <w:sz w:val="28"/>
                <w:szCs w:val="28"/>
                <w:lang w:val="en-US" w:eastAsia="zh-CN"/>
              </w:rPr>
              <w:t>个月内</w:t>
            </w:r>
            <w:r>
              <w:rPr>
                <w:rFonts w:hAnsi="仿宋" w:eastAsia="仿宋"/>
                <w:bCs w:val="0"/>
                <w:sz w:val="28"/>
                <w:szCs w:val="28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textAlignment w:val="auto"/>
            </w:pPr>
            <w:r>
              <w:rPr>
                <w:rFonts w:hAnsi="仿宋" w:eastAsia="仿宋"/>
                <w:bCs w:val="0"/>
                <w:sz w:val="28"/>
                <w:szCs w:val="28"/>
              </w:rPr>
              <w:t>（三）服务成果：</w:t>
            </w:r>
            <w:r>
              <w:rPr>
                <w:rFonts w:hint="default" w:hAnsi="仿宋" w:eastAsia="仿宋"/>
                <w:bCs w:val="0"/>
                <w:sz w:val="28"/>
                <w:szCs w:val="28"/>
                <w:lang w:eastAsia="zh-CN"/>
              </w:rPr>
              <w:t>签订合同后，自该日</w:t>
            </w:r>
            <w:r>
              <w:rPr>
                <w:rFonts w:hint="default" w:hAnsi="仿宋" w:eastAsia="仿宋"/>
                <w:bCs w:val="0"/>
                <w:sz w:val="28"/>
                <w:szCs w:val="28"/>
                <w:lang w:val="en-US" w:eastAsia="zh-CN"/>
              </w:rPr>
              <w:t>起</w:t>
            </w:r>
            <w:r>
              <w:rPr>
                <w:rFonts w:hint="eastAsia" w:hAnsi="仿宋" w:eastAsia="仿宋"/>
                <w:bCs w:val="0"/>
                <w:sz w:val="28"/>
                <w:szCs w:val="28"/>
                <w:lang w:val="en-US" w:eastAsia="zh-CN"/>
              </w:rPr>
              <w:t>六</w:t>
            </w:r>
            <w:r>
              <w:rPr>
                <w:rFonts w:hint="default" w:hAnsi="仿宋" w:eastAsia="仿宋"/>
                <w:bCs w:val="0"/>
                <w:sz w:val="28"/>
                <w:szCs w:val="28"/>
                <w:lang w:val="en-US" w:eastAsia="zh-CN"/>
              </w:rPr>
              <w:t>个月内</w:t>
            </w:r>
            <w:r>
              <w:rPr>
                <w:rFonts w:hAnsi="仿宋" w:eastAsia="仿宋"/>
                <w:bCs w:val="0"/>
                <w:sz w:val="28"/>
                <w:szCs w:val="28"/>
              </w:rPr>
              <w:t>完成</w:t>
            </w:r>
            <w:r>
              <w:rPr>
                <w:rFonts w:hint="default" w:ascii="Times New Roman" w:hAnsi="仿宋" w:eastAsia="仿宋"/>
                <w:kern w:val="2"/>
                <w:sz w:val="28"/>
                <w:szCs w:val="28"/>
              </w:rPr>
              <w:t>《广西</w:t>
            </w:r>
            <w:r>
              <w:rPr>
                <w:rFonts w:hint="eastAsia" w:hAnsi="仿宋" w:eastAsia="仿宋"/>
                <w:kern w:val="2"/>
                <w:sz w:val="28"/>
                <w:szCs w:val="28"/>
                <w:lang w:val="en-US" w:eastAsia="zh-CN"/>
              </w:rPr>
              <w:t>龙胜昆虫图鉴</w:t>
            </w:r>
            <w:r>
              <w:rPr>
                <w:rFonts w:hint="default" w:ascii="Times New Roman" w:hAnsi="仿宋" w:eastAsia="仿宋"/>
                <w:kern w:val="2"/>
                <w:sz w:val="28"/>
                <w:szCs w:val="28"/>
              </w:rPr>
              <w:t>》</w:t>
            </w:r>
            <w:r>
              <w:rPr>
                <w:rFonts w:hAnsi="仿宋" w:eastAsia="仿宋"/>
                <w:bCs w:val="0"/>
                <w:sz w:val="28"/>
                <w:szCs w:val="28"/>
              </w:rPr>
              <w:t>出版，向采购人提交样书</w:t>
            </w:r>
            <w:r>
              <w:rPr>
                <w:rFonts w:hint="eastAsia" w:hAnsi="仿宋" w:eastAsia="仿宋"/>
                <w:bCs w:val="0"/>
                <w:sz w:val="28"/>
                <w:szCs w:val="28"/>
                <w:lang w:val="en-US" w:eastAsia="zh-CN"/>
              </w:rPr>
              <w:t>8</w:t>
            </w:r>
            <w:r>
              <w:rPr>
                <w:rFonts w:hint="default" w:hAnsi="仿宋" w:eastAsia="仿宋"/>
                <w:bCs w:val="0"/>
                <w:sz w:val="28"/>
                <w:szCs w:val="28"/>
                <w:lang w:val="en-US" w:eastAsia="zh-CN"/>
              </w:rPr>
              <w:t>00</w:t>
            </w:r>
            <w:r>
              <w:rPr>
                <w:rFonts w:hAnsi="仿宋" w:eastAsia="仿宋"/>
                <w:bCs w:val="0"/>
                <w:sz w:val="28"/>
                <w:szCs w:val="28"/>
              </w:rPr>
              <w:t>册及图书最终的电子稿（PDF</w:t>
            </w:r>
            <w:r>
              <w:rPr>
                <w:rFonts w:hint="default" w:ascii="Times New Roman" w:hAnsi="仿宋" w:eastAsia="仿宋" w:cs="Times New Roman"/>
                <w:bCs w:val="0"/>
                <w:sz w:val="28"/>
                <w:szCs w:val="28"/>
                <w:lang w:eastAsia="zh-CN"/>
              </w:rPr>
              <w:t xml:space="preserve"> 文档）。图书成品规格为16开，全彩色精装，内文用</w:t>
            </w:r>
            <w:r>
              <w:rPr>
                <w:rFonts w:hint="default" w:ascii="Times New Roman" w:hAnsi="仿宋" w:eastAsia="仿宋" w:cs="Times New Roman"/>
                <w:bCs w:val="0"/>
                <w:sz w:val="28"/>
                <w:szCs w:val="28"/>
                <w:lang w:val="en-US" w:eastAsia="zh-CN"/>
              </w:rPr>
              <w:t>90</w:t>
            </w:r>
            <w:r>
              <w:rPr>
                <w:rFonts w:hint="default" w:ascii="Times New Roman" w:hAnsi="仿宋" w:eastAsia="仿宋" w:cs="Times New Roman"/>
                <w:bCs w:val="0"/>
                <w:sz w:val="28"/>
                <w:szCs w:val="28"/>
                <w:lang w:eastAsia="zh-CN"/>
              </w:rPr>
              <w:t>克</w:t>
            </w:r>
            <w:r>
              <w:rPr>
                <w:rFonts w:hint="default" w:ascii="Times New Roman" w:hAnsi="仿宋" w:eastAsia="仿宋" w:cs="Times New Roman"/>
                <w:bCs w:val="0"/>
                <w:sz w:val="28"/>
                <w:szCs w:val="28"/>
                <w:lang w:val="en-US" w:eastAsia="zh-CN"/>
              </w:rPr>
              <w:t>超感</w:t>
            </w:r>
            <w:r>
              <w:rPr>
                <w:rFonts w:hint="default" w:ascii="Times New Roman" w:hAnsi="仿宋" w:eastAsia="仿宋" w:cs="Times New Roman"/>
                <w:bCs w:val="0"/>
                <w:sz w:val="28"/>
                <w:szCs w:val="28"/>
                <w:lang w:eastAsia="zh-CN"/>
              </w:rPr>
              <w:t>纸双面彩色印刷</w:t>
            </w:r>
            <w:r>
              <w:rPr>
                <w:rFonts w:hint="eastAsia" w:ascii="Times New Roman" w:hAnsi="仿宋" w:eastAsia="仿宋" w:cs="Times New Roman"/>
                <w:bCs w:val="0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Times New Roman" w:hAnsi="仿宋" w:eastAsia="仿宋" w:cs="Times New Roman"/>
                <w:bCs w:val="0"/>
                <w:sz w:val="28"/>
                <w:szCs w:val="28"/>
                <w:lang w:val="en-US" w:eastAsia="zh-CN"/>
              </w:rPr>
              <w:t>封面精装</w:t>
            </w:r>
            <w:r>
              <w:rPr>
                <w:rFonts w:hint="default" w:ascii="Times New Roman" w:hAnsi="仿宋" w:eastAsia="仿宋" w:cs="Times New Roman"/>
                <w:bCs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default" w:ascii="Times New Roman" w:hAnsi="仿宋" w:eastAsia="仿宋" w:cs="Times New Roman"/>
                <w:bCs w:val="0"/>
                <w:sz w:val="28"/>
                <w:szCs w:val="28"/>
                <w:lang w:eastAsia="zh-CN"/>
              </w:rPr>
              <w:t>0克</w:t>
            </w:r>
            <w:r>
              <w:rPr>
                <w:rFonts w:hint="default" w:ascii="Times New Roman" w:hAnsi="仿宋" w:eastAsia="仿宋" w:cs="Times New Roman"/>
                <w:bCs w:val="0"/>
                <w:sz w:val="28"/>
                <w:szCs w:val="28"/>
                <w:lang w:val="en-US" w:eastAsia="zh-CN"/>
              </w:rPr>
              <w:t>特种</w:t>
            </w:r>
            <w:r>
              <w:rPr>
                <w:rFonts w:hint="default" w:ascii="Times New Roman" w:hAnsi="仿宋" w:eastAsia="仿宋" w:cs="Times New Roman"/>
                <w:bCs w:val="0"/>
                <w:sz w:val="28"/>
                <w:szCs w:val="28"/>
                <w:lang w:eastAsia="zh-CN"/>
              </w:rPr>
              <w:t>纸</w:t>
            </w:r>
            <w:r>
              <w:rPr>
                <w:rFonts w:hint="default" w:ascii="Times New Roman" w:hAnsi="仿宋" w:eastAsia="仿宋" w:cs="Times New Roman"/>
                <w:bCs w:val="0"/>
                <w:sz w:val="28"/>
                <w:szCs w:val="28"/>
                <w:lang w:val="en-US" w:eastAsia="zh-CN"/>
              </w:rPr>
              <w:t>彩印裱</w:t>
            </w:r>
            <w:r>
              <w:rPr>
                <w:rFonts w:hint="default" w:ascii="Times New Roman" w:hAnsi="仿宋" w:eastAsia="仿宋" w:cs="Times New Roman"/>
                <w:bCs w:val="0"/>
                <w:sz w:val="28"/>
                <w:szCs w:val="28"/>
                <w:lang w:eastAsia="zh-CN"/>
              </w:rPr>
              <w:t>3mm进口灰板，过亚膜</w:t>
            </w:r>
            <w:r>
              <w:rPr>
                <w:rFonts w:hint="default" w:ascii="Times New Roman" w:hAnsi="仿宋" w:eastAsia="仿宋" w:cs="Times New Roman"/>
                <w:bCs w:val="0"/>
                <w:sz w:val="28"/>
                <w:szCs w:val="28"/>
                <w:lang w:val="en-US" w:eastAsia="zh-CN"/>
              </w:rPr>
              <w:t>+UV</w:t>
            </w:r>
            <w:r>
              <w:rPr>
                <w:rFonts w:hint="eastAsia" w:ascii="Times New Roman" w:hAnsi="仿宋" w:eastAsia="仿宋" w:cs="Times New Roman"/>
                <w:bCs w:val="0"/>
                <w:sz w:val="28"/>
                <w:szCs w:val="28"/>
                <w:lang w:eastAsia="zh-CN"/>
              </w:rPr>
              <w:t>；</w:t>
            </w:r>
            <w:r>
              <w:rPr>
                <w:rFonts w:hint="default" w:ascii="Times New Roman" w:hAnsi="仿宋" w:eastAsia="仿宋" w:cs="Times New Roman"/>
                <w:bCs w:val="0"/>
                <w:sz w:val="28"/>
                <w:szCs w:val="28"/>
                <w:lang w:eastAsia="zh-CN"/>
              </w:rPr>
              <w:t>环衬用2</w:t>
            </w:r>
            <w:r>
              <w:rPr>
                <w:rFonts w:hint="default" w:ascii="Times New Roman" w:hAnsi="仿宋" w:eastAsia="仿宋" w:cs="Times New Roman"/>
                <w:bCs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default" w:ascii="Times New Roman" w:hAnsi="仿宋" w:eastAsia="仿宋" w:cs="Times New Roman"/>
                <w:bCs w:val="0"/>
                <w:sz w:val="28"/>
                <w:szCs w:val="28"/>
                <w:lang w:eastAsia="zh-CN"/>
              </w:rPr>
              <w:t>0克</w:t>
            </w:r>
            <w:r>
              <w:rPr>
                <w:rFonts w:hint="default" w:ascii="Times New Roman" w:hAnsi="仿宋" w:eastAsia="仿宋" w:cs="Times New Roman"/>
                <w:bCs w:val="0"/>
                <w:sz w:val="28"/>
                <w:szCs w:val="28"/>
                <w:lang w:val="en-US" w:eastAsia="zh-CN"/>
              </w:rPr>
              <w:t>珠光纸</w:t>
            </w:r>
            <w:r>
              <w:rPr>
                <w:rFonts w:hint="default" w:ascii="Times New Roman" w:hAnsi="仿宋" w:eastAsia="仿宋" w:cs="Times New Roman"/>
                <w:bCs w:val="0"/>
                <w:sz w:val="28"/>
                <w:szCs w:val="28"/>
                <w:lang w:eastAsia="zh-CN"/>
              </w:rPr>
              <w:t>，前后各两页</w:t>
            </w:r>
            <w:r>
              <w:rPr>
                <w:rFonts w:hint="eastAsia" w:ascii="Times New Roman" w:hAnsi="仿宋" w:eastAsia="仿宋" w:cs="Times New Roman"/>
                <w:bCs w:val="0"/>
                <w:sz w:val="28"/>
                <w:szCs w:val="28"/>
                <w:lang w:eastAsia="zh-CN"/>
              </w:rPr>
              <w:t>；装帧</w:t>
            </w:r>
            <w:r>
              <w:rPr>
                <w:rFonts w:hint="eastAsia" w:ascii="Times New Roman" w:hAnsi="仿宋" w:eastAsia="仿宋" w:cs="Times New Roman"/>
                <w:bCs w:val="0"/>
                <w:sz w:val="28"/>
                <w:szCs w:val="28"/>
                <w:lang w:val="en-US" w:eastAsia="zh-CN"/>
              </w:rPr>
              <w:t>用</w:t>
            </w:r>
            <w:r>
              <w:rPr>
                <w:rFonts w:hint="default" w:ascii="Times New Roman" w:hAnsi="仿宋" w:eastAsia="仿宋" w:cs="Times New Roman"/>
                <w:bCs w:val="0"/>
                <w:sz w:val="28"/>
                <w:szCs w:val="28"/>
                <w:lang w:eastAsia="zh-CN"/>
              </w:rPr>
              <w:t>锁线胶装、包布头（堵头布）、贴书签丝带、荷兰灰板圆脊精装。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517" w:type="dxa"/>
          </w:tcPr>
          <w:p>
            <w:pPr>
              <w:snapToGrid w:val="0"/>
              <w:spacing w:line="600" w:lineRule="exact"/>
              <w:jc w:val="center"/>
              <w:rPr>
                <w:rFonts w:eastAsia="黑体"/>
                <w:szCs w:val="28"/>
              </w:rPr>
            </w:pPr>
            <w:r>
              <w:rPr>
                <w:rFonts w:hAnsi="黑体" w:eastAsia="黑体"/>
                <w:szCs w:val="28"/>
              </w:rPr>
              <w:t>报价</w:t>
            </w:r>
          </w:p>
          <w:p>
            <w:pPr>
              <w:snapToGrid w:val="0"/>
              <w:spacing w:line="600" w:lineRule="exact"/>
              <w:jc w:val="center"/>
              <w:rPr>
                <w:rFonts w:eastAsia="黑体"/>
                <w:szCs w:val="28"/>
              </w:rPr>
            </w:pPr>
            <w:r>
              <w:rPr>
                <w:rFonts w:hAnsi="黑体" w:eastAsia="黑体"/>
                <w:szCs w:val="28"/>
              </w:rPr>
              <w:t>（万元）</w:t>
            </w:r>
          </w:p>
        </w:tc>
        <w:tc>
          <w:tcPr>
            <w:tcW w:w="7771" w:type="dxa"/>
            <w:gridSpan w:val="3"/>
          </w:tcPr>
          <w:p>
            <w:pPr>
              <w:snapToGrid w:val="0"/>
              <w:spacing w:line="600" w:lineRule="exact"/>
              <w:ind w:left="420"/>
              <w:jc w:val="center"/>
              <w:rPr>
                <w:rFonts w:eastAsia="黑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517" w:type="dxa"/>
          </w:tcPr>
          <w:p>
            <w:pPr>
              <w:snapToGrid w:val="0"/>
              <w:spacing w:line="600" w:lineRule="exact"/>
              <w:jc w:val="center"/>
              <w:rPr>
                <w:rFonts w:eastAsia="黑体"/>
                <w:szCs w:val="28"/>
              </w:rPr>
            </w:pPr>
            <w:r>
              <w:rPr>
                <w:rFonts w:hAnsi="黑体" w:eastAsia="黑体"/>
                <w:szCs w:val="28"/>
              </w:rPr>
              <w:t>联系人</w:t>
            </w:r>
          </w:p>
        </w:tc>
        <w:tc>
          <w:tcPr>
            <w:tcW w:w="2877" w:type="dxa"/>
          </w:tcPr>
          <w:p>
            <w:pPr>
              <w:snapToGrid w:val="0"/>
              <w:spacing w:line="600" w:lineRule="exact"/>
              <w:ind w:left="420"/>
              <w:jc w:val="center"/>
              <w:rPr>
                <w:rFonts w:eastAsia="黑体"/>
                <w:szCs w:val="28"/>
              </w:rPr>
            </w:pPr>
          </w:p>
        </w:tc>
        <w:tc>
          <w:tcPr>
            <w:tcW w:w="1767" w:type="dxa"/>
          </w:tcPr>
          <w:p>
            <w:pPr>
              <w:snapToGrid w:val="0"/>
              <w:spacing w:line="600" w:lineRule="exact"/>
              <w:jc w:val="center"/>
              <w:rPr>
                <w:rFonts w:eastAsia="黑体"/>
                <w:szCs w:val="28"/>
              </w:rPr>
            </w:pPr>
            <w:r>
              <w:rPr>
                <w:rFonts w:hAnsi="黑体" w:eastAsia="黑体"/>
                <w:szCs w:val="28"/>
              </w:rPr>
              <w:t>联系方式</w:t>
            </w:r>
          </w:p>
        </w:tc>
        <w:tc>
          <w:tcPr>
            <w:tcW w:w="3127" w:type="dxa"/>
          </w:tcPr>
          <w:p>
            <w:pPr>
              <w:snapToGrid w:val="0"/>
              <w:spacing w:line="600" w:lineRule="exact"/>
              <w:ind w:left="420"/>
              <w:jc w:val="center"/>
              <w:rPr>
                <w:rFonts w:eastAsia="方正黑体_GBK"/>
                <w:szCs w:val="28"/>
              </w:rPr>
            </w:pPr>
          </w:p>
        </w:tc>
      </w:tr>
    </w:tbl>
    <w:p>
      <w:pPr>
        <w:spacing w:line="500" w:lineRule="exact"/>
        <w:rPr>
          <w:rFonts w:eastAsia="仿宋"/>
          <w:szCs w:val="28"/>
        </w:rPr>
      </w:pPr>
      <w:r>
        <w:rPr>
          <w:rFonts w:hAnsi="仿宋" w:eastAsia="仿宋"/>
          <w:szCs w:val="28"/>
        </w:rPr>
        <w:t>注：</w:t>
      </w:r>
      <w:r>
        <w:rPr>
          <w:rFonts w:eastAsia="仿宋"/>
          <w:szCs w:val="28"/>
        </w:rPr>
        <w:t>1.</w:t>
      </w:r>
      <w:r>
        <w:rPr>
          <w:rFonts w:hAnsi="仿宋" w:eastAsia="仿宋"/>
          <w:szCs w:val="28"/>
        </w:rPr>
        <w:t>询价记录表前横杠内请填写项目名称。</w:t>
      </w:r>
    </w:p>
    <w:p>
      <w:r>
        <w:rPr>
          <w:rFonts w:eastAsia="仿宋"/>
          <w:szCs w:val="28"/>
        </w:rPr>
        <w:t>2.</w:t>
      </w:r>
      <w:r>
        <w:rPr>
          <w:rFonts w:hAnsi="仿宋" w:eastAsia="仿宋"/>
          <w:szCs w:val="28"/>
        </w:rPr>
        <w:t>工程类需附工程量清单。</w:t>
      </w:r>
      <w:bookmarkEnd w:id="0"/>
      <w:bookmarkEnd w:id="1"/>
      <w:bookmarkEnd w:id="2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0YTA1ZTFkY2ViMzNlNGQ0ZmYzNmM3ZTgzMzU1MjEifQ=="/>
  </w:docVars>
  <w:rsids>
    <w:rsidRoot w:val="19EA7365"/>
    <w:rsid w:val="16053EDA"/>
    <w:rsid w:val="19EA7365"/>
    <w:rsid w:val="424813F8"/>
    <w:rsid w:val="6678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新宋体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2024-06-28T07:26:00Z</dcterms:created>
  <dc:creator>杨志刚</dc:creator>
  <cp:lastModifiedBy>杨志刚</cp:lastModifiedBy>
  <dcterms:modified xsi:type="dcterms:W3CDTF">2024-06-28T07:26:45Z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CA1B88A7E3C64BCC9AC18DC72D2FD6EF_11</vt:lpwstr>
  </property>
</Properties>
</file>