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0"/>
        </w:tabs>
        <w:spacing w:line="600" w:lineRule="exact"/>
        <w:jc w:val="left"/>
        <w:outlineLvl w:val="0"/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</w:t>
      </w:r>
      <w:r>
        <w:rPr>
          <w:rFonts w:hint="eastAsia" w:eastAsia="黑体" w:cs="Times New Roman"/>
          <w:sz w:val="32"/>
          <w:szCs w:val="32"/>
          <w:highlight w:val="none"/>
          <w:lang w:val="en-US" w:eastAsia="zh-CN"/>
        </w:rPr>
        <w:t>5</w:t>
      </w:r>
    </w:p>
    <w:p>
      <w:pPr>
        <w:widowControl w:val="0"/>
        <w:tabs>
          <w:tab w:val="left" w:pos="0"/>
        </w:tabs>
        <w:spacing w:line="600" w:lineRule="exact"/>
        <w:jc w:val="center"/>
        <w:outlineLvl w:val="0"/>
        <w:rPr>
          <w:rFonts w:hint="eastAsia" w:ascii="Times New Roman" w:hAnsi="Times New Roman" w:eastAsia="方正小标宋_GBK" w:cs="Times New Roman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  <w:t>综合评分</w:t>
      </w:r>
      <w:r>
        <w:rPr>
          <w:rFonts w:hint="eastAsia" w:ascii="Times New Roman" w:hAnsi="Times New Roman" w:eastAsia="方正小标宋_GBK" w:cs="Times New Roman"/>
          <w:sz w:val="44"/>
          <w:szCs w:val="44"/>
          <w:highlight w:val="none"/>
          <w:lang w:eastAsia="zh-CN"/>
        </w:rPr>
        <w:t>细则</w:t>
      </w:r>
    </w:p>
    <w:p>
      <w:pPr>
        <w:pStyle w:val="4"/>
        <w:rPr>
          <w:rFonts w:hint="eastAsia"/>
          <w:highlight w:val="none"/>
          <w:lang w:eastAsia="zh-CN"/>
        </w:rPr>
      </w:pPr>
    </w:p>
    <w:p>
      <w:pPr>
        <w:widowControl/>
        <w:spacing w:line="300" w:lineRule="auto"/>
        <w:ind w:firstLine="649" w:firstLineChars="202"/>
        <w:outlineLvl w:val="0"/>
        <w:rPr>
          <w:rFonts w:hint="default" w:ascii="Times New Roman" w:hAnsi="Times New Roman" w:eastAsia="宋体" w:cs="Times New Roman"/>
          <w:b/>
          <w:sz w:val="32"/>
          <w:szCs w:val="32"/>
          <w:highlight w:val="none"/>
        </w:rPr>
      </w:pPr>
      <w:r>
        <w:rPr>
          <w:rFonts w:hint="default" w:ascii="Times New Roman" w:hAnsi="Times New Roman" w:eastAsia="宋体" w:cs="Times New Roman"/>
          <w:b/>
          <w:sz w:val="32"/>
          <w:szCs w:val="32"/>
          <w:highlight w:val="none"/>
        </w:rPr>
        <w:t>一、评审原则</w:t>
      </w:r>
    </w:p>
    <w:p>
      <w:pPr>
        <w:pStyle w:val="8"/>
        <w:widowControl w:val="0"/>
        <w:spacing w:line="360" w:lineRule="auto"/>
        <w:ind w:firstLine="640" w:firstLineChars="200"/>
        <w:jc w:val="left"/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  <w:lang w:eastAsia="zh-CN"/>
        </w:rPr>
        <w:t>（一）评审小组构成：评审小组由技术评分人员和监督指导人员组成。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default" w:eastAsia="仿宋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eastAsia="仿宋" w:cs="Times New Roman"/>
          <w:kern w:val="0"/>
          <w:sz w:val="32"/>
          <w:szCs w:val="32"/>
          <w:highlight w:val="none"/>
          <w:lang w:val="en-US" w:eastAsia="zh-CN"/>
        </w:rPr>
        <w:t>1.技术评分人员为三人以上（含三人）单数，由采购部门、</w:t>
      </w:r>
      <w:r>
        <w:rPr>
          <w:rFonts w:hint="eastAsia" w:eastAsia="仿宋" w:cs="Times New Roman"/>
          <w:kern w:val="0"/>
          <w:sz w:val="32"/>
          <w:szCs w:val="32"/>
          <w:highlight w:val="none"/>
          <w:lang w:val="en-US" w:eastAsia="zh-CN"/>
        </w:rPr>
        <w:t>院党务工作者</w:t>
      </w:r>
      <w:r>
        <w:rPr>
          <w:rFonts w:hint="default" w:eastAsia="仿宋" w:cs="Times New Roman"/>
          <w:kern w:val="0"/>
          <w:sz w:val="32"/>
          <w:szCs w:val="32"/>
          <w:highlight w:val="none"/>
          <w:lang w:val="en-US" w:eastAsia="zh-CN"/>
        </w:rPr>
        <w:t>组成，必要时可请本院其他部门人员参加，也可外聘专家；技术评分人员需对每项逐一打分。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  <w:lang w:val="en-US" w:eastAsia="zh-CN"/>
        </w:rPr>
        <w:t>2.监督指导人员为采购专员和本支部纪检监察员，对评分过程进行监督指导，不参与打分。</w:t>
      </w:r>
    </w:p>
    <w:p>
      <w:pPr>
        <w:pStyle w:val="8"/>
        <w:widowControl w:val="0"/>
        <w:spacing w:line="360" w:lineRule="auto"/>
        <w:ind w:firstLine="640" w:firstLineChars="200"/>
        <w:jc w:val="left"/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  <w:lang w:eastAsia="zh-CN"/>
        </w:rPr>
        <w:t>（二）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</w:rPr>
        <w:t>评审依据：本评分细则和供应商提交的响应文件。</w:t>
      </w:r>
    </w:p>
    <w:p>
      <w:pPr>
        <w:pStyle w:val="8"/>
        <w:widowControl w:val="0"/>
        <w:spacing w:line="360" w:lineRule="auto"/>
        <w:ind w:firstLine="640" w:firstLineChars="200"/>
        <w:jc w:val="left"/>
        <w:rPr>
          <w:rFonts w:hint="default" w:ascii="Times New Roman" w:hAnsi="Times New Roman" w:eastAsia="宋体" w:cs="Times New Roman"/>
          <w:sz w:val="21"/>
          <w:szCs w:val="21"/>
          <w:highlight w:val="none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  <w:lang w:eastAsia="zh-CN"/>
        </w:rPr>
        <w:t>（三）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</w:rPr>
        <w:t>评审方法：综合评分法。</w:t>
      </w:r>
    </w:p>
    <w:p>
      <w:pPr>
        <w:widowControl/>
        <w:spacing w:line="300" w:lineRule="auto"/>
        <w:ind w:firstLine="649" w:firstLineChars="202"/>
        <w:outlineLvl w:val="0"/>
        <w:rPr>
          <w:rFonts w:hint="default" w:ascii="Times New Roman" w:hAnsi="Times New Roman" w:eastAsia="宋体" w:cs="Times New Roman"/>
          <w:b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b/>
          <w:sz w:val="32"/>
          <w:szCs w:val="32"/>
          <w:highlight w:val="none"/>
        </w:rPr>
        <w:t>二、评审</w:t>
      </w:r>
      <w:r>
        <w:rPr>
          <w:rFonts w:hint="default" w:ascii="Times New Roman" w:hAnsi="Times New Roman" w:eastAsia="宋体" w:cs="Times New Roman"/>
          <w:b/>
          <w:sz w:val="32"/>
          <w:szCs w:val="32"/>
          <w:highlight w:val="none"/>
          <w:lang w:eastAsia="zh-CN"/>
        </w:rPr>
        <w:t>标准</w:t>
      </w:r>
    </w:p>
    <w:p>
      <w:pPr>
        <w:widowControl/>
        <w:spacing w:line="300" w:lineRule="auto"/>
        <w:ind w:firstLine="640" w:firstLineChars="200"/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</w:rPr>
        <w:t>供应商提交的报价及资格材料经初核符合要求的进入详评，评审小组将按本评分细则和响应文件为评定依据，采用百分制综合评分法：</w:t>
      </w:r>
    </w:p>
    <w:p>
      <w:pPr>
        <w:widowControl/>
        <w:spacing w:line="300" w:lineRule="auto"/>
        <w:ind w:firstLine="643" w:firstLineChars="200"/>
        <w:outlineLvl w:val="1"/>
        <w:rPr>
          <w:rFonts w:hint="default" w:ascii="Times New Roman" w:hAnsi="Times New Roman" w:eastAsia="宋体" w:cs="Times New Roman"/>
          <w:b/>
          <w:sz w:val="32"/>
          <w:szCs w:val="32"/>
          <w:highlight w:val="none"/>
        </w:rPr>
      </w:pPr>
      <w:r>
        <w:rPr>
          <w:rFonts w:hint="default" w:ascii="Times New Roman" w:hAnsi="Times New Roman" w:eastAsia="宋体" w:cs="Times New Roman"/>
          <w:b/>
          <w:sz w:val="32"/>
          <w:szCs w:val="32"/>
          <w:highlight w:val="none"/>
        </w:rPr>
        <w:t>（一）价格分</w:t>
      </w:r>
      <w:r>
        <w:rPr>
          <w:rFonts w:hint="default" w:ascii="Times New Roman" w:hAnsi="Times New Roman" w:eastAsia="宋体" w:cs="Times New Roman"/>
          <w:b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/>
          <w:sz w:val="32"/>
          <w:szCs w:val="32"/>
          <w:highlight w:val="none"/>
          <w:lang w:val="en-US" w:eastAsia="zh-CN"/>
        </w:rPr>
        <w:t>满分</w:t>
      </w:r>
      <w:r>
        <w:rPr>
          <w:rFonts w:hint="eastAsia" w:ascii="Times New Roman" w:hAnsi="Times New Roman" w:eastAsia="宋体" w:cs="Times New Roman"/>
          <w:b/>
          <w:sz w:val="32"/>
          <w:szCs w:val="32"/>
          <w:highlight w:val="none"/>
          <w:lang w:val="en-US" w:eastAsia="zh-CN"/>
        </w:rPr>
        <w:t>30</w:t>
      </w:r>
      <w:r>
        <w:rPr>
          <w:rFonts w:hint="default" w:ascii="Times New Roman" w:hAnsi="Times New Roman" w:eastAsia="宋体" w:cs="Times New Roman"/>
          <w:b/>
          <w:sz w:val="32"/>
          <w:szCs w:val="32"/>
          <w:highlight w:val="none"/>
        </w:rPr>
        <w:t>分</w:t>
      </w:r>
      <w:r>
        <w:rPr>
          <w:rFonts w:hint="default" w:ascii="Times New Roman" w:hAnsi="Times New Roman" w:eastAsia="宋体" w:cs="Times New Roman"/>
          <w:b/>
          <w:sz w:val="32"/>
          <w:szCs w:val="32"/>
          <w:highlight w:val="none"/>
          <w:lang w:eastAsia="zh-CN"/>
        </w:rPr>
        <w:t>）</w:t>
      </w:r>
    </w:p>
    <w:p>
      <w:pPr>
        <w:widowControl/>
        <w:numPr>
          <w:ilvl w:val="0"/>
          <w:numId w:val="0"/>
        </w:numPr>
        <w:spacing w:line="300" w:lineRule="auto"/>
        <w:ind w:firstLine="640" w:firstLineChars="200"/>
        <w:rPr>
          <w:rFonts w:hint="default" w:ascii="Times New Roman" w:hAnsi="Times New Roman" w:cs="Times New Roman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spacing w:val="0"/>
          <w:kern w:val="0"/>
          <w:sz w:val="32"/>
          <w:szCs w:val="32"/>
          <w:highlight w:val="none"/>
          <w:lang w:val="en-US" w:eastAsia="zh-CN"/>
        </w:rPr>
        <w:t>以满足本项目要求且报价最低的供应商报价为基准报价，基准报价得分</w:t>
      </w:r>
      <w:r>
        <w:rPr>
          <w:rFonts w:hint="eastAsia" w:ascii="Times New Roman" w:hAnsi="Times New Roman" w:cs="Times New Roman"/>
          <w:spacing w:val="0"/>
          <w:kern w:val="0"/>
          <w:sz w:val="32"/>
          <w:szCs w:val="32"/>
          <w:highlight w:val="none"/>
          <w:lang w:val="en-US" w:eastAsia="zh-CN"/>
        </w:rPr>
        <w:t>30</w:t>
      </w:r>
      <w:r>
        <w:rPr>
          <w:rFonts w:hint="default" w:ascii="Times New Roman" w:hAnsi="Times New Roman" w:eastAsia="仿宋" w:cs="Times New Roman"/>
          <w:spacing w:val="0"/>
          <w:kern w:val="0"/>
          <w:sz w:val="32"/>
          <w:szCs w:val="32"/>
          <w:highlight w:val="none"/>
          <w:lang w:val="en-US" w:eastAsia="zh-CN"/>
        </w:rPr>
        <w:t>分。其余供应商价格分计算公式如下：</w:t>
      </w:r>
    </w:p>
    <w:p>
      <w:pPr>
        <w:widowControl/>
        <w:numPr>
          <w:ilvl w:val="0"/>
          <w:numId w:val="0"/>
        </w:numPr>
        <w:spacing w:line="300" w:lineRule="auto"/>
        <w:ind w:firstLine="640" w:firstLineChars="200"/>
        <w:outlineLvl w:val="2"/>
        <w:rPr>
          <w:rFonts w:hint="default" w:ascii="Times New Roman" w:hAnsi="Times New Roman" w:eastAsia="宋体" w:cs="Times New Roman"/>
          <w:b/>
          <w:sz w:val="21"/>
          <w:szCs w:val="21"/>
          <w:highlight w:val="none"/>
        </w:rPr>
      </w:pPr>
      <w:r>
        <w:rPr>
          <w:rFonts w:hint="default" w:ascii="Times New Roman" w:hAnsi="Times New Roman" w:eastAsia="仿宋" w:cs="Times New Roman"/>
          <w:spacing w:val="0"/>
          <w:kern w:val="0"/>
          <w:sz w:val="32"/>
          <w:szCs w:val="32"/>
          <w:highlight w:val="none"/>
        </w:rPr>
        <w:t>某供应商价格分=</w:t>
      </w:r>
      <w:r>
        <w:rPr>
          <w:rFonts w:hint="default" w:ascii="Times New Roman" w:hAnsi="Times New Roman" w:eastAsia="仿宋" w:cs="Times New Roman"/>
          <w:spacing w:val="0"/>
          <w:kern w:val="0"/>
          <w:sz w:val="32"/>
          <w:szCs w:val="32"/>
          <w:highlight w:val="none"/>
          <w:lang w:val="en-US" w:eastAsia="zh-CN"/>
        </w:rPr>
        <w:t>基准报价</w:t>
      </w:r>
      <w:r>
        <w:rPr>
          <w:rFonts w:hint="default" w:ascii="Times New Roman" w:hAnsi="Times New Roman" w:eastAsia="仿宋" w:cs="Times New Roman"/>
          <w:spacing w:val="0"/>
          <w:kern w:val="0"/>
          <w:sz w:val="32"/>
          <w:szCs w:val="32"/>
          <w:highlight w:val="none"/>
        </w:rPr>
        <w:t>/某供应商报价（金额）</w:t>
      </w:r>
      <w:r>
        <w:rPr>
          <w:rFonts w:hint="eastAsia" w:ascii="Times New Roman" w:hAnsi="Times New Roman" w:eastAsia="宋体" w:cs="Times New Roman"/>
          <w:spacing w:val="-6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分</w:t>
      </w:r>
      <w:r>
        <w:rPr>
          <w:rFonts w:hint="default" w:ascii="Times New Roman" w:hAnsi="Times New Roman" w:eastAsia="宋体" w:cs="Times New Roman"/>
          <w:b/>
          <w:sz w:val="21"/>
          <w:szCs w:val="21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3" w:firstLineChars="200"/>
        <w:textAlignment w:val="auto"/>
        <w:outlineLvl w:val="9"/>
        <w:rPr>
          <w:rFonts w:hint="default" w:ascii="Times New Roman" w:hAnsi="Times New Roman" w:eastAsia="宋体" w:cs="Times New Roman"/>
          <w:b/>
          <w:sz w:val="32"/>
          <w:szCs w:val="32"/>
          <w:highlight w:val="none"/>
          <w:lang w:eastAsia="zh-CN"/>
        </w:rPr>
      </w:pPr>
    </w:p>
    <w:p>
      <w:pPr>
        <w:widowControl/>
        <w:numPr>
          <w:ilvl w:val="0"/>
          <w:numId w:val="0"/>
        </w:numPr>
        <w:spacing w:line="300" w:lineRule="auto"/>
        <w:ind w:firstLine="643" w:firstLineChars="200"/>
        <w:outlineLvl w:val="1"/>
        <w:rPr>
          <w:rFonts w:hint="default" w:ascii="Times New Roman" w:hAnsi="Times New Roman" w:eastAsia="仿宋" w:cs="Times New Roman"/>
          <w:b w:val="0"/>
          <w:bCs w:val="0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b/>
          <w:sz w:val="32"/>
          <w:szCs w:val="32"/>
          <w:highlight w:val="none"/>
          <w:lang w:eastAsia="zh-CN"/>
        </w:rPr>
        <w:t>（二）技术分 （满分</w:t>
      </w:r>
      <w:r>
        <w:rPr>
          <w:rFonts w:hint="eastAsia" w:ascii="Times New Roman" w:hAnsi="Times New Roman" w:eastAsia="宋体" w:cs="Times New Roman"/>
          <w:b/>
          <w:sz w:val="32"/>
          <w:szCs w:val="32"/>
          <w:highlight w:val="none"/>
          <w:lang w:val="en-US" w:eastAsia="zh-CN"/>
        </w:rPr>
        <w:t>48</w:t>
      </w:r>
      <w:r>
        <w:rPr>
          <w:rFonts w:hint="default" w:ascii="Times New Roman" w:hAnsi="Times New Roman" w:eastAsia="宋体" w:cs="Times New Roman"/>
          <w:b/>
          <w:sz w:val="32"/>
          <w:szCs w:val="32"/>
          <w:highlight w:val="none"/>
          <w:lang w:eastAsia="zh-CN"/>
        </w:rPr>
        <w:t>分）</w:t>
      </w:r>
    </w:p>
    <w:p>
      <w:pPr>
        <w:widowControl w:val="0"/>
        <w:spacing w:line="360" w:lineRule="auto"/>
        <w:ind w:firstLine="640" w:firstLineChars="200"/>
        <w:outlineLvl w:val="2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cs="Times New Roman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项目总体实施方案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（满分</w:t>
      </w:r>
      <w:r>
        <w:rPr>
          <w:rFonts w:hint="eastAsia" w:ascii="Times New Roman" w:hAnsi="Times New Roman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30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分）：</w:t>
      </w:r>
    </w:p>
    <w:p>
      <w:pPr>
        <w:spacing w:line="360" w:lineRule="auto"/>
        <w:ind w:firstLine="640" w:firstLineChars="200"/>
        <w:rPr>
          <w:rFonts w:hint="default" w:ascii="Times New Roman" w:hAnsi="Times New Roman" w:cs="Times New Roman"/>
          <w:color w:val="auto"/>
          <w:kern w:val="0"/>
          <w:szCs w:val="32"/>
          <w:highlight w:val="none"/>
          <w:u w:val="none"/>
        </w:rPr>
      </w:pPr>
      <w:r>
        <w:rPr>
          <w:rFonts w:hint="default" w:ascii="Times New Roman" w:hAnsi="Times New Roman" w:cs="Times New Roman"/>
          <w:color w:val="auto"/>
          <w:kern w:val="0"/>
          <w:szCs w:val="32"/>
          <w:highlight w:val="none"/>
          <w:u w:val="none"/>
          <w:lang w:val="en-US" w:eastAsia="zh-CN"/>
        </w:rPr>
        <w:t>一档</w:t>
      </w:r>
      <w:r>
        <w:rPr>
          <w:rFonts w:hint="eastAsia" w:ascii="Times New Roman" w:hAnsi="Times New Roman" w:cs="Times New Roman"/>
          <w:color w:val="auto"/>
          <w:kern w:val="0"/>
          <w:szCs w:val="32"/>
          <w:highlight w:val="none"/>
          <w:u w:val="none"/>
          <w:lang w:val="en-US" w:eastAsia="zh-CN"/>
        </w:rPr>
        <w:t>（10分）</w:t>
      </w:r>
      <w:r>
        <w:rPr>
          <w:rFonts w:hint="default" w:ascii="Times New Roman" w:hAnsi="Times New Roman" w:cs="Times New Roman"/>
          <w:color w:val="auto"/>
          <w:kern w:val="0"/>
          <w:szCs w:val="32"/>
          <w:highlight w:val="none"/>
          <w:u w:val="none"/>
          <w:lang w:val="en-US" w:eastAsia="zh-CN"/>
        </w:rPr>
        <w:t>：项目实施方案</w:t>
      </w:r>
      <w:r>
        <w:rPr>
          <w:rFonts w:hint="eastAsia" w:ascii="Times New Roman" w:hAnsi="Times New Roman" w:cs="Times New Roman"/>
          <w:color w:val="auto"/>
          <w:kern w:val="0"/>
          <w:szCs w:val="32"/>
          <w:highlight w:val="none"/>
          <w:u w:val="none"/>
          <w:lang w:val="en-US" w:eastAsia="zh-CN"/>
        </w:rPr>
        <w:t>基本</w:t>
      </w:r>
      <w:r>
        <w:rPr>
          <w:rFonts w:hint="default" w:ascii="Times New Roman" w:hAnsi="Times New Roman" w:cs="Times New Roman"/>
          <w:color w:val="auto"/>
          <w:kern w:val="0"/>
          <w:szCs w:val="32"/>
          <w:highlight w:val="none"/>
          <w:u w:val="none"/>
          <w:lang w:val="en-US" w:eastAsia="zh-CN"/>
        </w:rPr>
        <w:t>满足项目需求一览表的</w:t>
      </w:r>
      <w:r>
        <w:rPr>
          <w:rFonts w:hint="eastAsia" w:ascii="Times New Roman" w:hAnsi="Times New Roman" w:cs="Times New Roman"/>
          <w:color w:val="auto"/>
          <w:kern w:val="0"/>
          <w:szCs w:val="32"/>
          <w:highlight w:val="none"/>
          <w:u w:val="none"/>
          <w:lang w:val="en-US" w:eastAsia="zh-CN"/>
        </w:rPr>
        <w:t>“技术要求”需求</w:t>
      </w:r>
      <w:r>
        <w:rPr>
          <w:rFonts w:hint="default" w:ascii="Times New Roman" w:hAnsi="Times New Roman" w:cs="Times New Roman"/>
          <w:color w:val="auto"/>
          <w:kern w:val="0"/>
          <w:szCs w:val="32"/>
          <w:highlight w:val="none"/>
          <w:u w:val="none"/>
          <w:lang w:val="en-US" w:eastAsia="zh-CN"/>
        </w:rPr>
        <w:t>内容，</w:t>
      </w:r>
      <w:r>
        <w:rPr>
          <w:rFonts w:hint="eastAsia" w:ascii="宋体" w:hAnsi="宋体" w:cs="宋体"/>
          <w:bCs/>
          <w:color w:val="auto"/>
          <w:szCs w:val="21"/>
        </w:rPr>
        <w:t>方案简单</w:t>
      </w:r>
      <w:r>
        <w:rPr>
          <w:rFonts w:hint="eastAsia" w:ascii="宋体" w:hAnsi="宋体" w:cs="宋体"/>
          <w:bCs/>
          <w:color w:val="auto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color w:val="auto"/>
          <w:kern w:val="0"/>
          <w:szCs w:val="32"/>
          <w:highlight w:val="none"/>
          <w:u w:val="none"/>
          <w:lang w:val="en-US" w:eastAsia="zh-CN"/>
        </w:rPr>
        <w:t>人员配</w:t>
      </w:r>
      <w:bookmarkStart w:id="0" w:name="_GoBack"/>
      <w:bookmarkEnd w:id="0"/>
      <w:r>
        <w:rPr>
          <w:rFonts w:hint="default" w:ascii="Times New Roman" w:hAnsi="Times New Roman" w:cs="Times New Roman"/>
          <w:color w:val="auto"/>
          <w:kern w:val="0"/>
          <w:szCs w:val="32"/>
          <w:highlight w:val="none"/>
          <w:u w:val="none"/>
          <w:lang w:val="en-US" w:eastAsia="zh-CN"/>
        </w:rPr>
        <w:t>置</w:t>
      </w:r>
      <w:r>
        <w:rPr>
          <w:rFonts w:hint="eastAsia" w:ascii="Times New Roman" w:hAnsi="Times New Roman" w:cs="Times New Roman"/>
          <w:color w:val="auto"/>
          <w:kern w:val="0"/>
          <w:szCs w:val="32"/>
          <w:highlight w:val="none"/>
          <w:u w:val="none"/>
          <w:lang w:val="en-US" w:eastAsia="zh-CN"/>
        </w:rPr>
        <w:t>基本满足工作内容和要求</w:t>
      </w:r>
      <w:r>
        <w:rPr>
          <w:rFonts w:hint="eastAsia" w:ascii="宋体" w:hAnsi="宋体" w:cs="宋体"/>
          <w:bCs/>
          <w:color w:val="auto"/>
          <w:szCs w:val="21"/>
        </w:rPr>
        <w:t>；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" w:cs="Times New Roman"/>
          <w:color w:val="auto"/>
          <w:kern w:val="0"/>
          <w:szCs w:val="32"/>
          <w:highlight w:val="none"/>
          <w:u w:val="none"/>
          <w:lang w:eastAsia="zh-CN"/>
        </w:rPr>
      </w:pPr>
      <w:r>
        <w:rPr>
          <w:rFonts w:hint="eastAsia" w:ascii="Times New Roman" w:hAnsi="Times New Roman" w:cs="Times New Roman"/>
          <w:color w:val="auto"/>
          <w:kern w:val="0"/>
          <w:szCs w:val="32"/>
          <w:highlight w:val="none"/>
          <w:u w:val="none"/>
          <w:lang w:val="en-US" w:eastAsia="zh-CN"/>
        </w:rPr>
        <w:t>二</w:t>
      </w:r>
      <w:r>
        <w:rPr>
          <w:rFonts w:hint="default" w:ascii="Times New Roman" w:hAnsi="Times New Roman" w:cs="Times New Roman"/>
          <w:color w:val="auto"/>
          <w:kern w:val="0"/>
          <w:szCs w:val="32"/>
          <w:highlight w:val="none"/>
          <w:u w:val="none"/>
          <w:lang w:val="en-US" w:eastAsia="zh-CN"/>
        </w:rPr>
        <w:t>档</w:t>
      </w:r>
      <w:r>
        <w:rPr>
          <w:rFonts w:hint="eastAsia" w:ascii="Times New Roman" w:hAnsi="Times New Roman" w:cs="Times New Roman"/>
          <w:color w:val="auto"/>
          <w:kern w:val="0"/>
          <w:szCs w:val="32"/>
          <w:highlight w:val="none"/>
          <w:u w:val="none"/>
          <w:lang w:val="en-US" w:eastAsia="zh-CN"/>
        </w:rPr>
        <w:t>（20分）</w:t>
      </w:r>
      <w:r>
        <w:rPr>
          <w:rFonts w:hint="default" w:ascii="Times New Roman" w:hAnsi="Times New Roman" w:cs="Times New Roman"/>
          <w:color w:val="auto"/>
          <w:kern w:val="0"/>
          <w:szCs w:val="32"/>
          <w:highlight w:val="none"/>
          <w:u w:val="none"/>
          <w:lang w:val="en-US" w:eastAsia="zh-CN"/>
        </w:rPr>
        <w:t>：项目实施方案满足项目需求一览表的</w:t>
      </w:r>
      <w:r>
        <w:rPr>
          <w:rFonts w:hint="eastAsia" w:ascii="Times New Roman" w:hAnsi="Times New Roman" w:cs="Times New Roman"/>
          <w:color w:val="auto"/>
          <w:kern w:val="0"/>
          <w:szCs w:val="32"/>
          <w:highlight w:val="none"/>
          <w:u w:val="none"/>
          <w:lang w:val="en-US" w:eastAsia="zh-CN"/>
        </w:rPr>
        <w:t>“技术要求”需求</w:t>
      </w:r>
      <w:r>
        <w:rPr>
          <w:rFonts w:hint="default" w:ascii="Times New Roman" w:hAnsi="Times New Roman" w:cs="Times New Roman"/>
          <w:color w:val="auto"/>
          <w:kern w:val="0"/>
          <w:szCs w:val="32"/>
          <w:highlight w:val="none"/>
          <w:u w:val="none"/>
          <w:lang w:val="en-US" w:eastAsia="zh-CN"/>
        </w:rPr>
        <w:t>内容，方案的工作方法基本合理，</w:t>
      </w:r>
      <w:r>
        <w:rPr>
          <w:rFonts w:hint="eastAsia" w:ascii="Times New Roman" w:hAnsi="Times New Roman" w:cs="Times New Roman"/>
          <w:color w:val="auto"/>
          <w:kern w:val="0"/>
          <w:szCs w:val="32"/>
          <w:highlight w:val="none"/>
          <w:u w:val="none"/>
          <w:lang w:val="en-US" w:eastAsia="zh-CN"/>
        </w:rPr>
        <w:t>具有</w:t>
      </w:r>
      <w:r>
        <w:rPr>
          <w:rFonts w:hint="default" w:ascii="Times New Roman" w:hAnsi="Times New Roman" w:cs="Times New Roman"/>
          <w:color w:val="auto"/>
          <w:kern w:val="0"/>
          <w:szCs w:val="32"/>
          <w:highlight w:val="none"/>
          <w:u w:val="none"/>
          <w:lang w:val="en-US" w:eastAsia="zh-CN"/>
        </w:rPr>
        <w:t>可行性和可操作性</w:t>
      </w:r>
      <w:r>
        <w:rPr>
          <w:rFonts w:hint="eastAsia" w:ascii="Times New Roman" w:hAnsi="Times New Roman" w:cs="Times New Roman"/>
          <w:color w:val="auto"/>
          <w:kern w:val="0"/>
          <w:szCs w:val="32"/>
          <w:highlight w:val="none"/>
          <w:u w:val="none"/>
          <w:lang w:val="en-US" w:eastAsia="zh-CN"/>
        </w:rPr>
        <w:t>，</w:t>
      </w:r>
      <w:r>
        <w:rPr>
          <w:rFonts w:hint="default" w:ascii="Times New Roman" w:hAnsi="Times New Roman" w:cs="Times New Roman"/>
          <w:color w:val="auto"/>
          <w:kern w:val="0"/>
          <w:szCs w:val="32"/>
          <w:highlight w:val="none"/>
          <w:u w:val="none"/>
          <w:lang w:val="en-US" w:eastAsia="zh-CN"/>
        </w:rPr>
        <w:t>人员配置合理、</w:t>
      </w:r>
      <w:r>
        <w:rPr>
          <w:rFonts w:hint="eastAsia" w:ascii="宋体" w:hAnsi="宋体"/>
          <w:szCs w:val="21"/>
        </w:rPr>
        <w:t>有相关工作经验</w:t>
      </w:r>
      <w:r>
        <w:rPr>
          <w:rFonts w:hint="eastAsia" w:ascii="宋体" w:hAnsi="宋体"/>
          <w:szCs w:val="21"/>
          <w:lang w:eastAsia="zh-CN"/>
        </w:rPr>
        <w:t>；</w:t>
      </w:r>
    </w:p>
    <w:p>
      <w:pPr>
        <w:spacing w:line="360" w:lineRule="auto"/>
        <w:ind w:firstLine="640" w:firstLineChars="200"/>
        <w:rPr>
          <w:rFonts w:hint="default" w:ascii="Times New Roman" w:hAnsi="Times New Roman" w:cs="Times New Roman"/>
          <w:color w:val="auto"/>
          <w:kern w:val="0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cs="Times New Roman"/>
          <w:color w:val="auto"/>
          <w:kern w:val="0"/>
          <w:szCs w:val="32"/>
          <w:highlight w:val="none"/>
          <w:u w:val="none"/>
          <w:lang w:val="en-US" w:eastAsia="zh-CN"/>
        </w:rPr>
        <w:t>三</w:t>
      </w:r>
      <w:r>
        <w:rPr>
          <w:rFonts w:hint="default" w:ascii="Times New Roman" w:hAnsi="Times New Roman" w:cs="Times New Roman"/>
          <w:color w:val="auto"/>
          <w:kern w:val="0"/>
          <w:szCs w:val="32"/>
          <w:highlight w:val="none"/>
          <w:u w:val="none"/>
          <w:lang w:val="en-US" w:eastAsia="zh-CN"/>
        </w:rPr>
        <w:t>档</w:t>
      </w:r>
      <w:r>
        <w:rPr>
          <w:rFonts w:hint="eastAsia" w:ascii="Times New Roman" w:hAnsi="Times New Roman" w:cs="Times New Roman"/>
          <w:color w:val="auto"/>
          <w:kern w:val="0"/>
          <w:szCs w:val="32"/>
          <w:highlight w:val="none"/>
          <w:u w:val="none"/>
          <w:lang w:val="en-US" w:eastAsia="zh-CN"/>
        </w:rPr>
        <w:t>（30分）</w:t>
      </w:r>
      <w:r>
        <w:rPr>
          <w:rFonts w:hint="default" w:ascii="Times New Roman" w:hAnsi="Times New Roman" w:cs="Times New Roman"/>
          <w:color w:val="auto"/>
          <w:kern w:val="0"/>
          <w:szCs w:val="32"/>
          <w:highlight w:val="none"/>
          <w:u w:val="none"/>
          <w:lang w:val="en-US" w:eastAsia="zh-CN"/>
        </w:rPr>
        <w:t>：项目实施方案完全满足项目需求一览表的</w:t>
      </w:r>
      <w:r>
        <w:rPr>
          <w:rFonts w:hint="eastAsia" w:ascii="Times New Roman" w:hAnsi="Times New Roman" w:cs="Times New Roman"/>
          <w:color w:val="auto"/>
          <w:kern w:val="0"/>
          <w:szCs w:val="32"/>
          <w:highlight w:val="none"/>
          <w:u w:val="none"/>
          <w:lang w:val="en-US" w:eastAsia="zh-CN"/>
        </w:rPr>
        <w:t>“技术要求”</w:t>
      </w:r>
      <w:r>
        <w:rPr>
          <w:rFonts w:hint="default" w:ascii="Times New Roman" w:hAnsi="Times New Roman" w:cs="Times New Roman"/>
          <w:color w:val="auto"/>
          <w:kern w:val="0"/>
          <w:szCs w:val="32"/>
          <w:highlight w:val="none"/>
          <w:u w:val="none"/>
          <w:lang w:val="en-US" w:eastAsia="zh-CN"/>
        </w:rPr>
        <w:t>全部</w:t>
      </w:r>
      <w:r>
        <w:rPr>
          <w:rFonts w:hint="eastAsia" w:ascii="Times New Roman" w:hAnsi="Times New Roman" w:cs="Times New Roman"/>
          <w:color w:val="auto"/>
          <w:kern w:val="0"/>
          <w:szCs w:val="32"/>
          <w:highlight w:val="none"/>
          <w:u w:val="none"/>
          <w:lang w:val="en-US" w:eastAsia="zh-CN"/>
        </w:rPr>
        <w:t>需求</w:t>
      </w:r>
      <w:r>
        <w:rPr>
          <w:rFonts w:hint="default" w:ascii="Times New Roman" w:hAnsi="Times New Roman" w:cs="Times New Roman"/>
          <w:color w:val="auto"/>
          <w:kern w:val="0"/>
          <w:szCs w:val="32"/>
          <w:highlight w:val="none"/>
          <w:u w:val="none"/>
          <w:lang w:val="en-US" w:eastAsia="zh-CN"/>
        </w:rPr>
        <w:t>内容，方案的工作方法完整、规范、专业</w:t>
      </w:r>
      <w:r>
        <w:rPr>
          <w:rFonts w:hint="eastAsia" w:ascii="Times New Roman" w:hAnsi="Times New Roman" w:cs="Times New Roman"/>
          <w:color w:val="auto"/>
          <w:kern w:val="0"/>
          <w:szCs w:val="32"/>
          <w:highlight w:val="none"/>
          <w:u w:val="none"/>
          <w:lang w:val="en-US" w:eastAsia="zh-CN"/>
        </w:rPr>
        <w:t>，可行性和可操作性强</w:t>
      </w:r>
      <w:r>
        <w:rPr>
          <w:rFonts w:hint="default" w:ascii="Times New Roman" w:hAnsi="Times New Roman" w:cs="Times New Roman"/>
          <w:color w:val="auto"/>
          <w:kern w:val="0"/>
          <w:szCs w:val="32"/>
          <w:highlight w:val="none"/>
          <w:u w:val="none"/>
          <w:lang w:val="en-US" w:eastAsia="zh-CN"/>
        </w:rPr>
        <w:t>，人员配置充足、安排合理</w:t>
      </w:r>
      <w:r>
        <w:rPr>
          <w:rFonts w:hint="eastAsia" w:ascii="Times New Roman" w:hAnsi="Times New Roman" w:cs="Times New Roman"/>
          <w:color w:val="auto"/>
          <w:kern w:val="0"/>
          <w:szCs w:val="32"/>
          <w:highlight w:val="none"/>
          <w:u w:val="none"/>
          <w:lang w:val="en-US" w:eastAsia="zh-CN"/>
        </w:rPr>
        <w:t>、</w:t>
      </w:r>
      <w:r>
        <w:rPr>
          <w:rFonts w:hint="default" w:ascii="Times New Roman" w:hAnsi="Times New Roman" w:cs="Times New Roman"/>
          <w:color w:val="auto"/>
          <w:kern w:val="0"/>
          <w:szCs w:val="32"/>
          <w:highlight w:val="none"/>
          <w:u w:val="none"/>
          <w:lang w:val="en-US" w:eastAsia="zh-CN"/>
        </w:rPr>
        <w:t>工作经验丰富、能力强</w:t>
      </w:r>
      <w:r>
        <w:rPr>
          <w:rFonts w:hint="eastAsia" w:ascii="Times New Roman" w:hAnsi="Times New Roman" w:cs="Times New Roman"/>
          <w:color w:val="auto"/>
          <w:kern w:val="0"/>
          <w:szCs w:val="32"/>
          <w:highlight w:val="none"/>
          <w:u w:val="none"/>
          <w:lang w:val="en-US" w:eastAsia="zh-CN"/>
        </w:rPr>
        <w:t>，对实验室电路、给排用水、气路、通风系统和通风柜等分别有相应的人员配置方案和检查流程</w:t>
      </w:r>
      <w:r>
        <w:rPr>
          <w:rFonts w:ascii="宋体" w:hAnsi="宋体"/>
          <w:color w:val="auto"/>
          <w:kern w:val="0"/>
          <w:highlight w:val="none"/>
        </w:rPr>
        <w:t>。</w:t>
      </w:r>
      <w:r>
        <w:rPr>
          <w:rFonts w:hint="eastAsia" w:ascii="宋体" w:hAnsi="宋体"/>
          <w:color w:val="auto"/>
          <w:kern w:val="0"/>
          <w:highlight w:val="none"/>
        </w:rPr>
        <w:t xml:space="preserve"> </w:t>
      </w:r>
    </w:p>
    <w:p>
      <w:pPr>
        <w:widowControl/>
        <w:numPr>
          <w:ilvl w:val="0"/>
          <w:numId w:val="1"/>
        </w:numPr>
        <w:spacing w:line="240" w:lineRule="auto"/>
        <w:ind w:firstLine="640" w:firstLineChars="200"/>
        <w:outlineLvl w:val="2"/>
        <w:rPr>
          <w:rFonts w:hint="eastAsia" w:ascii="Times New Roman" w:hAnsi="Times New Roman" w:cs="Times New Roman"/>
          <w:b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color w:val="auto"/>
          <w:kern w:val="0"/>
          <w:sz w:val="32"/>
          <w:szCs w:val="32"/>
          <w:highlight w:val="none"/>
          <w:lang w:val="en-US" w:eastAsia="zh-CN"/>
        </w:rPr>
        <w:t>服务承诺方案（满分18分）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宋体" w:hAnsi="宋体" w:eastAsia="仿宋"/>
          <w:color w:val="auto"/>
          <w:kern w:val="0"/>
          <w:lang w:eastAsia="zh-CN"/>
        </w:rPr>
      </w:pPr>
      <w:r>
        <w:rPr>
          <w:rFonts w:hint="eastAsia" w:ascii="宋体" w:hAnsi="宋体"/>
          <w:color w:val="auto"/>
          <w:kern w:val="0"/>
        </w:rPr>
        <w:t>一档（</w:t>
      </w:r>
      <w:r>
        <w:rPr>
          <w:rFonts w:hint="eastAsia" w:ascii="宋体" w:hAnsi="宋体"/>
          <w:color w:val="auto"/>
          <w:kern w:val="0"/>
          <w:lang w:val="en-US" w:eastAsia="zh-CN"/>
        </w:rPr>
        <w:t>6</w:t>
      </w:r>
      <w:r>
        <w:rPr>
          <w:rFonts w:hint="eastAsia" w:ascii="宋体" w:hAnsi="宋体"/>
          <w:color w:val="auto"/>
          <w:kern w:val="0"/>
        </w:rPr>
        <w:t>分）：服务质量承诺简单，承诺超过2小时（不含本数）到达现场的</w:t>
      </w:r>
      <w:r>
        <w:rPr>
          <w:rFonts w:hint="eastAsia" w:ascii="宋体" w:hAnsi="宋体"/>
          <w:color w:val="auto"/>
          <w:kern w:val="0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宋体" w:hAnsi="宋体"/>
          <w:color w:val="auto"/>
          <w:kern w:val="0"/>
        </w:rPr>
      </w:pPr>
      <w:r>
        <w:rPr>
          <w:rFonts w:hint="eastAsia" w:ascii="宋体" w:hAnsi="宋体"/>
          <w:color w:val="auto"/>
          <w:kern w:val="0"/>
        </w:rPr>
        <w:t>二档（</w:t>
      </w:r>
      <w:r>
        <w:rPr>
          <w:rFonts w:hint="eastAsia" w:ascii="宋体" w:hAnsi="宋体"/>
          <w:color w:val="auto"/>
          <w:kern w:val="0"/>
          <w:lang w:val="en-US" w:eastAsia="zh-CN"/>
        </w:rPr>
        <w:t>12</w:t>
      </w:r>
      <w:r>
        <w:rPr>
          <w:rFonts w:hint="eastAsia" w:ascii="宋体" w:hAnsi="宋体"/>
          <w:color w:val="auto"/>
          <w:kern w:val="0"/>
        </w:rPr>
        <w:t>分）：服务质量承诺基本完整，发生紧急事件处理预案等内容简单，有一定针对性，有一定的保障措施，承诺接到采购人通知后2个小时内（含本数）到达现场的。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宋体" w:hAnsi="宋体"/>
          <w:color w:val="auto"/>
          <w:kern w:val="0"/>
        </w:rPr>
      </w:pPr>
      <w:r>
        <w:rPr>
          <w:rFonts w:hint="eastAsia" w:ascii="宋体" w:hAnsi="宋体"/>
          <w:color w:val="auto"/>
          <w:kern w:val="0"/>
        </w:rPr>
        <w:t>三档（</w:t>
      </w:r>
      <w:r>
        <w:rPr>
          <w:rFonts w:hint="eastAsia" w:ascii="宋体" w:hAnsi="宋体"/>
          <w:color w:val="auto"/>
          <w:kern w:val="0"/>
          <w:lang w:val="en-US" w:eastAsia="zh-CN"/>
        </w:rPr>
        <w:t>18</w:t>
      </w:r>
      <w:r>
        <w:rPr>
          <w:rFonts w:hint="eastAsia" w:ascii="宋体" w:hAnsi="宋体"/>
          <w:color w:val="auto"/>
          <w:kern w:val="0"/>
        </w:rPr>
        <w:t>分）：服务质量承诺详细、具体，服务流程完整，发生紧急事件处理预案等内容具体、全面、可行性高，服务承诺有针对性、有重点、有保障措施，承诺接到采购人通知后2个小时内（含本数）到达现场的。</w:t>
      </w:r>
    </w:p>
    <w:p>
      <w:pPr>
        <w:widowControl/>
        <w:numPr>
          <w:ilvl w:val="0"/>
          <w:numId w:val="0"/>
        </w:numPr>
        <w:spacing w:line="300" w:lineRule="auto"/>
        <w:ind w:firstLine="643" w:firstLineChars="200"/>
        <w:outlineLvl w:val="1"/>
        <w:rPr>
          <w:rFonts w:hint="default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sz w:val="32"/>
          <w:szCs w:val="32"/>
          <w:highlight w:val="none"/>
          <w:lang w:eastAsia="zh-CN"/>
        </w:rPr>
        <w:t>（三）</w:t>
      </w:r>
      <w:r>
        <w:rPr>
          <w:rFonts w:hint="eastAsia" w:ascii="Times New Roman" w:hAnsi="Times New Roman" w:eastAsia="宋体" w:cs="Times New Roman"/>
          <w:b/>
          <w:sz w:val="32"/>
          <w:szCs w:val="32"/>
          <w:highlight w:val="none"/>
          <w:lang w:eastAsia="zh-CN"/>
        </w:rPr>
        <w:t>业绩分</w:t>
      </w:r>
      <w:r>
        <w:rPr>
          <w:rFonts w:hint="default" w:ascii="Times New Roman" w:hAnsi="Times New Roman" w:eastAsia="宋体" w:cs="Times New Roman"/>
          <w:b/>
          <w:sz w:val="32"/>
          <w:szCs w:val="32"/>
          <w:highlight w:val="none"/>
        </w:rPr>
        <w:t xml:space="preserve"> </w:t>
      </w:r>
      <w:r>
        <w:rPr>
          <w:rFonts w:hint="default" w:ascii="Times New Roman" w:hAnsi="Times New Roman" w:eastAsia="宋体" w:cs="Times New Roman"/>
          <w:b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/>
          <w:sz w:val="32"/>
          <w:szCs w:val="32"/>
          <w:highlight w:val="none"/>
          <w:lang w:val="en-US" w:eastAsia="zh-CN"/>
        </w:rPr>
        <w:t>满分</w:t>
      </w:r>
      <w:r>
        <w:rPr>
          <w:rFonts w:hint="eastAsia" w:ascii="Times New Roman" w:hAnsi="Times New Roman" w:eastAsia="宋体" w:cs="Times New Roman"/>
          <w:b/>
          <w:sz w:val="32"/>
          <w:szCs w:val="32"/>
          <w:highlight w:val="none"/>
          <w:lang w:val="en-US" w:eastAsia="zh-CN"/>
        </w:rPr>
        <w:t>18</w:t>
      </w:r>
      <w:r>
        <w:rPr>
          <w:rFonts w:hint="default" w:ascii="Times New Roman" w:hAnsi="Times New Roman" w:eastAsia="宋体" w:cs="Times New Roman"/>
          <w:b/>
          <w:sz w:val="32"/>
          <w:szCs w:val="32"/>
          <w:highlight w:val="none"/>
        </w:rPr>
        <w:t>分</w:t>
      </w:r>
      <w:r>
        <w:rPr>
          <w:rFonts w:hint="default" w:ascii="Times New Roman" w:hAnsi="Times New Roman" w:eastAsia="宋体" w:cs="Times New Roman"/>
          <w:b/>
          <w:sz w:val="32"/>
          <w:szCs w:val="32"/>
          <w:highlight w:val="none"/>
          <w:lang w:eastAsia="zh-CN"/>
        </w:rPr>
        <w:t>）</w:t>
      </w:r>
    </w:p>
    <w:p>
      <w:pPr>
        <w:widowControl/>
        <w:numPr>
          <w:ilvl w:val="0"/>
          <w:numId w:val="0"/>
        </w:numPr>
        <w:spacing w:line="300" w:lineRule="auto"/>
        <w:ind w:firstLine="640" w:firstLineChars="200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highlight w:val="none"/>
          <w:lang w:val="en-US" w:eastAsia="zh-CN"/>
        </w:rPr>
        <w:t>供应商业绩（满分18分）：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/>
        </w:rPr>
        <w:t>按供应商完成的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/>
        </w:rPr>
        <w:t>近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/>
        </w:rPr>
        <w:t>年来（20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highlight w:val="none"/>
          <w:lang w:val="en-US" w:eastAsia="zh-CN"/>
        </w:rPr>
        <w:t>19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/>
        </w:rPr>
        <w:t>年至今）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/>
        </w:rPr>
        <w:t>同类业绩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/>
        </w:rPr>
        <w:t>每个项目加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/>
        </w:rPr>
        <w:t>分。如不提供上述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highlight w:val="none"/>
          <w:lang w:val="en-US" w:eastAsia="zh-CN"/>
        </w:rPr>
        <w:t>合同或中标通知书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/>
        </w:rPr>
        <w:t>佐证材料的，此项不计分。</w:t>
      </w:r>
    </w:p>
    <w:p>
      <w:pPr>
        <w:numPr>
          <w:ilvl w:val="0"/>
          <w:numId w:val="0"/>
        </w:numPr>
        <w:spacing w:line="360" w:lineRule="auto"/>
        <w:ind w:firstLine="643" w:firstLineChars="200"/>
        <w:outlineLvl w:val="1"/>
        <w:rPr>
          <w:rFonts w:hint="default" w:ascii="Times New Roman" w:hAnsi="Times New Roman" w:eastAsia="仿宋" w:cs="Times New Roman"/>
          <w:b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/>
          <w:sz w:val="32"/>
          <w:szCs w:val="32"/>
          <w:highlight w:val="none"/>
          <w:lang w:val="en-US" w:eastAsia="zh-CN"/>
        </w:rPr>
        <w:t>四</w:t>
      </w:r>
      <w:r>
        <w:rPr>
          <w:rFonts w:hint="default" w:ascii="Times New Roman" w:hAnsi="Times New Roman" w:eastAsia="仿宋" w:cs="Times New Roman"/>
          <w:b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" w:cs="Times New Roman"/>
          <w:b/>
          <w:sz w:val="32"/>
          <w:szCs w:val="32"/>
          <w:highlight w:val="none"/>
        </w:rPr>
        <w:t>政策功能分</w:t>
      </w:r>
      <w:r>
        <w:rPr>
          <w:rFonts w:hint="eastAsia" w:ascii="Times New Roman" w:hAnsi="Times New Roman" w:cs="Times New Roman"/>
          <w:b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b/>
          <w:sz w:val="32"/>
          <w:szCs w:val="32"/>
          <w:highlight w:val="none"/>
        </w:rPr>
        <w:t>分</w:t>
      </w:r>
      <w:r>
        <w:rPr>
          <w:rFonts w:hint="eastAsia" w:ascii="Times New Roman" w:hAnsi="Times New Roman" w:cs="Times New Roman"/>
          <w:b/>
          <w:sz w:val="32"/>
          <w:szCs w:val="32"/>
          <w:highlight w:val="none"/>
          <w:lang w:eastAsia="zh-CN"/>
        </w:rPr>
        <w:t>）</w:t>
      </w:r>
    </w:p>
    <w:p>
      <w:pPr>
        <w:spacing w:line="360" w:lineRule="auto"/>
        <w:ind w:firstLine="384"/>
        <w:rPr>
          <w:rFonts w:hint="default" w:ascii="Times New Roman" w:hAnsi="Times New Roman" w:eastAsia="仿宋" w:cs="Times New Roman"/>
          <w:spacing w:val="-6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spacing w:val="-6"/>
          <w:sz w:val="32"/>
          <w:szCs w:val="32"/>
          <w:highlight w:val="none"/>
          <w:lang w:val="en-US" w:eastAsia="zh-CN"/>
        </w:rPr>
        <w:t>参与本项目的供应商属于小微企业，出具小微企业声明函且经核实属实的，得</w:t>
      </w:r>
      <w:r>
        <w:rPr>
          <w:rFonts w:hint="eastAsia" w:ascii="Times New Roman" w:hAnsi="Times New Roman" w:cs="Times New Roman"/>
          <w:spacing w:val="-6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pacing w:val="-6"/>
          <w:sz w:val="32"/>
          <w:szCs w:val="32"/>
          <w:highlight w:val="none"/>
          <w:lang w:val="en-US" w:eastAsia="zh-CN"/>
        </w:rPr>
        <w:t>分。</w:t>
      </w:r>
    </w:p>
    <w:p>
      <w:pPr>
        <w:spacing w:line="360" w:lineRule="auto"/>
        <w:ind w:firstLine="384"/>
        <w:outlineLvl w:val="2"/>
        <w:rPr>
          <w:rFonts w:hint="default" w:ascii="Times New Roman" w:hAnsi="Times New Roman" w:eastAsia="仿宋" w:cs="Times New Roman"/>
          <w:b/>
          <w:bCs/>
          <w:spacing w:val="-6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spacing w:val="-6"/>
          <w:sz w:val="32"/>
          <w:szCs w:val="32"/>
          <w:highlight w:val="none"/>
        </w:rPr>
        <w:t>总分值=（一）+（二）+（三）+（四）</w:t>
      </w:r>
    </w:p>
    <w:p>
      <w:pPr>
        <w:widowControl/>
        <w:spacing w:line="300" w:lineRule="auto"/>
        <w:ind w:firstLine="649" w:firstLineChars="202"/>
        <w:outlineLvl w:val="0"/>
        <w:rPr>
          <w:rFonts w:hint="default" w:ascii="Times New Roman" w:hAnsi="Times New Roman" w:eastAsia="宋体" w:cs="Times New Roman"/>
          <w:b/>
          <w:sz w:val="32"/>
          <w:szCs w:val="32"/>
          <w:highlight w:val="none"/>
        </w:rPr>
      </w:pPr>
      <w:r>
        <w:rPr>
          <w:rFonts w:hint="default" w:ascii="Times New Roman" w:hAnsi="Times New Roman" w:eastAsia="宋体" w:cs="Times New Roman"/>
          <w:b/>
          <w:sz w:val="32"/>
          <w:szCs w:val="32"/>
          <w:highlight w:val="none"/>
        </w:rPr>
        <w:t>三、评审结果</w:t>
      </w:r>
    </w:p>
    <w:p>
      <w:pPr>
        <w:ind w:firstLine="640" w:firstLineChars="200"/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</w:rPr>
        <w:t>根据供应商提交的材料进行综合评分，按照得分由高到低顺序</w:t>
      </w:r>
      <w:r>
        <w:rPr>
          <w:rFonts w:hint="eastAsia" w:ascii="Times New Roman" w:hAnsi="Times New Roman" w:cs="Times New Roman"/>
          <w:kern w:val="0"/>
          <w:sz w:val="32"/>
          <w:szCs w:val="32"/>
          <w:highlight w:val="none"/>
          <w:lang w:val="en-US" w:eastAsia="zh-CN"/>
        </w:rPr>
        <w:t>对供应商排序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</w:rPr>
        <w:t>，评审得分最高者为成交供应商。评审得分相同的，按报价由低到高排序，评审得分相同且报价也相同的，按技术指标优劣排序。排序第一的供应商为成交供应商。如成交供应商因不可抗力提出不能履行合同，顺位选择第二排名的供应商，以此类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9BBC"/>
    <w:multiLevelType w:val="singleLevel"/>
    <w:tmpl w:val="00AA9BBC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dit="trackedChange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B1C05"/>
    <w:rsid w:val="04F96889"/>
    <w:rsid w:val="08FD7B8D"/>
    <w:rsid w:val="0A431275"/>
    <w:rsid w:val="0D5842BF"/>
    <w:rsid w:val="0D5A78DB"/>
    <w:rsid w:val="106D6E44"/>
    <w:rsid w:val="207A0749"/>
    <w:rsid w:val="22DB6284"/>
    <w:rsid w:val="241601DA"/>
    <w:rsid w:val="2ED0792A"/>
    <w:rsid w:val="2F180230"/>
    <w:rsid w:val="32EB2899"/>
    <w:rsid w:val="365A7479"/>
    <w:rsid w:val="367E57CD"/>
    <w:rsid w:val="37D17F1F"/>
    <w:rsid w:val="3FE051DE"/>
    <w:rsid w:val="4710446F"/>
    <w:rsid w:val="4917062A"/>
    <w:rsid w:val="49446816"/>
    <w:rsid w:val="4F4C4E57"/>
    <w:rsid w:val="59152E99"/>
    <w:rsid w:val="59AC38E2"/>
    <w:rsid w:val="5AA8635C"/>
    <w:rsid w:val="5D932216"/>
    <w:rsid w:val="5FD24CB4"/>
    <w:rsid w:val="600612DC"/>
    <w:rsid w:val="6C562781"/>
    <w:rsid w:val="6D1B1C05"/>
    <w:rsid w:val="6F8C2A49"/>
    <w:rsid w:val="703A55BB"/>
    <w:rsid w:val="73DC0CF9"/>
    <w:rsid w:val="799A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ascii="仿宋" w:hAnsi="仿宋" w:eastAsia="仿宋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  <w:szCs w:val="20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next w:val="5"/>
    <w:qFormat/>
    <w:uiPriority w:val="0"/>
    <w:pPr>
      <w:autoSpaceDE w:val="0"/>
      <w:autoSpaceDN w:val="0"/>
      <w:jc w:val="left"/>
    </w:pPr>
    <w:rPr>
      <w:rFonts w:ascii="宋体" w:hAnsi="宋体" w:eastAsia="宋体" w:cs="宋体"/>
      <w:kern w:val="0"/>
      <w:sz w:val="24"/>
      <w:szCs w:val="24"/>
      <w:lang w:val="zh-CN" w:bidi="zh-CN"/>
    </w:r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paragraph" w:customStyle="1" w:styleId="8">
    <w:name w:val="列出段落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广西环科院</Company>
  <Pages>3</Pages>
  <Words>1154</Words>
  <Characters>1175</Characters>
  <Lines>0</Lines>
  <Paragraphs>0</Paragraphs>
  <TotalTime>9</TotalTime>
  <ScaleCrop>false</ScaleCrop>
  <LinksUpToDate>false</LinksUpToDate>
  <CharactersWithSpaces>1178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2024-06-03T08:05:00Z</dcterms:created>
  <dc:creator>李夏</dc:creator>
  <cp:lastModifiedBy>AD</cp:lastModifiedBy>
  <dcterms:modified xsi:type="dcterms:W3CDTF">2024-07-08T03:36:43Z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