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商务要求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1140"/>
        <w:gridCol w:w="6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pPr>
              <w:jc w:val="both"/>
              <w:rPr>
                <w:rFonts w:hint="default"/>
                <w:vertAlign w:val="baseline"/>
                <w:lang w:val="en-US" w:eastAsia="zh-CN"/>
              </w:rPr>
            </w:pPr>
            <w:r>
              <w:rPr>
                <w:rFonts w:hint="eastAsia"/>
                <w:vertAlign w:val="baseline"/>
                <w:lang w:val="en-US" w:eastAsia="zh-CN"/>
              </w:rPr>
              <w:t>1</w:t>
            </w:r>
          </w:p>
        </w:tc>
        <w:tc>
          <w:tcPr>
            <w:tcW w:w="1140" w:type="dxa"/>
            <w:vAlign w:val="center"/>
          </w:tcPr>
          <w:p>
            <w:pPr>
              <w:keepNext w:val="0"/>
              <w:keepLines w:val="0"/>
              <w:widowControl/>
              <w:suppressLineNumbers w:val="0"/>
              <w:jc w:val="both"/>
              <w:textAlignment w:val="center"/>
              <w:rPr>
                <w:rFonts w:hint="eastAsia"/>
                <w:vertAlign w:val="baseline"/>
                <w:lang w:val="en-US" w:eastAsia="zh-CN"/>
              </w:rPr>
            </w:pPr>
            <w:r>
              <w:rPr>
                <w:rFonts w:hint="eastAsia" w:ascii="微软雅黑" w:hAnsi="微软雅黑" w:eastAsia="微软雅黑" w:cs="微软雅黑"/>
                <w:i w:val="0"/>
                <w:iCs w:val="0"/>
                <w:color w:val="000000"/>
                <w:kern w:val="0"/>
                <w:sz w:val="28"/>
                <w:szCs w:val="28"/>
                <w:u w:val="none"/>
                <w:lang w:val="en-US" w:eastAsia="zh-CN" w:bidi="ar"/>
              </w:rPr>
              <w:t>供应商响应附件要求</w:t>
            </w:r>
          </w:p>
        </w:tc>
        <w:tc>
          <w:tcPr>
            <w:tcW w:w="6878"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（一）有效的营业执照或事业单位法人证书复印件。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（二）在“信用中国”网站(www.creditchina.gov.cn)及中国政府采购网(www.ccgp.gov.cn)信用查询记录。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三）报价文件递交截止之日前半年内供应商任意三个月的依法缴纳税费或依法免缴税费的证明复印件（格式自拟，原件备查）；无纳税记录的，应提供由供应商所在地主管国税、地税部门出具的《依法纳税或依法免税证明》复印件（格式自拟，原件备查）；新成立单位按实际提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四）报价文件递交截止之日前半年内供应商任意三个月的依法缴纳社保费的缴费凭证及参与项目询价的委托代理人员备查）；无缴费记录的，应提供由供应商所在地社保部门出具的《依法缴纳或依法免缴社保费证明》复印件（格式自拟，原件备查）；新成立单位按实际提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（五）有效的法定代表人资格证明书、有效的企业法定代表人身份证正反面复印件。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（六）有效的法定代表人授权委托书原件和被授权人身份证正反面复印件（委托代理时必须提供，格式自拟）。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（七）近3年内在经营活动中没有重大违法记录的书面声明（格式见附件</w:t>
            </w:r>
            <w:r>
              <w:rPr>
                <w:rFonts w:hint="eastAsia" w:cstheme="minorBidi"/>
                <w:kern w:val="2"/>
                <w:sz w:val="21"/>
                <w:szCs w:val="24"/>
                <w:vertAlign w:val="baseline"/>
                <w:lang w:val="en-US" w:eastAsia="zh-CN" w:bidi="ar-SA"/>
              </w:rPr>
              <w:t>4</w:t>
            </w:r>
            <w:r>
              <w:rPr>
                <w:rFonts w:hint="eastAsia" w:asciiTheme="minorHAnsi" w:hAnsiTheme="minorHAnsi" w:eastAsiaTheme="minorEastAsia" w:cstheme="minorBidi"/>
                <w:kern w:val="2"/>
                <w:sz w:val="21"/>
                <w:szCs w:val="24"/>
                <w:vertAlign w:val="baseline"/>
                <w:lang w:val="en-US" w:eastAsia="zh-CN" w:bidi="ar-SA"/>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（八）关于本项目的报价表（格式</w:t>
            </w:r>
            <w:r>
              <w:rPr>
                <w:rFonts w:hint="eastAsia" w:cstheme="minorBidi"/>
                <w:kern w:val="2"/>
                <w:sz w:val="21"/>
                <w:szCs w:val="24"/>
                <w:vertAlign w:val="baseline"/>
                <w:lang w:val="en-US" w:eastAsia="zh-CN" w:bidi="ar-SA"/>
              </w:rPr>
              <w:t>见</w:t>
            </w:r>
            <w:r>
              <w:rPr>
                <w:rFonts w:hint="eastAsia" w:asciiTheme="minorHAnsi" w:hAnsiTheme="minorHAnsi" w:eastAsiaTheme="minorEastAsia" w:cstheme="minorBidi"/>
                <w:kern w:val="2"/>
                <w:sz w:val="21"/>
                <w:szCs w:val="24"/>
                <w:vertAlign w:val="baseline"/>
                <w:lang w:val="en-US" w:eastAsia="zh-CN" w:bidi="ar-SA"/>
              </w:rPr>
              <w:t>附件</w:t>
            </w:r>
            <w:r>
              <w:rPr>
                <w:rFonts w:hint="eastAsia" w:cstheme="minorBidi"/>
                <w:kern w:val="2"/>
                <w:sz w:val="21"/>
                <w:szCs w:val="24"/>
                <w:vertAlign w:val="baseline"/>
                <w:lang w:val="en-US" w:eastAsia="zh-CN" w:bidi="ar-SA"/>
              </w:rPr>
              <w:t>3</w:t>
            </w:r>
            <w:r>
              <w:rPr>
                <w:rFonts w:hint="eastAsia" w:asciiTheme="minorHAnsi" w:hAnsiTheme="minorHAnsi" w:eastAsiaTheme="minorEastAsia" w:cstheme="minorBidi"/>
                <w:kern w:val="2"/>
                <w:sz w:val="21"/>
                <w:szCs w:val="24"/>
                <w:vertAlign w:val="baseline"/>
                <w:lang w:val="en-US" w:eastAsia="zh-CN" w:bidi="ar-SA"/>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（九）关于本项目的服务承诺等（格式自拟）。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（十）控股股东信息表（格式自拟）。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（十一）报价人参加本项目无串通行为的承诺函（格式见附件</w:t>
            </w:r>
            <w:r>
              <w:rPr>
                <w:rFonts w:hint="eastAsia" w:cstheme="minorBidi"/>
                <w:kern w:val="2"/>
                <w:sz w:val="21"/>
                <w:szCs w:val="24"/>
                <w:vertAlign w:val="baseline"/>
                <w:lang w:val="en-US" w:eastAsia="zh-CN" w:bidi="ar-SA"/>
              </w:rPr>
              <w:t>5</w:t>
            </w:r>
            <w:r>
              <w:rPr>
                <w:rFonts w:hint="eastAsia" w:asciiTheme="minorHAnsi" w:hAnsiTheme="minorHAnsi" w:eastAsiaTheme="minorEastAsia" w:cstheme="minorBidi"/>
                <w:kern w:val="2"/>
                <w:sz w:val="21"/>
                <w:szCs w:val="24"/>
                <w:vertAlign w:val="baseline"/>
                <w:lang w:val="en-US" w:eastAsia="zh-CN" w:bidi="ar-SA"/>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（十二）供应商认为需要提供的其他说明和资料（如有请提供，格式自拟）。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vertAlign w:val="baseline"/>
                <w:lang w:val="en-US" w:eastAsia="zh-CN"/>
              </w:rPr>
            </w:pPr>
            <w:r>
              <w:rPr>
                <w:rFonts w:hint="eastAsia" w:asciiTheme="minorHAnsi" w:hAnsiTheme="minorHAnsi" w:eastAsiaTheme="minorEastAsia" w:cstheme="minorBidi"/>
                <w:kern w:val="2"/>
                <w:sz w:val="21"/>
                <w:szCs w:val="24"/>
                <w:vertAlign w:val="baseline"/>
                <w:lang w:val="en-US" w:eastAsia="zh-CN" w:bidi="ar-SA"/>
              </w:rPr>
              <w:t>（十三）联系人及联系方式。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pPr>
              <w:jc w:val="center"/>
              <w:rPr>
                <w:rFonts w:hint="default"/>
                <w:vertAlign w:val="baseline"/>
                <w:lang w:val="en-US" w:eastAsia="zh-CN"/>
              </w:rPr>
            </w:pPr>
            <w:r>
              <w:rPr>
                <w:rFonts w:hint="eastAsia"/>
                <w:vertAlign w:val="baseline"/>
                <w:lang w:val="en-US" w:eastAsia="zh-CN"/>
              </w:rPr>
              <w:t>2</w:t>
            </w:r>
          </w:p>
        </w:tc>
        <w:tc>
          <w:tcPr>
            <w:tcW w:w="114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供货</w:t>
            </w:r>
          </w:p>
          <w:p>
            <w:pPr>
              <w:keepNext w:val="0"/>
              <w:keepLines w:val="0"/>
              <w:widowControl/>
              <w:suppressLineNumbers w:val="0"/>
              <w:jc w:val="center"/>
              <w:textAlignment w:val="center"/>
              <w:rPr>
                <w:rFonts w:hint="eastAsia"/>
                <w:vertAlign w:val="baseline"/>
                <w:lang w:val="en-US" w:eastAsia="zh-CN"/>
              </w:rPr>
            </w:pPr>
            <w:r>
              <w:rPr>
                <w:rFonts w:hint="eastAsia" w:ascii="微软雅黑" w:hAnsi="微软雅黑" w:eastAsia="微软雅黑" w:cs="微软雅黑"/>
                <w:i w:val="0"/>
                <w:iCs w:val="0"/>
                <w:color w:val="000000"/>
                <w:kern w:val="0"/>
                <w:sz w:val="28"/>
                <w:szCs w:val="28"/>
                <w:u w:val="none"/>
                <w:lang w:val="en-US" w:eastAsia="zh-CN" w:bidi="ar"/>
              </w:rPr>
              <w:t>要求</w:t>
            </w:r>
          </w:p>
        </w:tc>
        <w:tc>
          <w:tcPr>
            <w:tcW w:w="6878"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（一）提供货物生产日期为近期最新批次，</w:t>
            </w:r>
            <w:r>
              <w:rPr>
                <w:rFonts w:hint="eastAsia" w:cstheme="minorBidi"/>
                <w:kern w:val="2"/>
                <w:sz w:val="21"/>
                <w:szCs w:val="24"/>
                <w:vertAlign w:val="baseline"/>
                <w:lang w:val="en-US" w:eastAsia="zh-CN" w:bidi="ar-SA"/>
              </w:rPr>
              <w:t>供应方</w:t>
            </w:r>
            <w:r>
              <w:rPr>
                <w:rFonts w:hint="eastAsia" w:asciiTheme="minorHAnsi" w:hAnsiTheme="minorHAnsi" w:eastAsiaTheme="minorEastAsia" w:cstheme="minorBidi"/>
                <w:kern w:val="2"/>
                <w:sz w:val="21"/>
                <w:szCs w:val="24"/>
                <w:vertAlign w:val="baseline"/>
                <w:lang w:val="en-US" w:eastAsia="zh-CN" w:bidi="ar-SA"/>
              </w:rPr>
              <w:t>发货前需向</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提供产品出库清单，双方应在发货前核对发货内容，未经</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同意，不得私自发货。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（二）发货时应严格按照该项货物包装运输要求进行发货，</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收货时出现以下情形则视为验收不合格:①产品规格、品牌、数量等参数与我方提供的采购需求不一致；②无货物破损、变形、变质、劣质等使货物无法满足我方正常使用；③出库清单与实际到货货物不一致；④产品批次号不是最新批次号，到货时产品有效期不足采购清单要求的有效期且未提前通知我方。如有上述验收不合格及其他验收不合格情况，</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可要求</w:t>
            </w:r>
            <w:r>
              <w:rPr>
                <w:rFonts w:hint="eastAsia" w:cstheme="minorBidi"/>
                <w:kern w:val="2"/>
                <w:sz w:val="21"/>
                <w:szCs w:val="24"/>
                <w:vertAlign w:val="baseline"/>
                <w:lang w:val="en-US" w:eastAsia="zh-CN" w:bidi="ar-SA"/>
              </w:rPr>
              <w:t>供应方</w:t>
            </w:r>
            <w:r>
              <w:rPr>
                <w:rFonts w:hint="eastAsia" w:asciiTheme="minorHAnsi" w:hAnsiTheme="minorHAnsi" w:eastAsiaTheme="minorEastAsia" w:cstheme="minorBidi"/>
                <w:kern w:val="2"/>
                <w:sz w:val="21"/>
                <w:szCs w:val="24"/>
                <w:vertAlign w:val="baseline"/>
                <w:lang w:val="en-US" w:eastAsia="zh-CN" w:bidi="ar-SA"/>
              </w:rPr>
              <w:t>对验收不合格的货物进行补发、换货。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（三）</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有紧急标准物质、试剂耗材要求供应时，供应</w:t>
            </w:r>
            <w:r>
              <w:rPr>
                <w:rFonts w:hint="eastAsia" w:cstheme="minorBidi"/>
                <w:kern w:val="2"/>
                <w:sz w:val="21"/>
                <w:szCs w:val="24"/>
                <w:vertAlign w:val="baseline"/>
                <w:lang w:val="en-US" w:eastAsia="zh-CN" w:bidi="ar-SA"/>
              </w:rPr>
              <w:t>方</w:t>
            </w:r>
            <w:r>
              <w:rPr>
                <w:rFonts w:hint="eastAsia" w:asciiTheme="minorHAnsi" w:hAnsiTheme="minorHAnsi" w:eastAsiaTheme="minorEastAsia" w:cstheme="minorBidi"/>
                <w:kern w:val="2"/>
                <w:sz w:val="21"/>
                <w:szCs w:val="24"/>
                <w:vertAlign w:val="baseline"/>
                <w:lang w:val="en-US" w:eastAsia="zh-CN" w:bidi="ar-SA"/>
              </w:rPr>
              <w:t>应积极组织货源，并保质保量</w:t>
            </w:r>
            <w:r>
              <w:rPr>
                <w:rFonts w:hint="eastAsia" w:cstheme="minorBidi"/>
                <w:kern w:val="2"/>
                <w:sz w:val="21"/>
                <w:szCs w:val="24"/>
                <w:vertAlign w:val="baseline"/>
                <w:lang w:val="en-US" w:eastAsia="zh-CN" w:bidi="ar-SA"/>
              </w:rPr>
              <w:t>地</w:t>
            </w:r>
            <w:r>
              <w:rPr>
                <w:rFonts w:hint="eastAsia" w:asciiTheme="minorHAnsi" w:hAnsiTheme="minorHAnsi" w:eastAsiaTheme="minorEastAsia" w:cstheme="minorBidi"/>
                <w:kern w:val="2"/>
                <w:sz w:val="21"/>
                <w:szCs w:val="24"/>
                <w:vertAlign w:val="baseline"/>
                <w:lang w:val="en-US" w:eastAsia="zh-CN" w:bidi="ar-SA"/>
              </w:rPr>
              <w:t xml:space="preserve">按要求限时供货。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（四）产品实际供货中，如与</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提供的采购计划不符，供应</w:t>
            </w:r>
            <w:r>
              <w:rPr>
                <w:rFonts w:hint="eastAsia" w:cstheme="minorBidi"/>
                <w:kern w:val="2"/>
                <w:sz w:val="21"/>
                <w:szCs w:val="24"/>
                <w:vertAlign w:val="baseline"/>
                <w:lang w:val="en-US" w:eastAsia="zh-CN" w:bidi="ar-SA"/>
              </w:rPr>
              <w:t>方</w:t>
            </w:r>
            <w:r>
              <w:rPr>
                <w:rFonts w:hint="eastAsia" w:asciiTheme="minorHAnsi" w:hAnsiTheme="minorHAnsi" w:eastAsiaTheme="minorEastAsia" w:cstheme="minorBidi"/>
                <w:kern w:val="2"/>
                <w:sz w:val="21"/>
                <w:szCs w:val="24"/>
                <w:vertAlign w:val="baseline"/>
                <w:lang w:val="en-US" w:eastAsia="zh-CN" w:bidi="ar-SA"/>
              </w:rPr>
              <w:t>可根据产品实际情况书面申请与</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协商，</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同意并书面答复后方可按协商供货。反之若</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采购需求有变，向供货方书面申请协商，经供货方书面答复后方可按协商供货。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（五）投标供应</w:t>
            </w:r>
            <w:r>
              <w:rPr>
                <w:rFonts w:hint="eastAsia" w:cstheme="minorBidi"/>
                <w:kern w:val="2"/>
                <w:sz w:val="21"/>
                <w:szCs w:val="24"/>
                <w:vertAlign w:val="baseline"/>
                <w:lang w:val="en-US" w:eastAsia="zh-CN" w:bidi="ar-SA"/>
              </w:rPr>
              <w:t>方</w:t>
            </w:r>
            <w:r>
              <w:rPr>
                <w:rFonts w:hint="eastAsia" w:asciiTheme="minorHAnsi" w:hAnsiTheme="minorHAnsi" w:eastAsiaTheme="minorEastAsia" w:cstheme="minorBidi"/>
                <w:kern w:val="2"/>
                <w:sz w:val="21"/>
                <w:szCs w:val="24"/>
                <w:vertAlign w:val="baseline"/>
                <w:lang w:val="en-US" w:eastAsia="zh-CN" w:bidi="ar-SA"/>
              </w:rPr>
              <w:t>必须能够满足产品参数要求，为确保正品，投标供应</w:t>
            </w:r>
            <w:r>
              <w:rPr>
                <w:rFonts w:hint="eastAsia" w:cstheme="minorBidi"/>
                <w:kern w:val="2"/>
                <w:sz w:val="21"/>
                <w:szCs w:val="24"/>
                <w:vertAlign w:val="baseline"/>
                <w:lang w:val="en-US" w:eastAsia="zh-CN" w:bidi="ar-SA"/>
              </w:rPr>
              <w:t>方</w:t>
            </w:r>
            <w:r>
              <w:rPr>
                <w:rFonts w:hint="eastAsia" w:asciiTheme="minorHAnsi" w:hAnsiTheme="minorHAnsi" w:eastAsiaTheme="minorEastAsia" w:cstheme="minorBidi"/>
                <w:kern w:val="2"/>
                <w:sz w:val="21"/>
                <w:szCs w:val="24"/>
                <w:vertAlign w:val="baseline"/>
                <w:lang w:val="en-US" w:eastAsia="zh-CN" w:bidi="ar-SA"/>
              </w:rPr>
              <w:t>必须在供货时提供产品的售后服务承诺函及供货证明原件，避免假冒伪劣产品；对不能满足参数要求虚假响应，或者无法正常交货影响</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办公使用的，</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可不予验收，</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将上报监督管理部门处理，所造成的损失由成交供应</w:t>
            </w:r>
            <w:r>
              <w:rPr>
                <w:rFonts w:hint="eastAsia" w:cstheme="minorBidi"/>
                <w:kern w:val="2"/>
                <w:sz w:val="21"/>
                <w:szCs w:val="24"/>
                <w:vertAlign w:val="baseline"/>
                <w:lang w:val="en-US" w:eastAsia="zh-CN" w:bidi="ar-SA"/>
              </w:rPr>
              <w:t>方</w:t>
            </w:r>
            <w:r>
              <w:rPr>
                <w:rFonts w:hint="eastAsia" w:asciiTheme="minorHAnsi" w:hAnsiTheme="minorHAnsi" w:eastAsiaTheme="minorEastAsia" w:cstheme="minorBidi"/>
                <w:kern w:val="2"/>
                <w:sz w:val="21"/>
                <w:szCs w:val="24"/>
                <w:vertAlign w:val="baseline"/>
                <w:lang w:val="en-US" w:eastAsia="zh-CN" w:bidi="ar-SA"/>
              </w:rPr>
              <w:t>自行承担。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（六）供应</w:t>
            </w:r>
            <w:r>
              <w:rPr>
                <w:rFonts w:hint="eastAsia" w:cstheme="minorBidi"/>
                <w:kern w:val="2"/>
                <w:sz w:val="21"/>
                <w:szCs w:val="24"/>
                <w:vertAlign w:val="baseline"/>
                <w:lang w:val="en-US" w:eastAsia="zh-CN" w:bidi="ar-SA"/>
              </w:rPr>
              <w:t>方</w:t>
            </w:r>
            <w:r>
              <w:rPr>
                <w:rFonts w:hint="eastAsia" w:asciiTheme="minorHAnsi" w:hAnsiTheme="minorHAnsi" w:eastAsiaTheme="minorEastAsia" w:cstheme="minorBidi"/>
                <w:kern w:val="2"/>
                <w:sz w:val="21"/>
                <w:szCs w:val="24"/>
                <w:vertAlign w:val="baseline"/>
                <w:lang w:val="en-US" w:eastAsia="zh-CN" w:bidi="ar-SA"/>
              </w:rPr>
              <w:t>逾期交付货物的，每逾期一日，应按合同合计金额的3%向</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支付逾期交付的违约金；逾期超过十日的，</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有权单方解除合同，并要求供应</w:t>
            </w:r>
            <w:r>
              <w:rPr>
                <w:rFonts w:hint="eastAsia" w:cstheme="minorBidi"/>
                <w:kern w:val="2"/>
                <w:sz w:val="21"/>
                <w:szCs w:val="24"/>
                <w:vertAlign w:val="baseline"/>
                <w:lang w:val="en-US" w:eastAsia="zh-CN" w:bidi="ar-SA"/>
              </w:rPr>
              <w:t>方</w:t>
            </w:r>
            <w:r>
              <w:rPr>
                <w:rFonts w:hint="eastAsia" w:asciiTheme="minorHAnsi" w:hAnsiTheme="minorHAnsi" w:eastAsiaTheme="minorEastAsia" w:cstheme="minorBidi"/>
                <w:kern w:val="2"/>
                <w:sz w:val="21"/>
                <w:szCs w:val="24"/>
                <w:vertAlign w:val="baseline"/>
                <w:lang w:val="en-US" w:eastAsia="zh-CN" w:bidi="ar-SA"/>
              </w:rPr>
              <w:t>退还已收取的款项，同时供应</w:t>
            </w:r>
            <w:r>
              <w:rPr>
                <w:rFonts w:hint="eastAsia" w:cstheme="minorBidi"/>
                <w:kern w:val="2"/>
                <w:sz w:val="21"/>
                <w:szCs w:val="24"/>
                <w:vertAlign w:val="baseline"/>
                <w:lang w:val="en-US" w:eastAsia="zh-CN" w:bidi="ar-SA"/>
              </w:rPr>
              <w:t>方</w:t>
            </w:r>
            <w:r>
              <w:rPr>
                <w:rFonts w:hint="eastAsia" w:asciiTheme="minorHAnsi" w:hAnsiTheme="minorHAnsi" w:eastAsiaTheme="minorEastAsia" w:cstheme="minorBidi"/>
                <w:kern w:val="2"/>
                <w:sz w:val="21"/>
                <w:szCs w:val="24"/>
                <w:vertAlign w:val="baseline"/>
                <w:lang w:val="en-US" w:eastAsia="zh-CN" w:bidi="ar-SA"/>
              </w:rPr>
              <w:t>应按照合同合计金额的30%向</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支付违约金并承担因此给</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造成的经济损失。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（七）供应</w:t>
            </w:r>
            <w:r>
              <w:rPr>
                <w:rFonts w:hint="eastAsia" w:cstheme="minorBidi"/>
                <w:kern w:val="2"/>
                <w:sz w:val="21"/>
                <w:szCs w:val="24"/>
                <w:vertAlign w:val="baseline"/>
                <w:lang w:val="en-US" w:eastAsia="zh-CN" w:bidi="ar-SA"/>
              </w:rPr>
              <w:t>方</w:t>
            </w:r>
            <w:r>
              <w:rPr>
                <w:rFonts w:hint="eastAsia" w:asciiTheme="minorHAnsi" w:hAnsiTheme="minorHAnsi" w:eastAsiaTheme="minorEastAsia" w:cstheme="minorBidi"/>
                <w:kern w:val="2"/>
                <w:sz w:val="21"/>
                <w:szCs w:val="24"/>
                <w:vertAlign w:val="baseline"/>
                <w:lang w:val="en-US" w:eastAsia="zh-CN" w:bidi="ar-SA"/>
              </w:rPr>
              <w:t>所提供的产品名称、商标品牌、生产厂家、规格型号、技术参数、质量等不合格的，应按</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的要求、在</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指定的期限内更换，供应</w:t>
            </w:r>
            <w:r>
              <w:rPr>
                <w:rFonts w:hint="eastAsia" w:cstheme="minorBidi"/>
                <w:kern w:val="2"/>
                <w:sz w:val="21"/>
                <w:szCs w:val="24"/>
                <w:vertAlign w:val="baseline"/>
                <w:lang w:val="en-US" w:eastAsia="zh-CN" w:bidi="ar-SA"/>
              </w:rPr>
              <w:t>方</w:t>
            </w:r>
            <w:r>
              <w:rPr>
                <w:rFonts w:hint="eastAsia" w:asciiTheme="minorHAnsi" w:hAnsiTheme="minorHAnsi" w:eastAsiaTheme="minorEastAsia" w:cstheme="minorBidi"/>
                <w:kern w:val="2"/>
                <w:sz w:val="21"/>
                <w:szCs w:val="24"/>
                <w:vertAlign w:val="baseline"/>
                <w:lang w:val="en-US" w:eastAsia="zh-CN" w:bidi="ar-SA"/>
              </w:rPr>
              <w:t>因更换造成货物逾期交付的，按供应</w:t>
            </w:r>
            <w:r>
              <w:rPr>
                <w:rFonts w:hint="eastAsia" w:cstheme="minorBidi"/>
                <w:kern w:val="2"/>
                <w:sz w:val="21"/>
                <w:szCs w:val="24"/>
                <w:vertAlign w:val="baseline"/>
                <w:lang w:val="en-US" w:eastAsia="zh-CN" w:bidi="ar-SA"/>
              </w:rPr>
              <w:t>方</w:t>
            </w:r>
            <w:r>
              <w:rPr>
                <w:rFonts w:hint="eastAsia" w:asciiTheme="minorHAnsi" w:hAnsiTheme="minorHAnsi" w:eastAsiaTheme="minorEastAsia" w:cstheme="minorBidi"/>
                <w:kern w:val="2"/>
                <w:sz w:val="21"/>
                <w:szCs w:val="24"/>
                <w:vertAlign w:val="baseline"/>
                <w:lang w:val="en-US" w:eastAsia="zh-CN" w:bidi="ar-SA"/>
              </w:rPr>
              <w:t>逾期交付承担违约责任；因质量问题</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不同意接收的或者特殊情况</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同意接收的，供应</w:t>
            </w:r>
            <w:r>
              <w:rPr>
                <w:rFonts w:hint="eastAsia" w:cstheme="minorBidi"/>
                <w:kern w:val="2"/>
                <w:sz w:val="21"/>
                <w:szCs w:val="24"/>
                <w:vertAlign w:val="baseline"/>
                <w:lang w:val="en-US" w:eastAsia="zh-CN" w:bidi="ar-SA"/>
              </w:rPr>
              <w:t>方</w:t>
            </w:r>
            <w:r>
              <w:rPr>
                <w:rFonts w:hint="eastAsia" w:asciiTheme="minorHAnsi" w:hAnsiTheme="minorHAnsi" w:eastAsiaTheme="minorEastAsia" w:cstheme="minorBidi"/>
                <w:kern w:val="2"/>
                <w:sz w:val="21"/>
                <w:szCs w:val="24"/>
                <w:vertAlign w:val="baseline"/>
                <w:lang w:val="en-US" w:eastAsia="zh-CN" w:bidi="ar-SA"/>
              </w:rPr>
              <w:t>应向</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支付合同合计金额30％的违约金并赔偿</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经济损失。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pPr>
              <w:jc w:val="center"/>
              <w:rPr>
                <w:rFonts w:hint="default"/>
                <w:vertAlign w:val="baseline"/>
                <w:lang w:val="en-US" w:eastAsia="zh-CN"/>
              </w:rPr>
            </w:pPr>
            <w:r>
              <w:rPr>
                <w:rFonts w:hint="eastAsia"/>
                <w:vertAlign w:val="baseline"/>
                <w:lang w:val="en-US" w:eastAsia="zh-CN"/>
              </w:rPr>
              <w:t>3</w:t>
            </w:r>
          </w:p>
        </w:tc>
        <w:tc>
          <w:tcPr>
            <w:tcW w:w="114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相关</w:t>
            </w:r>
          </w:p>
          <w:p>
            <w:pPr>
              <w:keepNext w:val="0"/>
              <w:keepLines w:val="0"/>
              <w:widowControl/>
              <w:suppressLineNumbers w:val="0"/>
              <w:jc w:val="center"/>
              <w:textAlignment w:val="center"/>
              <w:rPr>
                <w:rFonts w:hint="eastAsia"/>
                <w:vertAlign w:val="baseline"/>
                <w:lang w:val="en-US" w:eastAsia="zh-CN"/>
              </w:rPr>
            </w:pPr>
            <w:r>
              <w:rPr>
                <w:rFonts w:hint="eastAsia" w:ascii="微软雅黑" w:hAnsi="微软雅黑" w:eastAsia="微软雅黑" w:cs="微软雅黑"/>
                <w:i w:val="0"/>
                <w:iCs w:val="0"/>
                <w:color w:val="000000"/>
                <w:kern w:val="0"/>
                <w:sz w:val="28"/>
                <w:szCs w:val="28"/>
                <w:u w:val="none"/>
                <w:lang w:val="en-US" w:eastAsia="zh-CN" w:bidi="ar"/>
              </w:rPr>
              <w:t>资质</w:t>
            </w:r>
          </w:p>
        </w:tc>
        <w:tc>
          <w:tcPr>
            <w:tcW w:w="6878"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供应方</w:t>
            </w:r>
            <w:r>
              <w:rPr>
                <w:rFonts w:hint="eastAsia" w:asciiTheme="minorHAnsi" w:hAnsiTheme="minorHAnsi" w:eastAsiaTheme="minorEastAsia" w:cstheme="minorBidi"/>
                <w:kern w:val="2"/>
                <w:sz w:val="21"/>
                <w:szCs w:val="24"/>
                <w:vertAlign w:val="baseline"/>
                <w:lang w:val="en-US" w:eastAsia="zh-CN" w:bidi="ar-SA"/>
              </w:rPr>
              <w:t>应提供有效的标准物质营业执照</w:t>
            </w:r>
            <w:r>
              <w:rPr>
                <w:rFonts w:hint="eastAsia" w:cstheme="minorBidi"/>
                <w:kern w:val="2"/>
                <w:sz w:val="21"/>
                <w:szCs w:val="24"/>
                <w:vertAlign w:val="baseline"/>
                <w:lang w:val="en-US" w:eastAsia="zh-CN" w:bidi="ar-SA"/>
              </w:rPr>
              <w:t>（</w:t>
            </w:r>
            <w:r>
              <w:rPr>
                <w:rFonts w:hint="eastAsia" w:asciiTheme="minorHAnsi" w:hAnsiTheme="minorHAnsi" w:eastAsiaTheme="minorEastAsia" w:cstheme="minorBidi"/>
                <w:kern w:val="2"/>
                <w:sz w:val="21"/>
                <w:szCs w:val="24"/>
                <w:vertAlign w:val="baseline"/>
                <w:lang w:val="en-US" w:eastAsia="zh-CN" w:bidi="ar-SA"/>
              </w:rPr>
              <w:t>投标时必须提供复印件，原件备查</w:t>
            </w:r>
            <w:r>
              <w:rPr>
                <w:rFonts w:hint="eastAsia" w:cstheme="minorBidi"/>
                <w:kern w:val="2"/>
                <w:sz w:val="21"/>
                <w:szCs w:val="24"/>
                <w:vertAlign w:val="baseline"/>
                <w:lang w:val="en-US" w:eastAsia="zh-CN" w:bidi="ar-SA"/>
              </w:rPr>
              <w:t>）</w:t>
            </w:r>
            <w:bookmarkStart w:id="0" w:name="_GoBack"/>
            <w:bookmarkEnd w:id="0"/>
            <w:r>
              <w:rPr>
                <w:rFonts w:hint="eastAsia" w:asciiTheme="minorHAnsi" w:hAnsiTheme="minorHAnsi" w:eastAsiaTheme="minorEastAsia" w:cstheme="minorBidi"/>
                <w:kern w:val="2"/>
                <w:sz w:val="21"/>
                <w:szCs w:val="24"/>
                <w:vertAlign w:val="baseline"/>
                <w:lang w:val="en-US" w:eastAsia="zh-CN" w:bidi="ar-SA"/>
              </w:rPr>
              <w:t>、相对应售卖资质（例如危化品经营许可证、易制毒经营许可证等，投标时必须提供复印件，原件备查）、运输资质（例如易燃易爆运输许可证、危化品运输许可证、易制毒运输许可证等，投标时必须提供复印件，原件备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pPr>
              <w:jc w:val="center"/>
              <w:rPr>
                <w:rFonts w:hint="default"/>
                <w:vertAlign w:val="baseline"/>
                <w:lang w:val="en-US" w:eastAsia="zh-CN"/>
              </w:rPr>
            </w:pPr>
            <w:r>
              <w:rPr>
                <w:rFonts w:hint="eastAsia"/>
                <w:vertAlign w:val="baseline"/>
                <w:lang w:val="en-US" w:eastAsia="zh-CN"/>
              </w:rPr>
              <w:t>4</w:t>
            </w:r>
          </w:p>
        </w:tc>
        <w:tc>
          <w:tcPr>
            <w:tcW w:w="114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微软雅黑" w:hAnsi="微软雅黑" w:eastAsia="微软雅黑" w:cs="微软雅黑"/>
                <w:i w:val="0"/>
                <w:iCs w:val="0"/>
                <w:color w:val="000000"/>
                <w:kern w:val="0"/>
                <w:sz w:val="28"/>
                <w:szCs w:val="28"/>
                <w:u w:val="none"/>
                <w:lang w:val="en-US" w:eastAsia="zh-CN" w:bidi="ar"/>
              </w:rPr>
              <w:t>供货期</w:t>
            </w:r>
          </w:p>
        </w:tc>
        <w:tc>
          <w:tcPr>
            <w:tcW w:w="6878"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签订合同后</w:t>
            </w:r>
            <w:r>
              <w:rPr>
                <w:rFonts w:hint="eastAsia" w:cstheme="minorBidi"/>
                <w:kern w:val="2"/>
                <w:sz w:val="21"/>
                <w:szCs w:val="24"/>
                <w:vertAlign w:val="baseline"/>
                <w:lang w:val="en-US" w:eastAsia="zh-CN" w:bidi="ar-SA"/>
              </w:rPr>
              <w:t>20</w:t>
            </w:r>
            <w:r>
              <w:rPr>
                <w:rFonts w:hint="eastAsia" w:asciiTheme="minorHAnsi" w:hAnsiTheme="minorHAnsi" w:eastAsiaTheme="minorEastAsia" w:cstheme="minorBidi"/>
                <w:kern w:val="2"/>
                <w:sz w:val="21"/>
                <w:szCs w:val="24"/>
                <w:vertAlign w:val="baseline"/>
                <w:lang w:val="en-US" w:eastAsia="zh-CN" w:bidi="ar-SA"/>
              </w:rPr>
              <w:t>个工作日内完成交付。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pPr>
              <w:jc w:val="center"/>
              <w:rPr>
                <w:rFonts w:hint="default"/>
                <w:vertAlign w:val="baseline"/>
                <w:lang w:val="en-US" w:eastAsia="zh-CN"/>
              </w:rPr>
            </w:pPr>
            <w:r>
              <w:rPr>
                <w:rFonts w:hint="eastAsia"/>
                <w:vertAlign w:val="baseline"/>
                <w:lang w:val="en-US" w:eastAsia="zh-CN"/>
              </w:rPr>
              <w:t>5</w:t>
            </w:r>
          </w:p>
        </w:tc>
        <w:tc>
          <w:tcPr>
            <w:tcW w:w="114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成交</w:t>
            </w:r>
          </w:p>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规则</w:t>
            </w:r>
          </w:p>
        </w:tc>
        <w:tc>
          <w:tcPr>
            <w:tcW w:w="6878"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最低价成交法。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供应商所提交报价应在项目预算内，且报价只能一次报出不得更改，超出项目预算的将被认定为无效报价，按作废处理。经对报价文件比较，以满足我单位采购需求且报价最低原则确定成交供应商。如最后报价出现相同且均最低的，按照服务承诺优劣排序，如最后报价且服务承诺相同的，按照随机抽签方式确定供应商。如成交供应商因不可抗力提出不能履行合同的，则按照最低报价顺位选择排名第二的供应商，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pPr>
              <w:jc w:val="center"/>
              <w:rPr>
                <w:rFonts w:hint="default"/>
                <w:vertAlign w:val="baseline"/>
                <w:lang w:val="en-US" w:eastAsia="zh-CN"/>
              </w:rPr>
            </w:pPr>
            <w:r>
              <w:rPr>
                <w:rFonts w:hint="eastAsia"/>
                <w:vertAlign w:val="baseline"/>
                <w:lang w:val="en-US" w:eastAsia="zh-CN"/>
              </w:rPr>
              <w:t>6</w:t>
            </w:r>
          </w:p>
        </w:tc>
        <w:tc>
          <w:tcPr>
            <w:tcW w:w="114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付款</w:t>
            </w:r>
          </w:p>
          <w:p>
            <w:pPr>
              <w:keepNext w:val="0"/>
              <w:keepLines w:val="0"/>
              <w:widowControl/>
              <w:suppressLineNumbers w:val="0"/>
              <w:jc w:val="center"/>
              <w:textAlignment w:val="center"/>
              <w:rPr>
                <w:rFonts w:hint="eastAsia"/>
                <w:vertAlign w:val="baseline"/>
                <w:lang w:val="en-US" w:eastAsia="zh-CN"/>
              </w:rPr>
            </w:pPr>
            <w:r>
              <w:rPr>
                <w:rFonts w:hint="eastAsia" w:ascii="微软雅黑" w:hAnsi="微软雅黑" w:eastAsia="微软雅黑" w:cs="微软雅黑"/>
                <w:i w:val="0"/>
                <w:iCs w:val="0"/>
                <w:color w:val="000000"/>
                <w:kern w:val="0"/>
                <w:sz w:val="28"/>
                <w:szCs w:val="28"/>
                <w:u w:val="none"/>
                <w:lang w:val="en-US" w:eastAsia="zh-CN" w:bidi="ar"/>
              </w:rPr>
              <w:t>方式</w:t>
            </w:r>
          </w:p>
        </w:tc>
        <w:tc>
          <w:tcPr>
            <w:tcW w:w="6878"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货物到货后，通过验收后，收到发票，支付合同款。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货物货款可分阶段支付：</w:t>
            </w:r>
            <w:r>
              <w:rPr>
                <w:rFonts w:hint="eastAsia" w:cstheme="minorBidi"/>
                <w:kern w:val="2"/>
                <w:sz w:val="21"/>
                <w:szCs w:val="24"/>
                <w:vertAlign w:val="baseline"/>
                <w:lang w:val="en-US" w:eastAsia="zh-CN" w:bidi="ar-SA"/>
              </w:rPr>
              <w:t>供应方</w:t>
            </w:r>
            <w:r>
              <w:rPr>
                <w:rFonts w:hint="eastAsia" w:asciiTheme="minorHAnsi" w:hAnsiTheme="minorHAnsi" w:eastAsiaTheme="minorEastAsia" w:cstheme="minorBidi"/>
                <w:kern w:val="2"/>
                <w:sz w:val="21"/>
                <w:szCs w:val="24"/>
                <w:vertAlign w:val="baseline"/>
                <w:lang w:val="en-US" w:eastAsia="zh-CN" w:bidi="ar-SA"/>
              </w:rPr>
              <w:t>在部分供货后，经采购方验收完成，</w:t>
            </w:r>
            <w:r>
              <w:rPr>
                <w:rFonts w:hint="eastAsia" w:cstheme="minorBidi"/>
                <w:kern w:val="2"/>
                <w:sz w:val="21"/>
                <w:szCs w:val="24"/>
                <w:vertAlign w:val="baseline"/>
                <w:lang w:val="en-US" w:eastAsia="zh-CN" w:bidi="ar-SA"/>
              </w:rPr>
              <w:t>供应方</w:t>
            </w:r>
            <w:r>
              <w:rPr>
                <w:rFonts w:hint="eastAsia" w:asciiTheme="minorHAnsi" w:hAnsiTheme="minorHAnsi" w:eastAsiaTheme="minorEastAsia" w:cstheme="minorBidi"/>
                <w:kern w:val="2"/>
                <w:sz w:val="21"/>
                <w:szCs w:val="24"/>
                <w:vertAlign w:val="baseline"/>
                <w:lang w:val="en-US" w:eastAsia="zh-CN" w:bidi="ar-SA"/>
              </w:rPr>
              <w:t>可向采购方申请阶段性结算。在所有货物提供给采购方并经验收完成，采购方支付剩余货款。</w:t>
            </w:r>
          </w:p>
        </w:tc>
      </w:tr>
    </w:tbl>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lYTllZDQ4YzgxOTU1NDkyNDdiNTc0MjIzZjdhZDgifQ=="/>
  </w:docVars>
  <w:rsids>
    <w:rsidRoot w:val="00000000"/>
    <w:rsid w:val="0A6066FD"/>
    <w:rsid w:val="1A59653A"/>
    <w:rsid w:val="1AD5150D"/>
    <w:rsid w:val="265452BF"/>
    <w:rsid w:val="309D4424"/>
    <w:rsid w:val="35A819B8"/>
    <w:rsid w:val="38762BBD"/>
    <w:rsid w:val="3CC05C41"/>
    <w:rsid w:val="41322966"/>
    <w:rsid w:val="561E40CB"/>
    <w:rsid w:val="5F0465E6"/>
    <w:rsid w:val="664631D8"/>
    <w:rsid w:val="72385089"/>
    <w:rsid w:val="73413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1893</Words>
  <Characters>1937</Characters>
  <Lines>0</Lines>
  <Paragraphs>0</Paragraphs>
  <TotalTime>0</TotalTime>
  <ScaleCrop>false</ScaleCrop>
  <LinksUpToDate>false</LinksUpToDate>
  <CharactersWithSpaces>1938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2024-03-07T09:14:00Z</dcterms:created>
  <dc:creator>HUAWEI</dc:creator>
  <cp:lastModifiedBy>剑剑剑剑剑剑</cp:lastModifiedBy>
  <dcterms:modified xsi:type="dcterms:W3CDTF">2024-07-19T08:11:17Z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D0EE9C10BF25454B92F2B23364F2B3AD_12</vt:lpwstr>
  </property>
</Properties>
</file>