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default" w:ascii="Times New Roman" w:hAnsi="Times New Roman" w:cs="Times New Roman"/>
          <w:highlight w:val="none"/>
          <w:lang w:val="en-US" w:eastAsia="zh-CN"/>
        </w:rPr>
      </w:pPr>
      <w:r>
        <w:rPr>
          <w:rFonts w:hint="default" w:ascii="Times New Roman" w:hAnsi="Times New Roman" w:eastAsia="黑体" w:cs="Times New Roman"/>
          <w:sz w:val="32"/>
          <w:szCs w:val="32"/>
          <w:highlight w:val="none"/>
          <w:lang w:val="en-US" w:eastAsia="zh-CN"/>
        </w:rPr>
        <w:t>附件1</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auto"/>
          <w:sz w:val="32"/>
          <w:szCs w:val="32"/>
          <w:highlight w:val="none"/>
          <w:lang w:val="en-US" w:eastAsia="zh-CN"/>
        </w:rPr>
      </w:pPr>
      <w:r>
        <w:rPr>
          <w:rFonts w:hint="default" w:ascii="Times New Roman" w:hAnsi="Times New Roman" w:eastAsia="方正小标宋_GBK" w:cs="Times New Roman"/>
          <w:color w:val="auto"/>
          <w:sz w:val="32"/>
          <w:szCs w:val="32"/>
          <w:highlight w:val="none"/>
          <w:lang w:val="en-US" w:eastAsia="zh-CN"/>
        </w:rPr>
        <w:t>采购需求</w:t>
      </w:r>
    </w:p>
    <w:tbl>
      <w:tblPr>
        <w:tblStyle w:val="5"/>
        <w:tblW w:w="87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686"/>
        <w:gridCol w:w="7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720" w:type="dxa"/>
            <w:gridSpan w:val="3"/>
            <w:vAlign w:val="center"/>
          </w:tcPr>
          <w:p>
            <w:pPr>
              <w:spacing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rPr>
              <w:t>一、项目要求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904" w:type="dxa"/>
            <w:vAlign w:val="center"/>
          </w:tcPr>
          <w:p>
            <w:pPr>
              <w:spacing w:line="36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名称</w:t>
            </w:r>
          </w:p>
        </w:tc>
        <w:tc>
          <w:tcPr>
            <w:tcW w:w="686" w:type="dxa"/>
            <w:vAlign w:val="center"/>
          </w:tcPr>
          <w:p>
            <w:pPr>
              <w:spacing w:line="36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数量</w:t>
            </w:r>
          </w:p>
        </w:tc>
        <w:tc>
          <w:tcPr>
            <w:tcW w:w="7130" w:type="dxa"/>
            <w:vAlign w:val="center"/>
          </w:tcPr>
          <w:p>
            <w:pPr>
              <w:spacing w:line="360"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
                <w:color w:val="auto"/>
                <w:sz w:val="21"/>
                <w:szCs w:val="21"/>
                <w:highlight w:val="none"/>
                <w:lang w:val="en-US"/>
              </w:rPr>
              <w:t>需求</w:t>
            </w:r>
            <w:r>
              <w:rPr>
                <w:rFonts w:hint="default" w:ascii="Times New Roman" w:hAnsi="Times New Roman" w:eastAsia="宋体" w:cs="Times New Roman"/>
                <w:b/>
                <w:color w:val="auto"/>
                <w:sz w:val="21"/>
                <w:szCs w:val="21"/>
                <w:highlight w:val="none"/>
                <w:lang w:val="en-US"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8" w:hRule="atLeast"/>
          <w:jc w:val="center"/>
        </w:trPr>
        <w:tc>
          <w:tcPr>
            <w:tcW w:w="904" w:type="dxa"/>
            <w:vAlign w:val="center"/>
          </w:tcPr>
          <w:p>
            <w:pPr>
              <w:spacing w:line="240" w:lineRule="auto"/>
              <w:rPr>
                <w:rFonts w:hint="default" w:ascii="Times New Roman" w:hAnsi="Times New Roman" w:eastAsia="宋体" w:cs="Times New Roman"/>
                <w:color w:val="auto"/>
                <w:sz w:val="21"/>
                <w:highlight w:val="none"/>
                <w:lang w:val="en-US" w:eastAsia="zh-CN"/>
              </w:rPr>
            </w:pPr>
            <w:r>
              <w:rPr>
                <w:rFonts w:hint="default" w:ascii="Times New Roman" w:hAnsi="Times New Roman" w:eastAsia="宋体" w:cs="Times New Roman"/>
                <w:color w:val="auto"/>
                <w:highlight w:val="none"/>
              </w:rPr>
              <w:t>广西壮族自治区环境保护科学研究院劳务派遣人员服务项目</w:t>
            </w:r>
          </w:p>
        </w:tc>
        <w:tc>
          <w:tcPr>
            <w:tcW w:w="686" w:type="dxa"/>
            <w:vAlign w:val="center"/>
          </w:tcPr>
          <w:p>
            <w:pPr>
              <w:spacing w:line="360" w:lineRule="auto"/>
              <w:jc w:val="center"/>
              <w:rPr>
                <w:rFonts w:hint="default" w:ascii="Times New Roman" w:hAnsi="Times New Roman" w:eastAsia="宋体" w:cs="Times New Roman"/>
                <w:color w:val="auto"/>
                <w:sz w:val="21"/>
                <w:highlight w:val="none"/>
                <w:lang w:val="en-US" w:eastAsia="zh-CN"/>
              </w:rPr>
            </w:pPr>
            <w:r>
              <w:rPr>
                <w:rFonts w:hint="eastAsia"/>
              </w:rPr>
              <w:t>2年</w:t>
            </w:r>
          </w:p>
        </w:tc>
        <w:tc>
          <w:tcPr>
            <w:tcW w:w="7130" w:type="dxa"/>
            <w:vAlign w:val="center"/>
          </w:tcPr>
          <w:p>
            <w:pPr>
              <w:pStyle w:val="6"/>
              <w:numPr>
                <w:ilvl w:val="0"/>
                <w:numId w:val="0"/>
              </w:numPr>
              <w:ind w:firstLine="0" w:firstLineChars="0"/>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一、采购内容</w:t>
            </w:r>
          </w:p>
          <w:p>
            <w:pPr>
              <w:pStyle w:val="6"/>
              <w:numPr>
                <w:ilvl w:val="0"/>
                <w:numId w:val="0"/>
              </w:numPr>
              <w:ind w:firstLine="0" w:firstLineChars="0"/>
              <w:rPr>
                <w:rFonts w:hint="eastAsia"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eastAsia="zh-CN"/>
              </w:rPr>
              <w:t>为我院提供劳务派遣服务</w:t>
            </w:r>
            <w:r>
              <w:rPr>
                <w:rFonts w:hint="eastAsia" w:ascii="Times New Roman" w:hAnsi="Times New Roman" w:cs="Times New Roman"/>
                <w:b w:val="0"/>
                <w:bCs w:val="0"/>
                <w:color w:val="auto"/>
                <w:sz w:val="21"/>
                <w:szCs w:val="21"/>
                <w:highlight w:val="none"/>
                <w:lang w:eastAsia="zh-CN"/>
              </w:rPr>
              <w:t>。</w:t>
            </w:r>
          </w:p>
          <w:p>
            <w:pPr>
              <w:pStyle w:val="6"/>
              <w:numPr>
                <w:ilvl w:val="0"/>
                <w:numId w:val="0"/>
              </w:numPr>
              <w:ind w:firstLine="0" w:firstLineChars="0"/>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二、服务方式</w:t>
            </w:r>
          </w:p>
          <w:p>
            <w:pPr>
              <w:pStyle w:val="6"/>
              <w:numPr>
                <w:ilvl w:val="0"/>
                <w:numId w:val="0"/>
              </w:numPr>
              <w:ind w:firstLine="0" w:firstLineChars="0"/>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eastAsia="zh-CN"/>
              </w:rPr>
              <w:t>根据劳务派遣服务项目的实际情况确定劳务派遣人员的数量，负责组织劳务派遣人员到我院从事相关工作。</w:t>
            </w:r>
          </w:p>
          <w:p>
            <w:pPr>
              <w:pStyle w:val="6"/>
              <w:numPr>
                <w:ilvl w:val="0"/>
                <w:numId w:val="0"/>
              </w:numPr>
              <w:ind w:firstLine="0" w:firstLineChars="0"/>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三、服务工作要求</w:t>
            </w:r>
          </w:p>
          <w:p>
            <w:pPr>
              <w:pStyle w:val="6"/>
              <w:numPr>
                <w:ilvl w:val="0"/>
                <w:numId w:val="0"/>
              </w:numPr>
              <w:ind w:firstLine="0" w:firstLineChars="0"/>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eastAsia="zh-CN"/>
              </w:rPr>
              <w:t>1、服务方式：劳务派遣；</w:t>
            </w:r>
          </w:p>
          <w:p>
            <w:pPr>
              <w:pStyle w:val="6"/>
              <w:numPr>
                <w:ilvl w:val="0"/>
                <w:numId w:val="0"/>
              </w:numPr>
              <w:ind w:firstLine="0" w:firstLineChars="0"/>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eastAsia="zh-CN"/>
              </w:rPr>
              <w:t>2、服务期限：2年（具体时间</w:t>
            </w:r>
            <w:r>
              <w:rPr>
                <w:rFonts w:hint="eastAsia" w:ascii="Times New Roman" w:hAnsi="Times New Roman" w:cs="Times New Roman"/>
                <w:b w:val="0"/>
                <w:bCs w:val="0"/>
                <w:color w:val="auto"/>
                <w:sz w:val="21"/>
                <w:szCs w:val="21"/>
                <w:highlight w:val="none"/>
                <w:lang w:val="en-US" w:eastAsia="zh-CN"/>
              </w:rPr>
              <w:t>从</w:t>
            </w:r>
            <w:r>
              <w:rPr>
                <w:rFonts w:hint="default" w:ascii="Times New Roman" w:hAnsi="Times New Roman" w:eastAsia="宋体" w:cs="Times New Roman"/>
                <w:b w:val="0"/>
                <w:bCs w:val="0"/>
                <w:color w:val="auto"/>
                <w:sz w:val="21"/>
                <w:szCs w:val="21"/>
                <w:highlight w:val="none"/>
                <w:lang w:eastAsia="zh-CN"/>
              </w:rPr>
              <w:t>签订合同之日起计算）。</w:t>
            </w:r>
          </w:p>
          <w:p>
            <w:pPr>
              <w:pStyle w:val="6"/>
              <w:numPr>
                <w:ilvl w:val="0"/>
                <w:numId w:val="0"/>
              </w:numPr>
              <w:ind w:firstLine="0" w:firstLineChars="0"/>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eastAsia="zh-CN"/>
              </w:rPr>
              <w:t>3、项目服务内容及要求</w:t>
            </w:r>
          </w:p>
          <w:p>
            <w:pPr>
              <w:pStyle w:val="6"/>
              <w:numPr>
                <w:ilvl w:val="0"/>
                <w:numId w:val="0"/>
              </w:numPr>
              <w:ind w:firstLine="0" w:firstLineChars="0"/>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eastAsia="zh-CN"/>
              </w:rPr>
              <w:t>（1）工作岗位及地点</w:t>
            </w:r>
          </w:p>
          <w:p>
            <w:pPr>
              <w:pStyle w:val="6"/>
              <w:numPr>
                <w:ilvl w:val="0"/>
                <w:numId w:val="0"/>
              </w:numPr>
              <w:ind w:firstLine="0" w:firstLineChars="0"/>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eastAsia="zh-CN"/>
              </w:rPr>
              <w:t>工作岗位：环境科研岗</w:t>
            </w:r>
          </w:p>
          <w:p>
            <w:pPr>
              <w:pStyle w:val="6"/>
              <w:numPr>
                <w:ilvl w:val="0"/>
                <w:numId w:val="0"/>
              </w:numPr>
              <w:ind w:firstLine="0" w:firstLineChars="0"/>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eastAsia="zh-CN"/>
              </w:rPr>
              <w:t>工作地点：广西区内</w:t>
            </w:r>
          </w:p>
          <w:p>
            <w:pPr>
              <w:pStyle w:val="6"/>
              <w:numPr>
                <w:ilvl w:val="0"/>
                <w:numId w:val="0"/>
              </w:numPr>
              <w:ind w:firstLine="0" w:firstLineChars="0"/>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eastAsia="zh-CN"/>
              </w:rPr>
              <w:t>（2）派遣人员条件：具有本科及以上学历，环保相关专业</w:t>
            </w:r>
          </w:p>
          <w:p>
            <w:pPr>
              <w:pStyle w:val="6"/>
              <w:numPr>
                <w:ilvl w:val="0"/>
                <w:numId w:val="0"/>
              </w:numPr>
              <w:ind w:firstLine="0" w:firstLineChars="0"/>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eastAsia="zh-CN"/>
              </w:rPr>
              <w:t>4、劳务派遣服务工作内容</w:t>
            </w:r>
          </w:p>
          <w:p>
            <w:pPr>
              <w:pStyle w:val="6"/>
              <w:numPr>
                <w:ilvl w:val="0"/>
                <w:numId w:val="0"/>
              </w:numPr>
              <w:ind w:firstLine="0" w:firstLineChars="0"/>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eastAsia="zh-CN"/>
              </w:rPr>
              <w:t>（1）对派遣人员劳动关系建立、工资发放及缴纳国家规定的社保、医保、住房公积金等事项进行管理。</w:t>
            </w:r>
          </w:p>
          <w:p>
            <w:pPr>
              <w:pStyle w:val="6"/>
              <w:numPr>
                <w:ilvl w:val="0"/>
                <w:numId w:val="0"/>
              </w:numPr>
              <w:ind w:firstLine="0" w:firstLineChars="0"/>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eastAsia="zh-CN"/>
              </w:rPr>
              <w:t>（2）供应商与被派遣人员建立劳动关系,有义务把双方签定劳务派遣协议的事实告知被派遣人员，并且作为和被派遣人员签定劳动合同的其中一项条款内容。</w:t>
            </w:r>
          </w:p>
          <w:p>
            <w:pPr>
              <w:pStyle w:val="6"/>
              <w:numPr>
                <w:ilvl w:val="0"/>
                <w:numId w:val="0"/>
              </w:numPr>
              <w:ind w:firstLine="0" w:firstLineChars="0"/>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eastAsia="zh-CN"/>
              </w:rPr>
              <w:t>（3）供应商应根据采购人要求派遣符合条件的劳务人员并提供劳务人员相应的学历证明及其他证明材料；合同履行期间，成交供应商在未取得采购人同意的情况下，不得随意更换被派遣人员。</w:t>
            </w:r>
          </w:p>
          <w:p>
            <w:pPr>
              <w:pStyle w:val="6"/>
              <w:numPr>
                <w:ilvl w:val="0"/>
                <w:numId w:val="0"/>
              </w:numPr>
              <w:ind w:firstLine="0" w:firstLineChars="0"/>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eastAsia="zh-CN"/>
              </w:rPr>
              <w:t>（4）被派遣人员的工资及福利待遇、工作考核等标准由采购人制定，日常考核由采购单位负责，采购单位根据考核结果，将计发劳务派遣人员薪酬转至供应商指定账户，供应商按采购单位提供的月度工资及福利待遇表如数按时发放工资待遇给被派遣人员；</w:t>
            </w:r>
          </w:p>
          <w:p>
            <w:pPr>
              <w:pStyle w:val="6"/>
              <w:numPr>
                <w:ilvl w:val="0"/>
                <w:numId w:val="0"/>
              </w:numPr>
              <w:ind w:firstLine="0" w:firstLineChars="0"/>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eastAsia="zh-CN"/>
              </w:rPr>
              <w:t>（5）供应商应以人民币形式按时足额支付被派遣人员工资。</w:t>
            </w:r>
          </w:p>
          <w:p>
            <w:pPr>
              <w:pStyle w:val="6"/>
              <w:numPr>
                <w:ilvl w:val="0"/>
                <w:numId w:val="0"/>
              </w:numPr>
              <w:ind w:firstLine="0" w:firstLineChars="0"/>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eastAsia="zh-CN"/>
              </w:rPr>
              <w:t>（6）被派遣人员个人应当承担的社会保险费用（包括基本养老、工伤、失业）、医疗及住房公积金、个人所得税等按照国家现行法律法规的规定，由供应商负责代扣代缴。</w:t>
            </w:r>
          </w:p>
          <w:p>
            <w:pPr>
              <w:pStyle w:val="6"/>
              <w:numPr>
                <w:ilvl w:val="0"/>
                <w:numId w:val="0"/>
              </w:numPr>
              <w:ind w:firstLine="0" w:firstLineChars="0"/>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eastAsia="zh-CN"/>
              </w:rPr>
              <w:t>（7）供应商负责办理被派遣人员工伤、疾病、意外伤害等相关事宜。</w:t>
            </w:r>
          </w:p>
          <w:p>
            <w:pPr>
              <w:pStyle w:val="6"/>
              <w:numPr>
                <w:ilvl w:val="0"/>
                <w:numId w:val="0"/>
              </w:numPr>
              <w:ind w:firstLine="0" w:firstLineChars="0"/>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eastAsia="zh-CN"/>
              </w:rPr>
              <w:t>（8）供应商应于每月月底前向采购人提交当月的费用明细，交由采购人审核，费用明细应当包括人员人数、工资标准、福利待遇、社会保险、劳务派遣管理费用等内容。</w:t>
            </w:r>
          </w:p>
          <w:p>
            <w:pPr>
              <w:pStyle w:val="6"/>
              <w:numPr>
                <w:ilvl w:val="0"/>
                <w:numId w:val="0"/>
              </w:numPr>
              <w:ind w:firstLine="0" w:firstLineChars="0"/>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eastAsia="zh-CN"/>
              </w:rPr>
              <w:t>（9）供应商挪用被派遣人员工资、社会保险和医疗保险费用、住房公积金费用和其他福利费用的，除承担由此引发的一切法律责任外，采购人有权中止服务合同。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720" w:type="dxa"/>
            <w:gridSpan w:val="3"/>
            <w:vAlign w:val="center"/>
          </w:tcPr>
          <w:p>
            <w:pPr>
              <w:spacing w:line="360" w:lineRule="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bCs/>
                <w:color w:val="auto"/>
                <w:sz w:val="21"/>
                <w:szCs w:val="21"/>
                <w:highlight w:val="none"/>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720" w:type="dxa"/>
            <w:gridSpan w:val="3"/>
            <w:vAlign w:val="center"/>
          </w:tcPr>
          <w:p>
            <w:pPr>
              <w:numPr>
                <w:ilvl w:val="0"/>
                <w:numId w:val="0"/>
              </w:numPr>
              <w:spacing w:line="240" w:lineRule="auto"/>
              <w:ind w:firstLine="422" w:firstLineChars="200"/>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1、报价要求</w:t>
            </w:r>
          </w:p>
          <w:p>
            <w:pPr>
              <w:numPr>
                <w:ilvl w:val="0"/>
                <w:numId w:val="0"/>
              </w:numPr>
              <w:spacing w:line="240" w:lineRule="auto"/>
              <w:ind w:firstLine="420" w:firstLineChars="200"/>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val="0"/>
                <w:bCs/>
                <w:color w:val="auto"/>
                <w:szCs w:val="21"/>
                <w:highlight w:val="none"/>
              </w:rPr>
              <w:t>项目预算</w:t>
            </w:r>
            <w:r>
              <w:rPr>
                <w:rFonts w:hint="eastAsia" w:ascii="Times New Roman" w:hAnsi="Times New Roman" w:eastAsia="宋体" w:cs="Times New Roman"/>
                <w:b w:val="0"/>
                <w:bCs/>
                <w:color w:val="auto"/>
                <w:szCs w:val="21"/>
                <w:highlight w:val="none"/>
                <w:lang w:eastAsia="zh-CN"/>
              </w:rPr>
              <w:t>为</w:t>
            </w:r>
            <w:r>
              <w:rPr>
                <w:rFonts w:hint="default" w:ascii="Times New Roman" w:hAnsi="Times New Roman" w:eastAsia="宋体" w:cs="Times New Roman"/>
                <w:b w:val="0"/>
                <w:bCs/>
                <w:color w:val="auto"/>
                <w:szCs w:val="21"/>
                <w:highlight w:val="none"/>
              </w:rPr>
              <w:t>人民币</w:t>
            </w:r>
            <w:r>
              <w:rPr>
                <w:rFonts w:hint="eastAsia" w:ascii="Times New Roman" w:hAnsi="Times New Roman" w:eastAsia="宋体" w:cs="Times New Roman"/>
                <w:b w:val="0"/>
                <w:bCs/>
                <w:color w:val="auto"/>
                <w:szCs w:val="21"/>
                <w:highlight w:val="none"/>
                <w:lang w:val="en-US" w:eastAsia="zh-CN"/>
              </w:rPr>
              <w:t>贰拾</w:t>
            </w:r>
            <w:r>
              <w:rPr>
                <w:rFonts w:hint="eastAsia" w:ascii="Times New Roman" w:hAnsi="Times New Roman" w:cs="Times New Roman"/>
                <w:b w:val="0"/>
                <w:bCs/>
                <w:color w:val="auto"/>
                <w:szCs w:val="21"/>
                <w:highlight w:val="none"/>
                <w:lang w:val="en-US" w:eastAsia="zh-CN"/>
              </w:rPr>
              <w:t>陆</w:t>
            </w:r>
            <w:r>
              <w:rPr>
                <w:rFonts w:hint="eastAsia" w:ascii="Times New Roman" w:hAnsi="Times New Roman" w:eastAsia="宋体" w:cs="Times New Roman"/>
                <w:b w:val="0"/>
                <w:bCs/>
                <w:color w:val="auto"/>
                <w:szCs w:val="21"/>
                <w:highlight w:val="none"/>
                <w:lang w:val="en-US" w:eastAsia="zh-CN"/>
              </w:rPr>
              <w:t>万</w:t>
            </w:r>
            <w:r>
              <w:rPr>
                <w:rFonts w:hint="eastAsia" w:ascii="Times New Roman" w:hAnsi="Times New Roman" w:cs="Times New Roman"/>
                <w:b w:val="0"/>
                <w:bCs/>
                <w:color w:val="auto"/>
                <w:szCs w:val="21"/>
                <w:highlight w:val="none"/>
                <w:lang w:val="en-US" w:eastAsia="zh-CN"/>
              </w:rPr>
              <w:t>陆</w:t>
            </w:r>
            <w:r>
              <w:rPr>
                <w:rFonts w:hint="eastAsia" w:ascii="Times New Roman" w:hAnsi="Times New Roman" w:eastAsia="宋体" w:cs="Times New Roman"/>
                <w:b w:val="0"/>
                <w:bCs/>
                <w:color w:val="auto"/>
                <w:szCs w:val="21"/>
                <w:highlight w:val="none"/>
                <w:lang w:val="en-US" w:eastAsia="zh-CN"/>
              </w:rPr>
              <w:t>仟</w:t>
            </w:r>
            <w:r>
              <w:rPr>
                <w:rFonts w:hint="eastAsia" w:ascii="Times New Roman" w:hAnsi="Times New Roman" w:cs="Times New Roman"/>
                <w:b w:val="0"/>
                <w:bCs/>
                <w:color w:val="auto"/>
                <w:szCs w:val="21"/>
                <w:highlight w:val="none"/>
                <w:lang w:val="en-US" w:eastAsia="zh-CN"/>
              </w:rPr>
              <w:t>肆</w:t>
            </w:r>
            <w:r>
              <w:rPr>
                <w:rFonts w:hint="eastAsia" w:ascii="Times New Roman" w:hAnsi="Times New Roman" w:eastAsia="宋体" w:cs="Times New Roman"/>
                <w:b w:val="0"/>
                <w:bCs/>
                <w:color w:val="auto"/>
                <w:szCs w:val="21"/>
                <w:highlight w:val="none"/>
                <w:lang w:val="en-US" w:eastAsia="zh-CN"/>
              </w:rPr>
              <w:t>佰</w:t>
            </w:r>
            <w:r>
              <w:rPr>
                <w:rFonts w:hint="eastAsia" w:ascii="Times New Roman" w:hAnsi="Times New Roman" w:cs="Times New Roman"/>
                <w:b w:val="0"/>
                <w:bCs/>
                <w:color w:val="auto"/>
                <w:szCs w:val="21"/>
                <w:highlight w:val="none"/>
                <w:lang w:val="en-US" w:eastAsia="zh-CN"/>
              </w:rPr>
              <w:t>元</w:t>
            </w:r>
            <w:r>
              <w:rPr>
                <w:rFonts w:hint="eastAsia" w:ascii="Times New Roman" w:hAnsi="Times New Roman" w:eastAsia="宋体" w:cs="Times New Roman"/>
                <w:b w:val="0"/>
                <w:bCs/>
                <w:color w:val="auto"/>
                <w:szCs w:val="21"/>
                <w:highlight w:val="none"/>
                <w:lang w:val="en-US" w:eastAsia="zh-CN"/>
              </w:rPr>
              <w:t>整</w:t>
            </w:r>
            <w:r>
              <w:rPr>
                <w:rFonts w:hint="default" w:ascii="Times New Roman" w:hAnsi="Times New Roman" w:eastAsia="宋体" w:cs="Times New Roman"/>
                <w:bCs/>
                <w:color w:val="auto"/>
                <w:szCs w:val="21"/>
                <w:highlight w:val="none"/>
              </w:rPr>
              <w:t>（¥</w:t>
            </w:r>
            <w:r>
              <w:rPr>
                <w:rFonts w:hint="eastAsia" w:ascii="Times New Roman" w:hAnsi="Times New Roman" w:cs="Times New Roman"/>
                <w:bCs/>
                <w:color w:val="auto"/>
                <w:szCs w:val="21"/>
                <w:highlight w:val="none"/>
                <w:lang w:val="en-US" w:eastAsia="zh-CN"/>
              </w:rPr>
              <w:t>266400</w:t>
            </w:r>
            <w:r>
              <w:rPr>
                <w:rFonts w:hint="default" w:ascii="Times New Roman" w:hAnsi="Times New Roman" w:eastAsia="宋体" w:cs="Times New Roman"/>
                <w:bCs/>
                <w:color w:val="auto"/>
                <w:szCs w:val="21"/>
                <w:highlight w:val="none"/>
              </w:rPr>
              <w:t>.00）</w:t>
            </w:r>
            <w:r>
              <w:rPr>
                <w:rFonts w:hint="default" w:ascii="Times New Roman" w:hAnsi="Times New Roman" w:eastAsia="宋体" w:cs="Times New Roman"/>
                <w:b w:val="0"/>
                <w:bCs/>
                <w:color w:val="auto"/>
                <w:szCs w:val="21"/>
                <w:highlight w:val="none"/>
              </w:rPr>
              <w:t>。包括：服务价格</w:t>
            </w:r>
            <w:r>
              <w:rPr>
                <w:rFonts w:hint="eastAsia" w:ascii="Times New Roman" w:hAnsi="Times New Roman" w:cs="Times New Roman"/>
                <w:b w:val="0"/>
                <w:bCs/>
                <w:color w:val="auto"/>
                <w:szCs w:val="21"/>
                <w:highlight w:val="none"/>
                <w:lang w:val="en-US" w:eastAsia="zh-CN"/>
              </w:rPr>
              <w:t>100元/人/月</w:t>
            </w:r>
            <w:r>
              <w:rPr>
                <w:rFonts w:hint="default" w:ascii="Times New Roman" w:hAnsi="Times New Roman" w:eastAsia="宋体" w:cs="Times New Roman"/>
                <w:b w:val="0"/>
                <w:bCs/>
                <w:color w:val="auto"/>
                <w:szCs w:val="21"/>
                <w:highlight w:val="none"/>
              </w:rPr>
              <w:t>（</w:t>
            </w:r>
            <w:r>
              <w:rPr>
                <w:rFonts w:hint="eastAsia" w:ascii="Times New Roman" w:hAnsi="Times New Roman" w:cs="Times New Roman"/>
                <w:b w:val="0"/>
                <w:bCs/>
                <w:color w:val="auto"/>
                <w:szCs w:val="21"/>
                <w:highlight w:val="none"/>
                <w:lang w:eastAsia="zh-CN"/>
              </w:rPr>
              <w:t>劳务派遣人员</w:t>
            </w:r>
            <w:bookmarkStart w:id="0" w:name="_GoBack"/>
            <w:bookmarkEnd w:id="0"/>
            <w:r>
              <w:rPr>
                <w:rFonts w:hint="eastAsia" w:ascii="Times New Roman" w:hAnsi="Times New Roman" w:cs="Times New Roman"/>
                <w:b w:val="0"/>
                <w:bCs/>
                <w:color w:val="auto"/>
                <w:szCs w:val="21"/>
                <w:highlight w:val="none"/>
                <w:lang w:eastAsia="zh-CN"/>
              </w:rPr>
              <w:t>为</w:t>
            </w:r>
            <w:r>
              <w:rPr>
                <w:rFonts w:hint="eastAsia" w:ascii="Times New Roman" w:hAnsi="Times New Roman" w:cs="Times New Roman"/>
                <w:b w:val="0"/>
                <w:bCs/>
                <w:color w:val="auto"/>
                <w:szCs w:val="21"/>
                <w:highlight w:val="none"/>
                <w:lang w:val="en-US" w:eastAsia="zh-CN"/>
              </w:rPr>
              <w:t>111人</w:t>
            </w:r>
            <w:r>
              <w:rPr>
                <w:rFonts w:hint="default" w:ascii="Times New Roman" w:hAnsi="Times New Roman" w:eastAsia="宋体" w:cs="Times New Roman"/>
                <w:b w:val="0"/>
                <w:bCs/>
                <w:color w:val="auto"/>
                <w:szCs w:val="21"/>
                <w:highlight w:val="none"/>
              </w:rPr>
              <w:t>）</w:t>
            </w:r>
            <w:r>
              <w:rPr>
                <w:rFonts w:hint="eastAsia" w:ascii="Times New Roman" w:hAnsi="Times New Roman" w:cs="Times New Roman"/>
                <w:b w:val="0"/>
                <w:bCs/>
                <w:color w:val="auto"/>
                <w:szCs w:val="21"/>
                <w:highlight w:val="none"/>
                <w:lang w:eastAsia="zh-CN"/>
              </w:rPr>
              <w:t>，相关报价为劳务派遣服务管理费。</w:t>
            </w:r>
          </w:p>
          <w:p>
            <w:pPr>
              <w:numPr>
                <w:ilvl w:val="0"/>
                <w:numId w:val="0"/>
              </w:numPr>
              <w:spacing w:line="240" w:lineRule="auto"/>
              <w:ind w:firstLine="420" w:firstLineChars="200"/>
              <w:rPr>
                <w:rFonts w:hint="default" w:ascii="Times New Roman" w:hAnsi="Times New Roman" w:eastAsia="宋体" w:cs="Times New Roman"/>
                <w:b/>
                <w:color w:val="auto"/>
                <w:szCs w:val="21"/>
                <w:highlight w:val="none"/>
              </w:rPr>
            </w:pPr>
            <w:r>
              <w:rPr>
                <w:rFonts w:hint="eastAsia" w:ascii="Times New Roman" w:hAnsi="Times New Roman" w:cs="Times New Roman"/>
                <w:b w:val="0"/>
                <w:bCs/>
                <w:color w:val="auto"/>
                <w:szCs w:val="21"/>
                <w:highlight w:val="none"/>
                <w:lang w:val="en-US" w:eastAsia="zh-CN"/>
              </w:rPr>
              <w:t>除采购人因工作需要增加人员导致劳务派遣服务管理费增加外，</w:t>
            </w:r>
            <w:r>
              <w:rPr>
                <w:rFonts w:hint="default" w:ascii="Times New Roman" w:hAnsi="Times New Roman" w:eastAsia="宋体" w:cs="Times New Roman"/>
                <w:b w:val="0"/>
                <w:bCs/>
                <w:color w:val="auto"/>
                <w:szCs w:val="21"/>
                <w:highlight w:val="none"/>
              </w:rPr>
              <w:t>采购人不再支付成交价格以外的任何费用。</w:t>
            </w:r>
          </w:p>
          <w:p>
            <w:pPr>
              <w:numPr>
                <w:ilvl w:val="0"/>
                <w:numId w:val="0"/>
              </w:numPr>
              <w:spacing w:line="240" w:lineRule="auto"/>
              <w:ind w:firstLine="422" w:firstLineChars="200"/>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2、项目服务时间及服务地点</w:t>
            </w:r>
          </w:p>
          <w:p>
            <w:pPr>
              <w:numPr>
                <w:ilvl w:val="0"/>
                <w:numId w:val="0"/>
              </w:numPr>
              <w:spacing w:line="240" w:lineRule="auto"/>
              <w:ind w:firstLine="420" w:firstLineChars="200"/>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（1）服务期限：合同签订之日起</w:t>
            </w:r>
            <w:r>
              <w:rPr>
                <w:rFonts w:hint="eastAsia" w:ascii="Times New Roman" w:hAnsi="Times New Roman" w:cs="Times New Roman"/>
                <w:b w:val="0"/>
                <w:bCs/>
                <w:color w:val="auto"/>
                <w:szCs w:val="21"/>
                <w:highlight w:val="none"/>
                <w:lang w:val="en-US" w:eastAsia="zh-CN"/>
              </w:rPr>
              <w:t>2年内</w:t>
            </w:r>
            <w:r>
              <w:rPr>
                <w:rFonts w:hint="default" w:ascii="Times New Roman" w:hAnsi="Times New Roman" w:eastAsia="宋体" w:cs="Times New Roman"/>
                <w:b w:val="0"/>
                <w:bCs/>
                <w:color w:val="auto"/>
                <w:szCs w:val="21"/>
                <w:highlight w:val="none"/>
              </w:rPr>
              <w:t>。</w:t>
            </w:r>
          </w:p>
          <w:p>
            <w:pPr>
              <w:numPr>
                <w:ilvl w:val="0"/>
                <w:numId w:val="0"/>
              </w:numPr>
              <w:spacing w:line="240" w:lineRule="auto"/>
              <w:ind w:firstLine="420" w:firstLineChars="200"/>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（2）服务地点：广西</w:t>
            </w:r>
            <w:r>
              <w:rPr>
                <w:rFonts w:hint="eastAsia" w:ascii="Times New Roman" w:hAnsi="Times New Roman" w:cs="Times New Roman"/>
                <w:b w:val="0"/>
                <w:bCs/>
                <w:color w:val="auto"/>
                <w:szCs w:val="21"/>
                <w:highlight w:val="none"/>
                <w:lang w:eastAsia="zh-CN"/>
              </w:rPr>
              <w:t>区内</w:t>
            </w:r>
            <w:r>
              <w:rPr>
                <w:rFonts w:hint="default" w:ascii="Times New Roman" w:hAnsi="Times New Roman" w:eastAsia="宋体" w:cs="Times New Roman"/>
                <w:b w:val="0"/>
                <w:bCs/>
                <w:color w:val="auto"/>
                <w:szCs w:val="21"/>
                <w:highlight w:val="none"/>
              </w:rPr>
              <w:t>。</w:t>
            </w:r>
          </w:p>
          <w:p>
            <w:pPr>
              <w:numPr>
                <w:ilvl w:val="0"/>
                <w:numId w:val="0"/>
              </w:numPr>
              <w:spacing w:line="240" w:lineRule="auto"/>
              <w:ind w:firstLine="422" w:firstLineChars="200"/>
              <w:rPr>
                <w:rFonts w:hint="default" w:ascii="Times New Roman" w:hAnsi="Times New Roman" w:eastAsia="宋体" w:cs="Times New Roman"/>
                <w:b/>
                <w:color w:val="auto"/>
                <w:szCs w:val="21"/>
                <w:highlight w:val="none"/>
              </w:rPr>
            </w:pPr>
            <w:r>
              <w:rPr>
                <w:rFonts w:hint="eastAsia" w:ascii="Times New Roman" w:hAnsi="Times New Roman" w:cs="Times New Roman"/>
                <w:b/>
                <w:color w:val="auto"/>
                <w:szCs w:val="21"/>
                <w:highlight w:val="none"/>
                <w:lang w:val="en-US" w:eastAsia="zh-CN"/>
              </w:rPr>
              <w:t>3</w:t>
            </w:r>
            <w:r>
              <w:rPr>
                <w:rFonts w:hint="default" w:ascii="Times New Roman" w:hAnsi="Times New Roman" w:eastAsia="宋体" w:cs="Times New Roman"/>
                <w:b/>
                <w:color w:val="auto"/>
                <w:szCs w:val="21"/>
                <w:highlight w:val="none"/>
              </w:rPr>
              <w:t>、付款条件</w:t>
            </w:r>
          </w:p>
          <w:p>
            <w:pPr>
              <w:numPr>
                <w:ilvl w:val="0"/>
                <w:numId w:val="0"/>
              </w:numPr>
              <w:spacing w:line="240" w:lineRule="auto"/>
              <w:ind w:firstLine="420" w:firstLineChars="200"/>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根据成交方每月实际组织的劳务派遣人员人数，按成交的服务单价结算服务费向成交方支付，每月30日前结算当月服务费。</w:t>
            </w:r>
          </w:p>
          <w:p>
            <w:pPr>
              <w:numPr>
                <w:ilvl w:val="0"/>
                <w:numId w:val="0"/>
              </w:numPr>
              <w:spacing w:line="240" w:lineRule="auto"/>
              <w:ind w:firstLine="422" w:firstLineChars="200"/>
              <w:rPr>
                <w:rFonts w:hint="default" w:ascii="Times New Roman" w:hAnsi="Times New Roman" w:eastAsia="宋体" w:cs="Times New Roman"/>
                <w:b/>
                <w:color w:val="auto"/>
                <w:szCs w:val="21"/>
                <w:highlight w:val="none"/>
              </w:rPr>
            </w:pPr>
            <w:r>
              <w:rPr>
                <w:rFonts w:hint="eastAsia" w:ascii="Times New Roman" w:hAnsi="Times New Roman" w:cs="Times New Roman"/>
                <w:b/>
                <w:color w:val="auto"/>
                <w:szCs w:val="21"/>
                <w:highlight w:val="none"/>
                <w:lang w:val="en-US" w:eastAsia="zh-CN"/>
              </w:rPr>
              <w:t>4</w:t>
            </w:r>
            <w:r>
              <w:rPr>
                <w:rFonts w:hint="default" w:ascii="Times New Roman" w:hAnsi="Times New Roman" w:eastAsia="宋体" w:cs="Times New Roman"/>
                <w:b/>
                <w:color w:val="auto"/>
                <w:szCs w:val="21"/>
                <w:highlight w:val="none"/>
              </w:rPr>
              <w:t>、其他要求</w:t>
            </w:r>
          </w:p>
          <w:p>
            <w:pPr>
              <w:numPr>
                <w:ilvl w:val="0"/>
                <w:numId w:val="0"/>
              </w:numPr>
              <w:spacing w:line="240" w:lineRule="auto"/>
              <w:ind w:firstLine="420" w:firstLineChars="20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采购标的需执行的国家标准、行业标准、地方标准或者其他标准、规范。</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trackRevisions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iN2EzOTIwNTFkMWRjYjlhM2M2MjEwMTAzOTAyMTAifQ=="/>
  </w:docVars>
  <w:rsids>
    <w:rsidRoot w:val="68C62BB0"/>
    <w:rsid w:val="021347A4"/>
    <w:rsid w:val="04043EF3"/>
    <w:rsid w:val="48A6324C"/>
    <w:rsid w:val="49B4188E"/>
    <w:rsid w:val="507233D4"/>
    <w:rsid w:val="58E17944"/>
    <w:rsid w:val="5B4836AF"/>
    <w:rsid w:val="5D4D5D7F"/>
    <w:rsid w:val="639A4001"/>
    <w:rsid w:val="68C62BB0"/>
    <w:rsid w:val="784D11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index 6"/>
    <w:basedOn w:val="1"/>
    <w:next w:val="1"/>
    <w:qFormat/>
    <w:uiPriority w:val="0"/>
    <w:pPr>
      <w:ind w:left="2100"/>
    </w:pPr>
    <w:rPr>
      <w:rFonts w:ascii="Times New Roman" w:hAnsi="Times New Roman" w:eastAsia="宋体"/>
    </w:rPr>
  </w:style>
  <w:style w:type="paragraph" w:customStyle="1" w:styleId="6">
    <w:name w:val="Default"/>
    <w:basedOn w:val="7"/>
    <w:next w:val="3"/>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7">
    <w:name w:val="纯文本1"/>
    <w:basedOn w:val="1"/>
    <w:qFormat/>
    <w:uiPriority w:val="0"/>
    <w:pPr>
      <w:textAlignment w:val="baseline"/>
    </w:pPr>
    <w:rPr>
      <w:rFonts w:ascii="宋体" w:hAnsi="Courier New" w:eastAsia="宋体" w:cs="Times New Roman"/>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广西环科院</Company>
  <Pages>2</Pages>
  <Words>1075</Words>
  <Characters>1089</Characters>
  <Lines>0</Lines>
  <Paragraphs>0</Paragraphs>
  <TotalTime>11</TotalTime>
  <ScaleCrop>false</ScaleCrop>
  <LinksUpToDate>false</LinksUpToDate>
  <CharactersWithSpaces>1089</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2024-06-06T00:18:00Z</dcterms:created>
  <dc:creator>韦华瑜</dc:creator>
  <cp:lastModifiedBy>韦芳宁</cp:lastModifiedBy>
  <dcterms:modified xsi:type="dcterms:W3CDTF">2024-07-24T08:32:02Z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11C7BF1CF3924E2BBCCA81E9158D163D_12</vt:lpwstr>
  </property>
</Properties>
</file>