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2024年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试剂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耗材采购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378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统一采购一批实验室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常规试剂耗材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采购预算为21.5万元，供应商的报价不得超出项目预算，否则按无效报价文件处理。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查)、相对应售卖资质（例如危化品经营许可证、非药品类易制毒化学品经营备案证明等，投标时必须提供，原件备查）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4.合同中货物标的，我中心有紧急耗材须要求供应时，供应商应积极组织货源， 并保质保量的按要求限时供货。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6.供货时间要求：2024年9月20日前供货完全，特殊情况除外，如延迟供货应提前书面告知并征得我中心同意后，方可再按双方协商约定时间进行供货。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-35"/>
          <w:w w:val="95"/>
          <w:sz w:val="32"/>
          <w:szCs w:val="32"/>
          <w:highlight w:val="none"/>
        </w:rPr>
        <w:t xml:space="preserve"> 年</w:t>
      </w:r>
      <w:r>
        <w:rPr>
          <w:rFonts w:hint="eastAsia" w:ascii="仿宋" w:hAnsi="仿宋" w:eastAsia="仿宋" w:cs="仿宋"/>
          <w:spacing w:val="-35"/>
          <w:w w:val="95"/>
          <w:sz w:val="32"/>
          <w:szCs w:val="32"/>
          <w:highlight w:val="none"/>
          <w:lang w:val="en-US" w:eastAsia="zh-CN"/>
        </w:rPr>
        <w:t xml:space="preserve"> 8</w:t>
      </w:r>
      <w:r>
        <w:rPr>
          <w:rFonts w:hint="eastAsia" w:ascii="仿宋" w:hAnsi="仿宋" w:eastAsia="仿宋" w:cs="仿宋"/>
          <w:spacing w:val="-36"/>
          <w:w w:val="95"/>
          <w:sz w:val="32"/>
          <w:szCs w:val="32"/>
          <w:highlight w:val="none"/>
        </w:rPr>
        <w:t xml:space="preserve"> 月</w:t>
      </w:r>
      <w:r>
        <w:rPr>
          <w:rFonts w:hint="eastAsia" w:ascii="仿宋" w:hAnsi="仿宋" w:eastAsia="仿宋" w:cs="仿宋"/>
          <w:spacing w:val="-36"/>
          <w:w w:val="95"/>
          <w:sz w:val="32"/>
          <w:szCs w:val="32"/>
          <w:highlight w:val="none"/>
          <w:lang w:val="en-US" w:eastAsia="zh-CN"/>
        </w:rPr>
        <w:t xml:space="preserve"> 14 </w:t>
      </w:r>
      <w:r>
        <w:rPr>
          <w:rFonts w:hint="eastAsia" w:ascii="仿宋" w:hAnsi="仿宋" w:eastAsia="仿宋" w:cs="仿宋"/>
          <w:spacing w:val="-26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6732DD2"/>
    <w:rsid w:val="0848623A"/>
    <w:rsid w:val="0A786C09"/>
    <w:rsid w:val="0AE20526"/>
    <w:rsid w:val="0CB1506C"/>
    <w:rsid w:val="0DB461AA"/>
    <w:rsid w:val="0E2803F2"/>
    <w:rsid w:val="0E2E575C"/>
    <w:rsid w:val="12B50001"/>
    <w:rsid w:val="12D25C40"/>
    <w:rsid w:val="14C67664"/>
    <w:rsid w:val="18F06FEA"/>
    <w:rsid w:val="1DDF3343"/>
    <w:rsid w:val="22295A24"/>
    <w:rsid w:val="23730775"/>
    <w:rsid w:val="265C673D"/>
    <w:rsid w:val="2A4C2E6E"/>
    <w:rsid w:val="2B1E0CAF"/>
    <w:rsid w:val="2B4B121F"/>
    <w:rsid w:val="2DA57465"/>
    <w:rsid w:val="2FEF28B1"/>
    <w:rsid w:val="342C0AC4"/>
    <w:rsid w:val="3B4B164C"/>
    <w:rsid w:val="3C574020"/>
    <w:rsid w:val="403915E5"/>
    <w:rsid w:val="42332E3A"/>
    <w:rsid w:val="437E3EF9"/>
    <w:rsid w:val="4B814C16"/>
    <w:rsid w:val="505E22DE"/>
    <w:rsid w:val="5552661E"/>
    <w:rsid w:val="55D6790C"/>
    <w:rsid w:val="56AE28E6"/>
    <w:rsid w:val="58767D5C"/>
    <w:rsid w:val="5A2D4B31"/>
    <w:rsid w:val="5A2F2979"/>
    <w:rsid w:val="5BA54009"/>
    <w:rsid w:val="5EEB267A"/>
    <w:rsid w:val="5FF91877"/>
    <w:rsid w:val="62105C2D"/>
    <w:rsid w:val="67996A46"/>
    <w:rsid w:val="69CE5147"/>
    <w:rsid w:val="6D787934"/>
    <w:rsid w:val="6F5A608C"/>
    <w:rsid w:val="70096E04"/>
    <w:rsid w:val="76017A50"/>
    <w:rsid w:val="768070B8"/>
    <w:rsid w:val="78A91184"/>
    <w:rsid w:val="7994781D"/>
    <w:rsid w:val="7A282DEB"/>
    <w:rsid w:val="7BE95D3C"/>
    <w:rsid w:val="7D3C5105"/>
    <w:rsid w:val="7D796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947</Words>
  <Characters>956</Characters>
  <TotalTime>0</TotalTime>
  <ScaleCrop>false</ScaleCrop>
  <LinksUpToDate>false</LinksUpToDate>
  <CharactersWithSpaces>1000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2023-08-17T02:59:00Z</dcterms:created>
  <dc:creator>覃燕梅</dc:creator>
  <cp:lastModifiedBy>樹楓</cp:lastModifiedBy>
  <dcterms:modified xsi:type="dcterms:W3CDTF">2024-08-14T02:41:30Z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2052-11.8.2.8808</vt:lpwstr>
  </property>
  <property fmtid="{D5CDD505-2E9C-101B-9397-08002B2CF9AE}" pid="6" name="ICV">
    <vt:lpwstr>CE363F8DED874496935B90C1DDC07EF0_12</vt:lpwstr>
  </property>
</Properties>
</file>