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附件4</w:t>
      </w:r>
      <w:bookmarkStart w:id="11" w:name="_GoBack"/>
      <w:bookmarkEnd w:id="11"/>
    </w:p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比选评审标准</w:t>
      </w:r>
    </w:p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</w:p>
    <w:tbl>
      <w:tblPr>
        <w:tblStyle w:val="5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254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评分项及满分</w:t>
            </w:r>
          </w:p>
        </w:tc>
        <w:tc>
          <w:tcPr>
            <w:tcW w:w="683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一、价格分（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80" w:firstLineChars="200"/>
              <w:jc w:val="both"/>
              <w:textAlignment w:val="auto"/>
              <w:rPr>
                <w:rFonts w:ascii="Times New Roman" w:hAnsi="Times New Roman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价格分计算公式：某供应商价格分 = 供应商最低评审报价（金额）/某供应商评审报价（金额）×</w:t>
            </w:r>
            <w:r>
              <w:rPr>
                <w:rFonts w:hint="eastAsia" w:ascii="Times New Roman" w:hAnsi="Times New Roman" w:eastAsia="仿宋" w:cs="宋体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2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二、服务方案分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（一）项目理解分（满分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分）：项目理解内容具体详尽、切合本项目特点实际，分析到位，对项目的组织实施具有指导性的。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分）：项目理解内容无针对性的。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bCs/>
                <w:spacing w:val="-6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6"/>
                <w:sz w:val="24"/>
              </w:rPr>
              <w:t>三档（</w:t>
            </w:r>
            <w:r>
              <w:rPr>
                <w:rFonts w:hint="eastAsia" w:ascii="Times New Roman" w:hAnsi="Times New Roman" w:eastAsia="仿宋" w:cs="宋体"/>
                <w:bCs/>
                <w:spacing w:val="-6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bCs/>
                <w:spacing w:val="-6"/>
                <w:sz w:val="24"/>
              </w:rPr>
              <w:t>分）：未提供相关内容材料或者存在明显偏差不符实际的。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（二）服务计划分（满分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分）：服务计划内容具体详尽、切合项目特点实际，计划有亮点，对项目的组织实施具有指导性的。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分）：服务计划内容无针对性的。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bCs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</w:t>
            </w: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分）：未提供相关内容材料或者存在明显偏差不符实际的。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（三）组织与实施分（满分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分）：项目</w:t>
            </w:r>
            <w:r>
              <w:rPr>
                <w:rFonts w:hint="eastAsia" w:ascii="Times New Roman" w:hAnsi="Times New Roman" w:eastAsia="仿宋" w:cs="宋体"/>
                <w:sz w:val="24"/>
              </w:rPr>
              <w:t>组织与实施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内容具体详尽、切合项目特点实际，组织合理，对项目的组织实施具有指导性的。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分）：招标组织与实施内容无针对性的。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bCs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</w:t>
            </w: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分）：未提供相关内容材料或者存在明显偏差不符实际的。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（四）质量控制分（满分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分）：质量控制措施具体详尽、切合项目特点实际，具有相应质量保障措施，对项目的组织实施具有指导性的。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分）：质量控制措施无针对性的。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bCs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</w:t>
            </w: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分）：未提供相关内容材料或者存在明显偏差不符实际的。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（五）应急处置措施分（满分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分）：应急处置措施内容具体详尽、切合项目特点实际，分析合理应对有序，对项目的组织实施具有指导性的。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分）：应急处置措施内容无针对性也无明显错漏偏差的。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</w:t>
            </w: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分）：未提供相关内容材料或者存在明显偏差不符实际的。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8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三、项目团队分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" w:cs="宋体"/>
                <w:bCs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宋体"/>
                <w:bCs/>
                <w:sz w:val="24"/>
                <w:highlight w:val="none"/>
              </w:rPr>
              <w:t>项目负责人资历分（满分</w:t>
            </w:r>
            <w:r>
              <w:rPr>
                <w:rFonts w:hint="eastAsia" w:ascii="Times New Roman" w:hAnsi="Times New Roman" w:eastAsia="仿宋" w:cs="宋体"/>
                <w:bCs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" w:cs="宋体"/>
                <w:bCs/>
                <w:sz w:val="24"/>
                <w:highlight w:val="none"/>
              </w:rPr>
              <w:t>分）</w:t>
            </w:r>
          </w:p>
          <w:p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宋体"/>
                <w:sz w:val="24"/>
                <w:highlight w:val="none"/>
              </w:rPr>
            </w:pPr>
            <w:bookmarkStart w:id="0" w:name="OLE_LINK5"/>
            <w:r>
              <w:rPr>
                <w:rFonts w:hint="eastAsia" w:ascii="Times New Roman" w:hAnsi="Times New Roman" w:eastAsia="仿宋" w:cs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．</w:t>
            </w:r>
            <w:bookmarkEnd w:id="0"/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具有职业资格证书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  <w:t>、培训合格证书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的，</w:t>
            </w:r>
            <w:bookmarkStart w:id="1" w:name="OLE_LINK1"/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每有一项得2分。</w:t>
            </w:r>
            <w:bookmarkEnd w:id="1"/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（满分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分）</w:t>
            </w:r>
          </w:p>
          <w:p>
            <w:pPr>
              <w:overflowPunct w:val="0"/>
              <w:spacing w:line="360" w:lineRule="exact"/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val="en-US" w:eastAsia="zh-CN"/>
              </w:rPr>
              <w:t xml:space="preserve">  </w:t>
            </w:r>
            <w:bookmarkStart w:id="2" w:name="OLE_LINK8"/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获得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lang w:eastAsia="zh-CN"/>
              </w:rPr>
              <w:t>律师</w:t>
            </w: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行业相关</w:t>
            </w:r>
            <w:bookmarkEnd w:id="2"/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奖项或表彰的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lang w:eastAsia="zh-CN"/>
              </w:rPr>
              <w:t>，</w:t>
            </w:r>
            <w:bookmarkStart w:id="3" w:name="OLE_LINK9"/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每有一项得2分。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  <w:t>（满分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val="en-US" w:eastAsia="zh-CN"/>
              </w:rPr>
              <w:t>6分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  <w:t>）</w:t>
            </w:r>
          </w:p>
          <w:bookmarkEnd w:id="3"/>
          <w:p>
            <w:pPr>
              <w:overflowPunct w:val="0"/>
              <w:spacing w:line="360" w:lineRule="exact"/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highlight w:val="none"/>
                <w:lang w:val="en-US" w:eastAsia="zh-CN"/>
              </w:rPr>
              <w:t xml:space="preserve">3. </w:t>
            </w:r>
            <w:bookmarkStart w:id="4" w:name="OLE_LINK11"/>
            <w:r>
              <w:rPr>
                <w:rFonts w:hint="eastAsia" w:ascii="Times New Roman" w:hAnsi="Times New Roman" w:eastAsia="仿宋"/>
                <w:sz w:val="24"/>
                <w:highlight w:val="none"/>
                <w:lang w:val="en-US" w:eastAsia="zh-CN"/>
              </w:rPr>
              <w:t xml:space="preserve"> 当选</w:t>
            </w: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行业</w:t>
            </w:r>
            <w:bookmarkEnd w:id="4"/>
            <w:r>
              <w:rPr>
                <w:rFonts w:hint="eastAsia" w:ascii="Times New Roman" w:hAnsi="Times New Roman" w:eastAsia="仿宋"/>
                <w:sz w:val="24"/>
                <w:highlight w:val="none"/>
                <w:lang w:eastAsia="zh-CN"/>
              </w:rPr>
              <w:t>代表，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每有一项得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分。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  <w:t>（满分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仿宋"/>
                <w:highlight w:val="no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仿宋" w:cs="宋体"/>
                <w:bCs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宋体"/>
                <w:bCs/>
                <w:sz w:val="24"/>
                <w:highlight w:val="none"/>
              </w:rPr>
              <w:t>团队成员分（满分</w:t>
            </w:r>
            <w:r>
              <w:rPr>
                <w:rFonts w:hint="eastAsia" w:ascii="Times New Roman" w:hAnsi="Times New Roman" w:eastAsia="仿宋" w:cs="宋体"/>
                <w:bCs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bCs/>
                <w:sz w:val="24"/>
                <w:highlight w:val="none"/>
              </w:rPr>
              <w:t>分）</w:t>
            </w:r>
          </w:p>
          <w:p>
            <w:pPr>
              <w:overflowPunct w:val="0"/>
              <w:spacing w:line="360" w:lineRule="exact"/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</w:pPr>
            <w:bookmarkStart w:id="5" w:name="OLE_LINK3"/>
            <w:bookmarkStart w:id="6" w:name="OLE_LINK4"/>
            <w:r>
              <w:rPr>
                <w:rFonts w:hint="eastAsia" w:ascii="Times New Roman" w:hAnsi="Times New Roman" w:eastAsia="仿宋" w:cs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．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  <w:t>团队成员</w:t>
            </w: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获得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lang w:eastAsia="zh-CN"/>
              </w:rPr>
              <w:t>律师</w:t>
            </w: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行业相关奖项或表彰的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lang w:eastAsia="zh-CN"/>
              </w:rPr>
              <w:t>，</w:t>
            </w:r>
            <w:bookmarkStart w:id="7" w:name="OLE_LINK7"/>
            <w:bookmarkStart w:id="8" w:name="OLE_LINK6"/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每有一项得2分</w:t>
            </w:r>
            <w:bookmarkEnd w:id="5"/>
            <w:bookmarkEnd w:id="7"/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。</w:t>
            </w:r>
            <w:bookmarkEnd w:id="8"/>
            <w:bookmarkStart w:id="9" w:name="OLE_LINK10"/>
            <w:r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  <w:t>（满分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  <w:t>）</w:t>
            </w:r>
            <w:bookmarkEnd w:id="9"/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．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  <w:t>团队成员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lang w:val="en-US" w:eastAsia="zh-CN"/>
              </w:rPr>
              <w:t>当选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  <w:t>行业代表，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</w:rPr>
              <w:t>每有一项得2分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  <w:t>。（满分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val="en-US" w:eastAsia="zh-CN"/>
              </w:rPr>
              <w:t>4分</w:t>
            </w:r>
            <w:r>
              <w:rPr>
                <w:rFonts w:hint="eastAsia" w:ascii="Times New Roman" w:hAnsi="Times New Roman" w:eastAsia="仿宋" w:cs="宋体"/>
                <w:sz w:val="24"/>
                <w:highlight w:val="none"/>
                <w:lang w:eastAsia="zh-CN"/>
              </w:rPr>
              <w:t>）</w:t>
            </w:r>
          </w:p>
          <w:bookmarkEnd w:id="6"/>
          <w:p>
            <w:pPr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highlight w:val="none"/>
              </w:rPr>
              <w:t>备注：需提供团队成员名单、证书复印件等材料佐证，不提供的不计分。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四、荣誉分（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自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月以来，投标人</w:t>
            </w:r>
            <w:bookmarkStart w:id="10" w:name="OLE_LINK2"/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获得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lang w:eastAsia="zh-CN"/>
              </w:rPr>
              <w:t>律师</w:t>
            </w: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行业相关奖项或表彰的</w:t>
            </w:r>
            <w:bookmarkEnd w:id="10"/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，每有一项得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分，满分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分。</w:t>
            </w:r>
          </w:p>
          <w:p>
            <w:pPr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备注：须提供相关奖项或表彰的证明材料复印件，未提供证明材料的不予认可。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五、业绩分（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自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年1月以来承接过与本项目类似业绩的，每有一项得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分，满分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分。</w:t>
            </w:r>
          </w:p>
          <w:p>
            <w:pPr>
              <w:overflowPunct w:val="0"/>
              <w:spacing w:line="360" w:lineRule="exact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highlight w:val="none"/>
              </w:rPr>
              <w:t>备注：须提供项目清单（清单应包含委托人名称、项目名称、合同时间、合同金额等信息）及合同关键页复印件（封面、标的、盖章页等），否则不计分。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六、政策功能分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</w:rPr>
              <w:t>支持中小企业。如投标人为监狱企业、小微企业的；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E7650"/>
    <w:rsid w:val="0EBE7650"/>
    <w:rsid w:val="566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2024-08-23T07:58:00Z</dcterms:created>
  <dc:creator>Lenovo</dc:creator>
  <cp:lastModifiedBy>Lenovo</cp:lastModifiedBy>
  <dcterms:modified xsi:type="dcterms:W3CDTF">2024-08-23T08:08:24Z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