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一、采购需求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290"/>
        <w:gridCol w:w="5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8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76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29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57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176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2022年来宾市饮用水源地109项全分析多氯联苯、对硫磷、甲基对硫磷等项目监测分析服务采购项目</w:t>
            </w:r>
          </w:p>
        </w:tc>
        <w:tc>
          <w:tcPr>
            <w:tcW w:w="129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1项</w:t>
            </w:r>
          </w:p>
        </w:tc>
        <w:tc>
          <w:tcPr>
            <w:tcW w:w="5707" w:type="dxa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项目内容：详见项目需求。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项目验收：按自治区生态环境监测中心质量控制方案执行，验收需满足盲样考核及其它质控措施合格。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8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1、报价要求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本项目实行总承包报价，报价为采购人指定服务范围内的全部价格，至少包括：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highlight w:val="none"/>
              </w:rPr>
              <w:t>服务的价格（包括人工、材料、设备等）；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highlight w:val="none"/>
              </w:rPr>
              <w:t>必要的保险费用和各项税金；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highlight w:val="none"/>
              </w:rPr>
              <w:t>验收及专家评估费用等。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（4）与本项目有关的其他一切费用。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采购人不再支付成交价格以外的任何费用。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2、项目服务时间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t>自合同签订之日起至</w:t>
            </w:r>
            <w:r>
              <w:rPr>
                <w:rFonts w:hint="eastAsia"/>
                <w:szCs w:val="21"/>
                <w:lang w:val="en-US" w:eastAsia="zh-CN"/>
              </w:rPr>
              <w:t>完成最终验收之日止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、交付或者实施地点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采购人指定地点。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、合同签订时间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Cs w:val="21"/>
              </w:rPr>
              <w:t>成交</w:t>
            </w:r>
            <w:r>
              <w:rPr>
                <w:rFonts w:hint="eastAsia"/>
                <w:szCs w:val="21"/>
                <w:lang w:val="en-US" w:eastAsia="zh-CN"/>
              </w:rPr>
              <w:t>公告</w:t>
            </w:r>
            <w:r>
              <w:rPr>
                <w:rFonts w:hint="eastAsia"/>
                <w:szCs w:val="21"/>
              </w:rPr>
              <w:t>发出之日起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个工作</w:t>
            </w:r>
            <w:r>
              <w:rPr>
                <w:rFonts w:hint="eastAsia"/>
                <w:szCs w:val="21"/>
              </w:rPr>
              <w:t>日内。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、付款条件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项目完工并验收合格后支付100%</w:t>
            </w:r>
            <w:r>
              <w:rPr>
                <w:rFonts w:hint="eastAsia"/>
                <w:szCs w:val="21"/>
              </w:rPr>
              <w:t>合同款。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付款前成交供应商先开具增值税发票给采购人。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、其他要求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投标单位需符合国家相关规定，</w:t>
            </w:r>
            <w:r>
              <w:rPr>
                <w:rFonts w:hint="eastAsia"/>
                <w:szCs w:val="21"/>
                <w:lang w:val="en-US" w:eastAsia="zh-CN"/>
              </w:rPr>
              <w:t>有开展饮用水原地109项水质监测全分析的采样、实验室分析经验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二、项目需求。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80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439"/>
        <w:gridCol w:w="1479"/>
        <w:gridCol w:w="1283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监测点位（个）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采样天数（天）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采样频次（次/天）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样品个数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多氯联苯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对硫磷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马拉硫磷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乐果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敌敌畏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敌百虫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内吸磷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苯胺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乙醛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丙烯醛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丙稀腈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吡啶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甲基汞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三氯乙醛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丙烯酰胺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2,4-二氯苯酚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2,4,6-三氯苯酚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草甘膦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涕灭威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克百威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2,4-滴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总</w:t>
            </w:r>
            <w:r>
              <w:rPr>
                <w:rStyle w:val="7"/>
                <w:rFonts w:eastAsia="宋体"/>
                <w:lang w:val="en-US" w:eastAsia="zh-CN" w:bidi="ar"/>
              </w:rPr>
              <w:t>α</w:t>
            </w:r>
            <w:r>
              <w:rPr>
                <w:rStyle w:val="6"/>
                <w:lang w:val="en-US" w:eastAsia="zh-CN" w:bidi="ar"/>
              </w:rPr>
              <w:t>放射性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总</w:t>
            </w:r>
            <w:r>
              <w:rPr>
                <w:rStyle w:val="7"/>
                <w:rFonts w:eastAsia="宋体"/>
                <w:lang w:val="en-US" w:eastAsia="zh-CN" w:bidi="ar"/>
              </w:rPr>
              <w:t>β</w:t>
            </w:r>
            <w:r>
              <w:rPr>
                <w:rStyle w:val="6"/>
                <w:lang w:val="en-US" w:eastAsia="zh-CN" w:bidi="ar"/>
              </w:rPr>
              <w:t>放射性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碘化物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877F2"/>
    <w:multiLevelType w:val="singleLevel"/>
    <w:tmpl w:val="2AE877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IzOWJmYzYyYTRkMzQ2ZGQ5OGU1MjFjMzEwNjQifQ=="/>
  </w:docVars>
  <w:rsids>
    <w:rsidRoot w:val="5F47339C"/>
    <w:rsid w:val="5F47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3"/>
    <w:qFormat/>
    <w:uiPriority w:val="0"/>
    <w:rPr>
      <w:szCs w:val="21"/>
    </w:r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2022-07-07T10:07:00Z</dcterms:created>
  <dc:creator>塞壬</dc:creator>
  <cp:lastModifiedBy>塞壬</cp:lastModifiedBy>
  <dcterms:modified xsi:type="dcterms:W3CDTF">2022-07-07T10:07:49Z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407FBACEE0864D51B6545F480D6937A7</vt:lpwstr>
  </property>
</Properties>
</file>