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6CD" w:rsidRDefault="00903CE3">
      <w:pPr>
        <w:widowControl w:val="0"/>
        <w:tabs>
          <w:tab w:val="left" w:pos="0"/>
        </w:tabs>
        <w:spacing w:line="600" w:lineRule="exact"/>
        <w:rPr>
          <w:rFonts w:ascii="宋体" w:hAnsi="宋体"/>
          <w:sz w:val="24"/>
          <w:szCs w:val="30"/>
        </w:rPr>
      </w:pPr>
      <w:r>
        <w:rPr>
          <w:rFonts w:ascii="宋体" w:hAnsi="宋体" w:hint="eastAsia"/>
          <w:sz w:val="24"/>
          <w:szCs w:val="30"/>
        </w:rPr>
        <w:t>附件</w:t>
      </w:r>
      <w:r>
        <w:rPr>
          <w:rFonts w:ascii="宋体" w:hAnsi="宋体"/>
          <w:sz w:val="24"/>
          <w:szCs w:val="30"/>
        </w:rPr>
        <w:t>1</w:t>
      </w:r>
    </w:p>
    <w:p w:rsidR="006B56CD" w:rsidRDefault="00903CE3">
      <w:pPr>
        <w:widowControl w:val="0"/>
        <w:tabs>
          <w:tab w:val="left" w:pos="0"/>
        </w:tabs>
        <w:spacing w:line="600" w:lineRule="exact"/>
        <w:jc w:val="center"/>
        <w:rPr>
          <w:rFonts w:ascii="Times New Roman" w:eastAsia="方正小标宋_GBK" w:hAnsi="Times New Roman"/>
          <w:sz w:val="32"/>
          <w:szCs w:val="32"/>
        </w:rPr>
      </w:pPr>
      <w:bookmarkStart w:id="0" w:name="_GoBack"/>
      <w:r>
        <w:rPr>
          <w:rFonts w:ascii="Times New Roman" w:eastAsia="方正小标宋_GBK" w:hAnsi="Times New Roman"/>
          <w:sz w:val="32"/>
          <w:szCs w:val="32"/>
        </w:rPr>
        <w:t>采购需求</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673"/>
        <w:gridCol w:w="1032"/>
        <w:gridCol w:w="1077"/>
        <w:gridCol w:w="2007"/>
        <w:gridCol w:w="12"/>
        <w:gridCol w:w="1392"/>
        <w:gridCol w:w="228"/>
        <w:gridCol w:w="1356"/>
      </w:tblGrid>
      <w:tr w:rsidR="006B56CD">
        <w:trPr>
          <w:jc w:val="center"/>
        </w:trPr>
        <w:tc>
          <w:tcPr>
            <w:tcW w:w="8676" w:type="dxa"/>
            <w:gridSpan w:val="9"/>
            <w:vAlign w:val="center"/>
          </w:tcPr>
          <w:bookmarkEnd w:id="0"/>
          <w:p w:rsidR="006B56CD" w:rsidRDefault="00903CE3">
            <w:pPr>
              <w:spacing w:line="360" w:lineRule="auto"/>
              <w:rPr>
                <w:rFonts w:ascii="Times New Roman" w:hAnsi="Times New Roman"/>
                <w:szCs w:val="21"/>
              </w:rPr>
            </w:pPr>
            <w:r>
              <w:rPr>
                <w:rFonts w:ascii="Times New Roman" w:hAnsi="Times New Roman"/>
                <w:b/>
                <w:bCs/>
                <w:szCs w:val="21"/>
              </w:rPr>
              <w:t>一、项目要求</w:t>
            </w:r>
          </w:p>
        </w:tc>
      </w:tr>
      <w:tr w:rsidR="006B56CD">
        <w:trPr>
          <w:trHeight w:val="1750"/>
          <w:jc w:val="center"/>
        </w:trPr>
        <w:tc>
          <w:tcPr>
            <w:tcW w:w="8676" w:type="dxa"/>
            <w:gridSpan w:val="9"/>
            <w:vAlign w:val="center"/>
          </w:tcPr>
          <w:p w:rsidR="006B56CD" w:rsidRDefault="00903CE3">
            <w:pPr>
              <w:snapToGrid w:val="0"/>
              <w:ind w:firstLineChars="200" w:firstLine="440"/>
              <w:jc w:val="left"/>
              <w:rPr>
                <w:rFonts w:ascii="宋体" w:hAnsi="宋体"/>
                <w:color w:val="000000"/>
                <w:sz w:val="22"/>
                <w:szCs w:val="21"/>
              </w:rPr>
            </w:pPr>
            <w:r>
              <w:rPr>
                <w:rFonts w:ascii="宋体" w:hAnsi="宋体" w:hint="eastAsia"/>
                <w:color w:val="000000"/>
                <w:sz w:val="22"/>
                <w:szCs w:val="21"/>
              </w:rPr>
              <w:t>根据业主单位需求完成2023年第2季度至2024年第1季度南宁市五县（市）功能区声环境质量监测140点次、区域声环境质量监测1002点次、道路交通声环境质量监测200点次等声环境质量监测工作，并根据相关要求核实更新噪声监测点位信息。</w:t>
            </w:r>
          </w:p>
          <w:p w:rsidR="006B56CD" w:rsidRDefault="00903CE3">
            <w:pPr>
              <w:snapToGrid w:val="0"/>
              <w:ind w:firstLineChars="200" w:firstLine="440"/>
              <w:jc w:val="left"/>
              <w:rPr>
                <w:rFonts w:ascii="Times New Roman" w:eastAsia="仿宋_GB2312" w:hAnsi="Times New Roman"/>
                <w:color w:val="000000"/>
                <w:sz w:val="22"/>
                <w:szCs w:val="21"/>
              </w:rPr>
            </w:pPr>
            <w:r>
              <w:rPr>
                <w:rFonts w:ascii="宋体" w:hAnsi="宋体" w:hint="eastAsia"/>
                <w:color w:val="000000"/>
                <w:sz w:val="22"/>
                <w:szCs w:val="21"/>
              </w:rPr>
              <w:t>如业主单位对监测结果有质疑，中标供应商需进行解疑，必要时配合调查或复测，且不产生额外费用。</w:t>
            </w:r>
          </w:p>
        </w:tc>
      </w:tr>
      <w:tr w:rsidR="006B56CD">
        <w:trPr>
          <w:jc w:val="center"/>
        </w:trPr>
        <w:tc>
          <w:tcPr>
            <w:tcW w:w="899" w:type="dxa"/>
            <w:vAlign w:val="center"/>
          </w:tcPr>
          <w:p w:rsidR="006B56CD" w:rsidRDefault="00903CE3">
            <w:pPr>
              <w:spacing w:line="360" w:lineRule="auto"/>
              <w:jc w:val="center"/>
              <w:rPr>
                <w:rFonts w:ascii="Times New Roman" w:hAnsi="Times New Roman"/>
                <w:b/>
                <w:szCs w:val="21"/>
              </w:rPr>
            </w:pPr>
            <w:r>
              <w:rPr>
                <w:rFonts w:ascii="Times New Roman" w:hAnsi="Times New Roman"/>
                <w:b/>
                <w:szCs w:val="21"/>
              </w:rPr>
              <w:t>名称</w:t>
            </w:r>
          </w:p>
        </w:tc>
        <w:tc>
          <w:tcPr>
            <w:tcW w:w="673" w:type="dxa"/>
            <w:vAlign w:val="center"/>
          </w:tcPr>
          <w:p w:rsidR="006B56CD" w:rsidRDefault="00903CE3">
            <w:pPr>
              <w:spacing w:line="360" w:lineRule="auto"/>
              <w:jc w:val="center"/>
              <w:rPr>
                <w:rFonts w:ascii="Times New Roman" w:hAnsi="Times New Roman"/>
                <w:b/>
                <w:szCs w:val="21"/>
              </w:rPr>
            </w:pPr>
            <w:r>
              <w:rPr>
                <w:rFonts w:ascii="Times New Roman" w:hAnsi="Times New Roman"/>
                <w:b/>
                <w:szCs w:val="21"/>
              </w:rPr>
              <w:t>数量</w:t>
            </w:r>
          </w:p>
        </w:tc>
        <w:tc>
          <w:tcPr>
            <w:tcW w:w="7104" w:type="dxa"/>
            <w:gridSpan w:val="7"/>
            <w:vAlign w:val="center"/>
          </w:tcPr>
          <w:p w:rsidR="006B56CD" w:rsidRDefault="00903CE3">
            <w:pPr>
              <w:spacing w:line="360" w:lineRule="auto"/>
              <w:jc w:val="center"/>
              <w:rPr>
                <w:rFonts w:ascii="Times New Roman" w:hAnsi="Times New Roman"/>
                <w:b/>
                <w:szCs w:val="21"/>
              </w:rPr>
            </w:pPr>
            <w:r>
              <w:rPr>
                <w:rFonts w:ascii="Times New Roman" w:hAnsi="Times New Roman"/>
                <w:b/>
                <w:szCs w:val="21"/>
              </w:rPr>
              <w:t>需求内容</w:t>
            </w:r>
          </w:p>
        </w:tc>
      </w:tr>
      <w:tr w:rsidR="006B56CD">
        <w:trPr>
          <w:trHeight w:val="465"/>
          <w:jc w:val="center"/>
        </w:trPr>
        <w:tc>
          <w:tcPr>
            <w:tcW w:w="899" w:type="dxa"/>
            <w:vMerge w:val="restart"/>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功能区</w:t>
            </w:r>
            <w:bookmarkStart w:id="1" w:name="_Hlk59721275"/>
            <w:r>
              <w:rPr>
                <w:rFonts w:ascii="Times New Roman" w:eastAsia="仿宋_GB2312" w:hAnsi="Times New Roman"/>
                <w:color w:val="000000"/>
                <w:szCs w:val="21"/>
              </w:rPr>
              <w:t>声环境质量</w:t>
            </w:r>
            <w:bookmarkEnd w:id="1"/>
            <w:r>
              <w:rPr>
                <w:rFonts w:ascii="Times New Roman" w:eastAsia="仿宋_GB2312" w:hAnsi="Times New Roman"/>
                <w:color w:val="000000"/>
                <w:szCs w:val="21"/>
              </w:rPr>
              <w:t>监测</w:t>
            </w:r>
          </w:p>
        </w:tc>
        <w:tc>
          <w:tcPr>
            <w:tcW w:w="673" w:type="dxa"/>
            <w:vMerge w:val="restart"/>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140</w:t>
            </w:r>
            <w:r>
              <w:rPr>
                <w:rFonts w:ascii="Times New Roman" w:eastAsia="仿宋_GB2312" w:hAnsi="Times New Roman"/>
                <w:color w:val="000000"/>
                <w:szCs w:val="21"/>
              </w:rPr>
              <w:t>点次</w:t>
            </w:r>
          </w:p>
        </w:tc>
        <w:tc>
          <w:tcPr>
            <w:tcW w:w="1032" w:type="dxa"/>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区域</w:t>
            </w:r>
          </w:p>
        </w:tc>
        <w:tc>
          <w:tcPr>
            <w:tcW w:w="1077" w:type="dxa"/>
            <w:vAlign w:val="center"/>
          </w:tcPr>
          <w:p w:rsidR="006B56CD" w:rsidRDefault="00903CE3">
            <w:pPr>
              <w:snapToGrid w:val="0"/>
              <w:spacing w:line="360" w:lineRule="exact"/>
              <w:jc w:val="center"/>
              <w:rPr>
                <w:rFonts w:ascii="Times New Roman" w:hAnsi="Times New Roman"/>
                <w:b/>
                <w:bCs/>
                <w:szCs w:val="21"/>
              </w:rPr>
            </w:pPr>
            <w:r>
              <w:rPr>
                <w:rFonts w:ascii="Times New Roman" w:eastAsia="仿宋_GB2312" w:hAnsi="Times New Roman"/>
                <w:color w:val="000000"/>
                <w:szCs w:val="21"/>
              </w:rPr>
              <w:t>点位数量（个）</w:t>
            </w:r>
          </w:p>
        </w:tc>
        <w:tc>
          <w:tcPr>
            <w:tcW w:w="2019" w:type="dxa"/>
            <w:gridSpan w:val="2"/>
            <w:vAlign w:val="center"/>
          </w:tcPr>
          <w:p w:rsidR="006B56CD" w:rsidRDefault="00903CE3">
            <w:pPr>
              <w:snapToGrid w:val="0"/>
              <w:spacing w:line="360" w:lineRule="exact"/>
              <w:jc w:val="center"/>
              <w:rPr>
                <w:rFonts w:ascii="Times New Roman" w:hAnsi="Times New Roman"/>
                <w:b/>
                <w:bCs/>
                <w:szCs w:val="21"/>
              </w:rPr>
            </w:pPr>
            <w:r>
              <w:rPr>
                <w:rFonts w:ascii="Times New Roman" w:eastAsia="仿宋_GB2312" w:hAnsi="Times New Roman"/>
                <w:color w:val="000000"/>
                <w:szCs w:val="21"/>
              </w:rPr>
              <w:t>监测项目</w:t>
            </w:r>
          </w:p>
        </w:tc>
        <w:tc>
          <w:tcPr>
            <w:tcW w:w="1392" w:type="dxa"/>
            <w:vAlign w:val="center"/>
          </w:tcPr>
          <w:p w:rsidR="006B56CD" w:rsidRDefault="00903CE3">
            <w:pPr>
              <w:adjustRightInd w:val="0"/>
              <w:snapToGrid w:val="0"/>
              <w:spacing w:line="360" w:lineRule="exact"/>
              <w:jc w:val="center"/>
              <w:rPr>
                <w:rFonts w:ascii="Times New Roman" w:hAnsi="Times New Roman"/>
                <w:b/>
                <w:bCs/>
                <w:szCs w:val="21"/>
              </w:rPr>
            </w:pPr>
            <w:r>
              <w:rPr>
                <w:rFonts w:ascii="Times New Roman" w:eastAsia="仿宋_GB2312" w:hAnsi="Times New Roman"/>
                <w:color w:val="000000"/>
                <w:szCs w:val="21"/>
              </w:rPr>
              <w:t>监测方式</w:t>
            </w:r>
          </w:p>
        </w:tc>
        <w:tc>
          <w:tcPr>
            <w:tcW w:w="1584" w:type="dxa"/>
            <w:gridSpan w:val="2"/>
            <w:vAlign w:val="center"/>
          </w:tcPr>
          <w:p w:rsidR="006B56CD" w:rsidRDefault="00903CE3">
            <w:pPr>
              <w:snapToGrid w:val="0"/>
              <w:spacing w:line="360" w:lineRule="exact"/>
              <w:jc w:val="center"/>
              <w:rPr>
                <w:rFonts w:ascii="Times New Roman" w:hAnsi="Times New Roman"/>
                <w:b/>
                <w:bCs/>
                <w:szCs w:val="21"/>
              </w:rPr>
            </w:pPr>
            <w:r>
              <w:rPr>
                <w:rFonts w:ascii="Times New Roman" w:eastAsia="仿宋_GB2312" w:hAnsi="Times New Roman"/>
                <w:color w:val="000000"/>
                <w:szCs w:val="21"/>
              </w:rPr>
              <w:t>监测频率</w:t>
            </w:r>
          </w:p>
        </w:tc>
      </w:tr>
      <w:tr w:rsidR="006B56CD">
        <w:trPr>
          <w:trHeight w:val="254"/>
          <w:jc w:val="center"/>
        </w:trPr>
        <w:tc>
          <w:tcPr>
            <w:tcW w:w="899"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673"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1032" w:type="dxa"/>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横州市</w:t>
            </w:r>
          </w:p>
        </w:tc>
        <w:tc>
          <w:tcPr>
            <w:tcW w:w="1077" w:type="dxa"/>
            <w:vAlign w:val="center"/>
          </w:tcPr>
          <w:p w:rsidR="006B56CD" w:rsidRDefault="00903CE3">
            <w:pPr>
              <w:snapToGrid w:val="0"/>
              <w:spacing w:line="360" w:lineRule="exact"/>
              <w:jc w:val="center"/>
              <w:rPr>
                <w:rFonts w:ascii="Times New Roman" w:hAnsi="Times New Roman"/>
                <w:b/>
                <w:bCs/>
                <w:szCs w:val="21"/>
              </w:rPr>
            </w:pPr>
            <w:r>
              <w:rPr>
                <w:rFonts w:ascii="Times New Roman" w:eastAsia="仿宋_GB2312" w:hAnsi="Times New Roman"/>
                <w:color w:val="000000"/>
                <w:kern w:val="0"/>
                <w:szCs w:val="21"/>
              </w:rPr>
              <w:t>7</w:t>
            </w:r>
          </w:p>
        </w:tc>
        <w:tc>
          <w:tcPr>
            <w:tcW w:w="2019" w:type="dxa"/>
            <w:gridSpan w:val="2"/>
            <w:vMerge w:val="restart"/>
            <w:vAlign w:val="center"/>
          </w:tcPr>
          <w:p w:rsidR="006B56CD" w:rsidRDefault="00903CE3">
            <w:pPr>
              <w:adjustRightInd w:val="0"/>
              <w:snapToGrid w:val="0"/>
              <w:spacing w:line="360" w:lineRule="exact"/>
              <w:jc w:val="center"/>
              <w:rPr>
                <w:rFonts w:ascii="Times New Roman" w:hAnsi="Times New Roman"/>
                <w:b/>
                <w:bCs/>
                <w:szCs w:val="21"/>
              </w:rPr>
            </w:pPr>
            <w:r>
              <w:rPr>
                <w:rFonts w:ascii="Times New Roman" w:eastAsia="仿宋_GB2312" w:hAnsi="Times New Roman"/>
                <w:i/>
                <w:color w:val="000000"/>
                <w:szCs w:val="21"/>
              </w:rPr>
              <w:t>L</w:t>
            </w:r>
            <w:r>
              <w:rPr>
                <w:rFonts w:ascii="Times New Roman" w:eastAsia="仿宋_GB2312" w:hAnsi="Times New Roman"/>
                <w:color w:val="000000"/>
                <w:szCs w:val="21"/>
              </w:rPr>
              <w:t>eq</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90</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50</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10</w:t>
            </w:r>
            <w:r>
              <w:rPr>
                <w:rFonts w:ascii="Times New Roman" w:eastAsia="仿宋_GB2312" w:hAnsi="Times New Roman"/>
                <w:color w:val="000000"/>
                <w:szCs w:val="21"/>
              </w:rPr>
              <w:t>、</w:t>
            </w:r>
            <w:r>
              <w:rPr>
                <w:rFonts w:ascii="Times New Roman" w:eastAsia="仿宋_GB2312" w:hAnsi="Times New Roman"/>
                <w:color w:val="000000"/>
                <w:szCs w:val="21"/>
              </w:rPr>
              <w:t>SD</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max</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min</w:t>
            </w:r>
          </w:p>
        </w:tc>
        <w:tc>
          <w:tcPr>
            <w:tcW w:w="1392" w:type="dxa"/>
            <w:vMerge w:val="restart"/>
            <w:vAlign w:val="center"/>
          </w:tcPr>
          <w:p w:rsidR="006B56CD" w:rsidRDefault="00903CE3">
            <w:pPr>
              <w:adjustRightInd w:val="0"/>
              <w:snapToGrid w:val="0"/>
              <w:spacing w:line="360" w:lineRule="exact"/>
              <w:jc w:val="center"/>
              <w:rPr>
                <w:rFonts w:ascii="Times New Roman" w:hAnsi="Times New Roman"/>
                <w:b/>
                <w:bCs/>
                <w:szCs w:val="21"/>
              </w:rPr>
            </w:pPr>
            <w:r>
              <w:rPr>
                <w:rFonts w:ascii="Times New Roman" w:eastAsia="仿宋_GB2312" w:hAnsi="Times New Roman"/>
                <w:color w:val="000000"/>
                <w:szCs w:val="21"/>
              </w:rPr>
              <w:t>24</w:t>
            </w:r>
            <w:r>
              <w:rPr>
                <w:rFonts w:ascii="Times New Roman" w:eastAsia="仿宋_GB2312" w:hAnsi="Times New Roman"/>
                <w:color w:val="000000"/>
                <w:szCs w:val="21"/>
              </w:rPr>
              <w:t>小时连续监测</w:t>
            </w:r>
          </w:p>
        </w:tc>
        <w:tc>
          <w:tcPr>
            <w:tcW w:w="1584" w:type="dxa"/>
            <w:gridSpan w:val="2"/>
            <w:vMerge w:val="restart"/>
            <w:vAlign w:val="center"/>
          </w:tcPr>
          <w:p w:rsidR="006B56CD" w:rsidRDefault="00903CE3">
            <w:pPr>
              <w:adjustRightInd w:val="0"/>
              <w:snapToGrid w:val="0"/>
              <w:spacing w:line="360" w:lineRule="exact"/>
              <w:jc w:val="center"/>
              <w:rPr>
                <w:rFonts w:ascii="Times New Roman" w:hAnsi="Times New Roman"/>
                <w:b/>
                <w:bCs/>
                <w:szCs w:val="21"/>
              </w:rPr>
            </w:pPr>
            <w:r>
              <w:rPr>
                <w:rFonts w:ascii="Times New Roman" w:eastAsia="仿宋_GB2312" w:hAnsi="Times New Roman"/>
                <w:color w:val="000000"/>
                <w:szCs w:val="21"/>
              </w:rPr>
              <w:t>每季度监测</w:t>
            </w:r>
            <w:r>
              <w:rPr>
                <w:rFonts w:ascii="Times New Roman" w:eastAsia="仿宋_GB2312" w:hAnsi="Times New Roman"/>
                <w:color w:val="000000"/>
                <w:szCs w:val="21"/>
              </w:rPr>
              <w:t>1</w:t>
            </w:r>
            <w:r>
              <w:rPr>
                <w:rFonts w:ascii="Times New Roman" w:eastAsia="仿宋_GB2312" w:hAnsi="Times New Roman"/>
                <w:color w:val="000000"/>
                <w:szCs w:val="21"/>
              </w:rPr>
              <w:t>次，全年</w:t>
            </w:r>
            <w:r>
              <w:rPr>
                <w:rFonts w:ascii="Times New Roman" w:eastAsia="仿宋_GB2312" w:hAnsi="Times New Roman"/>
                <w:color w:val="000000"/>
                <w:szCs w:val="21"/>
              </w:rPr>
              <w:t>4</w:t>
            </w:r>
            <w:r>
              <w:rPr>
                <w:rFonts w:ascii="Times New Roman" w:eastAsia="仿宋_GB2312" w:hAnsi="Times New Roman"/>
                <w:color w:val="000000"/>
                <w:szCs w:val="21"/>
              </w:rPr>
              <w:t>次</w:t>
            </w:r>
          </w:p>
        </w:tc>
      </w:tr>
      <w:tr w:rsidR="006B56CD">
        <w:trPr>
          <w:trHeight w:val="310"/>
          <w:jc w:val="center"/>
        </w:trPr>
        <w:tc>
          <w:tcPr>
            <w:tcW w:w="899"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673"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1032" w:type="dxa"/>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宾阳县</w:t>
            </w:r>
          </w:p>
        </w:tc>
        <w:tc>
          <w:tcPr>
            <w:tcW w:w="1077" w:type="dxa"/>
            <w:vAlign w:val="center"/>
          </w:tcPr>
          <w:p w:rsidR="006B56CD" w:rsidRDefault="00903CE3">
            <w:pPr>
              <w:snapToGrid w:val="0"/>
              <w:spacing w:line="360" w:lineRule="exact"/>
              <w:jc w:val="center"/>
              <w:rPr>
                <w:rFonts w:ascii="Times New Roman" w:hAnsi="Times New Roman"/>
                <w:b/>
                <w:bCs/>
                <w:szCs w:val="21"/>
              </w:rPr>
            </w:pPr>
            <w:r>
              <w:rPr>
                <w:rFonts w:ascii="Times New Roman" w:eastAsia="仿宋_GB2312" w:hAnsi="Times New Roman"/>
                <w:color w:val="000000"/>
                <w:szCs w:val="21"/>
              </w:rPr>
              <w:t>7</w:t>
            </w:r>
          </w:p>
        </w:tc>
        <w:tc>
          <w:tcPr>
            <w:tcW w:w="2019" w:type="dxa"/>
            <w:gridSpan w:val="2"/>
            <w:vMerge/>
            <w:vAlign w:val="center"/>
          </w:tcPr>
          <w:p w:rsidR="006B56CD" w:rsidRDefault="006B56CD">
            <w:pPr>
              <w:ind w:firstLine="420"/>
              <w:rPr>
                <w:rFonts w:ascii="Times New Roman" w:hAnsi="Times New Roman"/>
                <w:b/>
                <w:bCs/>
                <w:szCs w:val="21"/>
              </w:rPr>
            </w:pPr>
          </w:p>
        </w:tc>
        <w:tc>
          <w:tcPr>
            <w:tcW w:w="1392" w:type="dxa"/>
            <w:vMerge/>
            <w:vAlign w:val="center"/>
          </w:tcPr>
          <w:p w:rsidR="006B56CD" w:rsidRDefault="006B56CD">
            <w:pPr>
              <w:ind w:firstLine="420"/>
              <w:rPr>
                <w:rFonts w:ascii="Times New Roman" w:hAnsi="Times New Roman"/>
                <w:b/>
                <w:bCs/>
                <w:szCs w:val="21"/>
              </w:rPr>
            </w:pPr>
          </w:p>
        </w:tc>
        <w:tc>
          <w:tcPr>
            <w:tcW w:w="1584" w:type="dxa"/>
            <w:gridSpan w:val="2"/>
            <w:vMerge/>
            <w:vAlign w:val="center"/>
          </w:tcPr>
          <w:p w:rsidR="006B56CD" w:rsidRDefault="006B56CD">
            <w:pPr>
              <w:ind w:firstLine="420"/>
              <w:rPr>
                <w:rFonts w:ascii="Times New Roman" w:hAnsi="Times New Roman"/>
                <w:b/>
                <w:bCs/>
                <w:szCs w:val="21"/>
              </w:rPr>
            </w:pPr>
          </w:p>
        </w:tc>
      </w:tr>
      <w:tr w:rsidR="006B56CD">
        <w:trPr>
          <w:trHeight w:val="222"/>
          <w:jc w:val="center"/>
        </w:trPr>
        <w:tc>
          <w:tcPr>
            <w:tcW w:w="899"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673"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1032" w:type="dxa"/>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隆安县</w:t>
            </w:r>
          </w:p>
        </w:tc>
        <w:tc>
          <w:tcPr>
            <w:tcW w:w="1077" w:type="dxa"/>
            <w:vAlign w:val="center"/>
          </w:tcPr>
          <w:p w:rsidR="006B56CD" w:rsidRDefault="00903CE3">
            <w:pPr>
              <w:snapToGrid w:val="0"/>
              <w:spacing w:line="360" w:lineRule="exact"/>
              <w:jc w:val="center"/>
              <w:rPr>
                <w:rFonts w:ascii="Times New Roman" w:hAnsi="Times New Roman"/>
                <w:b/>
                <w:bCs/>
                <w:szCs w:val="21"/>
              </w:rPr>
            </w:pPr>
            <w:r>
              <w:rPr>
                <w:rFonts w:ascii="Times New Roman" w:eastAsia="仿宋_GB2312" w:hAnsi="Times New Roman"/>
                <w:color w:val="000000"/>
                <w:szCs w:val="21"/>
              </w:rPr>
              <w:t>7</w:t>
            </w:r>
          </w:p>
        </w:tc>
        <w:tc>
          <w:tcPr>
            <w:tcW w:w="2019" w:type="dxa"/>
            <w:gridSpan w:val="2"/>
            <w:vMerge/>
            <w:vAlign w:val="center"/>
          </w:tcPr>
          <w:p w:rsidR="006B56CD" w:rsidRDefault="006B56CD">
            <w:pPr>
              <w:ind w:firstLine="420"/>
              <w:rPr>
                <w:rFonts w:ascii="Times New Roman" w:hAnsi="Times New Roman"/>
                <w:b/>
                <w:bCs/>
                <w:szCs w:val="21"/>
              </w:rPr>
            </w:pPr>
          </w:p>
        </w:tc>
        <w:tc>
          <w:tcPr>
            <w:tcW w:w="1392" w:type="dxa"/>
            <w:vMerge/>
            <w:vAlign w:val="center"/>
          </w:tcPr>
          <w:p w:rsidR="006B56CD" w:rsidRDefault="006B56CD">
            <w:pPr>
              <w:ind w:firstLine="420"/>
              <w:rPr>
                <w:rFonts w:ascii="Times New Roman" w:hAnsi="Times New Roman"/>
                <w:b/>
                <w:bCs/>
                <w:szCs w:val="21"/>
              </w:rPr>
            </w:pPr>
          </w:p>
        </w:tc>
        <w:tc>
          <w:tcPr>
            <w:tcW w:w="1584" w:type="dxa"/>
            <w:gridSpan w:val="2"/>
            <w:vMerge/>
            <w:vAlign w:val="center"/>
          </w:tcPr>
          <w:p w:rsidR="006B56CD" w:rsidRDefault="006B56CD">
            <w:pPr>
              <w:ind w:firstLine="420"/>
              <w:rPr>
                <w:rFonts w:ascii="Times New Roman" w:hAnsi="Times New Roman"/>
                <w:b/>
                <w:bCs/>
                <w:szCs w:val="21"/>
              </w:rPr>
            </w:pPr>
          </w:p>
        </w:tc>
      </w:tr>
      <w:tr w:rsidR="006B56CD">
        <w:trPr>
          <w:trHeight w:val="210"/>
          <w:jc w:val="center"/>
        </w:trPr>
        <w:tc>
          <w:tcPr>
            <w:tcW w:w="899"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673"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1032" w:type="dxa"/>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上林县</w:t>
            </w:r>
          </w:p>
        </w:tc>
        <w:tc>
          <w:tcPr>
            <w:tcW w:w="1077" w:type="dxa"/>
            <w:vAlign w:val="center"/>
          </w:tcPr>
          <w:p w:rsidR="006B56CD" w:rsidRDefault="00903CE3">
            <w:pPr>
              <w:snapToGrid w:val="0"/>
              <w:spacing w:line="360" w:lineRule="exact"/>
              <w:jc w:val="center"/>
              <w:rPr>
                <w:rFonts w:ascii="Times New Roman" w:hAnsi="Times New Roman"/>
                <w:b/>
                <w:bCs/>
                <w:szCs w:val="21"/>
              </w:rPr>
            </w:pPr>
            <w:r>
              <w:rPr>
                <w:rFonts w:ascii="Times New Roman" w:eastAsia="仿宋_GB2312" w:hAnsi="Times New Roman"/>
                <w:color w:val="000000"/>
                <w:szCs w:val="21"/>
              </w:rPr>
              <w:t>7</w:t>
            </w:r>
          </w:p>
        </w:tc>
        <w:tc>
          <w:tcPr>
            <w:tcW w:w="2019" w:type="dxa"/>
            <w:gridSpan w:val="2"/>
            <w:vMerge/>
            <w:vAlign w:val="center"/>
          </w:tcPr>
          <w:p w:rsidR="006B56CD" w:rsidRDefault="006B56CD">
            <w:pPr>
              <w:ind w:firstLine="420"/>
              <w:rPr>
                <w:rFonts w:ascii="Times New Roman" w:hAnsi="Times New Roman"/>
                <w:b/>
                <w:bCs/>
                <w:szCs w:val="21"/>
              </w:rPr>
            </w:pPr>
          </w:p>
        </w:tc>
        <w:tc>
          <w:tcPr>
            <w:tcW w:w="1392" w:type="dxa"/>
            <w:vMerge/>
            <w:vAlign w:val="center"/>
          </w:tcPr>
          <w:p w:rsidR="006B56CD" w:rsidRDefault="006B56CD">
            <w:pPr>
              <w:ind w:firstLine="420"/>
              <w:rPr>
                <w:rFonts w:ascii="Times New Roman" w:hAnsi="Times New Roman"/>
                <w:b/>
                <w:bCs/>
                <w:szCs w:val="21"/>
              </w:rPr>
            </w:pPr>
          </w:p>
        </w:tc>
        <w:tc>
          <w:tcPr>
            <w:tcW w:w="1584" w:type="dxa"/>
            <w:gridSpan w:val="2"/>
            <w:vMerge/>
            <w:vAlign w:val="center"/>
          </w:tcPr>
          <w:p w:rsidR="006B56CD" w:rsidRDefault="006B56CD">
            <w:pPr>
              <w:ind w:firstLine="420"/>
              <w:rPr>
                <w:rFonts w:ascii="Times New Roman" w:hAnsi="Times New Roman"/>
                <w:b/>
                <w:bCs/>
                <w:szCs w:val="21"/>
              </w:rPr>
            </w:pPr>
          </w:p>
        </w:tc>
      </w:tr>
      <w:tr w:rsidR="006B56CD">
        <w:trPr>
          <w:trHeight w:val="306"/>
          <w:jc w:val="center"/>
        </w:trPr>
        <w:tc>
          <w:tcPr>
            <w:tcW w:w="899"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673"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1032" w:type="dxa"/>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马山县</w:t>
            </w:r>
          </w:p>
        </w:tc>
        <w:tc>
          <w:tcPr>
            <w:tcW w:w="1077" w:type="dxa"/>
            <w:vAlign w:val="center"/>
          </w:tcPr>
          <w:p w:rsidR="006B56CD" w:rsidRDefault="00903CE3">
            <w:pPr>
              <w:snapToGrid w:val="0"/>
              <w:spacing w:line="360" w:lineRule="exact"/>
              <w:jc w:val="center"/>
              <w:rPr>
                <w:rFonts w:ascii="Times New Roman" w:hAnsi="Times New Roman"/>
                <w:b/>
                <w:bCs/>
                <w:szCs w:val="21"/>
              </w:rPr>
            </w:pPr>
            <w:r>
              <w:rPr>
                <w:rFonts w:ascii="Times New Roman" w:eastAsia="仿宋_GB2312" w:hAnsi="Times New Roman"/>
                <w:color w:val="000000"/>
                <w:szCs w:val="21"/>
              </w:rPr>
              <w:t>7</w:t>
            </w:r>
          </w:p>
        </w:tc>
        <w:tc>
          <w:tcPr>
            <w:tcW w:w="2019" w:type="dxa"/>
            <w:gridSpan w:val="2"/>
            <w:vMerge/>
            <w:vAlign w:val="center"/>
          </w:tcPr>
          <w:p w:rsidR="006B56CD" w:rsidRDefault="006B56CD">
            <w:pPr>
              <w:ind w:firstLine="420"/>
              <w:rPr>
                <w:rFonts w:ascii="Times New Roman" w:hAnsi="Times New Roman"/>
                <w:b/>
                <w:bCs/>
                <w:szCs w:val="21"/>
              </w:rPr>
            </w:pPr>
          </w:p>
        </w:tc>
        <w:tc>
          <w:tcPr>
            <w:tcW w:w="1392" w:type="dxa"/>
            <w:vMerge/>
            <w:vAlign w:val="center"/>
          </w:tcPr>
          <w:p w:rsidR="006B56CD" w:rsidRDefault="006B56CD">
            <w:pPr>
              <w:ind w:firstLine="420"/>
              <w:rPr>
                <w:rFonts w:ascii="Times New Roman" w:hAnsi="Times New Roman"/>
                <w:b/>
                <w:bCs/>
                <w:szCs w:val="21"/>
              </w:rPr>
            </w:pPr>
          </w:p>
        </w:tc>
        <w:tc>
          <w:tcPr>
            <w:tcW w:w="1584" w:type="dxa"/>
            <w:gridSpan w:val="2"/>
            <w:vMerge/>
            <w:vAlign w:val="center"/>
          </w:tcPr>
          <w:p w:rsidR="006B56CD" w:rsidRDefault="006B56CD">
            <w:pPr>
              <w:ind w:firstLine="420"/>
              <w:rPr>
                <w:rFonts w:ascii="Times New Roman" w:hAnsi="Times New Roman"/>
                <w:b/>
                <w:bCs/>
                <w:szCs w:val="21"/>
              </w:rPr>
            </w:pPr>
          </w:p>
        </w:tc>
      </w:tr>
      <w:tr w:rsidR="006B56CD">
        <w:trPr>
          <w:trHeight w:val="578"/>
          <w:jc w:val="center"/>
        </w:trPr>
        <w:tc>
          <w:tcPr>
            <w:tcW w:w="899"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673" w:type="dxa"/>
            <w:vMerge/>
            <w:vAlign w:val="center"/>
          </w:tcPr>
          <w:p w:rsidR="006B56CD" w:rsidRDefault="006B56CD">
            <w:pPr>
              <w:snapToGrid w:val="0"/>
              <w:spacing w:line="360" w:lineRule="exact"/>
              <w:jc w:val="center"/>
              <w:rPr>
                <w:rFonts w:ascii="Times New Roman" w:eastAsia="仿宋_GB2312" w:hAnsi="Times New Roman"/>
                <w:color w:val="000000"/>
                <w:szCs w:val="21"/>
              </w:rPr>
            </w:pPr>
          </w:p>
        </w:tc>
        <w:tc>
          <w:tcPr>
            <w:tcW w:w="7104" w:type="dxa"/>
            <w:gridSpan w:val="7"/>
            <w:vAlign w:val="center"/>
          </w:tcPr>
          <w:p w:rsidR="006B56CD" w:rsidRDefault="00903CE3">
            <w:pPr>
              <w:rPr>
                <w:rFonts w:ascii="Times New Roman" w:eastAsia="仿宋_GB2312" w:hAnsi="Times New Roman"/>
                <w:b/>
                <w:bCs/>
                <w:color w:val="000000"/>
                <w:szCs w:val="21"/>
              </w:rPr>
            </w:pPr>
            <w:r>
              <w:rPr>
                <w:rFonts w:ascii="Times New Roman" w:eastAsia="仿宋_GB2312" w:hAnsi="Times New Roman"/>
                <w:b/>
                <w:bCs/>
                <w:color w:val="000000"/>
                <w:szCs w:val="21"/>
              </w:rPr>
              <w:t>工作要求：</w:t>
            </w:r>
          </w:p>
          <w:p w:rsidR="006B56CD" w:rsidRDefault="00903CE3">
            <w:pPr>
              <w:numPr>
                <w:ilvl w:val="0"/>
                <w:numId w:val="1"/>
              </w:numPr>
              <w:adjustRightInd w:val="0"/>
              <w:snapToGrid w:val="0"/>
              <w:spacing w:line="360" w:lineRule="exact"/>
              <w:rPr>
                <w:rFonts w:ascii="Times New Roman" w:hAnsi="Times New Roman"/>
                <w:color w:val="000000"/>
              </w:rPr>
            </w:pPr>
            <w:r>
              <w:rPr>
                <w:rFonts w:ascii="Times New Roman" w:hAnsi="Times New Roman"/>
                <w:color w:val="000000"/>
              </w:rPr>
              <w:t>监测方案需提前征求业主单位意见，于</w:t>
            </w:r>
            <w:r>
              <w:rPr>
                <w:rFonts w:ascii="Times New Roman" w:hAnsi="Times New Roman"/>
                <w:color w:val="000000"/>
              </w:rPr>
              <w:t>2023</w:t>
            </w:r>
            <w:r>
              <w:rPr>
                <w:rFonts w:ascii="Times New Roman" w:hAnsi="Times New Roman"/>
                <w:color w:val="000000"/>
              </w:rPr>
              <w:t>年</w:t>
            </w:r>
            <w:r>
              <w:rPr>
                <w:rFonts w:ascii="Times New Roman" w:hAnsi="Times New Roman"/>
                <w:color w:val="000000"/>
              </w:rPr>
              <w:t xml:space="preserve"> 5</w:t>
            </w:r>
            <w:r>
              <w:rPr>
                <w:rFonts w:ascii="Times New Roman" w:hAnsi="Times New Roman"/>
                <w:color w:val="000000"/>
              </w:rPr>
              <w:t>月</w:t>
            </w:r>
            <w:r>
              <w:rPr>
                <w:rFonts w:ascii="Times New Roman" w:hAnsi="Times New Roman"/>
                <w:color w:val="000000"/>
              </w:rPr>
              <w:t xml:space="preserve"> 15</w:t>
            </w:r>
            <w:r>
              <w:rPr>
                <w:rFonts w:ascii="Times New Roman" w:hAnsi="Times New Roman"/>
                <w:color w:val="000000"/>
              </w:rPr>
              <w:t>日、</w:t>
            </w:r>
            <w:r>
              <w:rPr>
                <w:rFonts w:ascii="Times New Roman" w:hAnsi="Times New Roman"/>
                <w:color w:val="000000"/>
              </w:rPr>
              <w:t xml:space="preserve">8 </w:t>
            </w:r>
            <w:r>
              <w:rPr>
                <w:rFonts w:ascii="Times New Roman" w:hAnsi="Times New Roman"/>
                <w:color w:val="000000"/>
              </w:rPr>
              <w:t>月</w:t>
            </w:r>
            <w:r>
              <w:rPr>
                <w:rFonts w:ascii="Times New Roman" w:hAnsi="Times New Roman"/>
                <w:color w:val="000000"/>
              </w:rPr>
              <w:t xml:space="preserve">15 </w:t>
            </w:r>
            <w:r>
              <w:rPr>
                <w:rFonts w:ascii="Times New Roman" w:hAnsi="Times New Roman"/>
                <w:color w:val="000000"/>
              </w:rPr>
              <w:t>日、</w:t>
            </w:r>
            <w:r>
              <w:rPr>
                <w:rFonts w:ascii="Times New Roman" w:hAnsi="Times New Roman"/>
                <w:color w:val="000000"/>
              </w:rPr>
              <w:t xml:space="preserve">11 </w:t>
            </w:r>
            <w:r>
              <w:rPr>
                <w:rFonts w:ascii="Times New Roman" w:hAnsi="Times New Roman"/>
                <w:color w:val="000000"/>
              </w:rPr>
              <w:t>月</w:t>
            </w:r>
            <w:r>
              <w:rPr>
                <w:rFonts w:ascii="Times New Roman" w:hAnsi="Times New Roman"/>
                <w:color w:val="000000"/>
              </w:rPr>
              <w:t>5</w:t>
            </w:r>
            <w:r>
              <w:rPr>
                <w:rFonts w:ascii="Times New Roman" w:hAnsi="Times New Roman"/>
                <w:color w:val="000000"/>
              </w:rPr>
              <w:t>日及</w:t>
            </w:r>
            <w:r>
              <w:rPr>
                <w:rFonts w:ascii="Times New Roman" w:hAnsi="Times New Roman"/>
                <w:color w:val="000000"/>
              </w:rPr>
              <w:t>2024</w:t>
            </w:r>
            <w:r>
              <w:rPr>
                <w:rFonts w:ascii="Times New Roman" w:hAnsi="Times New Roman"/>
                <w:color w:val="000000"/>
              </w:rPr>
              <w:t>年</w:t>
            </w:r>
            <w:r>
              <w:rPr>
                <w:rFonts w:ascii="Times New Roman" w:hAnsi="Times New Roman"/>
                <w:color w:val="000000"/>
              </w:rPr>
              <w:t>2</w:t>
            </w:r>
            <w:r>
              <w:rPr>
                <w:rFonts w:ascii="Times New Roman" w:hAnsi="Times New Roman"/>
                <w:color w:val="000000"/>
              </w:rPr>
              <w:t>月</w:t>
            </w:r>
            <w:r>
              <w:rPr>
                <w:rFonts w:ascii="Times New Roman" w:hAnsi="Times New Roman"/>
                <w:color w:val="000000"/>
              </w:rPr>
              <w:t>15</w:t>
            </w:r>
            <w:r>
              <w:rPr>
                <w:rFonts w:ascii="Times New Roman" w:hAnsi="Times New Roman"/>
                <w:color w:val="000000"/>
              </w:rPr>
              <w:t>日前完成本季度功能区声环境质量监测并按</w:t>
            </w:r>
            <w:r>
              <w:rPr>
                <w:rFonts w:ascii="Times New Roman" w:hAnsi="Times New Roman" w:hint="eastAsia"/>
                <w:color w:val="000000"/>
              </w:rPr>
              <w:t>附件</w:t>
            </w:r>
            <w:r>
              <w:rPr>
                <w:rFonts w:ascii="Times New Roman" w:hAnsi="Times New Roman" w:hint="eastAsia"/>
                <w:color w:val="000000"/>
              </w:rPr>
              <w:t>3</w:t>
            </w:r>
            <w:r>
              <w:rPr>
                <w:rFonts w:ascii="Times New Roman" w:hAnsi="Times New Roman"/>
                <w:color w:val="000000"/>
              </w:rPr>
              <w:t>要求向业主单位报送监测数据。</w:t>
            </w:r>
          </w:p>
          <w:p w:rsidR="006B56CD" w:rsidRDefault="00903CE3">
            <w:pPr>
              <w:adjustRightInd w:val="0"/>
              <w:snapToGrid w:val="0"/>
              <w:spacing w:line="360" w:lineRule="exact"/>
              <w:rPr>
                <w:rFonts w:ascii="Times New Roman" w:hAnsi="Times New Roman"/>
                <w:color w:val="000000"/>
              </w:rPr>
            </w:pPr>
            <w:r>
              <w:rPr>
                <w:rFonts w:ascii="Times New Roman" w:hAnsi="Times New Roman"/>
                <w:color w:val="000000"/>
              </w:rPr>
              <w:t xml:space="preserve">2. </w:t>
            </w:r>
            <w:r>
              <w:rPr>
                <w:rFonts w:ascii="Times New Roman" w:hAnsi="Times New Roman"/>
                <w:color w:val="000000"/>
              </w:rPr>
              <w:t>监测工作质量保证按照《声环境质量标准》（</w:t>
            </w:r>
            <w:r>
              <w:rPr>
                <w:rFonts w:ascii="Times New Roman" w:hAnsi="Times New Roman"/>
                <w:color w:val="000000"/>
              </w:rPr>
              <w:t>GB 3096-2008</w:t>
            </w:r>
            <w:r>
              <w:rPr>
                <w:rFonts w:ascii="Times New Roman" w:hAnsi="Times New Roman"/>
                <w:color w:val="000000"/>
              </w:rPr>
              <w:t>）、《环境噪声监测技术规范</w:t>
            </w:r>
            <w:r>
              <w:rPr>
                <w:rFonts w:ascii="Times New Roman" w:hAnsi="Times New Roman"/>
                <w:color w:val="000000"/>
              </w:rPr>
              <w:t xml:space="preserve"> </w:t>
            </w:r>
            <w:r>
              <w:rPr>
                <w:rFonts w:ascii="Times New Roman" w:hAnsi="Times New Roman"/>
                <w:color w:val="000000"/>
              </w:rPr>
              <w:t>城市声环境常规监测》（</w:t>
            </w:r>
            <w:r>
              <w:rPr>
                <w:rFonts w:ascii="Times New Roman" w:hAnsi="Times New Roman"/>
                <w:color w:val="000000"/>
              </w:rPr>
              <w:t>HJ 640-2012</w:t>
            </w:r>
            <w:r>
              <w:rPr>
                <w:rFonts w:ascii="Times New Roman" w:hAnsi="Times New Roman"/>
                <w:color w:val="000000"/>
              </w:rPr>
              <w:t>）等相关规定执行。</w:t>
            </w:r>
          </w:p>
          <w:p w:rsidR="006B56CD" w:rsidRDefault="00903CE3">
            <w:pPr>
              <w:adjustRightInd w:val="0"/>
              <w:snapToGrid w:val="0"/>
              <w:spacing w:line="360" w:lineRule="exact"/>
              <w:rPr>
                <w:rFonts w:ascii="Times New Roman" w:hAnsi="Times New Roman"/>
                <w:color w:val="000000"/>
              </w:rPr>
            </w:pPr>
            <w:r>
              <w:rPr>
                <w:rFonts w:ascii="Times New Roman" w:hAnsi="Times New Roman"/>
                <w:color w:val="000000"/>
              </w:rPr>
              <w:t xml:space="preserve">3. </w:t>
            </w:r>
            <w:r>
              <w:rPr>
                <w:rFonts w:ascii="Times New Roman" w:hAnsi="Times New Roman"/>
                <w:color w:val="000000"/>
              </w:rPr>
              <w:t>以上监测点位基本信息（包括测点名称、测点经度、测点纬度、测点高度、测点参照物等）如有更新，以最新信息为准。</w:t>
            </w:r>
          </w:p>
          <w:p w:rsidR="006B56CD" w:rsidRDefault="00903CE3">
            <w:pPr>
              <w:rPr>
                <w:rFonts w:ascii="Times New Roman" w:hAnsi="Times New Roman"/>
                <w:b/>
                <w:bCs/>
                <w:szCs w:val="21"/>
              </w:rPr>
            </w:pPr>
            <w:r>
              <w:rPr>
                <w:rFonts w:ascii="Times New Roman" w:hAnsi="Times New Roman"/>
                <w:color w:val="000000"/>
              </w:rPr>
              <w:t>4.</w:t>
            </w:r>
            <w:r>
              <w:rPr>
                <w:rFonts w:ascii="Times New Roman" w:hAnsi="Times New Roman" w:hint="eastAsia"/>
                <w:color w:val="000000"/>
              </w:rPr>
              <w:t xml:space="preserve"> </w:t>
            </w:r>
            <w:r>
              <w:rPr>
                <w:rFonts w:ascii="Times New Roman" w:hAnsi="Times New Roman" w:hint="eastAsia"/>
                <w:color w:val="000000"/>
              </w:rPr>
              <w:t>根据相关标准要求及甲方实际工作需要，开展监测点位核查工作</w:t>
            </w:r>
            <w:r>
              <w:rPr>
                <w:rFonts w:ascii="Times New Roman" w:hAnsi="Times New Roman"/>
                <w:color w:val="000000"/>
              </w:rPr>
              <w:t>。</w:t>
            </w:r>
          </w:p>
        </w:tc>
      </w:tr>
      <w:tr w:rsidR="006B56CD">
        <w:trPr>
          <w:trHeight w:val="165"/>
          <w:jc w:val="center"/>
        </w:trPr>
        <w:tc>
          <w:tcPr>
            <w:tcW w:w="899" w:type="dxa"/>
            <w:vMerge w:val="restart"/>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color w:val="000000"/>
                <w:szCs w:val="21"/>
              </w:rPr>
              <w:t>区域声环境质量监测</w:t>
            </w:r>
          </w:p>
        </w:tc>
        <w:tc>
          <w:tcPr>
            <w:tcW w:w="673" w:type="dxa"/>
            <w:vMerge w:val="restart"/>
            <w:vAlign w:val="center"/>
          </w:tcPr>
          <w:p w:rsidR="006B56CD" w:rsidRDefault="00903CE3">
            <w:pPr>
              <w:snapToGrid w:val="0"/>
              <w:spacing w:line="360" w:lineRule="exact"/>
              <w:jc w:val="center"/>
              <w:rPr>
                <w:rFonts w:ascii="Times New Roman" w:eastAsia="仿宋_GB2312" w:hAnsi="Times New Roman"/>
                <w:color w:val="000000"/>
                <w:szCs w:val="21"/>
              </w:rPr>
            </w:pPr>
            <w:r>
              <w:rPr>
                <w:rFonts w:ascii="Times New Roman" w:eastAsia="仿宋_GB2312" w:hAnsi="Times New Roman" w:hint="eastAsia"/>
                <w:color w:val="000000"/>
                <w:szCs w:val="21"/>
              </w:rPr>
              <w:t>10</w:t>
            </w:r>
            <w:r>
              <w:rPr>
                <w:rFonts w:ascii="Times New Roman" w:eastAsia="仿宋_GB2312" w:hAnsi="Times New Roman"/>
                <w:color w:val="000000"/>
                <w:szCs w:val="21"/>
              </w:rPr>
              <w:t>0</w:t>
            </w:r>
            <w:r>
              <w:rPr>
                <w:rFonts w:ascii="Times New Roman" w:eastAsia="仿宋_GB2312" w:hAnsi="Times New Roman" w:hint="eastAsia"/>
                <w:color w:val="000000"/>
                <w:szCs w:val="21"/>
              </w:rPr>
              <w:t>2</w:t>
            </w:r>
            <w:r>
              <w:rPr>
                <w:rFonts w:ascii="Times New Roman" w:eastAsia="仿宋_GB2312" w:hAnsi="Times New Roman"/>
                <w:color w:val="000000"/>
                <w:szCs w:val="21"/>
              </w:rPr>
              <w:t>点次</w:t>
            </w:r>
          </w:p>
        </w:tc>
        <w:tc>
          <w:tcPr>
            <w:tcW w:w="1032" w:type="dxa"/>
            <w:vAlign w:val="center"/>
          </w:tcPr>
          <w:p w:rsidR="006B56CD" w:rsidRDefault="00903CE3">
            <w:pPr>
              <w:adjustRightInd w:val="0"/>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区域</w:t>
            </w:r>
          </w:p>
        </w:tc>
        <w:tc>
          <w:tcPr>
            <w:tcW w:w="1077" w:type="dxa"/>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网格数量（个）</w:t>
            </w:r>
          </w:p>
        </w:tc>
        <w:tc>
          <w:tcPr>
            <w:tcW w:w="2019" w:type="dxa"/>
            <w:gridSpan w:val="2"/>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监测项目</w:t>
            </w:r>
          </w:p>
        </w:tc>
        <w:tc>
          <w:tcPr>
            <w:tcW w:w="1392" w:type="dxa"/>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监测方式</w:t>
            </w:r>
          </w:p>
        </w:tc>
        <w:tc>
          <w:tcPr>
            <w:tcW w:w="1584" w:type="dxa"/>
            <w:gridSpan w:val="2"/>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监测频率</w:t>
            </w:r>
          </w:p>
        </w:tc>
      </w:tr>
      <w:tr w:rsidR="006B56CD">
        <w:trPr>
          <w:trHeight w:val="165"/>
          <w:jc w:val="center"/>
        </w:trPr>
        <w:tc>
          <w:tcPr>
            <w:tcW w:w="899" w:type="dxa"/>
            <w:vMerge/>
            <w:vAlign w:val="center"/>
          </w:tcPr>
          <w:p w:rsidR="006B56CD" w:rsidRDefault="006B56CD">
            <w:pPr>
              <w:spacing w:line="360" w:lineRule="auto"/>
              <w:jc w:val="center"/>
              <w:rPr>
                <w:rFonts w:ascii="Times New Roman" w:hAnsi="Times New Roman"/>
                <w:b/>
                <w:szCs w:val="21"/>
              </w:rPr>
            </w:pPr>
          </w:p>
        </w:tc>
        <w:tc>
          <w:tcPr>
            <w:tcW w:w="673" w:type="dxa"/>
            <w:vMerge/>
            <w:vAlign w:val="center"/>
          </w:tcPr>
          <w:p w:rsidR="006B56CD" w:rsidRDefault="006B56CD">
            <w:pPr>
              <w:adjustRightInd w:val="0"/>
              <w:snapToGrid w:val="0"/>
              <w:spacing w:line="380" w:lineRule="exact"/>
              <w:jc w:val="center"/>
              <w:rPr>
                <w:rFonts w:ascii="Times New Roman" w:hAnsi="Times New Roman"/>
                <w:b/>
                <w:bCs/>
                <w:szCs w:val="21"/>
              </w:rPr>
            </w:pPr>
          </w:p>
        </w:tc>
        <w:tc>
          <w:tcPr>
            <w:tcW w:w="1032" w:type="dxa"/>
            <w:vAlign w:val="center"/>
          </w:tcPr>
          <w:p w:rsidR="006B56CD" w:rsidRDefault="00903CE3">
            <w:pPr>
              <w:adjustRightInd w:val="0"/>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横州市</w:t>
            </w:r>
          </w:p>
        </w:tc>
        <w:tc>
          <w:tcPr>
            <w:tcW w:w="1077" w:type="dxa"/>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 xml:space="preserve">100 </w:t>
            </w:r>
          </w:p>
        </w:tc>
        <w:tc>
          <w:tcPr>
            <w:tcW w:w="2019" w:type="dxa"/>
            <w:gridSpan w:val="2"/>
            <w:vMerge w:val="restart"/>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昼间</w:t>
            </w:r>
            <w:r>
              <w:rPr>
                <w:rFonts w:ascii="Times New Roman" w:eastAsia="仿宋_GB2312" w:hAnsi="Times New Roman" w:hint="eastAsia"/>
                <w:color w:val="000000"/>
                <w:szCs w:val="21"/>
              </w:rPr>
              <w:t>及夜间：</w:t>
            </w:r>
            <w:r>
              <w:rPr>
                <w:rFonts w:ascii="Times New Roman" w:eastAsia="仿宋_GB2312" w:hAnsi="Times New Roman"/>
                <w:i/>
                <w:color w:val="000000"/>
                <w:szCs w:val="21"/>
              </w:rPr>
              <w:t>L</w:t>
            </w:r>
            <w:r>
              <w:rPr>
                <w:rFonts w:ascii="Times New Roman" w:eastAsia="仿宋_GB2312" w:hAnsi="Times New Roman"/>
                <w:color w:val="000000"/>
                <w:szCs w:val="21"/>
              </w:rPr>
              <w:t>eq</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90</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50</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10</w:t>
            </w:r>
            <w:r>
              <w:rPr>
                <w:rFonts w:ascii="Times New Roman" w:eastAsia="仿宋_GB2312" w:hAnsi="Times New Roman"/>
                <w:color w:val="000000"/>
                <w:szCs w:val="21"/>
              </w:rPr>
              <w:t>、</w:t>
            </w:r>
            <w:r>
              <w:rPr>
                <w:rFonts w:ascii="Times New Roman" w:eastAsia="仿宋_GB2312" w:hAnsi="Times New Roman"/>
                <w:color w:val="000000"/>
                <w:szCs w:val="21"/>
              </w:rPr>
              <w:t>SD</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max</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min</w:t>
            </w:r>
          </w:p>
        </w:tc>
        <w:tc>
          <w:tcPr>
            <w:tcW w:w="1392" w:type="dxa"/>
            <w:vMerge w:val="restart"/>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每个点位测量</w:t>
            </w:r>
            <w:r>
              <w:rPr>
                <w:rFonts w:ascii="Times New Roman" w:eastAsia="仿宋_GB2312" w:hAnsi="Times New Roman"/>
                <w:color w:val="000000"/>
                <w:szCs w:val="21"/>
              </w:rPr>
              <w:t>10</w:t>
            </w:r>
            <w:r>
              <w:rPr>
                <w:rFonts w:ascii="Times New Roman" w:eastAsia="仿宋_GB2312" w:hAnsi="Times New Roman"/>
                <w:color w:val="000000"/>
                <w:szCs w:val="21"/>
              </w:rPr>
              <w:t>分钟</w:t>
            </w:r>
          </w:p>
        </w:tc>
        <w:tc>
          <w:tcPr>
            <w:tcW w:w="1584" w:type="dxa"/>
            <w:gridSpan w:val="2"/>
            <w:vMerge w:val="restart"/>
            <w:vAlign w:val="center"/>
          </w:tcPr>
          <w:p w:rsidR="006B56CD" w:rsidRDefault="00903CE3">
            <w:pPr>
              <w:adjustRightInd w:val="0"/>
              <w:snapToGrid w:val="0"/>
              <w:spacing w:line="380" w:lineRule="exact"/>
              <w:jc w:val="center"/>
              <w:rPr>
                <w:rFonts w:ascii="Times New Roman" w:eastAsia="仿宋_GB2312" w:hAnsi="Times New Roman"/>
                <w:b/>
                <w:bCs/>
                <w:szCs w:val="21"/>
              </w:rPr>
            </w:pPr>
            <w:r>
              <w:rPr>
                <w:rFonts w:ascii="Times New Roman" w:eastAsia="仿宋_GB2312" w:hAnsi="Times New Roman"/>
                <w:color w:val="000000"/>
                <w:szCs w:val="21"/>
              </w:rPr>
              <w:t>秋季监测</w:t>
            </w:r>
            <w:r>
              <w:rPr>
                <w:rFonts w:ascii="Times New Roman" w:eastAsia="仿宋_GB2312" w:hAnsi="Times New Roman"/>
                <w:color w:val="000000"/>
                <w:szCs w:val="21"/>
              </w:rPr>
              <w:t>1</w:t>
            </w:r>
            <w:r>
              <w:rPr>
                <w:rFonts w:ascii="Times New Roman" w:eastAsia="仿宋_GB2312" w:hAnsi="Times New Roman"/>
                <w:color w:val="000000"/>
                <w:szCs w:val="21"/>
              </w:rPr>
              <w:t>次，全年</w:t>
            </w:r>
            <w:r>
              <w:rPr>
                <w:rFonts w:ascii="Times New Roman" w:eastAsia="仿宋_GB2312" w:hAnsi="Times New Roman"/>
                <w:color w:val="000000"/>
                <w:szCs w:val="21"/>
              </w:rPr>
              <w:t>1</w:t>
            </w:r>
            <w:r>
              <w:rPr>
                <w:rFonts w:ascii="Times New Roman" w:eastAsia="仿宋_GB2312" w:hAnsi="Times New Roman"/>
                <w:color w:val="000000"/>
                <w:szCs w:val="21"/>
              </w:rPr>
              <w:t>次</w:t>
            </w:r>
          </w:p>
        </w:tc>
      </w:tr>
      <w:tr w:rsidR="006B56CD">
        <w:trPr>
          <w:trHeight w:val="165"/>
          <w:jc w:val="center"/>
        </w:trPr>
        <w:tc>
          <w:tcPr>
            <w:tcW w:w="899" w:type="dxa"/>
            <w:vMerge/>
            <w:vAlign w:val="center"/>
          </w:tcPr>
          <w:p w:rsidR="006B56CD" w:rsidRDefault="006B56CD">
            <w:pPr>
              <w:spacing w:line="360" w:lineRule="auto"/>
              <w:jc w:val="center"/>
              <w:rPr>
                <w:rFonts w:ascii="Times New Roman" w:hAnsi="Times New Roman"/>
                <w:b/>
                <w:szCs w:val="21"/>
              </w:rPr>
            </w:pPr>
          </w:p>
        </w:tc>
        <w:tc>
          <w:tcPr>
            <w:tcW w:w="673" w:type="dxa"/>
            <w:vMerge/>
            <w:vAlign w:val="center"/>
          </w:tcPr>
          <w:p w:rsidR="006B56CD" w:rsidRDefault="006B56CD">
            <w:pPr>
              <w:adjustRightInd w:val="0"/>
              <w:snapToGrid w:val="0"/>
              <w:spacing w:line="380" w:lineRule="exact"/>
              <w:jc w:val="center"/>
              <w:rPr>
                <w:rFonts w:ascii="Times New Roman" w:hAnsi="Times New Roman"/>
                <w:b/>
                <w:bCs/>
                <w:szCs w:val="21"/>
              </w:rPr>
            </w:pPr>
          </w:p>
        </w:tc>
        <w:tc>
          <w:tcPr>
            <w:tcW w:w="1032" w:type="dxa"/>
            <w:vAlign w:val="center"/>
          </w:tcPr>
          <w:p w:rsidR="006B56CD" w:rsidRDefault="00903CE3">
            <w:pPr>
              <w:adjustRightInd w:val="0"/>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宾阳县</w:t>
            </w:r>
          </w:p>
        </w:tc>
        <w:tc>
          <w:tcPr>
            <w:tcW w:w="1077" w:type="dxa"/>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 xml:space="preserve">100 </w:t>
            </w:r>
          </w:p>
        </w:tc>
        <w:tc>
          <w:tcPr>
            <w:tcW w:w="2019" w:type="dxa"/>
            <w:gridSpan w:val="2"/>
            <w:vMerge/>
            <w:vAlign w:val="center"/>
          </w:tcPr>
          <w:p w:rsidR="006B56CD" w:rsidRDefault="006B56CD">
            <w:pPr>
              <w:ind w:firstLine="420"/>
              <w:rPr>
                <w:rFonts w:ascii="Times New Roman" w:hAnsi="Times New Roman"/>
                <w:b/>
                <w:bCs/>
                <w:szCs w:val="21"/>
              </w:rPr>
            </w:pPr>
          </w:p>
        </w:tc>
        <w:tc>
          <w:tcPr>
            <w:tcW w:w="1392" w:type="dxa"/>
            <w:vMerge/>
            <w:vAlign w:val="center"/>
          </w:tcPr>
          <w:p w:rsidR="006B56CD" w:rsidRDefault="006B56CD">
            <w:pPr>
              <w:ind w:firstLine="420"/>
              <w:rPr>
                <w:rFonts w:ascii="Times New Roman" w:hAnsi="Times New Roman"/>
                <w:b/>
                <w:bCs/>
                <w:szCs w:val="21"/>
              </w:rPr>
            </w:pPr>
          </w:p>
        </w:tc>
        <w:tc>
          <w:tcPr>
            <w:tcW w:w="1584" w:type="dxa"/>
            <w:gridSpan w:val="2"/>
            <w:vMerge/>
            <w:vAlign w:val="center"/>
          </w:tcPr>
          <w:p w:rsidR="006B56CD" w:rsidRDefault="006B56CD">
            <w:pPr>
              <w:ind w:firstLine="420"/>
              <w:rPr>
                <w:rFonts w:ascii="Times New Roman" w:hAnsi="Times New Roman"/>
                <w:b/>
                <w:bCs/>
                <w:szCs w:val="21"/>
              </w:rPr>
            </w:pPr>
          </w:p>
        </w:tc>
      </w:tr>
      <w:tr w:rsidR="006B56CD">
        <w:trPr>
          <w:trHeight w:val="165"/>
          <w:jc w:val="center"/>
        </w:trPr>
        <w:tc>
          <w:tcPr>
            <w:tcW w:w="899" w:type="dxa"/>
            <w:vMerge/>
            <w:vAlign w:val="center"/>
          </w:tcPr>
          <w:p w:rsidR="006B56CD" w:rsidRDefault="006B56CD">
            <w:pPr>
              <w:spacing w:line="360" w:lineRule="auto"/>
              <w:jc w:val="center"/>
              <w:rPr>
                <w:rFonts w:ascii="Times New Roman" w:hAnsi="Times New Roman"/>
                <w:b/>
                <w:szCs w:val="21"/>
              </w:rPr>
            </w:pPr>
          </w:p>
        </w:tc>
        <w:tc>
          <w:tcPr>
            <w:tcW w:w="673" w:type="dxa"/>
            <w:vMerge/>
            <w:vAlign w:val="center"/>
          </w:tcPr>
          <w:p w:rsidR="006B56CD" w:rsidRDefault="006B56CD">
            <w:pPr>
              <w:adjustRightInd w:val="0"/>
              <w:snapToGrid w:val="0"/>
              <w:spacing w:line="380" w:lineRule="exact"/>
              <w:jc w:val="center"/>
              <w:rPr>
                <w:rFonts w:ascii="Times New Roman" w:hAnsi="Times New Roman"/>
                <w:b/>
                <w:bCs/>
                <w:szCs w:val="21"/>
              </w:rPr>
            </w:pPr>
          </w:p>
        </w:tc>
        <w:tc>
          <w:tcPr>
            <w:tcW w:w="1032" w:type="dxa"/>
            <w:vAlign w:val="center"/>
          </w:tcPr>
          <w:p w:rsidR="006B56CD" w:rsidRDefault="00903CE3">
            <w:pPr>
              <w:adjustRightInd w:val="0"/>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隆安县</w:t>
            </w:r>
          </w:p>
        </w:tc>
        <w:tc>
          <w:tcPr>
            <w:tcW w:w="1077" w:type="dxa"/>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 xml:space="preserve">100 </w:t>
            </w:r>
          </w:p>
        </w:tc>
        <w:tc>
          <w:tcPr>
            <w:tcW w:w="2019" w:type="dxa"/>
            <w:gridSpan w:val="2"/>
            <w:vMerge/>
            <w:vAlign w:val="center"/>
          </w:tcPr>
          <w:p w:rsidR="006B56CD" w:rsidRDefault="006B56CD">
            <w:pPr>
              <w:ind w:firstLine="420"/>
              <w:rPr>
                <w:rFonts w:ascii="Times New Roman" w:hAnsi="Times New Roman"/>
                <w:b/>
                <w:bCs/>
                <w:szCs w:val="21"/>
              </w:rPr>
            </w:pPr>
          </w:p>
        </w:tc>
        <w:tc>
          <w:tcPr>
            <w:tcW w:w="1392" w:type="dxa"/>
            <w:vMerge/>
            <w:vAlign w:val="center"/>
          </w:tcPr>
          <w:p w:rsidR="006B56CD" w:rsidRDefault="006B56CD">
            <w:pPr>
              <w:ind w:firstLine="420"/>
              <w:rPr>
                <w:rFonts w:ascii="Times New Roman" w:hAnsi="Times New Roman"/>
                <w:b/>
                <w:bCs/>
                <w:szCs w:val="21"/>
              </w:rPr>
            </w:pPr>
          </w:p>
        </w:tc>
        <w:tc>
          <w:tcPr>
            <w:tcW w:w="1584" w:type="dxa"/>
            <w:gridSpan w:val="2"/>
            <w:vMerge/>
            <w:vAlign w:val="center"/>
          </w:tcPr>
          <w:p w:rsidR="006B56CD" w:rsidRDefault="006B56CD">
            <w:pPr>
              <w:ind w:firstLine="420"/>
              <w:rPr>
                <w:rFonts w:ascii="Times New Roman" w:hAnsi="Times New Roman"/>
                <w:b/>
                <w:bCs/>
                <w:szCs w:val="21"/>
              </w:rPr>
            </w:pPr>
          </w:p>
        </w:tc>
      </w:tr>
      <w:tr w:rsidR="006B56CD">
        <w:trPr>
          <w:trHeight w:val="165"/>
          <w:jc w:val="center"/>
        </w:trPr>
        <w:tc>
          <w:tcPr>
            <w:tcW w:w="899" w:type="dxa"/>
            <w:vMerge/>
            <w:vAlign w:val="center"/>
          </w:tcPr>
          <w:p w:rsidR="006B56CD" w:rsidRDefault="006B56CD">
            <w:pPr>
              <w:spacing w:line="360" w:lineRule="auto"/>
              <w:jc w:val="center"/>
              <w:rPr>
                <w:rFonts w:ascii="Times New Roman" w:hAnsi="Times New Roman"/>
                <w:b/>
                <w:szCs w:val="21"/>
              </w:rPr>
            </w:pPr>
          </w:p>
        </w:tc>
        <w:tc>
          <w:tcPr>
            <w:tcW w:w="673" w:type="dxa"/>
            <w:vMerge/>
            <w:vAlign w:val="center"/>
          </w:tcPr>
          <w:p w:rsidR="006B56CD" w:rsidRDefault="006B56CD">
            <w:pPr>
              <w:adjustRightInd w:val="0"/>
              <w:snapToGrid w:val="0"/>
              <w:spacing w:line="380" w:lineRule="exact"/>
              <w:jc w:val="center"/>
              <w:rPr>
                <w:rFonts w:ascii="Times New Roman" w:hAnsi="Times New Roman"/>
                <w:b/>
                <w:bCs/>
                <w:szCs w:val="21"/>
              </w:rPr>
            </w:pPr>
          </w:p>
        </w:tc>
        <w:tc>
          <w:tcPr>
            <w:tcW w:w="1032" w:type="dxa"/>
            <w:vAlign w:val="center"/>
          </w:tcPr>
          <w:p w:rsidR="006B56CD" w:rsidRDefault="00903CE3">
            <w:pPr>
              <w:adjustRightInd w:val="0"/>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上林县</w:t>
            </w:r>
          </w:p>
        </w:tc>
        <w:tc>
          <w:tcPr>
            <w:tcW w:w="1077" w:type="dxa"/>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 xml:space="preserve">101 </w:t>
            </w:r>
          </w:p>
        </w:tc>
        <w:tc>
          <w:tcPr>
            <w:tcW w:w="2019" w:type="dxa"/>
            <w:gridSpan w:val="2"/>
            <w:vMerge/>
            <w:vAlign w:val="center"/>
          </w:tcPr>
          <w:p w:rsidR="006B56CD" w:rsidRDefault="006B56CD">
            <w:pPr>
              <w:ind w:firstLine="420"/>
              <w:rPr>
                <w:rFonts w:ascii="Times New Roman" w:hAnsi="Times New Roman"/>
                <w:b/>
                <w:bCs/>
                <w:szCs w:val="21"/>
              </w:rPr>
            </w:pPr>
          </w:p>
        </w:tc>
        <w:tc>
          <w:tcPr>
            <w:tcW w:w="1392" w:type="dxa"/>
            <w:vMerge/>
            <w:vAlign w:val="center"/>
          </w:tcPr>
          <w:p w:rsidR="006B56CD" w:rsidRDefault="006B56CD">
            <w:pPr>
              <w:ind w:firstLine="420"/>
              <w:rPr>
                <w:rFonts w:ascii="Times New Roman" w:hAnsi="Times New Roman"/>
                <w:b/>
                <w:bCs/>
                <w:szCs w:val="21"/>
              </w:rPr>
            </w:pPr>
          </w:p>
        </w:tc>
        <w:tc>
          <w:tcPr>
            <w:tcW w:w="1584" w:type="dxa"/>
            <w:gridSpan w:val="2"/>
            <w:vMerge/>
            <w:vAlign w:val="center"/>
          </w:tcPr>
          <w:p w:rsidR="006B56CD" w:rsidRDefault="006B56CD">
            <w:pPr>
              <w:ind w:firstLine="420"/>
              <w:rPr>
                <w:rFonts w:ascii="Times New Roman" w:hAnsi="Times New Roman"/>
                <w:b/>
                <w:bCs/>
                <w:szCs w:val="21"/>
              </w:rPr>
            </w:pPr>
          </w:p>
        </w:tc>
      </w:tr>
      <w:tr w:rsidR="006B56CD">
        <w:trPr>
          <w:trHeight w:val="165"/>
          <w:jc w:val="center"/>
        </w:trPr>
        <w:tc>
          <w:tcPr>
            <w:tcW w:w="899" w:type="dxa"/>
            <w:vMerge/>
            <w:vAlign w:val="center"/>
          </w:tcPr>
          <w:p w:rsidR="006B56CD" w:rsidRDefault="006B56CD">
            <w:pPr>
              <w:spacing w:line="360" w:lineRule="auto"/>
              <w:jc w:val="center"/>
              <w:rPr>
                <w:rFonts w:ascii="Times New Roman" w:hAnsi="Times New Roman"/>
                <w:b/>
                <w:szCs w:val="21"/>
              </w:rPr>
            </w:pPr>
          </w:p>
        </w:tc>
        <w:tc>
          <w:tcPr>
            <w:tcW w:w="673" w:type="dxa"/>
            <w:vMerge/>
            <w:vAlign w:val="center"/>
          </w:tcPr>
          <w:p w:rsidR="006B56CD" w:rsidRDefault="006B56CD">
            <w:pPr>
              <w:adjustRightInd w:val="0"/>
              <w:snapToGrid w:val="0"/>
              <w:spacing w:line="380" w:lineRule="exact"/>
              <w:jc w:val="center"/>
              <w:rPr>
                <w:rFonts w:ascii="Times New Roman" w:hAnsi="Times New Roman"/>
                <w:b/>
                <w:bCs/>
                <w:szCs w:val="21"/>
              </w:rPr>
            </w:pPr>
          </w:p>
        </w:tc>
        <w:tc>
          <w:tcPr>
            <w:tcW w:w="1032" w:type="dxa"/>
            <w:vAlign w:val="center"/>
          </w:tcPr>
          <w:p w:rsidR="006B56CD" w:rsidRDefault="00903CE3">
            <w:pPr>
              <w:adjustRightInd w:val="0"/>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马山县</w:t>
            </w:r>
          </w:p>
        </w:tc>
        <w:tc>
          <w:tcPr>
            <w:tcW w:w="1077" w:type="dxa"/>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100</w:t>
            </w:r>
          </w:p>
        </w:tc>
        <w:tc>
          <w:tcPr>
            <w:tcW w:w="2019" w:type="dxa"/>
            <w:gridSpan w:val="2"/>
            <w:vMerge/>
            <w:vAlign w:val="center"/>
          </w:tcPr>
          <w:p w:rsidR="006B56CD" w:rsidRDefault="006B56CD">
            <w:pPr>
              <w:ind w:firstLine="420"/>
              <w:rPr>
                <w:rFonts w:ascii="Times New Roman" w:hAnsi="Times New Roman"/>
                <w:b/>
                <w:bCs/>
                <w:szCs w:val="21"/>
              </w:rPr>
            </w:pPr>
          </w:p>
        </w:tc>
        <w:tc>
          <w:tcPr>
            <w:tcW w:w="1392" w:type="dxa"/>
            <w:vMerge/>
            <w:vAlign w:val="center"/>
          </w:tcPr>
          <w:p w:rsidR="006B56CD" w:rsidRDefault="006B56CD">
            <w:pPr>
              <w:ind w:firstLine="420"/>
              <w:rPr>
                <w:rFonts w:ascii="Times New Roman" w:hAnsi="Times New Roman"/>
                <w:b/>
                <w:bCs/>
                <w:szCs w:val="21"/>
              </w:rPr>
            </w:pPr>
          </w:p>
        </w:tc>
        <w:tc>
          <w:tcPr>
            <w:tcW w:w="1584" w:type="dxa"/>
            <w:gridSpan w:val="2"/>
            <w:vMerge/>
            <w:vAlign w:val="center"/>
          </w:tcPr>
          <w:p w:rsidR="006B56CD" w:rsidRDefault="006B56CD">
            <w:pPr>
              <w:ind w:firstLine="420"/>
              <w:rPr>
                <w:rFonts w:ascii="Times New Roman" w:hAnsi="Times New Roman"/>
                <w:b/>
                <w:bCs/>
                <w:szCs w:val="21"/>
              </w:rPr>
            </w:pPr>
          </w:p>
        </w:tc>
      </w:tr>
      <w:tr w:rsidR="006B56CD">
        <w:trPr>
          <w:trHeight w:val="771"/>
          <w:jc w:val="center"/>
        </w:trPr>
        <w:tc>
          <w:tcPr>
            <w:tcW w:w="899" w:type="dxa"/>
            <w:vMerge/>
            <w:vAlign w:val="center"/>
          </w:tcPr>
          <w:p w:rsidR="006B56CD" w:rsidRDefault="006B56CD">
            <w:pPr>
              <w:spacing w:line="360" w:lineRule="auto"/>
              <w:jc w:val="center"/>
              <w:rPr>
                <w:rFonts w:ascii="Times New Roman" w:hAnsi="Times New Roman"/>
                <w:b/>
                <w:szCs w:val="21"/>
              </w:rPr>
            </w:pPr>
          </w:p>
        </w:tc>
        <w:tc>
          <w:tcPr>
            <w:tcW w:w="673" w:type="dxa"/>
            <w:vMerge/>
            <w:vAlign w:val="center"/>
          </w:tcPr>
          <w:p w:rsidR="006B56CD" w:rsidRDefault="006B56CD">
            <w:pPr>
              <w:spacing w:line="360" w:lineRule="auto"/>
              <w:jc w:val="center"/>
              <w:rPr>
                <w:rFonts w:ascii="Times New Roman" w:hAnsi="Times New Roman"/>
              </w:rPr>
            </w:pPr>
          </w:p>
        </w:tc>
        <w:tc>
          <w:tcPr>
            <w:tcW w:w="7104" w:type="dxa"/>
            <w:gridSpan w:val="7"/>
            <w:vAlign w:val="center"/>
          </w:tcPr>
          <w:p w:rsidR="006B56CD" w:rsidRDefault="00903CE3">
            <w:pPr>
              <w:rPr>
                <w:rFonts w:ascii="Times New Roman" w:eastAsia="仿宋_GB2312" w:hAnsi="Times New Roman"/>
                <w:b/>
                <w:bCs/>
                <w:color w:val="000000"/>
                <w:szCs w:val="21"/>
              </w:rPr>
            </w:pPr>
            <w:r>
              <w:rPr>
                <w:rFonts w:ascii="Times New Roman" w:eastAsia="仿宋_GB2312" w:hAnsi="Times New Roman"/>
                <w:b/>
                <w:bCs/>
                <w:color w:val="000000"/>
                <w:szCs w:val="21"/>
              </w:rPr>
              <w:t>工作要求：</w:t>
            </w:r>
          </w:p>
          <w:p w:rsidR="006B56CD" w:rsidRDefault="00903CE3">
            <w:pPr>
              <w:adjustRightInd w:val="0"/>
              <w:snapToGrid w:val="0"/>
              <w:spacing w:line="380" w:lineRule="exact"/>
              <w:jc w:val="left"/>
              <w:rPr>
                <w:rFonts w:ascii="Times New Roman" w:hAnsi="Times New Roman"/>
                <w:color w:val="000000"/>
              </w:rPr>
            </w:pPr>
            <w:r>
              <w:rPr>
                <w:rFonts w:ascii="Times New Roman" w:hAnsi="Times New Roman"/>
                <w:color w:val="000000"/>
              </w:rPr>
              <w:t>1.</w:t>
            </w:r>
            <w:r>
              <w:rPr>
                <w:rFonts w:ascii="Times New Roman" w:hAnsi="Times New Roman"/>
                <w:color w:val="000000"/>
              </w:rPr>
              <w:t>监测方案需提前征求业主单位意见，于</w:t>
            </w:r>
            <w:r>
              <w:rPr>
                <w:rFonts w:ascii="Times New Roman" w:hAnsi="Times New Roman"/>
                <w:color w:val="000000"/>
              </w:rPr>
              <w:t>2023</w:t>
            </w:r>
            <w:r>
              <w:rPr>
                <w:rFonts w:ascii="Times New Roman" w:hAnsi="Times New Roman"/>
                <w:color w:val="000000"/>
              </w:rPr>
              <w:t>年</w:t>
            </w:r>
            <w:r>
              <w:rPr>
                <w:rFonts w:ascii="Times New Roman" w:hAnsi="Times New Roman"/>
                <w:color w:val="000000"/>
              </w:rPr>
              <w:t xml:space="preserve">11 </w:t>
            </w:r>
            <w:r>
              <w:rPr>
                <w:rFonts w:ascii="Times New Roman" w:hAnsi="Times New Roman"/>
                <w:color w:val="000000"/>
              </w:rPr>
              <w:t>月</w:t>
            </w:r>
            <w:r>
              <w:rPr>
                <w:rFonts w:ascii="Times New Roman" w:hAnsi="Times New Roman"/>
                <w:color w:val="000000"/>
              </w:rPr>
              <w:t xml:space="preserve"> 5</w:t>
            </w:r>
            <w:r>
              <w:rPr>
                <w:rFonts w:ascii="Times New Roman" w:hAnsi="Times New Roman"/>
                <w:color w:val="000000"/>
              </w:rPr>
              <w:t>日前完成区域声环境质量监测并按</w:t>
            </w:r>
            <w:r>
              <w:rPr>
                <w:rFonts w:ascii="Times New Roman" w:hAnsi="Times New Roman" w:hint="eastAsia"/>
                <w:color w:val="000000"/>
              </w:rPr>
              <w:t>附件</w:t>
            </w:r>
            <w:r>
              <w:rPr>
                <w:rFonts w:ascii="Times New Roman" w:hAnsi="Times New Roman" w:hint="eastAsia"/>
                <w:color w:val="000000"/>
              </w:rPr>
              <w:t>3</w:t>
            </w:r>
            <w:r>
              <w:rPr>
                <w:rFonts w:ascii="Times New Roman" w:hAnsi="Times New Roman"/>
                <w:color w:val="000000"/>
              </w:rPr>
              <w:t>要求向业主单位报送监测数据。</w:t>
            </w:r>
          </w:p>
          <w:p w:rsidR="006B56CD" w:rsidRDefault="00903CE3">
            <w:pPr>
              <w:adjustRightInd w:val="0"/>
              <w:snapToGrid w:val="0"/>
              <w:spacing w:line="380" w:lineRule="exact"/>
              <w:jc w:val="left"/>
              <w:rPr>
                <w:rFonts w:ascii="Times New Roman" w:hAnsi="Times New Roman"/>
                <w:color w:val="000000"/>
              </w:rPr>
            </w:pPr>
            <w:r>
              <w:rPr>
                <w:rFonts w:ascii="Times New Roman" w:hAnsi="Times New Roman"/>
                <w:color w:val="000000"/>
              </w:rPr>
              <w:lastRenderedPageBreak/>
              <w:t>2.</w:t>
            </w:r>
            <w:r>
              <w:rPr>
                <w:rFonts w:ascii="Times New Roman" w:hAnsi="Times New Roman"/>
                <w:color w:val="000000"/>
              </w:rPr>
              <w:t>监测工作质量保证按照《声环境质量标准》（</w:t>
            </w:r>
            <w:r>
              <w:rPr>
                <w:rFonts w:ascii="Times New Roman" w:hAnsi="Times New Roman"/>
                <w:color w:val="000000"/>
              </w:rPr>
              <w:t>GB 3096-2008</w:t>
            </w:r>
            <w:r>
              <w:rPr>
                <w:rFonts w:ascii="Times New Roman" w:hAnsi="Times New Roman"/>
                <w:color w:val="000000"/>
              </w:rPr>
              <w:t>）《环境噪声监测技术规范</w:t>
            </w:r>
            <w:r>
              <w:rPr>
                <w:rFonts w:ascii="Times New Roman" w:hAnsi="Times New Roman"/>
                <w:color w:val="000000"/>
              </w:rPr>
              <w:t xml:space="preserve"> </w:t>
            </w:r>
            <w:r>
              <w:rPr>
                <w:rFonts w:ascii="Times New Roman" w:hAnsi="Times New Roman"/>
                <w:color w:val="000000"/>
              </w:rPr>
              <w:t>城市声环境常规监测》（</w:t>
            </w:r>
            <w:r>
              <w:rPr>
                <w:rFonts w:ascii="Times New Roman" w:hAnsi="Times New Roman"/>
                <w:color w:val="000000"/>
              </w:rPr>
              <w:t>HJ 640-2012</w:t>
            </w:r>
            <w:r>
              <w:rPr>
                <w:rFonts w:ascii="Times New Roman" w:hAnsi="Times New Roman"/>
                <w:color w:val="000000"/>
              </w:rPr>
              <w:t>）等相关规定执行。</w:t>
            </w:r>
          </w:p>
          <w:p w:rsidR="006B56CD" w:rsidRDefault="00903CE3">
            <w:pPr>
              <w:adjustRightInd w:val="0"/>
              <w:snapToGrid w:val="0"/>
              <w:spacing w:line="380" w:lineRule="exact"/>
              <w:jc w:val="left"/>
              <w:rPr>
                <w:rFonts w:ascii="Times New Roman" w:hAnsi="Times New Roman"/>
                <w:color w:val="000000"/>
              </w:rPr>
            </w:pPr>
            <w:r>
              <w:rPr>
                <w:rFonts w:ascii="Times New Roman" w:hAnsi="Times New Roman"/>
                <w:color w:val="000000"/>
              </w:rPr>
              <w:t>3.</w:t>
            </w:r>
            <w:r>
              <w:rPr>
                <w:rFonts w:ascii="Times New Roman" w:hAnsi="Times New Roman"/>
                <w:color w:val="000000"/>
              </w:rPr>
              <w:t>以上监测点位基本信息（包括测点名称、测点经度、测点纬度、测点高度、测点参照物等）如有更新，以最新信息为准。</w:t>
            </w:r>
          </w:p>
          <w:p w:rsidR="006B56CD" w:rsidRDefault="00903CE3">
            <w:pPr>
              <w:rPr>
                <w:rFonts w:ascii="Times New Roman" w:hAnsi="Times New Roman"/>
                <w:b/>
                <w:bCs/>
                <w:szCs w:val="21"/>
              </w:rPr>
            </w:pPr>
            <w:r>
              <w:rPr>
                <w:rFonts w:ascii="Times New Roman" w:hAnsi="Times New Roman"/>
                <w:color w:val="000000"/>
              </w:rPr>
              <w:t>4.</w:t>
            </w:r>
            <w:r>
              <w:rPr>
                <w:rFonts w:ascii="Times New Roman" w:hAnsi="Times New Roman" w:hint="eastAsia"/>
                <w:color w:val="000000"/>
              </w:rPr>
              <w:t xml:space="preserve"> </w:t>
            </w:r>
            <w:r>
              <w:rPr>
                <w:rFonts w:ascii="Times New Roman" w:hAnsi="Times New Roman" w:hint="eastAsia"/>
                <w:color w:val="000000"/>
              </w:rPr>
              <w:t>根据相关标准要求及甲方实际工作需要，开展监测点位核查工作</w:t>
            </w:r>
            <w:r>
              <w:rPr>
                <w:rFonts w:ascii="Times New Roman" w:hAnsi="Times New Roman"/>
                <w:color w:val="000000"/>
              </w:rPr>
              <w:t>。</w:t>
            </w:r>
          </w:p>
        </w:tc>
      </w:tr>
      <w:tr w:rsidR="006B56CD">
        <w:trPr>
          <w:trHeight w:val="401"/>
          <w:jc w:val="center"/>
        </w:trPr>
        <w:tc>
          <w:tcPr>
            <w:tcW w:w="899" w:type="dxa"/>
            <w:vMerge w:val="restart"/>
            <w:vAlign w:val="center"/>
          </w:tcPr>
          <w:p w:rsidR="006B56CD" w:rsidRDefault="00903CE3">
            <w:pPr>
              <w:spacing w:line="360" w:lineRule="auto"/>
              <w:jc w:val="center"/>
              <w:rPr>
                <w:rFonts w:ascii="Times New Roman" w:hAnsi="Times New Roman"/>
                <w:b/>
                <w:szCs w:val="21"/>
              </w:rPr>
            </w:pPr>
            <w:r>
              <w:rPr>
                <w:rFonts w:ascii="Times New Roman" w:eastAsia="仿宋_GB2312" w:hAnsi="Times New Roman"/>
                <w:color w:val="000000"/>
                <w:szCs w:val="21"/>
              </w:rPr>
              <w:lastRenderedPageBreak/>
              <w:t>道路交通声环境质量监测</w:t>
            </w:r>
          </w:p>
        </w:tc>
        <w:tc>
          <w:tcPr>
            <w:tcW w:w="673" w:type="dxa"/>
            <w:vMerge w:val="restart"/>
            <w:vAlign w:val="center"/>
          </w:tcPr>
          <w:p w:rsidR="006B56CD" w:rsidRDefault="00903CE3">
            <w:pPr>
              <w:spacing w:line="360" w:lineRule="auto"/>
              <w:jc w:val="center"/>
              <w:rPr>
                <w:rFonts w:ascii="Times New Roman" w:hAnsi="Times New Roman"/>
              </w:rPr>
            </w:pPr>
            <w:r>
              <w:rPr>
                <w:rFonts w:ascii="Times New Roman" w:hAnsi="Times New Roman" w:hint="eastAsia"/>
              </w:rPr>
              <w:t>2</w:t>
            </w:r>
            <w:r>
              <w:rPr>
                <w:rFonts w:ascii="Times New Roman" w:hAnsi="Times New Roman"/>
              </w:rPr>
              <w:t>00</w:t>
            </w:r>
            <w:r>
              <w:rPr>
                <w:rFonts w:ascii="Times New Roman" w:hAnsi="Times New Roman"/>
              </w:rPr>
              <w:t>点次</w:t>
            </w:r>
          </w:p>
        </w:tc>
        <w:tc>
          <w:tcPr>
            <w:tcW w:w="1032" w:type="dxa"/>
            <w:vAlign w:val="center"/>
          </w:tcPr>
          <w:p w:rsidR="006B56CD" w:rsidRDefault="00903CE3">
            <w:pPr>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区域</w:t>
            </w:r>
          </w:p>
        </w:tc>
        <w:tc>
          <w:tcPr>
            <w:tcW w:w="1077" w:type="dxa"/>
            <w:vAlign w:val="center"/>
          </w:tcPr>
          <w:p w:rsidR="006B56CD" w:rsidRDefault="00903CE3">
            <w:pPr>
              <w:snapToGrid w:val="0"/>
              <w:spacing w:line="380" w:lineRule="exact"/>
              <w:jc w:val="center"/>
              <w:rPr>
                <w:rFonts w:ascii="Times New Roman" w:hAnsi="Times New Roman"/>
                <w:b/>
                <w:bCs/>
                <w:szCs w:val="21"/>
              </w:rPr>
            </w:pPr>
            <w:r>
              <w:rPr>
                <w:rFonts w:ascii="Times New Roman" w:eastAsia="仿宋_GB2312" w:hAnsi="Times New Roman"/>
                <w:color w:val="000000"/>
                <w:szCs w:val="21"/>
              </w:rPr>
              <w:t>点位数量（个）</w:t>
            </w:r>
          </w:p>
        </w:tc>
        <w:tc>
          <w:tcPr>
            <w:tcW w:w="2007" w:type="dxa"/>
            <w:vAlign w:val="center"/>
          </w:tcPr>
          <w:p w:rsidR="006B56CD" w:rsidRDefault="00903CE3">
            <w:pPr>
              <w:snapToGrid w:val="0"/>
              <w:spacing w:line="380" w:lineRule="exact"/>
              <w:jc w:val="center"/>
              <w:rPr>
                <w:rFonts w:ascii="Times New Roman" w:hAnsi="Times New Roman"/>
                <w:b/>
                <w:bCs/>
                <w:szCs w:val="21"/>
              </w:rPr>
            </w:pPr>
            <w:r>
              <w:rPr>
                <w:rFonts w:ascii="Times New Roman" w:eastAsia="仿宋_GB2312" w:hAnsi="Times New Roman"/>
                <w:color w:val="000000"/>
                <w:szCs w:val="21"/>
              </w:rPr>
              <w:t>监测项目</w:t>
            </w:r>
          </w:p>
        </w:tc>
        <w:tc>
          <w:tcPr>
            <w:tcW w:w="1632" w:type="dxa"/>
            <w:gridSpan w:val="3"/>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监测方式</w:t>
            </w:r>
          </w:p>
        </w:tc>
        <w:tc>
          <w:tcPr>
            <w:tcW w:w="1356" w:type="dxa"/>
            <w:vAlign w:val="center"/>
          </w:tcPr>
          <w:p w:rsidR="006B56CD" w:rsidRDefault="00903CE3">
            <w:pPr>
              <w:snapToGrid w:val="0"/>
              <w:spacing w:line="380" w:lineRule="exact"/>
              <w:jc w:val="center"/>
              <w:rPr>
                <w:rFonts w:ascii="Times New Roman" w:hAnsi="Times New Roman"/>
                <w:b/>
                <w:bCs/>
                <w:szCs w:val="21"/>
              </w:rPr>
            </w:pPr>
            <w:r>
              <w:rPr>
                <w:rFonts w:ascii="Times New Roman" w:eastAsia="仿宋_GB2312" w:hAnsi="Times New Roman"/>
                <w:color w:val="000000"/>
                <w:szCs w:val="21"/>
              </w:rPr>
              <w:t>监测频率</w:t>
            </w:r>
          </w:p>
        </w:tc>
      </w:tr>
      <w:tr w:rsidR="006B56CD">
        <w:trPr>
          <w:trHeight w:val="425"/>
          <w:jc w:val="center"/>
        </w:trPr>
        <w:tc>
          <w:tcPr>
            <w:tcW w:w="899" w:type="dxa"/>
            <w:vMerge/>
            <w:vAlign w:val="center"/>
          </w:tcPr>
          <w:p w:rsidR="006B56CD" w:rsidRDefault="006B56CD">
            <w:pPr>
              <w:rPr>
                <w:rFonts w:ascii="Times New Roman" w:eastAsia="楷体_GB2312" w:hAnsi="Times New Roman"/>
                <w:color w:val="000000"/>
                <w:sz w:val="32"/>
                <w:szCs w:val="32"/>
              </w:rPr>
            </w:pPr>
          </w:p>
        </w:tc>
        <w:tc>
          <w:tcPr>
            <w:tcW w:w="673" w:type="dxa"/>
            <w:vMerge/>
            <w:vAlign w:val="center"/>
          </w:tcPr>
          <w:p w:rsidR="006B56CD" w:rsidRDefault="006B56CD">
            <w:pPr>
              <w:snapToGrid w:val="0"/>
              <w:spacing w:line="380" w:lineRule="exact"/>
              <w:jc w:val="center"/>
              <w:rPr>
                <w:rFonts w:ascii="Times New Roman" w:hAnsi="Times New Roman"/>
              </w:rPr>
            </w:pPr>
          </w:p>
        </w:tc>
        <w:tc>
          <w:tcPr>
            <w:tcW w:w="1032" w:type="dxa"/>
            <w:vAlign w:val="center"/>
          </w:tcPr>
          <w:p w:rsidR="006B56CD" w:rsidRDefault="00903CE3">
            <w:pPr>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横州市</w:t>
            </w:r>
          </w:p>
        </w:tc>
        <w:tc>
          <w:tcPr>
            <w:tcW w:w="1077" w:type="dxa"/>
            <w:vAlign w:val="center"/>
          </w:tcPr>
          <w:p w:rsidR="006B56CD" w:rsidRDefault="00903CE3">
            <w:pPr>
              <w:snapToGrid w:val="0"/>
              <w:spacing w:line="380" w:lineRule="exact"/>
              <w:jc w:val="center"/>
              <w:rPr>
                <w:rFonts w:ascii="Times New Roman" w:hAnsi="Times New Roman"/>
                <w:b/>
                <w:bCs/>
                <w:szCs w:val="21"/>
              </w:rPr>
            </w:pPr>
            <w:r>
              <w:rPr>
                <w:rFonts w:ascii="Times New Roman" w:eastAsia="仿宋_GB2312" w:hAnsi="Times New Roman"/>
                <w:color w:val="000000"/>
                <w:szCs w:val="21"/>
              </w:rPr>
              <w:t>20</w:t>
            </w:r>
          </w:p>
        </w:tc>
        <w:tc>
          <w:tcPr>
            <w:tcW w:w="2007" w:type="dxa"/>
            <w:vMerge w:val="restart"/>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昼间</w:t>
            </w:r>
            <w:r>
              <w:rPr>
                <w:rFonts w:ascii="Times New Roman" w:eastAsia="仿宋_GB2312" w:hAnsi="Times New Roman" w:hint="eastAsia"/>
                <w:color w:val="000000"/>
                <w:szCs w:val="21"/>
              </w:rPr>
              <w:t>及夜间：</w:t>
            </w:r>
            <w:r>
              <w:rPr>
                <w:rFonts w:ascii="Times New Roman" w:eastAsia="仿宋_GB2312" w:hAnsi="Times New Roman"/>
                <w:i/>
                <w:color w:val="000000"/>
                <w:szCs w:val="21"/>
              </w:rPr>
              <w:t>L</w:t>
            </w:r>
            <w:r>
              <w:rPr>
                <w:rFonts w:ascii="Times New Roman" w:eastAsia="仿宋_GB2312" w:hAnsi="Times New Roman"/>
                <w:color w:val="000000"/>
                <w:szCs w:val="21"/>
              </w:rPr>
              <w:t>eq</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90</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50</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10</w:t>
            </w:r>
            <w:r>
              <w:rPr>
                <w:rFonts w:ascii="Times New Roman" w:eastAsia="仿宋_GB2312" w:hAnsi="Times New Roman"/>
                <w:color w:val="000000"/>
                <w:szCs w:val="21"/>
              </w:rPr>
              <w:t>、</w:t>
            </w:r>
            <w:r>
              <w:rPr>
                <w:rFonts w:ascii="Times New Roman" w:eastAsia="仿宋_GB2312" w:hAnsi="Times New Roman"/>
                <w:color w:val="000000"/>
                <w:szCs w:val="21"/>
              </w:rPr>
              <w:t>SD</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max</w:t>
            </w:r>
            <w:r>
              <w:rPr>
                <w:rFonts w:ascii="Times New Roman" w:eastAsia="仿宋_GB2312" w:hAnsi="Times New Roman"/>
                <w:color w:val="000000"/>
                <w:szCs w:val="21"/>
              </w:rPr>
              <w:t>、</w:t>
            </w:r>
            <w:r>
              <w:rPr>
                <w:rFonts w:ascii="Times New Roman" w:eastAsia="仿宋_GB2312" w:hAnsi="Times New Roman"/>
                <w:i/>
                <w:color w:val="000000"/>
                <w:szCs w:val="21"/>
              </w:rPr>
              <w:t>L</w:t>
            </w:r>
            <w:r>
              <w:rPr>
                <w:rFonts w:ascii="Times New Roman" w:eastAsia="仿宋_GB2312" w:hAnsi="Times New Roman"/>
                <w:color w:val="000000"/>
                <w:szCs w:val="21"/>
                <w:vertAlign w:val="subscript"/>
              </w:rPr>
              <w:t>min</w:t>
            </w:r>
            <w:r>
              <w:rPr>
                <w:rFonts w:ascii="Times New Roman" w:eastAsia="仿宋_GB2312" w:hAnsi="Times New Roman"/>
                <w:color w:val="000000"/>
                <w:szCs w:val="21"/>
              </w:rPr>
              <w:t>、</w:t>
            </w:r>
            <w:r>
              <w:rPr>
                <w:rFonts w:ascii="Times New Roman" w:eastAsia="仿宋_GB2312" w:hAnsi="Times New Roman"/>
                <w:color w:val="000000"/>
                <w:szCs w:val="21"/>
              </w:rPr>
              <w:t>20</w:t>
            </w:r>
            <w:r>
              <w:rPr>
                <w:rFonts w:ascii="Times New Roman" w:eastAsia="仿宋_GB2312" w:hAnsi="Times New Roman"/>
                <w:color w:val="000000"/>
                <w:szCs w:val="21"/>
              </w:rPr>
              <w:t>分钟车流量（分中小型车和大型车）</w:t>
            </w:r>
          </w:p>
        </w:tc>
        <w:tc>
          <w:tcPr>
            <w:tcW w:w="1632" w:type="dxa"/>
            <w:gridSpan w:val="3"/>
            <w:vMerge w:val="restart"/>
            <w:vAlign w:val="center"/>
          </w:tcPr>
          <w:p w:rsidR="006B56CD" w:rsidRDefault="00903CE3">
            <w:pPr>
              <w:adjustRightInd w:val="0"/>
              <w:snapToGrid w:val="0"/>
              <w:spacing w:line="380" w:lineRule="exact"/>
              <w:jc w:val="center"/>
              <w:rPr>
                <w:rFonts w:ascii="Times New Roman" w:hAnsi="Times New Roman"/>
                <w:b/>
                <w:bCs/>
                <w:szCs w:val="21"/>
              </w:rPr>
            </w:pPr>
            <w:r>
              <w:rPr>
                <w:rFonts w:ascii="Times New Roman" w:eastAsia="仿宋_GB2312" w:hAnsi="Times New Roman"/>
                <w:color w:val="000000"/>
                <w:szCs w:val="21"/>
              </w:rPr>
              <w:t>每个点位测量</w:t>
            </w:r>
            <w:r>
              <w:rPr>
                <w:rFonts w:ascii="Times New Roman" w:eastAsia="仿宋_GB2312" w:hAnsi="Times New Roman"/>
                <w:color w:val="000000"/>
                <w:szCs w:val="21"/>
              </w:rPr>
              <w:t>20</w:t>
            </w:r>
            <w:r>
              <w:rPr>
                <w:rFonts w:ascii="Times New Roman" w:eastAsia="仿宋_GB2312" w:hAnsi="Times New Roman"/>
                <w:color w:val="000000"/>
                <w:szCs w:val="21"/>
              </w:rPr>
              <w:t>分钟</w:t>
            </w:r>
          </w:p>
        </w:tc>
        <w:tc>
          <w:tcPr>
            <w:tcW w:w="1356" w:type="dxa"/>
            <w:vMerge w:val="restart"/>
            <w:vAlign w:val="center"/>
          </w:tcPr>
          <w:p w:rsidR="006B56CD" w:rsidRDefault="00903CE3">
            <w:pPr>
              <w:adjustRightInd w:val="0"/>
              <w:snapToGrid w:val="0"/>
              <w:spacing w:line="380" w:lineRule="exact"/>
              <w:jc w:val="center"/>
              <w:rPr>
                <w:rFonts w:ascii="Times New Roman" w:eastAsia="仿宋_GB2312" w:hAnsi="Times New Roman"/>
                <w:b/>
                <w:bCs/>
                <w:szCs w:val="21"/>
              </w:rPr>
            </w:pPr>
            <w:r>
              <w:rPr>
                <w:rFonts w:ascii="Times New Roman" w:eastAsia="仿宋_GB2312" w:hAnsi="Times New Roman"/>
                <w:color w:val="000000"/>
                <w:szCs w:val="21"/>
              </w:rPr>
              <w:t>秋季监测</w:t>
            </w:r>
            <w:r>
              <w:rPr>
                <w:rFonts w:ascii="Times New Roman" w:eastAsia="仿宋_GB2312" w:hAnsi="Times New Roman"/>
                <w:color w:val="000000"/>
                <w:szCs w:val="21"/>
              </w:rPr>
              <w:t>1</w:t>
            </w:r>
            <w:r>
              <w:rPr>
                <w:rFonts w:ascii="Times New Roman" w:eastAsia="仿宋_GB2312" w:hAnsi="Times New Roman"/>
                <w:color w:val="000000"/>
                <w:szCs w:val="21"/>
              </w:rPr>
              <w:t>次，全年</w:t>
            </w:r>
            <w:r>
              <w:rPr>
                <w:rFonts w:ascii="Times New Roman" w:eastAsia="仿宋_GB2312" w:hAnsi="Times New Roman"/>
                <w:color w:val="000000"/>
                <w:szCs w:val="21"/>
              </w:rPr>
              <w:t>1</w:t>
            </w:r>
            <w:r>
              <w:rPr>
                <w:rFonts w:ascii="Times New Roman" w:eastAsia="仿宋_GB2312" w:hAnsi="Times New Roman"/>
                <w:color w:val="000000"/>
                <w:szCs w:val="21"/>
              </w:rPr>
              <w:t>次</w:t>
            </w:r>
          </w:p>
        </w:tc>
      </w:tr>
      <w:tr w:rsidR="006B56CD">
        <w:trPr>
          <w:trHeight w:val="365"/>
          <w:jc w:val="center"/>
        </w:trPr>
        <w:tc>
          <w:tcPr>
            <w:tcW w:w="899" w:type="dxa"/>
            <w:vMerge/>
            <w:vAlign w:val="center"/>
          </w:tcPr>
          <w:p w:rsidR="006B56CD" w:rsidRDefault="006B56CD">
            <w:pPr>
              <w:rPr>
                <w:rFonts w:ascii="Times New Roman" w:eastAsia="楷体_GB2312" w:hAnsi="Times New Roman"/>
                <w:color w:val="000000"/>
                <w:sz w:val="32"/>
                <w:szCs w:val="32"/>
              </w:rPr>
            </w:pPr>
          </w:p>
        </w:tc>
        <w:tc>
          <w:tcPr>
            <w:tcW w:w="673" w:type="dxa"/>
            <w:vMerge/>
            <w:vAlign w:val="center"/>
          </w:tcPr>
          <w:p w:rsidR="006B56CD" w:rsidRDefault="006B56CD">
            <w:pPr>
              <w:snapToGrid w:val="0"/>
              <w:spacing w:line="380" w:lineRule="exact"/>
              <w:jc w:val="center"/>
              <w:rPr>
                <w:rFonts w:ascii="Times New Roman" w:hAnsi="Times New Roman"/>
              </w:rPr>
            </w:pPr>
          </w:p>
        </w:tc>
        <w:tc>
          <w:tcPr>
            <w:tcW w:w="1032" w:type="dxa"/>
            <w:vAlign w:val="center"/>
          </w:tcPr>
          <w:p w:rsidR="006B56CD" w:rsidRDefault="00903CE3">
            <w:pPr>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宾阳县</w:t>
            </w:r>
          </w:p>
        </w:tc>
        <w:tc>
          <w:tcPr>
            <w:tcW w:w="1077" w:type="dxa"/>
            <w:vAlign w:val="center"/>
          </w:tcPr>
          <w:p w:rsidR="006B56CD" w:rsidRDefault="00903CE3">
            <w:pPr>
              <w:snapToGrid w:val="0"/>
              <w:spacing w:line="380" w:lineRule="exact"/>
              <w:jc w:val="center"/>
              <w:rPr>
                <w:rFonts w:ascii="Times New Roman" w:hAnsi="Times New Roman"/>
                <w:b/>
                <w:bCs/>
                <w:szCs w:val="21"/>
              </w:rPr>
            </w:pPr>
            <w:r>
              <w:rPr>
                <w:rFonts w:ascii="Times New Roman" w:eastAsia="仿宋_GB2312" w:hAnsi="Times New Roman"/>
                <w:color w:val="000000"/>
                <w:szCs w:val="21"/>
              </w:rPr>
              <w:t>20</w:t>
            </w:r>
          </w:p>
        </w:tc>
        <w:tc>
          <w:tcPr>
            <w:tcW w:w="2007" w:type="dxa"/>
            <w:vMerge/>
            <w:vAlign w:val="center"/>
          </w:tcPr>
          <w:p w:rsidR="006B56CD" w:rsidRDefault="006B56CD">
            <w:pPr>
              <w:ind w:firstLine="420"/>
              <w:rPr>
                <w:rFonts w:ascii="Times New Roman" w:hAnsi="Times New Roman"/>
                <w:b/>
                <w:bCs/>
                <w:szCs w:val="21"/>
              </w:rPr>
            </w:pPr>
          </w:p>
        </w:tc>
        <w:tc>
          <w:tcPr>
            <w:tcW w:w="1632" w:type="dxa"/>
            <w:gridSpan w:val="3"/>
            <w:vMerge/>
            <w:vAlign w:val="center"/>
          </w:tcPr>
          <w:p w:rsidR="006B56CD" w:rsidRDefault="006B56CD">
            <w:pPr>
              <w:ind w:firstLine="420"/>
              <w:rPr>
                <w:rFonts w:ascii="Times New Roman" w:hAnsi="Times New Roman"/>
                <w:b/>
                <w:bCs/>
                <w:szCs w:val="21"/>
              </w:rPr>
            </w:pPr>
          </w:p>
        </w:tc>
        <w:tc>
          <w:tcPr>
            <w:tcW w:w="1356" w:type="dxa"/>
            <w:vMerge/>
            <w:vAlign w:val="center"/>
          </w:tcPr>
          <w:p w:rsidR="006B56CD" w:rsidRDefault="006B56CD">
            <w:pPr>
              <w:ind w:firstLine="420"/>
              <w:rPr>
                <w:rFonts w:ascii="Times New Roman" w:hAnsi="Times New Roman"/>
                <w:b/>
                <w:bCs/>
                <w:szCs w:val="21"/>
              </w:rPr>
            </w:pPr>
          </w:p>
        </w:tc>
      </w:tr>
      <w:tr w:rsidR="006B56CD">
        <w:trPr>
          <w:trHeight w:val="377"/>
          <w:jc w:val="center"/>
        </w:trPr>
        <w:tc>
          <w:tcPr>
            <w:tcW w:w="899" w:type="dxa"/>
            <w:vMerge/>
            <w:vAlign w:val="center"/>
          </w:tcPr>
          <w:p w:rsidR="006B56CD" w:rsidRDefault="006B56CD">
            <w:pPr>
              <w:rPr>
                <w:rFonts w:ascii="Times New Roman" w:eastAsia="楷体_GB2312" w:hAnsi="Times New Roman"/>
                <w:color w:val="000000"/>
                <w:sz w:val="32"/>
                <w:szCs w:val="32"/>
              </w:rPr>
            </w:pPr>
          </w:p>
        </w:tc>
        <w:tc>
          <w:tcPr>
            <w:tcW w:w="673" w:type="dxa"/>
            <w:vMerge/>
            <w:vAlign w:val="center"/>
          </w:tcPr>
          <w:p w:rsidR="006B56CD" w:rsidRDefault="006B56CD">
            <w:pPr>
              <w:snapToGrid w:val="0"/>
              <w:spacing w:line="380" w:lineRule="exact"/>
              <w:jc w:val="center"/>
              <w:rPr>
                <w:rFonts w:ascii="Times New Roman" w:hAnsi="Times New Roman"/>
              </w:rPr>
            </w:pPr>
          </w:p>
        </w:tc>
        <w:tc>
          <w:tcPr>
            <w:tcW w:w="1032" w:type="dxa"/>
            <w:vAlign w:val="center"/>
          </w:tcPr>
          <w:p w:rsidR="006B56CD" w:rsidRDefault="00903CE3">
            <w:pPr>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隆安县</w:t>
            </w:r>
          </w:p>
        </w:tc>
        <w:tc>
          <w:tcPr>
            <w:tcW w:w="1077" w:type="dxa"/>
            <w:vAlign w:val="center"/>
          </w:tcPr>
          <w:p w:rsidR="006B56CD" w:rsidRDefault="00903CE3">
            <w:pPr>
              <w:snapToGrid w:val="0"/>
              <w:spacing w:line="380" w:lineRule="exact"/>
              <w:jc w:val="center"/>
              <w:rPr>
                <w:rFonts w:ascii="Times New Roman" w:hAnsi="Times New Roman"/>
                <w:b/>
                <w:bCs/>
                <w:szCs w:val="21"/>
              </w:rPr>
            </w:pPr>
            <w:r>
              <w:rPr>
                <w:rFonts w:ascii="Times New Roman" w:eastAsia="仿宋_GB2312" w:hAnsi="Times New Roman"/>
                <w:color w:val="000000"/>
                <w:szCs w:val="21"/>
              </w:rPr>
              <w:t>20</w:t>
            </w:r>
          </w:p>
        </w:tc>
        <w:tc>
          <w:tcPr>
            <w:tcW w:w="2007" w:type="dxa"/>
            <w:vMerge/>
            <w:vAlign w:val="center"/>
          </w:tcPr>
          <w:p w:rsidR="006B56CD" w:rsidRDefault="006B56CD">
            <w:pPr>
              <w:ind w:firstLine="420"/>
              <w:rPr>
                <w:rFonts w:ascii="Times New Roman" w:hAnsi="Times New Roman"/>
                <w:b/>
                <w:bCs/>
                <w:szCs w:val="21"/>
              </w:rPr>
            </w:pPr>
          </w:p>
        </w:tc>
        <w:tc>
          <w:tcPr>
            <w:tcW w:w="1632" w:type="dxa"/>
            <w:gridSpan w:val="3"/>
            <w:vMerge/>
            <w:vAlign w:val="center"/>
          </w:tcPr>
          <w:p w:rsidR="006B56CD" w:rsidRDefault="006B56CD">
            <w:pPr>
              <w:ind w:firstLine="420"/>
              <w:rPr>
                <w:rFonts w:ascii="Times New Roman" w:hAnsi="Times New Roman"/>
                <w:b/>
                <w:bCs/>
                <w:szCs w:val="21"/>
              </w:rPr>
            </w:pPr>
          </w:p>
        </w:tc>
        <w:tc>
          <w:tcPr>
            <w:tcW w:w="1356" w:type="dxa"/>
            <w:vMerge/>
            <w:vAlign w:val="center"/>
          </w:tcPr>
          <w:p w:rsidR="006B56CD" w:rsidRDefault="006B56CD">
            <w:pPr>
              <w:ind w:firstLine="420"/>
              <w:rPr>
                <w:rFonts w:ascii="Times New Roman" w:hAnsi="Times New Roman"/>
                <w:b/>
                <w:bCs/>
                <w:szCs w:val="21"/>
              </w:rPr>
            </w:pPr>
          </w:p>
        </w:tc>
      </w:tr>
      <w:tr w:rsidR="006B56CD">
        <w:trPr>
          <w:trHeight w:val="389"/>
          <w:jc w:val="center"/>
        </w:trPr>
        <w:tc>
          <w:tcPr>
            <w:tcW w:w="899" w:type="dxa"/>
            <w:vMerge/>
            <w:vAlign w:val="center"/>
          </w:tcPr>
          <w:p w:rsidR="006B56CD" w:rsidRDefault="006B56CD">
            <w:pPr>
              <w:rPr>
                <w:rFonts w:ascii="Times New Roman" w:eastAsia="楷体_GB2312" w:hAnsi="Times New Roman"/>
                <w:color w:val="000000"/>
                <w:sz w:val="32"/>
                <w:szCs w:val="32"/>
              </w:rPr>
            </w:pPr>
          </w:p>
        </w:tc>
        <w:tc>
          <w:tcPr>
            <w:tcW w:w="673" w:type="dxa"/>
            <w:vMerge/>
            <w:vAlign w:val="center"/>
          </w:tcPr>
          <w:p w:rsidR="006B56CD" w:rsidRDefault="006B56CD">
            <w:pPr>
              <w:snapToGrid w:val="0"/>
              <w:spacing w:line="380" w:lineRule="exact"/>
              <w:jc w:val="center"/>
              <w:rPr>
                <w:rFonts w:ascii="Times New Roman" w:hAnsi="Times New Roman"/>
              </w:rPr>
            </w:pPr>
          </w:p>
        </w:tc>
        <w:tc>
          <w:tcPr>
            <w:tcW w:w="1032" w:type="dxa"/>
            <w:vAlign w:val="center"/>
          </w:tcPr>
          <w:p w:rsidR="006B56CD" w:rsidRDefault="00903CE3">
            <w:pPr>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上林县</w:t>
            </w:r>
          </w:p>
        </w:tc>
        <w:tc>
          <w:tcPr>
            <w:tcW w:w="1077" w:type="dxa"/>
            <w:vAlign w:val="center"/>
          </w:tcPr>
          <w:p w:rsidR="006B56CD" w:rsidRDefault="00903CE3">
            <w:pPr>
              <w:snapToGrid w:val="0"/>
              <w:spacing w:line="380" w:lineRule="exact"/>
              <w:jc w:val="center"/>
              <w:rPr>
                <w:rFonts w:ascii="Times New Roman" w:hAnsi="Times New Roman"/>
                <w:b/>
                <w:bCs/>
                <w:szCs w:val="21"/>
              </w:rPr>
            </w:pPr>
            <w:r>
              <w:rPr>
                <w:rFonts w:ascii="Times New Roman" w:eastAsia="仿宋_GB2312" w:hAnsi="Times New Roman"/>
                <w:color w:val="000000"/>
                <w:szCs w:val="21"/>
              </w:rPr>
              <w:t>20</w:t>
            </w:r>
          </w:p>
        </w:tc>
        <w:tc>
          <w:tcPr>
            <w:tcW w:w="2007" w:type="dxa"/>
            <w:vMerge/>
            <w:vAlign w:val="center"/>
          </w:tcPr>
          <w:p w:rsidR="006B56CD" w:rsidRDefault="006B56CD">
            <w:pPr>
              <w:ind w:firstLine="420"/>
              <w:rPr>
                <w:rFonts w:ascii="Times New Roman" w:hAnsi="Times New Roman"/>
                <w:b/>
                <w:bCs/>
                <w:szCs w:val="21"/>
              </w:rPr>
            </w:pPr>
          </w:p>
        </w:tc>
        <w:tc>
          <w:tcPr>
            <w:tcW w:w="1632" w:type="dxa"/>
            <w:gridSpan w:val="3"/>
            <w:vMerge/>
            <w:vAlign w:val="center"/>
          </w:tcPr>
          <w:p w:rsidR="006B56CD" w:rsidRDefault="006B56CD">
            <w:pPr>
              <w:ind w:firstLine="420"/>
              <w:rPr>
                <w:rFonts w:ascii="Times New Roman" w:hAnsi="Times New Roman"/>
                <w:b/>
                <w:bCs/>
                <w:szCs w:val="21"/>
              </w:rPr>
            </w:pPr>
          </w:p>
        </w:tc>
        <w:tc>
          <w:tcPr>
            <w:tcW w:w="1356" w:type="dxa"/>
            <w:vMerge/>
            <w:vAlign w:val="center"/>
          </w:tcPr>
          <w:p w:rsidR="006B56CD" w:rsidRDefault="006B56CD">
            <w:pPr>
              <w:ind w:firstLine="420"/>
              <w:rPr>
                <w:rFonts w:ascii="Times New Roman" w:hAnsi="Times New Roman"/>
                <w:b/>
                <w:bCs/>
                <w:szCs w:val="21"/>
              </w:rPr>
            </w:pPr>
          </w:p>
        </w:tc>
      </w:tr>
      <w:tr w:rsidR="006B56CD">
        <w:trPr>
          <w:trHeight w:val="437"/>
          <w:jc w:val="center"/>
        </w:trPr>
        <w:tc>
          <w:tcPr>
            <w:tcW w:w="899" w:type="dxa"/>
            <w:vMerge/>
            <w:vAlign w:val="center"/>
          </w:tcPr>
          <w:p w:rsidR="006B56CD" w:rsidRDefault="006B56CD">
            <w:pPr>
              <w:rPr>
                <w:rFonts w:ascii="Times New Roman" w:eastAsia="楷体_GB2312" w:hAnsi="Times New Roman"/>
                <w:color w:val="000000"/>
                <w:sz w:val="32"/>
                <w:szCs w:val="32"/>
              </w:rPr>
            </w:pPr>
          </w:p>
        </w:tc>
        <w:tc>
          <w:tcPr>
            <w:tcW w:w="673" w:type="dxa"/>
            <w:vMerge/>
            <w:vAlign w:val="center"/>
          </w:tcPr>
          <w:p w:rsidR="006B56CD" w:rsidRDefault="006B56CD">
            <w:pPr>
              <w:snapToGrid w:val="0"/>
              <w:spacing w:line="380" w:lineRule="exact"/>
              <w:jc w:val="center"/>
              <w:rPr>
                <w:rFonts w:ascii="Times New Roman" w:hAnsi="Times New Roman"/>
              </w:rPr>
            </w:pPr>
          </w:p>
        </w:tc>
        <w:tc>
          <w:tcPr>
            <w:tcW w:w="1032" w:type="dxa"/>
            <w:vAlign w:val="center"/>
          </w:tcPr>
          <w:p w:rsidR="006B56CD" w:rsidRDefault="00903CE3">
            <w:pPr>
              <w:snapToGrid w:val="0"/>
              <w:spacing w:line="380" w:lineRule="exact"/>
              <w:jc w:val="center"/>
              <w:rPr>
                <w:rFonts w:ascii="Times New Roman" w:eastAsia="仿宋_GB2312" w:hAnsi="Times New Roman"/>
                <w:color w:val="000000"/>
                <w:szCs w:val="21"/>
              </w:rPr>
            </w:pPr>
            <w:r>
              <w:rPr>
                <w:rFonts w:ascii="Times New Roman" w:eastAsia="仿宋_GB2312" w:hAnsi="Times New Roman"/>
                <w:color w:val="000000"/>
                <w:szCs w:val="21"/>
              </w:rPr>
              <w:t>马山县</w:t>
            </w:r>
          </w:p>
        </w:tc>
        <w:tc>
          <w:tcPr>
            <w:tcW w:w="1077" w:type="dxa"/>
            <w:vAlign w:val="center"/>
          </w:tcPr>
          <w:p w:rsidR="006B56CD" w:rsidRDefault="00903CE3">
            <w:pPr>
              <w:snapToGrid w:val="0"/>
              <w:spacing w:line="380" w:lineRule="exact"/>
              <w:jc w:val="center"/>
              <w:rPr>
                <w:rFonts w:ascii="Times New Roman" w:hAnsi="Times New Roman"/>
                <w:b/>
                <w:bCs/>
                <w:szCs w:val="21"/>
              </w:rPr>
            </w:pPr>
            <w:r>
              <w:rPr>
                <w:rFonts w:ascii="Times New Roman" w:eastAsia="仿宋_GB2312" w:hAnsi="Times New Roman"/>
                <w:color w:val="000000"/>
                <w:szCs w:val="21"/>
              </w:rPr>
              <w:t>20</w:t>
            </w:r>
          </w:p>
        </w:tc>
        <w:tc>
          <w:tcPr>
            <w:tcW w:w="2007" w:type="dxa"/>
            <w:vMerge/>
            <w:vAlign w:val="center"/>
          </w:tcPr>
          <w:p w:rsidR="006B56CD" w:rsidRDefault="006B56CD">
            <w:pPr>
              <w:ind w:firstLine="420"/>
              <w:rPr>
                <w:rFonts w:ascii="Times New Roman" w:hAnsi="Times New Roman"/>
                <w:b/>
                <w:bCs/>
                <w:szCs w:val="21"/>
              </w:rPr>
            </w:pPr>
          </w:p>
        </w:tc>
        <w:tc>
          <w:tcPr>
            <w:tcW w:w="1632" w:type="dxa"/>
            <w:gridSpan w:val="3"/>
            <w:vMerge/>
            <w:vAlign w:val="center"/>
          </w:tcPr>
          <w:p w:rsidR="006B56CD" w:rsidRDefault="006B56CD">
            <w:pPr>
              <w:ind w:firstLine="420"/>
              <w:rPr>
                <w:rFonts w:ascii="Times New Roman" w:hAnsi="Times New Roman"/>
                <w:b/>
                <w:bCs/>
                <w:szCs w:val="21"/>
              </w:rPr>
            </w:pPr>
          </w:p>
        </w:tc>
        <w:tc>
          <w:tcPr>
            <w:tcW w:w="1356" w:type="dxa"/>
            <w:vMerge/>
            <w:vAlign w:val="center"/>
          </w:tcPr>
          <w:p w:rsidR="006B56CD" w:rsidRDefault="006B56CD">
            <w:pPr>
              <w:ind w:firstLine="420"/>
              <w:rPr>
                <w:rFonts w:ascii="Times New Roman" w:hAnsi="Times New Roman"/>
                <w:b/>
                <w:bCs/>
                <w:szCs w:val="21"/>
              </w:rPr>
            </w:pPr>
          </w:p>
        </w:tc>
      </w:tr>
      <w:tr w:rsidR="006B56CD">
        <w:trPr>
          <w:trHeight w:val="771"/>
          <w:jc w:val="center"/>
        </w:trPr>
        <w:tc>
          <w:tcPr>
            <w:tcW w:w="899" w:type="dxa"/>
            <w:vMerge/>
            <w:vAlign w:val="center"/>
          </w:tcPr>
          <w:p w:rsidR="006B56CD" w:rsidRDefault="006B56CD">
            <w:pPr>
              <w:rPr>
                <w:rFonts w:ascii="Times New Roman" w:eastAsia="楷体_GB2312" w:hAnsi="Times New Roman"/>
                <w:color w:val="000000"/>
                <w:sz w:val="32"/>
                <w:szCs w:val="32"/>
              </w:rPr>
            </w:pPr>
          </w:p>
        </w:tc>
        <w:tc>
          <w:tcPr>
            <w:tcW w:w="673" w:type="dxa"/>
            <w:vMerge/>
            <w:vAlign w:val="center"/>
          </w:tcPr>
          <w:p w:rsidR="006B56CD" w:rsidRDefault="006B56CD">
            <w:pPr>
              <w:spacing w:line="360" w:lineRule="auto"/>
              <w:jc w:val="center"/>
              <w:rPr>
                <w:rFonts w:ascii="Times New Roman" w:hAnsi="Times New Roman"/>
              </w:rPr>
            </w:pPr>
          </w:p>
        </w:tc>
        <w:tc>
          <w:tcPr>
            <w:tcW w:w="7104" w:type="dxa"/>
            <w:gridSpan w:val="7"/>
            <w:vAlign w:val="center"/>
          </w:tcPr>
          <w:p w:rsidR="006B56CD" w:rsidRDefault="00903CE3">
            <w:pPr>
              <w:rPr>
                <w:rFonts w:ascii="Times New Roman" w:eastAsia="仿宋_GB2312" w:hAnsi="Times New Roman"/>
                <w:b/>
                <w:bCs/>
                <w:color w:val="000000"/>
                <w:szCs w:val="21"/>
              </w:rPr>
            </w:pPr>
            <w:r>
              <w:rPr>
                <w:rFonts w:ascii="Times New Roman" w:eastAsia="仿宋_GB2312" w:hAnsi="Times New Roman"/>
                <w:b/>
                <w:bCs/>
                <w:color w:val="000000"/>
                <w:szCs w:val="21"/>
              </w:rPr>
              <w:t>工作要求：</w:t>
            </w:r>
          </w:p>
          <w:p w:rsidR="006B56CD" w:rsidRDefault="00903CE3">
            <w:pPr>
              <w:numPr>
                <w:ilvl w:val="0"/>
                <w:numId w:val="2"/>
              </w:numPr>
              <w:adjustRightInd w:val="0"/>
              <w:snapToGrid w:val="0"/>
              <w:spacing w:line="380" w:lineRule="exact"/>
              <w:jc w:val="left"/>
              <w:rPr>
                <w:rFonts w:ascii="Times New Roman" w:hAnsi="Times New Roman"/>
                <w:color w:val="000000"/>
              </w:rPr>
            </w:pPr>
            <w:r>
              <w:rPr>
                <w:rFonts w:ascii="Times New Roman" w:hAnsi="Times New Roman"/>
                <w:color w:val="000000"/>
              </w:rPr>
              <w:t>监测方案需提前征求业主单位意见，于</w:t>
            </w:r>
            <w:r>
              <w:rPr>
                <w:rFonts w:ascii="Times New Roman" w:hAnsi="Times New Roman"/>
                <w:color w:val="000000"/>
              </w:rPr>
              <w:t>2023</w:t>
            </w:r>
            <w:r>
              <w:rPr>
                <w:rFonts w:ascii="Times New Roman" w:hAnsi="Times New Roman"/>
                <w:color w:val="000000"/>
              </w:rPr>
              <w:t>年</w:t>
            </w:r>
            <w:r>
              <w:rPr>
                <w:rFonts w:ascii="Times New Roman" w:hAnsi="Times New Roman"/>
                <w:color w:val="000000"/>
              </w:rPr>
              <w:t xml:space="preserve">11 </w:t>
            </w:r>
            <w:r>
              <w:rPr>
                <w:rFonts w:ascii="Times New Roman" w:hAnsi="Times New Roman"/>
                <w:color w:val="000000"/>
              </w:rPr>
              <w:t>月</w:t>
            </w:r>
            <w:r>
              <w:rPr>
                <w:rFonts w:ascii="Times New Roman" w:hAnsi="Times New Roman"/>
                <w:color w:val="000000"/>
              </w:rPr>
              <w:t xml:space="preserve"> 5</w:t>
            </w:r>
            <w:r>
              <w:rPr>
                <w:rFonts w:ascii="Times New Roman" w:hAnsi="Times New Roman"/>
                <w:color w:val="000000"/>
              </w:rPr>
              <w:t>日前完成道路交通声环境质量监测并按</w:t>
            </w:r>
            <w:r>
              <w:rPr>
                <w:rFonts w:ascii="Times New Roman" w:hAnsi="Times New Roman" w:hint="eastAsia"/>
                <w:color w:val="000000"/>
              </w:rPr>
              <w:t>附件</w:t>
            </w:r>
            <w:r>
              <w:rPr>
                <w:rFonts w:ascii="Times New Roman" w:hAnsi="Times New Roman" w:hint="eastAsia"/>
                <w:color w:val="000000"/>
              </w:rPr>
              <w:t>3</w:t>
            </w:r>
            <w:r>
              <w:rPr>
                <w:rFonts w:ascii="Times New Roman" w:hAnsi="Times New Roman"/>
                <w:color w:val="000000"/>
              </w:rPr>
              <w:t>要求向业主单位报送监测数据。</w:t>
            </w:r>
          </w:p>
          <w:p w:rsidR="006B56CD" w:rsidRDefault="00903CE3">
            <w:pPr>
              <w:adjustRightInd w:val="0"/>
              <w:snapToGrid w:val="0"/>
              <w:spacing w:line="380" w:lineRule="exact"/>
              <w:jc w:val="left"/>
              <w:rPr>
                <w:rFonts w:ascii="Times New Roman" w:hAnsi="Times New Roman"/>
                <w:color w:val="000000"/>
              </w:rPr>
            </w:pPr>
            <w:r>
              <w:rPr>
                <w:rFonts w:ascii="Times New Roman" w:hAnsi="Times New Roman"/>
                <w:color w:val="000000"/>
              </w:rPr>
              <w:t xml:space="preserve">2. </w:t>
            </w:r>
            <w:r>
              <w:rPr>
                <w:rFonts w:ascii="Times New Roman" w:hAnsi="Times New Roman"/>
                <w:color w:val="000000"/>
              </w:rPr>
              <w:t>监测工作质量保证按照《声环境质量标准》（</w:t>
            </w:r>
            <w:r>
              <w:rPr>
                <w:rFonts w:ascii="Times New Roman" w:hAnsi="Times New Roman"/>
                <w:color w:val="000000"/>
              </w:rPr>
              <w:t>GB 3096-2008</w:t>
            </w:r>
            <w:r>
              <w:rPr>
                <w:rFonts w:ascii="Times New Roman" w:hAnsi="Times New Roman"/>
                <w:color w:val="000000"/>
              </w:rPr>
              <w:t>）、《环境噪声监测技术规范</w:t>
            </w:r>
            <w:r>
              <w:rPr>
                <w:rFonts w:ascii="Times New Roman" w:hAnsi="Times New Roman"/>
                <w:color w:val="000000"/>
              </w:rPr>
              <w:t xml:space="preserve"> </w:t>
            </w:r>
            <w:r>
              <w:rPr>
                <w:rFonts w:ascii="Times New Roman" w:hAnsi="Times New Roman"/>
                <w:color w:val="000000"/>
              </w:rPr>
              <w:t>城市声环境常规监测》（</w:t>
            </w:r>
            <w:r>
              <w:rPr>
                <w:rFonts w:ascii="Times New Roman" w:hAnsi="Times New Roman"/>
                <w:color w:val="000000"/>
              </w:rPr>
              <w:t>HJ 640-2012</w:t>
            </w:r>
            <w:r>
              <w:rPr>
                <w:rFonts w:ascii="Times New Roman" w:hAnsi="Times New Roman"/>
                <w:color w:val="000000"/>
              </w:rPr>
              <w:t>）等相关规定执行。</w:t>
            </w:r>
          </w:p>
          <w:p w:rsidR="006B56CD" w:rsidRDefault="00903CE3">
            <w:pPr>
              <w:adjustRightInd w:val="0"/>
              <w:snapToGrid w:val="0"/>
              <w:spacing w:line="380" w:lineRule="exact"/>
              <w:jc w:val="left"/>
              <w:rPr>
                <w:rFonts w:ascii="Times New Roman" w:hAnsi="Times New Roman"/>
                <w:color w:val="000000"/>
              </w:rPr>
            </w:pPr>
            <w:r>
              <w:rPr>
                <w:rFonts w:ascii="Times New Roman" w:hAnsi="Times New Roman"/>
                <w:color w:val="000000"/>
              </w:rPr>
              <w:t>3.</w:t>
            </w:r>
            <w:r>
              <w:rPr>
                <w:rFonts w:ascii="Times New Roman" w:hAnsi="Times New Roman" w:hint="eastAsia"/>
                <w:color w:val="000000"/>
              </w:rPr>
              <w:t xml:space="preserve"> </w:t>
            </w:r>
            <w:r>
              <w:rPr>
                <w:rFonts w:ascii="Times New Roman" w:hAnsi="Times New Roman"/>
                <w:color w:val="000000"/>
              </w:rPr>
              <w:t>以上监测点位基本信息（包括测点名称、测点经度、测点纬度、测点参照物、路段名称、路段长度、道路总宽度、机动车车道数、车道类别、道路等级等）如有更新，以最新信息为准。</w:t>
            </w:r>
          </w:p>
          <w:p w:rsidR="006B56CD" w:rsidRDefault="00903CE3">
            <w:pPr>
              <w:rPr>
                <w:rFonts w:ascii="Times New Roman" w:hAnsi="Times New Roman"/>
                <w:b/>
                <w:bCs/>
                <w:szCs w:val="21"/>
              </w:rPr>
            </w:pPr>
            <w:r>
              <w:rPr>
                <w:rFonts w:ascii="Times New Roman" w:hAnsi="Times New Roman"/>
                <w:color w:val="000000"/>
              </w:rPr>
              <w:t>4.</w:t>
            </w:r>
            <w:r>
              <w:rPr>
                <w:rFonts w:ascii="Times New Roman" w:hAnsi="Times New Roman" w:hint="eastAsia"/>
                <w:color w:val="000000"/>
              </w:rPr>
              <w:t xml:space="preserve"> </w:t>
            </w:r>
            <w:r>
              <w:rPr>
                <w:rFonts w:ascii="Times New Roman" w:hAnsi="Times New Roman" w:hint="eastAsia"/>
                <w:color w:val="000000"/>
              </w:rPr>
              <w:t>根据相关标准要求及甲方实际工作需要，开展监测点位核查工作</w:t>
            </w:r>
            <w:r>
              <w:rPr>
                <w:rFonts w:ascii="Times New Roman" w:hAnsi="Times New Roman"/>
                <w:color w:val="000000"/>
              </w:rPr>
              <w:t>。</w:t>
            </w:r>
          </w:p>
        </w:tc>
      </w:tr>
      <w:tr w:rsidR="006B56CD">
        <w:trPr>
          <w:jc w:val="center"/>
        </w:trPr>
        <w:tc>
          <w:tcPr>
            <w:tcW w:w="8676" w:type="dxa"/>
            <w:gridSpan w:val="9"/>
            <w:vAlign w:val="center"/>
          </w:tcPr>
          <w:p w:rsidR="006B56CD" w:rsidRDefault="00903CE3">
            <w:pPr>
              <w:spacing w:line="360" w:lineRule="auto"/>
              <w:rPr>
                <w:rFonts w:ascii="Times New Roman" w:hAnsi="Times New Roman"/>
                <w:b/>
                <w:szCs w:val="21"/>
              </w:rPr>
            </w:pPr>
            <w:r>
              <w:rPr>
                <w:rFonts w:ascii="Times New Roman" w:hAnsi="Times New Roman"/>
                <w:b/>
                <w:bCs/>
                <w:szCs w:val="21"/>
              </w:rPr>
              <w:t>二、商务要求</w:t>
            </w:r>
          </w:p>
        </w:tc>
      </w:tr>
      <w:tr w:rsidR="006B56CD">
        <w:trPr>
          <w:jc w:val="center"/>
        </w:trPr>
        <w:tc>
          <w:tcPr>
            <w:tcW w:w="8676" w:type="dxa"/>
            <w:gridSpan w:val="9"/>
            <w:vAlign w:val="center"/>
          </w:tcPr>
          <w:p w:rsidR="006B56CD" w:rsidRDefault="00903CE3">
            <w:pPr>
              <w:ind w:firstLineChars="200" w:firstLine="422"/>
              <w:rPr>
                <w:rFonts w:ascii="Times New Roman" w:hAnsi="Times New Roman"/>
                <w:b/>
                <w:szCs w:val="21"/>
              </w:rPr>
            </w:pPr>
            <w:r>
              <w:rPr>
                <w:rFonts w:ascii="Times New Roman" w:hAnsi="Times New Roman"/>
                <w:b/>
                <w:szCs w:val="21"/>
              </w:rPr>
              <w:t>1</w:t>
            </w:r>
            <w:r>
              <w:rPr>
                <w:rFonts w:ascii="Times New Roman" w:hAnsi="Times New Roman"/>
                <w:b/>
                <w:szCs w:val="21"/>
              </w:rPr>
              <w:t>、报价要求</w:t>
            </w:r>
          </w:p>
          <w:p w:rsidR="006B56CD" w:rsidRDefault="00903CE3">
            <w:pPr>
              <w:ind w:firstLineChars="200" w:firstLine="420"/>
              <w:rPr>
                <w:rFonts w:ascii="Times New Roman" w:hAnsi="Times New Roman"/>
                <w:szCs w:val="21"/>
              </w:rPr>
            </w:pPr>
            <w:r>
              <w:rPr>
                <w:rFonts w:ascii="Times New Roman" w:hAnsi="Times New Roman"/>
                <w:szCs w:val="21"/>
              </w:rPr>
              <w:t>本项目实行总承包报价，报价为采购人指定服务范围内的全部价格，至少包括：（</w:t>
            </w:r>
            <w:r>
              <w:rPr>
                <w:rFonts w:ascii="Times New Roman" w:hAnsi="Times New Roman"/>
                <w:szCs w:val="21"/>
              </w:rPr>
              <w:t>1</w:t>
            </w:r>
            <w:r>
              <w:rPr>
                <w:rFonts w:ascii="Times New Roman" w:hAnsi="Times New Roman"/>
                <w:szCs w:val="21"/>
              </w:rPr>
              <w:t>）服务的价格（包括人工、材料、设备等）；（</w:t>
            </w:r>
            <w:r>
              <w:rPr>
                <w:rFonts w:ascii="Times New Roman" w:hAnsi="Times New Roman"/>
                <w:szCs w:val="21"/>
              </w:rPr>
              <w:t>2</w:t>
            </w:r>
            <w:r>
              <w:rPr>
                <w:rFonts w:ascii="Times New Roman" w:hAnsi="Times New Roman"/>
                <w:szCs w:val="21"/>
              </w:rPr>
              <w:t>）必要的保险费用和各项税金；（</w:t>
            </w:r>
            <w:r>
              <w:rPr>
                <w:rFonts w:ascii="Times New Roman" w:hAnsi="Times New Roman"/>
                <w:szCs w:val="21"/>
              </w:rPr>
              <w:t>3</w:t>
            </w:r>
            <w:r>
              <w:rPr>
                <w:rFonts w:ascii="Times New Roman" w:hAnsi="Times New Roman"/>
                <w:szCs w:val="21"/>
              </w:rPr>
              <w:t>）验收及专家评估费用等。（</w:t>
            </w:r>
            <w:r>
              <w:rPr>
                <w:rFonts w:ascii="Times New Roman" w:hAnsi="Times New Roman"/>
                <w:szCs w:val="21"/>
              </w:rPr>
              <w:t>4</w:t>
            </w:r>
            <w:r>
              <w:rPr>
                <w:rFonts w:ascii="Times New Roman" w:hAnsi="Times New Roman"/>
                <w:szCs w:val="21"/>
              </w:rPr>
              <w:t>）与本项目有关的其他一切费用。</w:t>
            </w:r>
          </w:p>
          <w:p w:rsidR="006B56CD" w:rsidRDefault="00903CE3">
            <w:pPr>
              <w:ind w:firstLineChars="200" w:firstLine="420"/>
              <w:rPr>
                <w:rFonts w:ascii="Times New Roman" w:hAnsi="Times New Roman"/>
                <w:szCs w:val="21"/>
              </w:rPr>
            </w:pPr>
            <w:r>
              <w:rPr>
                <w:rFonts w:ascii="Times New Roman" w:hAnsi="Times New Roman"/>
                <w:szCs w:val="21"/>
              </w:rPr>
              <w:t>采购人不再支付成交价格以外的任何费用。</w:t>
            </w:r>
          </w:p>
          <w:p w:rsidR="006B56CD" w:rsidRDefault="00903CE3">
            <w:pPr>
              <w:ind w:firstLineChars="200" w:firstLine="422"/>
              <w:rPr>
                <w:rFonts w:ascii="Times New Roman" w:hAnsi="Times New Roman"/>
                <w:b/>
                <w:szCs w:val="21"/>
              </w:rPr>
            </w:pPr>
            <w:r>
              <w:rPr>
                <w:rFonts w:ascii="Times New Roman" w:hAnsi="Times New Roman"/>
                <w:b/>
                <w:szCs w:val="21"/>
              </w:rPr>
              <w:t>2</w:t>
            </w:r>
            <w:r>
              <w:rPr>
                <w:rFonts w:ascii="Times New Roman" w:hAnsi="Times New Roman"/>
                <w:b/>
                <w:szCs w:val="21"/>
              </w:rPr>
              <w:t>、项目服务时间及服务地点</w:t>
            </w:r>
          </w:p>
          <w:p w:rsidR="006B56CD" w:rsidRDefault="00903CE3">
            <w:pPr>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）服务期限：</w:t>
            </w:r>
            <w:r>
              <w:rPr>
                <w:rFonts w:ascii="Times New Roman" w:hAnsi="Times New Roman"/>
                <w:szCs w:val="21"/>
              </w:rPr>
              <w:t>1</w:t>
            </w:r>
            <w:r>
              <w:rPr>
                <w:rFonts w:ascii="Times New Roman" w:hAnsi="Times New Roman"/>
                <w:szCs w:val="21"/>
              </w:rPr>
              <w:t>年</w:t>
            </w:r>
          </w:p>
          <w:p w:rsidR="006B56CD" w:rsidRDefault="00903CE3">
            <w:pPr>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）服务地点：南宁市五县（市）</w:t>
            </w:r>
          </w:p>
          <w:p w:rsidR="006B56CD" w:rsidRDefault="00903CE3">
            <w:pPr>
              <w:ind w:firstLineChars="200" w:firstLine="422"/>
              <w:rPr>
                <w:rFonts w:ascii="Times New Roman" w:hAnsi="Times New Roman"/>
                <w:b/>
                <w:szCs w:val="21"/>
              </w:rPr>
            </w:pPr>
            <w:r>
              <w:rPr>
                <w:rFonts w:ascii="Times New Roman" w:hAnsi="Times New Roman"/>
                <w:b/>
                <w:szCs w:val="21"/>
              </w:rPr>
              <w:t>3</w:t>
            </w:r>
            <w:r>
              <w:rPr>
                <w:rFonts w:ascii="Times New Roman" w:hAnsi="Times New Roman"/>
                <w:b/>
                <w:szCs w:val="21"/>
              </w:rPr>
              <w:t>、服务交付时间及交付地点</w:t>
            </w:r>
          </w:p>
          <w:p w:rsidR="006B56CD" w:rsidRDefault="00903CE3">
            <w:pPr>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）交付时间：合同签订后，在监测工作要求时间内交付</w:t>
            </w:r>
          </w:p>
          <w:p w:rsidR="006B56CD" w:rsidRDefault="00903CE3">
            <w:pPr>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）交付地点：南宁市民主路</w:t>
            </w:r>
            <w:r>
              <w:rPr>
                <w:rFonts w:ascii="Times New Roman" w:hAnsi="Times New Roman"/>
                <w:szCs w:val="21"/>
              </w:rPr>
              <w:t>45</w:t>
            </w:r>
            <w:r>
              <w:rPr>
                <w:rFonts w:ascii="Times New Roman" w:hAnsi="Times New Roman"/>
                <w:szCs w:val="21"/>
              </w:rPr>
              <w:t>号</w:t>
            </w:r>
          </w:p>
          <w:p w:rsidR="006B56CD" w:rsidRDefault="00903CE3">
            <w:pPr>
              <w:ind w:firstLineChars="200" w:firstLine="422"/>
              <w:rPr>
                <w:rFonts w:ascii="Times New Roman" w:hAnsi="Times New Roman"/>
                <w:b/>
                <w:szCs w:val="21"/>
              </w:rPr>
            </w:pPr>
            <w:r>
              <w:rPr>
                <w:rFonts w:ascii="Times New Roman" w:hAnsi="Times New Roman"/>
                <w:b/>
                <w:szCs w:val="21"/>
              </w:rPr>
              <w:t>4</w:t>
            </w:r>
            <w:r>
              <w:rPr>
                <w:rFonts w:ascii="Times New Roman" w:hAnsi="Times New Roman"/>
                <w:b/>
                <w:szCs w:val="21"/>
              </w:rPr>
              <w:t>、付款条件</w:t>
            </w:r>
          </w:p>
          <w:p w:rsidR="006B56CD" w:rsidRDefault="00903CE3">
            <w:pPr>
              <w:ind w:firstLineChars="200" w:firstLine="420"/>
              <w:rPr>
                <w:rFonts w:ascii="Times New Roman" w:hAnsi="Times New Roman"/>
                <w:szCs w:val="21"/>
              </w:rPr>
            </w:pPr>
            <w:r>
              <w:rPr>
                <w:rFonts w:ascii="Times New Roman" w:hAnsi="Times New Roman"/>
                <w:szCs w:val="21"/>
              </w:rPr>
              <w:t>合同签订之日起</w:t>
            </w:r>
            <w:r>
              <w:rPr>
                <w:rFonts w:ascii="Times New Roman" w:hAnsi="Times New Roman"/>
                <w:szCs w:val="21"/>
              </w:rPr>
              <w:t>10</w:t>
            </w:r>
            <w:r>
              <w:rPr>
                <w:rFonts w:ascii="Times New Roman" w:hAnsi="Times New Roman"/>
                <w:szCs w:val="21"/>
              </w:rPr>
              <w:t>个工作日内支付合同款的</w:t>
            </w:r>
            <w:r>
              <w:rPr>
                <w:rFonts w:ascii="Times New Roman" w:hAnsi="Times New Roman"/>
                <w:szCs w:val="21"/>
              </w:rPr>
              <w:t>50%</w:t>
            </w:r>
            <w:r>
              <w:rPr>
                <w:rFonts w:ascii="Times New Roman" w:hAnsi="Times New Roman"/>
                <w:szCs w:val="21"/>
              </w:rPr>
              <w:t>；中标供应商在规定时间内完成</w:t>
            </w:r>
            <w:r>
              <w:rPr>
                <w:rFonts w:ascii="Times New Roman" w:hAnsi="Times New Roman"/>
                <w:szCs w:val="21"/>
              </w:rPr>
              <w:t>202</w:t>
            </w:r>
            <w:r>
              <w:rPr>
                <w:rFonts w:ascii="Times New Roman" w:hAnsi="Times New Roman" w:hint="eastAsia"/>
                <w:szCs w:val="21"/>
              </w:rPr>
              <w:t>3</w:t>
            </w:r>
            <w:r>
              <w:rPr>
                <w:rFonts w:ascii="Times New Roman" w:hAnsi="Times New Roman"/>
                <w:szCs w:val="21"/>
              </w:rPr>
              <w:t>年第</w:t>
            </w:r>
            <w:r>
              <w:rPr>
                <w:rFonts w:ascii="Times New Roman" w:hAnsi="Times New Roman"/>
                <w:szCs w:val="21"/>
              </w:rPr>
              <w:t>2</w:t>
            </w:r>
            <w:r>
              <w:rPr>
                <w:rFonts w:ascii="Times New Roman" w:hAnsi="Times New Roman"/>
                <w:szCs w:val="21"/>
              </w:rPr>
              <w:t>～</w:t>
            </w:r>
            <w:r>
              <w:rPr>
                <w:rFonts w:ascii="Times New Roman" w:hAnsi="Times New Roman"/>
                <w:szCs w:val="21"/>
              </w:rPr>
              <w:t>4</w:t>
            </w:r>
            <w:r>
              <w:rPr>
                <w:rFonts w:ascii="Times New Roman" w:hAnsi="Times New Roman"/>
                <w:szCs w:val="21"/>
              </w:rPr>
              <w:t>季度</w:t>
            </w:r>
            <w:r>
              <w:rPr>
                <w:rFonts w:ascii="Times New Roman" w:hAnsi="Times New Roman"/>
                <w:color w:val="000000"/>
              </w:rPr>
              <w:t>功能区声环境质量监测、区域声环境质量监测及道路交通声环境质量监测</w:t>
            </w:r>
            <w:r>
              <w:rPr>
                <w:rFonts w:ascii="Times New Roman" w:hAnsi="Times New Roman"/>
                <w:szCs w:val="21"/>
              </w:rPr>
              <w:t>且通过采购人审核后，支付合同款的</w:t>
            </w:r>
            <w:r>
              <w:rPr>
                <w:rFonts w:ascii="Times New Roman" w:hAnsi="Times New Roman"/>
                <w:szCs w:val="21"/>
              </w:rPr>
              <w:t>40%</w:t>
            </w:r>
            <w:r>
              <w:rPr>
                <w:rFonts w:ascii="Times New Roman" w:hAnsi="Times New Roman"/>
                <w:szCs w:val="21"/>
              </w:rPr>
              <w:t>；中标供应商在规定时间内完成</w:t>
            </w:r>
            <w:r>
              <w:rPr>
                <w:rFonts w:ascii="Times New Roman" w:hAnsi="Times New Roman"/>
                <w:szCs w:val="21"/>
              </w:rPr>
              <w:t>202</w:t>
            </w:r>
            <w:r>
              <w:rPr>
                <w:rFonts w:ascii="Times New Roman" w:hAnsi="Times New Roman" w:hint="eastAsia"/>
                <w:szCs w:val="21"/>
              </w:rPr>
              <w:t>4</w:t>
            </w:r>
            <w:r>
              <w:rPr>
                <w:rFonts w:ascii="Times New Roman" w:hAnsi="Times New Roman"/>
                <w:szCs w:val="21"/>
              </w:rPr>
              <w:t>年第</w:t>
            </w:r>
            <w:r>
              <w:rPr>
                <w:rFonts w:ascii="Times New Roman" w:hAnsi="Times New Roman"/>
                <w:szCs w:val="21"/>
              </w:rPr>
              <w:t>1</w:t>
            </w:r>
            <w:r>
              <w:rPr>
                <w:rFonts w:ascii="Times New Roman" w:hAnsi="Times New Roman"/>
                <w:szCs w:val="21"/>
              </w:rPr>
              <w:t>季度</w:t>
            </w:r>
            <w:r>
              <w:rPr>
                <w:rFonts w:ascii="Times New Roman" w:hAnsi="Times New Roman"/>
                <w:color w:val="000000"/>
              </w:rPr>
              <w:t>功能区</w:t>
            </w:r>
            <w:r>
              <w:rPr>
                <w:rFonts w:ascii="Times New Roman" w:hAnsi="Times New Roman"/>
                <w:color w:val="000000"/>
              </w:rPr>
              <w:lastRenderedPageBreak/>
              <w:t>声环境质量监测</w:t>
            </w:r>
            <w:r>
              <w:rPr>
                <w:rFonts w:ascii="Times New Roman" w:hAnsi="Times New Roman"/>
                <w:szCs w:val="21"/>
              </w:rPr>
              <w:t>且通过采购人审核后，支付合同款</w:t>
            </w:r>
            <w:r>
              <w:rPr>
                <w:rFonts w:ascii="Times New Roman" w:hAnsi="Times New Roman"/>
                <w:szCs w:val="21"/>
              </w:rPr>
              <w:t>10%</w:t>
            </w:r>
            <w:r>
              <w:rPr>
                <w:rFonts w:ascii="Times New Roman" w:hAnsi="Times New Roman"/>
                <w:szCs w:val="21"/>
              </w:rPr>
              <w:t>的尾款。付款前成交供应商先</w:t>
            </w:r>
            <w:r>
              <w:rPr>
                <w:rFonts w:ascii="Times New Roman" w:hAnsi="Times New Roman" w:hint="eastAsia"/>
                <w:szCs w:val="21"/>
              </w:rPr>
              <w:t>提供请款函并</w:t>
            </w:r>
            <w:r>
              <w:rPr>
                <w:rFonts w:ascii="Times New Roman" w:hAnsi="Times New Roman"/>
                <w:szCs w:val="21"/>
              </w:rPr>
              <w:t>开具</w:t>
            </w:r>
            <w:r>
              <w:rPr>
                <w:rFonts w:ascii="Times New Roman" w:hAnsi="Times New Roman" w:hint="eastAsia"/>
                <w:szCs w:val="21"/>
              </w:rPr>
              <w:t>对应</w:t>
            </w:r>
            <w:r>
              <w:rPr>
                <w:rFonts w:ascii="Times New Roman" w:hAnsi="Times New Roman"/>
                <w:szCs w:val="21"/>
              </w:rPr>
              <w:t>合同款发票给采购人。</w:t>
            </w:r>
          </w:p>
        </w:tc>
      </w:tr>
    </w:tbl>
    <w:p w:rsidR="006B56CD" w:rsidRDefault="006B56CD">
      <w:pPr>
        <w:widowControl w:val="0"/>
        <w:tabs>
          <w:tab w:val="left" w:pos="0"/>
        </w:tabs>
        <w:spacing w:line="600" w:lineRule="exact"/>
        <w:jc w:val="center"/>
        <w:rPr>
          <w:rFonts w:ascii="Times New Roman" w:eastAsia="方正小标宋_GBK" w:hAnsi="Times New Roman"/>
          <w:sz w:val="32"/>
          <w:szCs w:val="32"/>
        </w:rPr>
        <w:sectPr w:rsidR="006B56CD">
          <w:pgSz w:w="11906" w:h="16838"/>
          <w:pgMar w:top="1440" w:right="1800" w:bottom="1440" w:left="1800" w:header="851" w:footer="992" w:gutter="0"/>
          <w:cols w:space="720"/>
          <w:docGrid w:type="lines" w:linePitch="312"/>
        </w:sectPr>
      </w:pPr>
    </w:p>
    <w:p w:rsidR="006B56CD" w:rsidRDefault="00903CE3">
      <w:pPr>
        <w:widowControl w:val="0"/>
        <w:tabs>
          <w:tab w:val="left" w:pos="0"/>
        </w:tabs>
        <w:spacing w:line="600" w:lineRule="exact"/>
        <w:jc w:val="left"/>
        <w:rPr>
          <w:rFonts w:ascii="宋体" w:hAnsi="宋体"/>
          <w:sz w:val="24"/>
          <w:szCs w:val="32"/>
        </w:rPr>
      </w:pPr>
      <w:r>
        <w:rPr>
          <w:rFonts w:ascii="宋体" w:hAnsi="宋体" w:hint="eastAsia"/>
          <w:sz w:val="24"/>
          <w:szCs w:val="32"/>
        </w:rPr>
        <w:lastRenderedPageBreak/>
        <w:t>附件2</w:t>
      </w:r>
    </w:p>
    <w:p w:rsidR="006B56CD" w:rsidRDefault="00903CE3">
      <w:pPr>
        <w:widowControl w:val="0"/>
        <w:tabs>
          <w:tab w:val="left" w:pos="0"/>
        </w:tabs>
        <w:spacing w:line="600" w:lineRule="exact"/>
        <w:jc w:val="center"/>
        <w:rPr>
          <w:rFonts w:ascii="Times New Roman" w:eastAsia="方正小标宋_GBK" w:hAnsi="Times New Roman"/>
          <w:sz w:val="32"/>
          <w:szCs w:val="32"/>
        </w:rPr>
      </w:pPr>
      <w:r>
        <w:rPr>
          <w:rFonts w:ascii="Times New Roman" w:eastAsia="方正小标宋_GBK" w:hAnsi="Times New Roman"/>
          <w:sz w:val="32"/>
          <w:szCs w:val="32"/>
        </w:rPr>
        <w:t>综合评分办法</w:t>
      </w:r>
    </w:p>
    <w:p w:rsidR="006B56CD" w:rsidRDefault="00903CE3">
      <w:pPr>
        <w:spacing w:line="300" w:lineRule="auto"/>
        <w:ind w:firstLineChars="202" w:firstLine="426"/>
        <w:rPr>
          <w:rFonts w:ascii="Times New Roman" w:hAnsi="Times New Roman"/>
          <w:b/>
          <w:szCs w:val="21"/>
        </w:rPr>
      </w:pPr>
      <w:r>
        <w:rPr>
          <w:rFonts w:ascii="Times New Roman" w:hAnsi="Times New Roman"/>
          <w:b/>
          <w:szCs w:val="21"/>
        </w:rPr>
        <w:t>一、评审原则</w:t>
      </w:r>
    </w:p>
    <w:p w:rsidR="006B56CD" w:rsidRDefault="00903CE3">
      <w:pPr>
        <w:spacing w:line="300" w:lineRule="auto"/>
        <w:ind w:firstLineChars="202" w:firstLine="424"/>
        <w:rPr>
          <w:rFonts w:ascii="Times New Roman" w:hAnsi="Times New Roman"/>
          <w:szCs w:val="21"/>
        </w:rPr>
      </w:pPr>
      <w:r>
        <w:rPr>
          <w:rFonts w:ascii="Times New Roman" w:hAnsi="Times New Roman"/>
          <w:szCs w:val="21"/>
        </w:rPr>
        <w:t>(</w:t>
      </w:r>
      <w:r>
        <w:rPr>
          <w:rFonts w:ascii="Times New Roman" w:hAnsi="Times New Roman"/>
          <w:szCs w:val="21"/>
        </w:rPr>
        <w:t>一）评审小组构成：本项目的评审小组由采购单位组建，成员包含技术、经济等方面专业人员，成员人数为三人以上（含三人）单数。</w:t>
      </w:r>
    </w:p>
    <w:p w:rsidR="006B56CD" w:rsidRDefault="00903CE3">
      <w:pPr>
        <w:spacing w:line="300" w:lineRule="auto"/>
        <w:ind w:firstLineChars="202" w:firstLine="424"/>
        <w:rPr>
          <w:rFonts w:ascii="Times New Roman" w:hAnsi="Times New Roman"/>
          <w:szCs w:val="21"/>
        </w:rPr>
      </w:pPr>
      <w:r>
        <w:rPr>
          <w:rFonts w:ascii="Times New Roman" w:hAnsi="Times New Roman"/>
          <w:szCs w:val="21"/>
        </w:rPr>
        <w:t>(</w:t>
      </w:r>
      <w:r>
        <w:rPr>
          <w:rFonts w:ascii="Times New Roman" w:hAnsi="Times New Roman"/>
          <w:szCs w:val="21"/>
        </w:rPr>
        <w:t>二）评审依据：本评审办法和供应商提交的响应文件。</w:t>
      </w:r>
    </w:p>
    <w:p w:rsidR="006B56CD" w:rsidRDefault="00903CE3">
      <w:pPr>
        <w:spacing w:line="300" w:lineRule="auto"/>
        <w:ind w:firstLineChars="202" w:firstLine="424"/>
        <w:rPr>
          <w:rFonts w:ascii="Times New Roman" w:hAnsi="Times New Roman"/>
          <w:szCs w:val="21"/>
        </w:rPr>
      </w:pPr>
      <w:r>
        <w:rPr>
          <w:rFonts w:ascii="Times New Roman" w:hAnsi="Times New Roman"/>
          <w:szCs w:val="21"/>
        </w:rPr>
        <w:t>(</w:t>
      </w:r>
      <w:r>
        <w:rPr>
          <w:rFonts w:ascii="Times New Roman" w:hAnsi="Times New Roman"/>
          <w:szCs w:val="21"/>
        </w:rPr>
        <w:t>三）评审方法：综合评分法。</w:t>
      </w:r>
    </w:p>
    <w:p w:rsidR="006B56CD" w:rsidRDefault="00903CE3">
      <w:pPr>
        <w:spacing w:line="300" w:lineRule="auto"/>
        <w:ind w:firstLineChars="202" w:firstLine="426"/>
        <w:rPr>
          <w:rFonts w:ascii="Times New Roman" w:hAnsi="Times New Roman"/>
          <w:b/>
          <w:szCs w:val="21"/>
        </w:rPr>
      </w:pPr>
      <w:r>
        <w:rPr>
          <w:rFonts w:ascii="Times New Roman" w:hAnsi="Times New Roman"/>
          <w:b/>
          <w:szCs w:val="21"/>
        </w:rPr>
        <w:t>二、评审方法</w:t>
      </w:r>
    </w:p>
    <w:p w:rsidR="006B56CD" w:rsidRDefault="00903CE3">
      <w:pPr>
        <w:spacing w:line="300" w:lineRule="auto"/>
        <w:ind w:firstLineChars="202" w:firstLine="424"/>
        <w:rPr>
          <w:rFonts w:ascii="Times New Roman" w:hAnsi="Times New Roman"/>
          <w:szCs w:val="21"/>
        </w:rPr>
      </w:pPr>
      <w:r>
        <w:rPr>
          <w:rFonts w:ascii="Times New Roman" w:hAnsi="Times New Roman"/>
          <w:szCs w:val="21"/>
        </w:rPr>
        <w:t>供应商提交的报价及资格材料经初核符合要求的进入详评，评审小组将按本评审办法和响应文件为评定依据，采用百分制综合评分法：</w:t>
      </w:r>
    </w:p>
    <w:p w:rsidR="006B56CD" w:rsidRDefault="00903CE3">
      <w:pPr>
        <w:spacing w:line="300" w:lineRule="auto"/>
        <w:ind w:firstLineChars="202" w:firstLine="426"/>
        <w:rPr>
          <w:rFonts w:ascii="Times New Roman" w:hAnsi="Times New Roman"/>
          <w:b/>
          <w:szCs w:val="21"/>
        </w:rPr>
      </w:pPr>
      <w:r>
        <w:rPr>
          <w:rFonts w:ascii="Times New Roman" w:hAnsi="Times New Roman"/>
          <w:b/>
          <w:szCs w:val="21"/>
        </w:rPr>
        <w:t>评分细则（按四舍五入取至百分位）：</w:t>
      </w:r>
    </w:p>
    <w:p w:rsidR="006B56CD" w:rsidRDefault="00903CE3">
      <w:pPr>
        <w:spacing w:line="300" w:lineRule="auto"/>
        <w:ind w:firstLineChars="200" w:firstLine="422"/>
        <w:rPr>
          <w:rFonts w:ascii="Times New Roman" w:hAnsi="Times New Roman"/>
          <w:b/>
          <w:szCs w:val="21"/>
        </w:rPr>
      </w:pPr>
      <w:r>
        <w:rPr>
          <w:rFonts w:ascii="Times New Roman" w:hAnsi="Times New Roman"/>
          <w:b/>
          <w:szCs w:val="21"/>
        </w:rPr>
        <w:t>（一）价格分</w:t>
      </w:r>
      <w:r>
        <w:rPr>
          <w:rFonts w:ascii="Times New Roman" w:hAnsi="Times New Roman"/>
          <w:b/>
          <w:szCs w:val="21"/>
        </w:rPr>
        <w:t>…………………………………………………  10</w:t>
      </w:r>
      <w:r>
        <w:rPr>
          <w:rFonts w:ascii="Times New Roman" w:hAnsi="Times New Roman"/>
          <w:b/>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、评审价为供应商的报价进行政策性扣除后的价格，评审价只是作为评审时使用。最终成交人的成交报价＝最终报价。</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、按照《政府采购促进中小企业发展管理办法》（财库〔</w:t>
      </w:r>
      <w:r>
        <w:rPr>
          <w:rFonts w:ascii="Times New Roman" w:hAnsi="Times New Roman"/>
          <w:szCs w:val="21"/>
        </w:rPr>
        <w:t>2020</w:t>
      </w:r>
      <w:r>
        <w:rPr>
          <w:rFonts w:ascii="Times New Roman" w:hAnsi="Times New Roman"/>
          <w:szCs w:val="21"/>
        </w:rPr>
        <w:t>〕</w:t>
      </w:r>
      <w:r>
        <w:rPr>
          <w:rFonts w:ascii="Times New Roman" w:hAnsi="Times New Roman"/>
          <w:szCs w:val="21"/>
        </w:rPr>
        <w:t>46</w:t>
      </w:r>
      <w:r>
        <w:rPr>
          <w:rFonts w:ascii="Times New Roman" w:hAnsi="Times New Roman"/>
          <w:szCs w:val="21"/>
        </w:rPr>
        <w:t>号）规定，供应商为小型和微型企业，并在其响应文件中提供《中小企业声明函》，且其所竞标产品为小型和微型企业生产的，对其竞标价格给予</w:t>
      </w:r>
      <w:r>
        <w:rPr>
          <w:rFonts w:ascii="Times New Roman" w:hAnsi="Times New Roman"/>
          <w:szCs w:val="21"/>
        </w:rPr>
        <w:t>6%</w:t>
      </w:r>
      <w:r>
        <w:rPr>
          <w:rFonts w:ascii="Times New Roman" w:hAnsi="Times New Roman"/>
          <w:szCs w:val="21"/>
        </w:rPr>
        <w:t>的扣除。</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、按照《财政部、司法部关于政府采购支持监狱企业发展有关问题的通知》（财库〔</w:t>
      </w:r>
      <w:r>
        <w:rPr>
          <w:rFonts w:ascii="Times New Roman" w:hAnsi="Times New Roman"/>
          <w:szCs w:val="21"/>
        </w:rPr>
        <w:t>2014</w:t>
      </w:r>
      <w:r>
        <w:rPr>
          <w:rFonts w:ascii="Times New Roman" w:hAnsi="Times New Roman"/>
          <w:szCs w:val="21"/>
        </w:rPr>
        <w:t>〕</w:t>
      </w:r>
      <w:r>
        <w:rPr>
          <w:rFonts w:ascii="Times New Roman" w:hAnsi="Times New Roman"/>
          <w:szCs w:val="21"/>
        </w:rPr>
        <w:t>68</w:t>
      </w:r>
      <w:r>
        <w:rPr>
          <w:rFonts w:ascii="Times New Roman" w:hAnsi="Times New Roman"/>
          <w:szCs w:val="21"/>
        </w:rPr>
        <w:t>号）的规定，监狱企业视同小型、微型企业，享受预留份额、评审中价格扣除等促进中小企业发展的政府采购政策。监狱企业参加政府采购活动时，应当提供由省级以上监狱管理局、戒毒管理局</w:t>
      </w:r>
      <w:r>
        <w:rPr>
          <w:rFonts w:ascii="Times New Roman" w:hAnsi="Times New Roman"/>
          <w:szCs w:val="21"/>
        </w:rPr>
        <w:t>(</w:t>
      </w:r>
      <w:r>
        <w:rPr>
          <w:rFonts w:ascii="Times New Roman" w:hAnsi="Times New Roman"/>
          <w:szCs w:val="21"/>
        </w:rPr>
        <w:t>含新疆生产建设兵团</w:t>
      </w:r>
      <w:r>
        <w:rPr>
          <w:rFonts w:ascii="Times New Roman" w:hAnsi="Times New Roman"/>
          <w:szCs w:val="21"/>
        </w:rPr>
        <w:t>)</w:t>
      </w:r>
      <w:r>
        <w:rPr>
          <w:rFonts w:ascii="Times New Roman" w:hAnsi="Times New Roman"/>
          <w:szCs w:val="21"/>
        </w:rPr>
        <w:t>出具的属于监狱企业的证明文件。</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、按照《关于促进残疾人就业政府采购政策的通知》（财库〔</w:t>
      </w:r>
      <w:r>
        <w:rPr>
          <w:rFonts w:ascii="Times New Roman" w:hAnsi="Times New Roman"/>
          <w:szCs w:val="21"/>
        </w:rPr>
        <w:t>2017</w:t>
      </w:r>
      <w:r>
        <w:rPr>
          <w:rFonts w:ascii="Times New Roman" w:hAnsi="Times New Roman"/>
          <w:szCs w:val="21"/>
        </w:rPr>
        <w:t>〕</w:t>
      </w:r>
      <w:r>
        <w:rPr>
          <w:rFonts w:ascii="Times New Roman" w:hAnsi="Times New Roman"/>
          <w:szCs w:val="21"/>
        </w:rPr>
        <w:t>141</w:t>
      </w:r>
      <w:r>
        <w:rPr>
          <w:rFonts w:ascii="Times New Roman" w:hAnsi="Times New Roman"/>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、政策性扣除计算方法。</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供应商被评定为监狱企业或残疾人福利性单位或小型和微型企业且其所竞标产品为小型和微型企业产品的，该供应商的磋商报价给予</w:t>
      </w:r>
      <w:r>
        <w:rPr>
          <w:rFonts w:ascii="Times New Roman" w:hAnsi="Times New Roman"/>
          <w:szCs w:val="21"/>
        </w:rPr>
        <w:t>6%</w:t>
      </w:r>
      <w:r>
        <w:rPr>
          <w:rFonts w:ascii="Times New Roman" w:hAnsi="Times New Roman"/>
          <w:szCs w:val="21"/>
        </w:rPr>
        <w:t>的扣除，扣除后的价格为评审报价，即评审报价</w:t>
      </w:r>
      <w:r>
        <w:rPr>
          <w:rFonts w:ascii="Times New Roman" w:hAnsi="Times New Roman"/>
          <w:szCs w:val="21"/>
        </w:rPr>
        <w:t>=</w:t>
      </w:r>
      <w:r>
        <w:rPr>
          <w:rFonts w:ascii="Times New Roman" w:hAnsi="Times New Roman"/>
          <w:szCs w:val="21"/>
        </w:rPr>
        <w:t>初始报价</w:t>
      </w:r>
      <w:r>
        <w:rPr>
          <w:rFonts w:ascii="Times New Roman" w:hAnsi="Times New Roman"/>
          <w:szCs w:val="21"/>
        </w:rPr>
        <w:t>×</w:t>
      </w:r>
      <w:r>
        <w:rPr>
          <w:rFonts w:ascii="Times New Roman" w:hAnsi="Times New Roman"/>
          <w:szCs w:val="21"/>
        </w:rPr>
        <w:t>（</w:t>
      </w:r>
      <w:r>
        <w:rPr>
          <w:rFonts w:ascii="Times New Roman" w:hAnsi="Times New Roman"/>
          <w:szCs w:val="21"/>
        </w:rPr>
        <w:t>1-6%</w:t>
      </w:r>
      <w:r>
        <w:rPr>
          <w:rFonts w:ascii="Times New Roman" w:hAnsi="Times New Roman"/>
          <w:szCs w:val="21"/>
        </w:rPr>
        <w:t>）；除上述情况外，评审报价</w:t>
      </w:r>
      <w:r>
        <w:rPr>
          <w:rFonts w:ascii="Times New Roman" w:hAnsi="Times New Roman"/>
          <w:szCs w:val="21"/>
        </w:rPr>
        <w:t>=</w:t>
      </w:r>
      <w:r>
        <w:rPr>
          <w:rFonts w:ascii="Times New Roman" w:hAnsi="Times New Roman"/>
          <w:szCs w:val="21"/>
        </w:rPr>
        <w:t>最终报价。</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、以进入评审的最低的评审报价为</w:t>
      </w:r>
      <w:r>
        <w:rPr>
          <w:rFonts w:ascii="Times New Roman" w:hAnsi="Times New Roman"/>
          <w:b/>
          <w:szCs w:val="21"/>
        </w:rPr>
        <w:t>（按价格总分填写）</w:t>
      </w:r>
      <w:r>
        <w:rPr>
          <w:rFonts w:ascii="Times New Roman" w:hAnsi="Times New Roman"/>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w:t>
      </w:r>
      <w:r>
        <w:rPr>
          <w:rFonts w:ascii="Times New Roman" w:hAnsi="Times New Roman"/>
          <w:spacing w:val="-6"/>
          <w:szCs w:val="21"/>
        </w:rPr>
        <w:t>某供应商价格分</w:t>
      </w:r>
      <w:r>
        <w:rPr>
          <w:rFonts w:ascii="Times New Roman" w:hAnsi="Times New Roman"/>
          <w:spacing w:val="-6"/>
          <w:szCs w:val="21"/>
        </w:rPr>
        <w:t xml:space="preserve"> = </w:t>
      </w:r>
      <w:r>
        <w:rPr>
          <w:rFonts w:ascii="Times New Roman" w:hAnsi="Times New Roman"/>
          <w:spacing w:val="-6"/>
          <w:szCs w:val="21"/>
        </w:rPr>
        <w:t>供应商最低评审报价（金额）</w:t>
      </w:r>
      <w:r>
        <w:rPr>
          <w:rFonts w:ascii="Times New Roman" w:hAnsi="Times New Roman"/>
          <w:spacing w:val="-6"/>
          <w:szCs w:val="21"/>
        </w:rPr>
        <w:t>/</w:t>
      </w:r>
      <w:r>
        <w:rPr>
          <w:rFonts w:ascii="Times New Roman" w:hAnsi="Times New Roman"/>
          <w:spacing w:val="-6"/>
          <w:szCs w:val="21"/>
        </w:rPr>
        <w:t>某供应商评审报价（金额）</w:t>
      </w:r>
      <w:r>
        <w:rPr>
          <w:rFonts w:ascii="Times New Roman" w:hAnsi="Times New Roman"/>
          <w:spacing w:val="-6"/>
          <w:szCs w:val="21"/>
        </w:rPr>
        <w:t>×</w:t>
      </w:r>
      <w:r>
        <w:rPr>
          <w:rFonts w:ascii="Times New Roman" w:hAnsi="Times New Roman"/>
          <w:b/>
          <w:szCs w:val="21"/>
        </w:rPr>
        <w:t>（按价格总分填写）</w:t>
      </w:r>
      <w:r>
        <w:rPr>
          <w:rFonts w:ascii="Times New Roman" w:hAnsi="Times New Roman"/>
          <w:szCs w:val="21"/>
        </w:rPr>
        <w:t>分</w:t>
      </w:r>
    </w:p>
    <w:p w:rsidR="006B56CD" w:rsidRDefault="00903CE3">
      <w:pPr>
        <w:spacing w:line="300" w:lineRule="auto"/>
        <w:ind w:firstLineChars="200" w:firstLine="422"/>
        <w:rPr>
          <w:rFonts w:ascii="Times New Roman" w:hAnsi="Times New Roman"/>
          <w:b/>
          <w:szCs w:val="21"/>
        </w:rPr>
      </w:pPr>
      <w:r>
        <w:rPr>
          <w:rFonts w:ascii="Times New Roman" w:hAnsi="Times New Roman"/>
          <w:b/>
          <w:szCs w:val="21"/>
        </w:rPr>
        <w:t>（二）实施方案分</w:t>
      </w:r>
      <w:r>
        <w:rPr>
          <w:rFonts w:ascii="Times New Roman" w:hAnsi="Times New Roman"/>
          <w:b/>
          <w:szCs w:val="21"/>
        </w:rPr>
        <w:t>……………………………………………………………… 20</w:t>
      </w:r>
      <w:r>
        <w:rPr>
          <w:rFonts w:ascii="Times New Roman" w:hAnsi="Times New Roman"/>
          <w:b/>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lastRenderedPageBreak/>
        <w:t>投标人提供《</w:t>
      </w:r>
      <w:r>
        <w:rPr>
          <w:rFonts w:ascii="Times New Roman" w:hAnsi="Times New Roman"/>
          <w:szCs w:val="21"/>
        </w:rPr>
        <w:t>202</w:t>
      </w:r>
      <w:r>
        <w:rPr>
          <w:rFonts w:ascii="Times New Roman" w:hAnsi="Times New Roman" w:hint="eastAsia"/>
          <w:szCs w:val="21"/>
        </w:rPr>
        <w:t>3</w:t>
      </w:r>
      <w:r>
        <w:rPr>
          <w:rFonts w:ascii="Times New Roman" w:hAnsi="Times New Roman"/>
          <w:szCs w:val="21"/>
        </w:rPr>
        <w:t>年第</w:t>
      </w:r>
      <w:r>
        <w:rPr>
          <w:rFonts w:ascii="Times New Roman" w:hAnsi="Times New Roman"/>
          <w:szCs w:val="21"/>
        </w:rPr>
        <w:t>2</w:t>
      </w:r>
      <w:r>
        <w:rPr>
          <w:rFonts w:ascii="Times New Roman" w:hAnsi="Times New Roman"/>
          <w:szCs w:val="21"/>
        </w:rPr>
        <w:t>季度至</w:t>
      </w:r>
      <w:r>
        <w:rPr>
          <w:rFonts w:ascii="Times New Roman" w:hAnsi="Times New Roman"/>
          <w:szCs w:val="21"/>
        </w:rPr>
        <w:t>202</w:t>
      </w:r>
      <w:r>
        <w:rPr>
          <w:rFonts w:ascii="Times New Roman" w:hAnsi="Times New Roman" w:hint="eastAsia"/>
          <w:szCs w:val="21"/>
        </w:rPr>
        <w:t>4</w:t>
      </w:r>
      <w:r>
        <w:rPr>
          <w:rFonts w:ascii="Times New Roman" w:hAnsi="Times New Roman"/>
          <w:szCs w:val="21"/>
        </w:rPr>
        <w:t>年第</w:t>
      </w:r>
      <w:r>
        <w:rPr>
          <w:rFonts w:ascii="Times New Roman" w:hAnsi="Times New Roman"/>
          <w:szCs w:val="21"/>
        </w:rPr>
        <w:t>1</w:t>
      </w:r>
      <w:r>
        <w:rPr>
          <w:rFonts w:ascii="Times New Roman" w:hAnsi="Times New Roman"/>
          <w:szCs w:val="21"/>
        </w:rPr>
        <w:t>季度南宁市五县（市）声环境质量监测实施方案》（以下简称</w:t>
      </w:r>
      <w:r>
        <w:rPr>
          <w:rFonts w:ascii="Times New Roman" w:hAnsi="Times New Roman"/>
          <w:szCs w:val="21"/>
        </w:rPr>
        <w:t>“</w:t>
      </w:r>
      <w:r>
        <w:rPr>
          <w:rFonts w:ascii="Times New Roman" w:hAnsi="Times New Roman"/>
          <w:szCs w:val="21"/>
        </w:rPr>
        <w:t>实施方案</w:t>
      </w:r>
      <w:r>
        <w:rPr>
          <w:rFonts w:ascii="Times New Roman" w:hAnsi="Times New Roman"/>
          <w:szCs w:val="21"/>
        </w:rPr>
        <w:t>”</w:t>
      </w:r>
      <w:r>
        <w:rPr>
          <w:rFonts w:ascii="Times New Roman" w:hAnsi="Times New Roman"/>
          <w:szCs w:val="21"/>
        </w:rPr>
        <w:t>），根据实施方案的专业性、科学性和可操作性，以及各项服务措施方案详细程度、工作进度、质量控制、人员投入、完成时效等内容进行评审，其中：</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一档（</w:t>
      </w:r>
      <w:r>
        <w:rPr>
          <w:rFonts w:ascii="Times New Roman" w:hAnsi="Times New Roman"/>
          <w:szCs w:val="21"/>
        </w:rPr>
        <w:t xml:space="preserve">10 </w:t>
      </w:r>
      <w:r>
        <w:rPr>
          <w:rFonts w:ascii="Times New Roman" w:hAnsi="Times New Roman"/>
          <w:szCs w:val="21"/>
        </w:rPr>
        <w:t>分）：实施方案符合项目基本要求，工作流程、人员配备、工作措施、工作方法、工作手段等基本规范，且项目进度控制措施、质量控制措施、安全保障机制和应急预案有一定可操作性，满足工作时限要求。</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二档（</w:t>
      </w:r>
      <w:r>
        <w:rPr>
          <w:rFonts w:ascii="Times New Roman" w:hAnsi="Times New Roman"/>
          <w:szCs w:val="21"/>
        </w:rPr>
        <w:t xml:space="preserve">15 </w:t>
      </w:r>
      <w:r>
        <w:rPr>
          <w:rFonts w:ascii="Times New Roman" w:hAnsi="Times New Roman"/>
          <w:szCs w:val="21"/>
        </w:rPr>
        <w:t>分）：实施方案详细、合理，符合项目要求。工作流程、人员配备、工作措施、工作方法、工作手段等规范且可操作；项目进度控制措施详细可行；管理体系完整；质量保证及质量控制措施可行；具体的数据检查、质量控制以及反馈纠正措施详细；安全保障机制完整且具有明确的预防和补救措施应急预案，完成工作时间具有一定的提前量。</w:t>
      </w:r>
    </w:p>
    <w:p w:rsidR="006B56CD" w:rsidRDefault="00903CE3">
      <w:pPr>
        <w:spacing w:line="300" w:lineRule="auto"/>
        <w:ind w:firstLineChars="200" w:firstLine="420"/>
        <w:rPr>
          <w:rFonts w:ascii="Times New Roman" w:hAnsi="Times New Roman"/>
        </w:rPr>
      </w:pPr>
      <w:r>
        <w:rPr>
          <w:rFonts w:ascii="Times New Roman" w:hAnsi="Times New Roman"/>
          <w:szCs w:val="21"/>
        </w:rPr>
        <w:t>三档（</w:t>
      </w:r>
      <w:r>
        <w:rPr>
          <w:rFonts w:ascii="Times New Roman" w:hAnsi="Times New Roman"/>
          <w:szCs w:val="21"/>
        </w:rPr>
        <w:t xml:space="preserve">20 </w:t>
      </w:r>
      <w:r>
        <w:rPr>
          <w:rFonts w:ascii="Times New Roman" w:hAnsi="Times New Roman"/>
          <w:szCs w:val="21"/>
        </w:rPr>
        <w:t>分）：实施方案详细、科学、合理，除符合项目要求外，提高额外保障服务。工作流程、人员配备分工合理、工作措施、工作方法、工作手段等规范、详细，可操作性强；列出项目工作进度计划表，进度控制措施详细、科学；管理制度和管理体系完善，有明确详尽的质量保证及质量控制措施，并落实到具体负责人；数据检查、质量控制以及反馈纠正措施全面、科学、合理，并落实到具体质量监督人员；有安全保障机制且可操作性强；有合理可行的应急预案，充分考虑多种突发情况，具有有效的预防和补救措施，完成工作时间有充足的提前量。</w:t>
      </w:r>
    </w:p>
    <w:p w:rsidR="006B56CD" w:rsidRDefault="00903CE3">
      <w:pPr>
        <w:spacing w:line="300" w:lineRule="auto"/>
        <w:ind w:firstLineChars="200" w:firstLine="422"/>
        <w:rPr>
          <w:rFonts w:ascii="Times New Roman" w:hAnsi="Times New Roman"/>
          <w:b/>
          <w:bCs/>
          <w:szCs w:val="21"/>
        </w:rPr>
      </w:pPr>
      <w:r>
        <w:rPr>
          <w:rFonts w:ascii="Times New Roman" w:hAnsi="Times New Roman"/>
          <w:b/>
          <w:bCs/>
          <w:szCs w:val="21"/>
        </w:rPr>
        <w:t>（三）项目人员投入分</w:t>
      </w:r>
      <w:r>
        <w:rPr>
          <w:rFonts w:ascii="Times New Roman" w:hAnsi="Times New Roman"/>
          <w:b/>
          <w:bCs/>
          <w:szCs w:val="21"/>
        </w:rPr>
        <w:t>……………………………………………………………… 30</w:t>
      </w:r>
      <w:r>
        <w:rPr>
          <w:rFonts w:ascii="Times New Roman" w:hAnsi="Times New Roman"/>
          <w:b/>
          <w:bCs/>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 xml:space="preserve">1. </w:t>
      </w:r>
      <w:r>
        <w:rPr>
          <w:rFonts w:ascii="Times New Roman" w:hAnsi="Times New Roman"/>
          <w:szCs w:val="21"/>
        </w:rPr>
        <w:t>项目负责人（指定</w:t>
      </w:r>
      <w:r>
        <w:rPr>
          <w:rFonts w:ascii="Times New Roman" w:hAnsi="Times New Roman"/>
          <w:szCs w:val="21"/>
        </w:rPr>
        <w:t xml:space="preserve"> 1 </w:t>
      </w:r>
      <w:r>
        <w:rPr>
          <w:rFonts w:ascii="Times New Roman" w:hAnsi="Times New Roman"/>
          <w:szCs w:val="21"/>
        </w:rPr>
        <w:t>人）满分</w:t>
      </w:r>
      <w:r>
        <w:rPr>
          <w:rFonts w:ascii="Times New Roman" w:hAnsi="Times New Roman"/>
          <w:szCs w:val="21"/>
        </w:rPr>
        <w:t>10</w:t>
      </w:r>
      <w:r>
        <w:rPr>
          <w:rFonts w:ascii="Times New Roman" w:hAnsi="Times New Roman"/>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项目负责人具有与本项目相关专业副高级职称得</w:t>
      </w:r>
      <w:r>
        <w:rPr>
          <w:rFonts w:ascii="Times New Roman" w:hAnsi="Times New Roman" w:hint="eastAsia"/>
          <w:szCs w:val="21"/>
        </w:rPr>
        <w:t>5</w:t>
      </w:r>
      <w:r>
        <w:rPr>
          <w:rFonts w:ascii="Times New Roman" w:hAnsi="Times New Roman"/>
          <w:szCs w:val="21"/>
        </w:rPr>
        <w:t>分；具有</w:t>
      </w:r>
      <w:r>
        <w:rPr>
          <w:rFonts w:ascii="Times New Roman" w:hAnsi="Times New Roman"/>
          <w:szCs w:val="21"/>
        </w:rPr>
        <w:t>10</w:t>
      </w:r>
      <w:r>
        <w:rPr>
          <w:rFonts w:ascii="Times New Roman" w:hAnsi="Times New Roman"/>
          <w:szCs w:val="21"/>
        </w:rPr>
        <w:t>年及以上生态环境检测经验得</w:t>
      </w:r>
      <w:r>
        <w:rPr>
          <w:rFonts w:ascii="Times New Roman" w:hAnsi="Times New Roman"/>
          <w:szCs w:val="21"/>
        </w:rPr>
        <w:t>5</w:t>
      </w:r>
      <w:r>
        <w:rPr>
          <w:rFonts w:ascii="Times New Roman" w:hAnsi="Times New Roman"/>
          <w:szCs w:val="21"/>
        </w:rPr>
        <w:t>分，具有</w:t>
      </w:r>
      <w:r>
        <w:rPr>
          <w:rFonts w:ascii="Times New Roman" w:hAnsi="Times New Roman"/>
          <w:szCs w:val="21"/>
        </w:rPr>
        <w:t>5</w:t>
      </w:r>
      <w:r>
        <w:rPr>
          <w:rFonts w:ascii="Times New Roman" w:hAnsi="Times New Roman"/>
          <w:szCs w:val="21"/>
        </w:rPr>
        <w:t>年及以上生态环境检测经验得</w:t>
      </w:r>
      <w:r>
        <w:rPr>
          <w:rFonts w:ascii="Times New Roman" w:hAnsi="Times New Roman"/>
          <w:szCs w:val="21"/>
        </w:rPr>
        <w:t>3</w:t>
      </w:r>
      <w:r>
        <w:rPr>
          <w:rFonts w:ascii="Times New Roman" w:hAnsi="Times New Roman"/>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 xml:space="preserve">2. </w:t>
      </w:r>
      <w:r>
        <w:rPr>
          <w:rFonts w:ascii="Times New Roman" w:hAnsi="Times New Roman"/>
          <w:szCs w:val="21"/>
        </w:rPr>
        <w:t>项目投入技术人员（不含项目负责人）满分</w:t>
      </w:r>
      <w:r>
        <w:rPr>
          <w:rFonts w:ascii="Times New Roman" w:hAnsi="Times New Roman"/>
          <w:szCs w:val="21"/>
        </w:rPr>
        <w:t>20</w:t>
      </w:r>
      <w:r>
        <w:rPr>
          <w:rFonts w:ascii="Times New Roman" w:hAnsi="Times New Roman"/>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项目投入技术人员</w:t>
      </w:r>
      <w:r>
        <w:rPr>
          <w:rFonts w:ascii="Times New Roman" w:hAnsi="Times New Roman"/>
          <w:szCs w:val="21"/>
        </w:rPr>
        <w:t xml:space="preserve">11 </w:t>
      </w:r>
      <w:r>
        <w:rPr>
          <w:rFonts w:ascii="Times New Roman" w:hAnsi="Times New Roman"/>
          <w:szCs w:val="21"/>
        </w:rPr>
        <w:t>人及以上得</w:t>
      </w:r>
      <w:r>
        <w:rPr>
          <w:rFonts w:ascii="Times New Roman" w:hAnsi="Times New Roman"/>
          <w:szCs w:val="21"/>
        </w:rPr>
        <w:t xml:space="preserve"> 10 </w:t>
      </w:r>
      <w:r>
        <w:rPr>
          <w:rFonts w:ascii="Times New Roman" w:hAnsi="Times New Roman"/>
          <w:szCs w:val="21"/>
        </w:rPr>
        <w:t>分，</w:t>
      </w:r>
      <w:r>
        <w:rPr>
          <w:rFonts w:ascii="Times New Roman" w:hAnsi="Times New Roman"/>
          <w:szCs w:val="21"/>
        </w:rPr>
        <w:t xml:space="preserve">7-10 </w:t>
      </w:r>
      <w:r>
        <w:rPr>
          <w:rFonts w:ascii="Times New Roman" w:hAnsi="Times New Roman"/>
          <w:szCs w:val="21"/>
        </w:rPr>
        <w:t>人得</w:t>
      </w:r>
      <w:r>
        <w:rPr>
          <w:rFonts w:ascii="Times New Roman" w:hAnsi="Times New Roman"/>
          <w:szCs w:val="21"/>
        </w:rPr>
        <w:t xml:space="preserve"> 6 </w:t>
      </w:r>
      <w:r>
        <w:rPr>
          <w:rFonts w:ascii="Times New Roman" w:hAnsi="Times New Roman"/>
          <w:szCs w:val="21"/>
        </w:rPr>
        <w:t>分，</w:t>
      </w:r>
      <w:r>
        <w:rPr>
          <w:rFonts w:ascii="Times New Roman" w:hAnsi="Times New Roman"/>
          <w:szCs w:val="21"/>
        </w:rPr>
        <w:t xml:space="preserve">4-6 </w:t>
      </w:r>
      <w:r>
        <w:rPr>
          <w:rFonts w:ascii="Times New Roman" w:hAnsi="Times New Roman"/>
          <w:szCs w:val="21"/>
        </w:rPr>
        <w:t>人得</w:t>
      </w:r>
      <w:r>
        <w:rPr>
          <w:rFonts w:ascii="Times New Roman" w:hAnsi="Times New Roman"/>
          <w:szCs w:val="21"/>
        </w:rPr>
        <w:t xml:space="preserve"> 2 </w:t>
      </w:r>
      <w:r>
        <w:rPr>
          <w:rFonts w:ascii="Times New Roman" w:hAnsi="Times New Roman"/>
          <w:szCs w:val="21"/>
        </w:rPr>
        <w:t>分；项目投入技术人员具有与本项目相关专业副高级职称每人得</w:t>
      </w:r>
      <w:r>
        <w:rPr>
          <w:rFonts w:ascii="Times New Roman" w:hAnsi="Times New Roman"/>
          <w:szCs w:val="21"/>
        </w:rPr>
        <w:t>3</w:t>
      </w:r>
      <w:r>
        <w:rPr>
          <w:rFonts w:ascii="Times New Roman" w:hAnsi="Times New Roman"/>
          <w:szCs w:val="21"/>
        </w:rPr>
        <w:t>分，中级职称每人得</w:t>
      </w:r>
      <w:r>
        <w:rPr>
          <w:rFonts w:ascii="Times New Roman" w:hAnsi="Times New Roman"/>
          <w:szCs w:val="21"/>
        </w:rPr>
        <w:t>1</w:t>
      </w:r>
      <w:r>
        <w:rPr>
          <w:rFonts w:ascii="Times New Roman" w:hAnsi="Times New Roman"/>
          <w:szCs w:val="21"/>
        </w:rPr>
        <w:t>分，职称分最高</w:t>
      </w:r>
      <w:r>
        <w:rPr>
          <w:rFonts w:ascii="Times New Roman" w:hAnsi="Times New Roman"/>
          <w:szCs w:val="21"/>
        </w:rPr>
        <w:t>10</w:t>
      </w:r>
      <w:r>
        <w:rPr>
          <w:rFonts w:ascii="Times New Roman" w:hAnsi="Times New Roman"/>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投标人提供以上人员聘任合同及缴纳社保证明材料，职称证书等证明资料（所有资料均要求提供复印件并加盖公章，原件备查）。</w:t>
      </w:r>
    </w:p>
    <w:p w:rsidR="006B56CD" w:rsidRDefault="00903CE3">
      <w:pPr>
        <w:spacing w:line="300" w:lineRule="auto"/>
        <w:ind w:firstLineChars="200" w:firstLine="422"/>
        <w:rPr>
          <w:rFonts w:ascii="Times New Roman" w:hAnsi="Times New Roman"/>
          <w:b/>
          <w:bCs/>
          <w:szCs w:val="21"/>
        </w:rPr>
      </w:pPr>
      <w:r>
        <w:rPr>
          <w:rFonts w:ascii="Times New Roman" w:hAnsi="Times New Roman"/>
          <w:b/>
          <w:bCs/>
          <w:szCs w:val="21"/>
        </w:rPr>
        <w:t>（四）仪器设备及车辆投入</w:t>
      </w:r>
      <w:r>
        <w:rPr>
          <w:rFonts w:ascii="Times New Roman" w:hAnsi="Times New Roman"/>
          <w:b/>
          <w:bCs/>
          <w:szCs w:val="21"/>
        </w:rPr>
        <w:t>………………………………………………………… 15</w:t>
      </w:r>
      <w:r>
        <w:rPr>
          <w:rFonts w:ascii="Times New Roman" w:hAnsi="Times New Roman"/>
          <w:b/>
          <w:bCs/>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 xml:space="preserve">1. </w:t>
      </w:r>
      <w:r>
        <w:rPr>
          <w:rFonts w:ascii="Times New Roman" w:hAnsi="Times New Roman"/>
          <w:szCs w:val="21"/>
        </w:rPr>
        <w:t>仪器设备（满分</w:t>
      </w:r>
      <w:r>
        <w:rPr>
          <w:rFonts w:ascii="Times New Roman" w:hAnsi="Times New Roman"/>
          <w:szCs w:val="21"/>
        </w:rPr>
        <w:t>10</w:t>
      </w:r>
      <w:r>
        <w:rPr>
          <w:rFonts w:ascii="Times New Roman" w:hAnsi="Times New Roman"/>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投标人提供与本项目相关的仪器设备满足最低台（套）数</w:t>
      </w:r>
      <w:r>
        <w:rPr>
          <w:rFonts w:ascii="Times New Roman" w:hAnsi="Times New Roman"/>
          <w:szCs w:val="21"/>
        </w:rPr>
        <w:t>7</w:t>
      </w:r>
      <w:r>
        <w:rPr>
          <w:rFonts w:ascii="Times New Roman" w:hAnsi="Times New Roman"/>
          <w:szCs w:val="21"/>
        </w:rPr>
        <w:t>台（套）得</w:t>
      </w:r>
      <w:r>
        <w:rPr>
          <w:rFonts w:ascii="Times New Roman" w:hAnsi="Times New Roman"/>
          <w:szCs w:val="21"/>
        </w:rPr>
        <w:t>1</w:t>
      </w:r>
      <w:r>
        <w:rPr>
          <w:rFonts w:ascii="Times New Roman" w:hAnsi="Times New Roman"/>
          <w:szCs w:val="21"/>
        </w:rPr>
        <w:t>分，每增加</w:t>
      </w:r>
      <w:r>
        <w:rPr>
          <w:rFonts w:ascii="Times New Roman" w:hAnsi="Times New Roman"/>
          <w:szCs w:val="21"/>
        </w:rPr>
        <w:t>1</w:t>
      </w:r>
      <w:r>
        <w:rPr>
          <w:rFonts w:ascii="Times New Roman" w:hAnsi="Times New Roman"/>
          <w:szCs w:val="21"/>
        </w:rPr>
        <w:t>台（套）加</w:t>
      </w:r>
      <w:r>
        <w:rPr>
          <w:rFonts w:ascii="Times New Roman" w:hAnsi="Times New Roman"/>
          <w:szCs w:val="21"/>
        </w:rPr>
        <w:t>1</w:t>
      </w:r>
      <w:r>
        <w:rPr>
          <w:rFonts w:ascii="Times New Roman" w:hAnsi="Times New Roman"/>
          <w:szCs w:val="21"/>
        </w:rPr>
        <w:t>分，满分</w:t>
      </w:r>
      <w:r>
        <w:rPr>
          <w:rFonts w:ascii="Times New Roman" w:hAnsi="Times New Roman"/>
          <w:szCs w:val="21"/>
        </w:rPr>
        <w:t>10</w:t>
      </w:r>
      <w:r>
        <w:rPr>
          <w:rFonts w:ascii="Times New Roman" w:hAnsi="Times New Roman"/>
          <w:szCs w:val="21"/>
        </w:rPr>
        <w:t>分。仪器设备必须为投标人所有，提供相关证明材料（发票或采购合同至少提供一项，检定或校准合格证书至少提供一项），不提供证明材料或提供材料信息不完整的，该项不计分。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 xml:space="preserve">2. </w:t>
      </w:r>
      <w:r>
        <w:rPr>
          <w:rFonts w:ascii="Times New Roman" w:hAnsi="Times New Roman"/>
          <w:szCs w:val="21"/>
        </w:rPr>
        <w:t>监测车辆投入情况（满分</w:t>
      </w:r>
      <w:r>
        <w:rPr>
          <w:rFonts w:ascii="Times New Roman" w:hAnsi="Times New Roman"/>
          <w:szCs w:val="21"/>
        </w:rPr>
        <w:t>5</w:t>
      </w:r>
      <w:r>
        <w:rPr>
          <w:rFonts w:ascii="Times New Roman" w:hAnsi="Times New Roman"/>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项目投入车辆满足最低数量</w:t>
      </w:r>
      <w:r>
        <w:rPr>
          <w:rFonts w:ascii="Times New Roman" w:hAnsi="Times New Roman"/>
          <w:szCs w:val="21"/>
        </w:rPr>
        <w:t>3</w:t>
      </w:r>
      <w:r>
        <w:rPr>
          <w:rFonts w:ascii="Times New Roman" w:hAnsi="Times New Roman"/>
          <w:szCs w:val="21"/>
        </w:rPr>
        <w:t>台得</w:t>
      </w:r>
      <w:r>
        <w:rPr>
          <w:rFonts w:ascii="Times New Roman" w:hAnsi="Times New Roman"/>
          <w:szCs w:val="21"/>
        </w:rPr>
        <w:t>1</w:t>
      </w:r>
      <w:r>
        <w:rPr>
          <w:rFonts w:ascii="Times New Roman" w:hAnsi="Times New Roman"/>
          <w:szCs w:val="21"/>
        </w:rPr>
        <w:t>分，每增加</w:t>
      </w:r>
      <w:r>
        <w:rPr>
          <w:rFonts w:ascii="Times New Roman" w:hAnsi="Times New Roman"/>
          <w:szCs w:val="21"/>
        </w:rPr>
        <w:t>1</w:t>
      </w:r>
      <w:r>
        <w:rPr>
          <w:rFonts w:ascii="Times New Roman" w:hAnsi="Times New Roman"/>
          <w:szCs w:val="21"/>
        </w:rPr>
        <w:t>台加</w:t>
      </w:r>
      <w:r>
        <w:rPr>
          <w:rFonts w:ascii="Times New Roman" w:hAnsi="Times New Roman"/>
          <w:szCs w:val="21"/>
        </w:rPr>
        <w:t>1</w:t>
      </w:r>
      <w:r>
        <w:rPr>
          <w:rFonts w:ascii="Times New Roman" w:hAnsi="Times New Roman"/>
          <w:szCs w:val="21"/>
        </w:rPr>
        <w:t>分，满分</w:t>
      </w:r>
      <w:r>
        <w:rPr>
          <w:rFonts w:ascii="Times New Roman" w:hAnsi="Times New Roman"/>
          <w:szCs w:val="21"/>
        </w:rPr>
        <w:t>5</w:t>
      </w:r>
      <w:r>
        <w:rPr>
          <w:rFonts w:ascii="Times New Roman" w:hAnsi="Times New Roman"/>
          <w:szCs w:val="21"/>
        </w:rPr>
        <w:t>分。投标人自有车辆要求提供车辆清单、有效的行驶证或购车合同，租赁车辆需提供租赁合同或租赁合作意向书（租赁合同或租赁合作意向书应明确车辆数量）。</w:t>
      </w:r>
    </w:p>
    <w:p w:rsidR="006B56CD" w:rsidRDefault="006B56CD">
      <w:pPr>
        <w:spacing w:line="300" w:lineRule="auto"/>
        <w:ind w:firstLineChars="200" w:firstLine="420"/>
        <w:rPr>
          <w:rFonts w:ascii="Times New Roman" w:hAnsi="Times New Roman"/>
          <w:szCs w:val="21"/>
        </w:rPr>
      </w:pPr>
    </w:p>
    <w:p w:rsidR="006B56CD" w:rsidRDefault="00903CE3">
      <w:pPr>
        <w:spacing w:line="300" w:lineRule="auto"/>
        <w:ind w:firstLine="420"/>
        <w:rPr>
          <w:rFonts w:ascii="Times New Roman" w:hAnsi="Times New Roman"/>
          <w:spacing w:val="-6"/>
          <w:szCs w:val="21"/>
        </w:rPr>
      </w:pPr>
      <w:r>
        <w:rPr>
          <w:rFonts w:ascii="Times New Roman" w:hAnsi="Times New Roman"/>
          <w:spacing w:val="-6"/>
          <w:szCs w:val="21"/>
        </w:rPr>
        <w:lastRenderedPageBreak/>
        <w:t>本项下可对供应商历年同类项目业绩、售后服务方案等内容设置评分项，所列评审要求表述应尽可能客观、量化。</w:t>
      </w:r>
    </w:p>
    <w:p w:rsidR="006B56CD" w:rsidRDefault="00903CE3">
      <w:pPr>
        <w:spacing w:line="300" w:lineRule="auto"/>
        <w:ind w:firstLineChars="200" w:firstLine="422"/>
        <w:rPr>
          <w:rFonts w:ascii="Times New Roman" w:hAnsi="Times New Roman"/>
          <w:b/>
          <w:szCs w:val="21"/>
        </w:rPr>
      </w:pPr>
      <w:r>
        <w:rPr>
          <w:rFonts w:ascii="Times New Roman" w:hAnsi="Times New Roman"/>
          <w:b/>
          <w:szCs w:val="21"/>
        </w:rPr>
        <w:t>（五）商务业绩分</w:t>
      </w:r>
      <w:r>
        <w:rPr>
          <w:rFonts w:ascii="Times New Roman" w:hAnsi="Times New Roman"/>
          <w:b/>
          <w:szCs w:val="21"/>
        </w:rPr>
        <w:t>…………………………………………………………………… 25</w:t>
      </w:r>
      <w:r>
        <w:rPr>
          <w:rFonts w:ascii="Times New Roman" w:hAnsi="Times New Roman"/>
          <w:b/>
          <w:szCs w:val="21"/>
        </w:rPr>
        <w:t>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投标人近</w:t>
      </w:r>
      <w:r>
        <w:rPr>
          <w:rFonts w:ascii="Times New Roman" w:hAnsi="Times New Roman"/>
          <w:szCs w:val="21"/>
        </w:rPr>
        <w:t>3</w:t>
      </w:r>
      <w:r>
        <w:rPr>
          <w:rFonts w:ascii="Times New Roman" w:hAnsi="Times New Roman"/>
          <w:szCs w:val="21"/>
        </w:rPr>
        <w:t>年来（从</w:t>
      </w:r>
      <w:r>
        <w:rPr>
          <w:rFonts w:ascii="Times New Roman" w:hAnsi="Times New Roman"/>
          <w:szCs w:val="21"/>
        </w:rPr>
        <w:t>20</w:t>
      </w:r>
      <w:r>
        <w:rPr>
          <w:rFonts w:ascii="Times New Roman" w:hAnsi="Times New Roman" w:hint="eastAsia"/>
          <w:szCs w:val="21"/>
        </w:rPr>
        <w:t>20</w:t>
      </w:r>
      <w:r>
        <w:rPr>
          <w:rFonts w:ascii="Times New Roman" w:hAnsi="Times New Roman"/>
          <w:szCs w:val="21"/>
        </w:rPr>
        <w:t>年</w:t>
      </w:r>
      <w:r>
        <w:rPr>
          <w:rFonts w:ascii="Times New Roman" w:hAnsi="Times New Roman"/>
          <w:szCs w:val="21"/>
        </w:rPr>
        <w:t>1</w:t>
      </w:r>
      <w:r>
        <w:rPr>
          <w:rFonts w:ascii="Times New Roman" w:hAnsi="Times New Roman"/>
          <w:szCs w:val="21"/>
        </w:rPr>
        <w:t>月</w:t>
      </w:r>
      <w:r>
        <w:rPr>
          <w:rFonts w:ascii="Times New Roman" w:hAnsi="Times New Roman"/>
          <w:szCs w:val="21"/>
        </w:rPr>
        <w:t>1</w:t>
      </w:r>
      <w:r>
        <w:rPr>
          <w:rFonts w:ascii="Times New Roman" w:hAnsi="Times New Roman"/>
          <w:szCs w:val="21"/>
        </w:rPr>
        <w:t>日起算），参加国家或省级</w:t>
      </w:r>
      <w:r w:rsidR="00BC420D">
        <w:rPr>
          <w:rFonts w:ascii="Times New Roman" w:hAnsi="Times New Roman" w:hint="eastAsia"/>
          <w:szCs w:val="21"/>
        </w:rPr>
        <w:t>市场</w:t>
      </w:r>
      <w:r>
        <w:rPr>
          <w:rFonts w:ascii="Times New Roman" w:hAnsi="Times New Roman"/>
          <w:szCs w:val="21"/>
        </w:rPr>
        <w:t>监督</w:t>
      </w:r>
      <w:r w:rsidR="00BC420D">
        <w:rPr>
          <w:rFonts w:ascii="Times New Roman" w:hAnsi="Times New Roman" w:hint="eastAsia"/>
          <w:szCs w:val="21"/>
        </w:rPr>
        <w:t>管理</w:t>
      </w:r>
      <w:r>
        <w:rPr>
          <w:rFonts w:ascii="Times New Roman" w:hAnsi="Times New Roman"/>
          <w:szCs w:val="21"/>
        </w:rPr>
        <w:t>部门组织的</w:t>
      </w:r>
      <w:r>
        <w:rPr>
          <w:rFonts w:ascii="Times New Roman" w:hAnsi="Times New Roman" w:hint="eastAsia"/>
          <w:szCs w:val="21"/>
        </w:rPr>
        <w:t>检验</w:t>
      </w:r>
      <w:r>
        <w:rPr>
          <w:rFonts w:ascii="Times New Roman" w:hAnsi="Times New Roman"/>
          <w:szCs w:val="21"/>
        </w:rPr>
        <w:t>检测机构能力验证（项目不限）结</w:t>
      </w:r>
      <w:r>
        <w:rPr>
          <w:rFonts w:ascii="Times New Roman" w:hAnsi="Times New Roman" w:hint="eastAsia"/>
          <w:szCs w:val="21"/>
        </w:rPr>
        <w:t>果</w:t>
      </w:r>
      <w:r>
        <w:rPr>
          <w:rFonts w:ascii="Times New Roman" w:hAnsi="Times New Roman"/>
          <w:szCs w:val="21"/>
        </w:rPr>
        <w:t>为满意达</w:t>
      </w:r>
      <w:r>
        <w:rPr>
          <w:rFonts w:ascii="Times New Roman" w:hAnsi="Times New Roman"/>
          <w:szCs w:val="21"/>
        </w:rPr>
        <w:t xml:space="preserve"> 3 </w:t>
      </w:r>
      <w:r>
        <w:rPr>
          <w:rFonts w:ascii="Times New Roman" w:hAnsi="Times New Roman"/>
          <w:szCs w:val="21"/>
        </w:rPr>
        <w:t>项次得</w:t>
      </w:r>
      <w:r>
        <w:rPr>
          <w:rFonts w:ascii="Times New Roman" w:hAnsi="Times New Roman"/>
          <w:szCs w:val="21"/>
        </w:rPr>
        <w:t xml:space="preserve"> 3 </w:t>
      </w:r>
      <w:r>
        <w:rPr>
          <w:rFonts w:ascii="Times New Roman" w:hAnsi="Times New Roman"/>
          <w:szCs w:val="21"/>
        </w:rPr>
        <w:t>分，每多</w:t>
      </w:r>
      <w:r>
        <w:rPr>
          <w:rFonts w:ascii="Times New Roman" w:hAnsi="Times New Roman"/>
          <w:szCs w:val="21"/>
        </w:rPr>
        <w:t xml:space="preserve"> 1 </w:t>
      </w:r>
      <w:r>
        <w:rPr>
          <w:rFonts w:ascii="Times New Roman" w:hAnsi="Times New Roman"/>
          <w:szCs w:val="21"/>
        </w:rPr>
        <w:t>项次加</w:t>
      </w:r>
      <w:r>
        <w:rPr>
          <w:rFonts w:ascii="Times New Roman" w:hAnsi="Times New Roman"/>
          <w:szCs w:val="21"/>
        </w:rPr>
        <w:t xml:space="preserve"> 1 </w:t>
      </w:r>
      <w:r>
        <w:rPr>
          <w:rFonts w:ascii="Times New Roman" w:hAnsi="Times New Roman"/>
          <w:szCs w:val="21"/>
        </w:rPr>
        <w:t>分，该项满分</w:t>
      </w:r>
      <w:r w:rsidR="00CF3360">
        <w:rPr>
          <w:rFonts w:ascii="Times New Roman" w:hAnsi="Times New Roman"/>
          <w:szCs w:val="21"/>
        </w:rPr>
        <w:t>10</w:t>
      </w:r>
      <w:r>
        <w:rPr>
          <w:rFonts w:ascii="Times New Roman" w:hAnsi="Times New Roman"/>
          <w:szCs w:val="21"/>
        </w:rPr>
        <w:t>分。（须提供对应的通知文件复印件，原件备查）</w:t>
      </w:r>
      <w:r>
        <w:rPr>
          <w:rFonts w:ascii="Times New Roman" w:hAnsi="Times New Roman" w:hint="eastAsia"/>
          <w:szCs w:val="21"/>
        </w:rPr>
        <w:t>。</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 xml:space="preserve">2. </w:t>
      </w:r>
      <w:r>
        <w:rPr>
          <w:rFonts w:ascii="Times New Roman" w:hAnsi="Times New Roman"/>
          <w:szCs w:val="21"/>
        </w:rPr>
        <w:t>投标人近</w:t>
      </w:r>
      <w:r>
        <w:rPr>
          <w:rFonts w:ascii="Times New Roman" w:hAnsi="Times New Roman"/>
          <w:szCs w:val="21"/>
        </w:rPr>
        <w:t>3</w:t>
      </w:r>
      <w:r>
        <w:rPr>
          <w:rFonts w:ascii="Times New Roman" w:hAnsi="Times New Roman"/>
          <w:szCs w:val="21"/>
        </w:rPr>
        <w:t>年来（从</w:t>
      </w:r>
      <w:r>
        <w:rPr>
          <w:rFonts w:ascii="Times New Roman" w:hAnsi="Times New Roman"/>
          <w:szCs w:val="21"/>
        </w:rPr>
        <w:t>20</w:t>
      </w:r>
      <w:r>
        <w:rPr>
          <w:rFonts w:ascii="Times New Roman" w:hAnsi="Times New Roman" w:hint="eastAsia"/>
          <w:szCs w:val="21"/>
        </w:rPr>
        <w:t>20</w:t>
      </w:r>
      <w:r>
        <w:rPr>
          <w:rFonts w:ascii="Times New Roman" w:hAnsi="Times New Roman"/>
          <w:szCs w:val="21"/>
        </w:rPr>
        <w:t>年</w:t>
      </w:r>
      <w:r>
        <w:rPr>
          <w:rFonts w:ascii="Times New Roman" w:hAnsi="Times New Roman"/>
          <w:szCs w:val="21"/>
        </w:rPr>
        <w:t>1</w:t>
      </w:r>
      <w:r>
        <w:rPr>
          <w:rFonts w:ascii="Times New Roman" w:hAnsi="Times New Roman"/>
          <w:szCs w:val="21"/>
        </w:rPr>
        <w:t>月</w:t>
      </w:r>
      <w:r>
        <w:rPr>
          <w:rFonts w:ascii="Times New Roman" w:hAnsi="Times New Roman"/>
          <w:szCs w:val="21"/>
        </w:rPr>
        <w:t>1</w:t>
      </w:r>
      <w:r>
        <w:rPr>
          <w:rFonts w:ascii="Times New Roman" w:hAnsi="Times New Roman"/>
          <w:szCs w:val="21"/>
        </w:rPr>
        <w:t>日起算），具有与本次采购内容相类似的声环境质量委托监测项目业绩的</w:t>
      </w:r>
      <w:r>
        <w:rPr>
          <w:rFonts w:ascii="Times New Roman" w:hAnsi="Times New Roman" w:hint="eastAsia"/>
          <w:szCs w:val="21"/>
        </w:rPr>
        <w:t>得</w:t>
      </w:r>
      <w:r>
        <w:rPr>
          <w:rFonts w:ascii="Times New Roman" w:hAnsi="Times New Roman" w:hint="eastAsia"/>
          <w:szCs w:val="21"/>
        </w:rPr>
        <w:t>5</w:t>
      </w:r>
      <w:r>
        <w:rPr>
          <w:rFonts w:ascii="Times New Roman" w:hAnsi="Times New Roman" w:hint="eastAsia"/>
          <w:szCs w:val="21"/>
        </w:rPr>
        <w:t>分</w:t>
      </w:r>
      <w:r>
        <w:rPr>
          <w:rFonts w:ascii="Times New Roman" w:hAnsi="Times New Roman"/>
          <w:szCs w:val="21"/>
        </w:rPr>
        <w:t>，每</w:t>
      </w:r>
      <w:r>
        <w:rPr>
          <w:rFonts w:ascii="Times New Roman" w:hAnsi="Times New Roman" w:hint="eastAsia"/>
          <w:szCs w:val="21"/>
        </w:rPr>
        <w:t>多</w:t>
      </w:r>
      <w:r>
        <w:rPr>
          <w:rFonts w:ascii="Times New Roman" w:hAnsi="Times New Roman" w:hint="eastAsia"/>
          <w:szCs w:val="21"/>
        </w:rPr>
        <w:t>1</w:t>
      </w:r>
      <w:r>
        <w:rPr>
          <w:rFonts w:ascii="Times New Roman" w:hAnsi="Times New Roman"/>
          <w:szCs w:val="21"/>
        </w:rPr>
        <w:t>项业绩</w:t>
      </w:r>
      <w:r>
        <w:rPr>
          <w:rFonts w:ascii="Times New Roman" w:hAnsi="Times New Roman" w:hint="eastAsia"/>
          <w:szCs w:val="21"/>
        </w:rPr>
        <w:t>加</w:t>
      </w:r>
      <w:r>
        <w:rPr>
          <w:rFonts w:ascii="Times New Roman" w:hAnsi="Times New Roman"/>
          <w:szCs w:val="21"/>
        </w:rPr>
        <w:t xml:space="preserve"> 1 </w:t>
      </w:r>
      <w:r>
        <w:rPr>
          <w:rFonts w:ascii="Times New Roman" w:hAnsi="Times New Roman"/>
          <w:szCs w:val="21"/>
        </w:rPr>
        <w:t>分，该项满分</w:t>
      </w:r>
      <w:r>
        <w:rPr>
          <w:rFonts w:ascii="Times New Roman" w:hAnsi="Times New Roman"/>
          <w:szCs w:val="21"/>
        </w:rPr>
        <w:t xml:space="preserve"> 15</w:t>
      </w:r>
      <w:r>
        <w:rPr>
          <w:rFonts w:ascii="Times New Roman" w:hAnsi="Times New Roman"/>
          <w:szCs w:val="21"/>
        </w:rPr>
        <w:t>分。投标人须提供以下证明材料，否则不计分。证明材料包括但不限于以下文件（提供复印件，原件备查）：</w:t>
      </w:r>
      <w:r>
        <w:rPr>
          <w:rFonts w:ascii="Times New Roman" w:hAnsi="Times New Roman"/>
          <w:szCs w:val="21"/>
        </w:rPr>
        <w:t>①</w:t>
      </w:r>
      <w:r>
        <w:rPr>
          <w:rFonts w:ascii="Times New Roman" w:hAnsi="Times New Roman"/>
          <w:szCs w:val="21"/>
        </w:rPr>
        <w:t>合同，必须包含金额、签订合同双方的名称及印章、合同标的等；</w:t>
      </w:r>
      <w:r>
        <w:rPr>
          <w:rFonts w:ascii="Times New Roman" w:hAnsi="Times New Roman"/>
          <w:szCs w:val="21"/>
        </w:rPr>
        <w:t>②</w:t>
      </w:r>
      <w:r>
        <w:rPr>
          <w:rFonts w:ascii="Times New Roman" w:hAnsi="Times New Roman"/>
          <w:szCs w:val="21"/>
        </w:rPr>
        <w:t>验收材料及相关业主意见等。</w:t>
      </w:r>
    </w:p>
    <w:p w:rsidR="006B56CD" w:rsidRDefault="006B56CD">
      <w:pPr>
        <w:spacing w:line="300" w:lineRule="auto"/>
        <w:ind w:firstLine="384"/>
        <w:rPr>
          <w:rFonts w:ascii="Times New Roman" w:hAnsi="Times New Roman"/>
          <w:spacing w:val="-6"/>
          <w:szCs w:val="21"/>
        </w:rPr>
      </w:pPr>
    </w:p>
    <w:p w:rsidR="006B56CD" w:rsidRDefault="00903CE3">
      <w:pPr>
        <w:spacing w:line="300" w:lineRule="auto"/>
        <w:ind w:firstLine="384"/>
        <w:rPr>
          <w:rFonts w:ascii="Times New Roman" w:hAnsi="Times New Roman"/>
          <w:b/>
          <w:bCs/>
          <w:spacing w:val="-6"/>
          <w:szCs w:val="21"/>
        </w:rPr>
      </w:pPr>
      <w:r>
        <w:rPr>
          <w:rFonts w:ascii="Times New Roman" w:hAnsi="Times New Roman"/>
          <w:spacing w:val="-6"/>
          <w:szCs w:val="21"/>
        </w:rPr>
        <w:t>总分值</w:t>
      </w:r>
      <w:r>
        <w:rPr>
          <w:rFonts w:ascii="Times New Roman" w:hAnsi="Times New Roman"/>
          <w:spacing w:val="-6"/>
          <w:szCs w:val="21"/>
        </w:rPr>
        <w:t>=</w:t>
      </w:r>
      <w:r>
        <w:rPr>
          <w:rFonts w:ascii="Times New Roman" w:hAnsi="Times New Roman"/>
          <w:spacing w:val="-6"/>
          <w:szCs w:val="21"/>
        </w:rPr>
        <w:t>（</w:t>
      </w:r>
      <w:r>
        <w:rPr>
          <w:rFonts w:ascii="Times New Roman" w:hAnsi="Times New Roman"/>
          <w:b/>
          <w:bCs/>
          <w:spacing w:val="-6"/>
          <w:szCs w:val="21"/>
        </w:rPr>
        <w:t>一</w:t>
      </w:r>
      <w:r>
        <w:rPr>
          <w:rFonts w:ascii="Times New Roman" w:hAnsi="Times New Roman"/>
          <w:spacing w:val="-6"/>
          <w:szCs w:val="21"/>
        </w:rPr>
        <w:t>）</w:t>
      </w:r>
      <w:r>
        <w:rPr>
          <w:rFonts w:ascii="Times New Roman" w:hAnsi="Times New Roman"/>
          <w:b/>
          <w:bCs/>
          <w:spacing w:val="-6"/>
          <w:szCs w:val="21"/>
        </w:rPr>
        <w:t>+</w:t>
      </w:r>
      <w:r>
        <w:rPr>
          <w:rFonts w:ascii="Times New Roman" w:hAnsi="Times New Roman"/>
          <w:b/>
          <w:bCs/>
          <w:spacing w:val="-6"/>
          <w:szCs w:val="21"/>
        </w:rPr>
        <w:t>（二）</w:t>
      </w:r>
      <w:r>
        <w:rPr>
          <w:rFonts w:ascii="Times New Roman" w:hAnsi="Times New Roman"/>
          <w:b/>
          <w:bCs/>
          <w:spacing w:val="-6"/>
          <w:szCs w:val="21"/>
        </w:rPr>
        <w:t>+</w:t>
      </w:r>
      <w:r>
        <w:rPr>
          <w:rFonts w:ascii="Times New Roman" w:hAnsi="Times New Roman"/>
          <w:b/>
          <w:bCs/>
          <w:spacing w:val="-6"/>
          <w:szCs w:val="21"/>
        </w:rPr>
        <w:t>（三）</w:t>
      </w:r>
      <w:r>
        <w:rPr>
          <w:rFonts w:ascii="Times New Roman" w:hAnsi="Times New Roman"/>
          <w:b/>
          <w:bCs/>
          <w:spacing w:val="-6"/>
          <w:szCs w:val="21"/>
        </w:rPr>
        <w:t>+</w:t>
      </w:r>
      <w:r>
        <w:rPr>
          <w:rFonts w:ascii="Times New Roman" w:hAnsi="Times New Roman"/>
          <w:b/>
          <w:bCs/>
          <w:spacing w:val="-6"/>
          <w:szCs w:val="21"/>
        </w:rPr>
        <w:t>（四）</w:t>
      </w:r>
      <w:r>
        <w:rPr>
          <w:rFonts w:ascii="Times New Roman" w:hAnsi="Times New Roman"/>
          <w:b/>
          <w:bCs/>
          <w:spacing w:val="-6"/>
          <w:szCs w:val="21"/>
        </w:rPr>
        <w:t>+</w:t>
      </w:r>
      <w:r>
        <w:rPr>
          <w:rFonts w:ascii="Times New Roman" w:hAnsi="Times New Roman"/>
          <w:b/>
          <w:bCs/>
          <w:spacing w:val="-6"/>
          <w:szCs w:val="21"/>
        </w:rPr>
        <w:t>（五）</w:t>
      </w:r>
    </w:p>
    <w:p w:rsidR="006B56CD" w:rsidRDefault="006B56CD">
      <w:pPr>
        <w:spacing w:line="300" w:lineRule="auto"/>
        <w:rPr>
          <w:rFonts w:ascii="Times New Roman" w:hAnsi="Times New Roman"/>
          <w:spacing w:val="-6"/>
          <w:szCs w:val="21"/>
        </w:rPr>
      </w:pPr>
    </w:p>
    <w:p w:rsidR="006B56CD" w:rsidRDefault="00903CE3">
      <w:pPr>
        <w:spacing w:line="300" w:lineRule="auto"/>
        <w:ind w:firstLineChars="202" w:firstLine="426"/>
        <w:rPr>
          <w:rFonts w:ascii="Times New Roman" w:hAnsi="Times New Roman"/>
          <w:b/>
          <w:szCs w:val="21"/>
        </w:rPr>
      </w:pPr>
      <w:r>
        <w:rPr>
          <w:rFonts w:ascii="Times New Roman" w:hAnsi="Times New Roman"/>
          <w:b/>
          <w:szCs w:val="21"/>
        </w:rPr>
        <w:t>三、成交候选人推荐原则</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由评标小组根据综合得分由高到低排列次序（总得分相同时，依次按投标报价低优先、实施方案分高优先、项目人员投入分高优先、仪器设备及车辆投入分高优先、业绩分高优先、商务分高优先的顺序排列）将排名前三的列为成交候选人，并确定排名第一名的成交候选人为中标供应商。</w:t>
      </w:r>
    </w:p>
    <w:p w:rsidR="006B56CD" w:rsidRDefault="00903CE3">
      <w:pPr>
        <w:spacing w:line="300" w:lineRule="auto"/>
        <w:ind w:firstLineChars="200" w:firstLine="420"/>
        <w:rPr>
          <w:rFonts w:ascii="Times New Roman" w:hAnsi="Times New Roman"/>
          <w:szCs w:val="21"/>
        </w:rPr>
      </w:pPr>
      <w:r>
        <w:rPr>
          <w:rFonts w:ascii="Times New Roman" w:hAnsi="Times New Roman"/>
          <w:szCs w:val="21"/>
        </w:rPr>
        <w:t>排名第一名的成交候选人放弃中标或因不可抗力提出不能履行合同的，业主单位可以确定排定第二的成交候选人为中标供应商。排名第二名的成交候选人因前款规定的同样原因不能签订合同的，业主单位可以确定排名第三名的成交候选人为中标供应商。</w:t>
      </w:r>
    </w:p>
    <w:p w:rsidR="006B56CD" w:rsidRDefault="006B56CD">
      <w:pPr>
        <w:pStyle w:val="4"/>
        <w:rPr>
          <w:rFonts w:ascii="Times New Roman" w:hAnsi="Times New Roman"/>
        </w:rPr>
        <w:sectPr w:rsidR="006B56CD">
          <w:pgSz w:w="11906" w:h="16838"/>
          <w:pgMar w:top="1440" w:right="1361" w:bottom="1701" w:left="1474" w:header="851" w:footer="992" w:gutter="0"/>
          <w:cols w:space="425"/>
          <w:docGrid w:type="lines" w:linePitch="312"/>
        </w:sectPr>
      </w:pPr>
    </w:p>
    <w:p w:rsidR="006B56CD" w:rsidRDefault="00903CE3">
      <w:pPr>
        <w:rPr>
          <w:rFonts w:ascii="宋体" w:hAnsi="宋体"/>
          <w:sz w:val="24"/>
          <w:szCs w:val="24"/>
        </w:rPr>
      </w:pPr>
      <w:r>
        <w:rPr>
          <w:rFonts w:ascii="宋体" w:hAnsi="宋体" w:hint="eastAsia"/>
          <w:sz w:val="24"/>
          <w:szCs w:val="24"/>
        </w:rPr>
        <w:lastRenderedPageBreak/>
        <w:t>附件3</w:t>
      </w:r>
    </w:p>
    <w:p w:rsidR="006B56CD" w:rsidRDefault="00903CE3">
      <w:pPr>
        <w:jc w:val="center"/>
        <w:rPr>
          <w:rFonts w:ascii="Times New Roman" w:hAnsi="Times New Roman"/>
          <w:b/>
          <w:sz w:val="30"/>
          <w:szCs w:val="30"/>
        </w:rPr>
      </w:pPr>
      <w:r>
        <w:rPr>
          <w:rFonts w:ascii="Times New Roman" w:hAnsi="Times New Roman"/>
          <w:b/>
          <w:bCs/>
          <w:sz w:val="30"/>
          <w:szCs w:val="30"/>
        </w:rPr>
        <w:t>南宁市</w:t>
      </w:r>
      <w:r>
        <w:rPr>
          <w:rFonts w:ascii="Times New Roman" w:hAnsi="Times New Roman"/>
          <w:b/>
          <w:bCs/>
          <w:sz w:val="30"/>
          <w:szCs w:val="30"/>
        </w:rPr>
        <w:t>5</w:t>
      </w:r>
      <w:r>
        <w:rPr>
          <w:rFonts w:ascii="Times New Roman" w:hAnsi="Times New Roman"/>
          <w:b/>
          <w:bCs/>
          <w:sz w:val="30"/>
          <w:szCs w:val="30"/>
        </w:rPr>
        <w:t>县（市）环境噪声监测数据表</w:t>
      </w:r>
    </w:p>
    <w:p w:rsidR="006B56CD" w:rsidRDefault="006B56CD">
      <w:pPr>
        <w:rPr>
          <w:rFonts w:ascii="Times New Roman" w:hAnsi="Times New Roman"/>
        </w:rPr>
      </w:pPr>
    </w:p>
    <w:p w:rsidR="006B56CD" w:rsidRDefault="00903CE3">
      <w:pPr>
        <w:rPr>
          <w:rFonts w:ascii="Times New Roman" w:hAnsi="Times New Roman"/>
          <w:b/>
          <w:bCs/>
        </w:rPr>
      </w:pPr>
      <w:r>
        <w:rPr>
          <w:rFonts w:ascii="Times New Roman" w:hAnsi="Times New Roman"/>
          <w:b/>
          <w:bCs/>
        </w:rPr>
        <w:t>一、</w:t>
      </w:r>
      <w:r>
        <w:rPr>
          <w:rFonts w:ascii="Times New Roman" w:hAnsi="Times New Roman"/>
          <w:b/>
          <w:bCs/>
        </w:rPr>
        <w:t>202</w:t>
      </w:r>
      <w:r>
        <w:rPr>
          <w:rFonts w:ascii="Times New Roman" w:hAnsi="Times New Roman" w:hint="eastAsia"/>
          <w:b/>
          <w:bCs/>
        </w:rPr>
        <w:t>3</w:t>
      </w:r>
      <w:r>
        <w:rPr>
          <w:rFonts w:ascii="Times New Roman" w:hAnsi="Times New Roman"/>
          <w:b/>
          <w:bCs/>
        </w:rPr>
        <w:t>年</w:t>
      </w:r>
      <w:r>
        <w:rPr>
          <w:rFonts w:ascii="Times New Roman" w:hAnsi="Times New Roman"/>
          <w:b/>
          <w:bCs/>
        </w:rPr>
        <w:t>X</w:t>
      </w:r>
      <w:r>
        <w:rPr>
          <w:rFonts w:ascii="Times New Roman" w:hAnsi="Times New Roman"/>
          <w:b/>
          <w:bCs/>
        </w:rPr>
        <w:t>季度南宁市</w:t>
      </w:r>
      <w:r>
        <w:rPr>
          <w:rFonts w:ascii="Times New Roman" w:hAnsi="Times New Roman"/>
          <w:b/>
          <w:bCs/>
        </w:rPr>
        <w:t>5</w:t>
      </w:r>
      <w:r>
        <w:rPr>
          <w:rFonts w:ascii="Times New Roman" w:hAnsi="Times New Roman"/>
          <w:b/>
          <w:bCs/>
        </w:rPr>
        <w:t>县（市）功能区声环境质量监测数据表</w:t>
      </w:r>
    </w:p>
    <w:tbl>
      <w:tblPr>
        <w:tblpPr w:leftFromText="180" w:rightFromText="180" w:vertAnchor="text" w:horzAnchor="page" w:tblpXSpec="center" w:tblpY="219"/>
        <w:tblOverlap w:val="never"/>
        <w:tblW w:w="21546" w:type="dxa"/>
        <w:tblLayout w:type="fixed"/>
        <w:tblLook w:val="04A0" w:firstRow="1" w:lastRow="0" w:firstColumn="1" w:lastColumn="0" w:noHBand="0" w:noVBand="1"/>
      </w:tblPr>
      <w:tblGrid>
        <w:gridCol w:w="738"/>
        <w:gridCol w:w="657"/>
        <w:gridCol w:w="623"/>
        <w:gridCol w:w="640"/>
        <w:gridCol w:w="604"/>
        <w:gridCol w:w="674"/>
        <w:gridCol w:w="856"/>
        <w:gridCol w:w="868"/>
        <w:gridCol w:w="885"/>
        <w:gridCol w:w="549"/>
        <w:gridCol w:w="549"/>
        <w:gridCol w:w="572"/>
        <w:gridCol w:w="549"/>
        <w:gridCol w:w="681"/>
        <w:gridCol w:w="681"/>
        <w:gridCol w:w="548"/>
        <w:gridCol w:w="568"/>
        <w:gridCol w:w="708"/>
        <w:gridCol w:w="673"/>
        <w:gridCol w:w="910"/>
        <w:gridCol w:w="1061"/>
        <w:gridCol w:w="834"/>
        <w:gridCol w:w="921"/>
        <w:gridCol w:w="852"/>
        <w:gridCol w:w="852"/>
        <w:gridCol w:w="1061"/>
        <w:gridCol w:w="903"/>
        <w:gridCol w:w="887"/>
        <w:gridCol w:w="642"/>
      </w:tblGrid>
      <w:tr w:rsidR="006B56CD">
        <w:trPr>
          <w:trHeight w:val="866"/>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行政区划代码</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监测年度</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点位编码</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测点名称</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测点经度</w:t>
            </w: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测点纬度</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测点高度</w:t>
            </w:r>
            <w:r>
              <w:rPr>
                <w:rFonts w:ascii="Times New Roman" w:hAnsi="Times New Roman"/>
                <w:color w:val="000000"/>
                <w:kern w:val="0"/>
                <w:sz w:val="19"/>
                <w:szCs w:val="19"/>
                <w:lang w:bidi="ar"/>
              </w:rPr>
              <w:t>(m)</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测点参照物</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19"/>
                <w:szCs w:val="19"/>
              </w:rPr>
            </w:pPr>
            <w:r>
              <w:rPr>
                <w:rFonts w:ascii="Times New Roman" w:hAnsi="Times New Roman"/>
                <w:color w:val="000000"/>
                <w:kern w:val="0"/>
                <w:sz w:val="19"/>
                <w:szCs w:val="19"/>
                <w:lang w:bidi="ar"/>
              </w:rPr>
              <w:t>功能区代码</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月</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日</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时</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Leq</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L10</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L50</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L90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最大值</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最小值</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标准差（</w:t>
            </w:r>
            <w:r>
              <w:rPr>
                <w:rFonts w:ascii="Times New Roman" w:hAnsi="Times New Roman"/>
                <w:color w:val="000000"/>
                <w:kern w:val="0"/>
                <w:sz w:val="20"/>
                <w:lang w:bidi="ar"/>
              </w:rPr>
              <w:t>SD</w:t>
            </w:r>
            <w:r>
              <w:rPr>
                <w:rFonts w:ascii="Times New Roman" w:hAnsi="Times New Roman"/>
                <w:color w:val="000000"/>
                <w:kern w:val="0"/>
                <w:sz w:val="20"/>
                <w:lang w:bidi="ar"/>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监测站名</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监测仪器型号</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监测仪器编号</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监测前校准值</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监测后校准值</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声校准器测量声压值</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0"/>
              </w:rPr>
            </w:pPr>
            <w:r>
              <w:rPr>
                <w:rFonts w:ascii="Times New Roman" w:hAnsi="Times New Roman"/>
                <w:color w:val="000000"/>
                <w:kern w:val="0"/>
                <w:sz w:val="20"/>
                <w:lang w:bidi="ar"/>
              </w:rPr>
              <w:t>声校准仪器型号</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top"/>
              <w:rPr>
                <w:rFonts w:ascii="Times New Roman" w:hAnsi="Times New Roman"/>
                <w:color w:val="000000"/>
                <w:sz w:val="20"/>
              </w:rPr>
            </w:pPr>
            <w:r>
              <w:rPr>
                <w:rFonts w:ascii="Times New Roman" w:hAnsi="Times New Roman"/>
                <w:color w:val="000000"/>
                <w:kern w:val="0"/>
                <w:sz w:val="20"/>
                <w:lang w:bidi="ar"/>
              </w:rPr>
              <w:t>声校准仪器编号</w:t>
            </w:r>
          </w:p>
        </w:tc>
        <w:tc>
          <w:tcPr>
            <w:tcW w:w="642" w:type="dxa"/>
            <w:tcBorders>
              <w:top w:val="single" w:sz="4" w:space="0" w:color="000000"/>
              <w:left w:val="nil"/>
              <w:bottom w:val="single" w:sz="4" w:space="0" w:color="000000"/>
              <w:right w:val="single" w:sz="4" w:space="0" w:color="000000"/>
            </w:tcBorders>
            <w:shd w:val="clear" w:color="auto" w:fill="auto"/>
            <w:vAlign w:val="center"/>
          </w:tcPr>
          <w:p w:rsidR="006B56CD" w:rsidRDefault="00903CE3">
            <w:pPr>
              <w:jc w:val="left"/>
              <w:textAlignment w:val="top"/>
              <w:rPr>
                <w:rFonts w:ascii="Times New Roman" w:hAnsi="Times New Roman"/>
                <w:color w:val="000000"/>
                <w:sz w:val="22"/>
                <w:szCs w:val="22"/>
              </w:rPr>
            </w:pPr>
            <w:r>
              <w:rPr>
                <w:rFonts w:ascii="Times New Roman" w:hAnsi="Times New Roman"/>
                <w:color w:val="000000"/>
                <w:kern w:val="0"/>
                <w:sz w:val="22"/>
                <w:szCs w:val="22"/>
                <w:lang w:bidi="ar"/>
              </w:rPr>
              <w:t>备注</w:t>
            </w:r>
          </w:p>
        </w:tc>
      </w:tr>
      <w:tr w:rsidR="006B56CD">
        <w:trPr>
          <w:trHeight w:val="243"/>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19"/>
                <w:szCs w:val="19"/>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center"/>
              <w:rPr>
                <w:rFonts w:ascii="Times New Roman" w:hAnsi="Times New Roman"/>
                <w:color w:val="000000"/>
                <w:kern w:val="0"/>
                <w:sz w:val="20"/>
                <w:lang w:bidi="ar"/>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left"/>
              <w:textAlignment w:val="top"/>
              <w:rPr>
                <w:rFonts w:ascii="Times New Roman" w:hAnsi="Times New Roman"/>
                <w:color w:val="000000"/>
                <w:kern w:val="0"/>
                <w:sz w:val="20"/>
                <w:lang w:bidi="ar"/>
              </w:rPr>
            </w:pPr>
          </w:p>
        </w:tc>
        <w:tc>
          <w:tcPr>
            <w:tcW w:w="642" w:type="dxa"/>
            <w:tcBorders>
              <w:top w:val="single" w:sz="4" w:space="0" w:color="000000"/>
              <w:left w:val="nil"/>
              <w:bottom w:val="single" w:sz="4" w:space="0" w:color="000000"/>
              <w:right w:val="single" w:sz="4" w:space="0" w:color="000000"/>
            </w:tcBorders>
            <w:shd w:val="clear" w:color="auto" w:fill="auto"/>
            <w:vAlign w:val="center"/>
          </w:tcPr>
          <w:p w:rsidR="006B56CD" w:rsidRDefault="006B56CD">
            <w:pPr>
              <w:jc w:val="left"/>
              <w:textAlignment w:val="top"/>
              <w:rPr>
                <w:rFonts w:ascii="Times New Roman" w:hAnsi="Times New Roman"/>
                <w:color w:val="000000"/>
                <w:kern w:val="0"/>
                <w:sz w:val="22"/>
                <w:szCs w:val="22"/>
                <w:lang w:bidi="ar"/>
              </w:rPr>
            </w:pPr>
          </w:p>
        </w:tc>
      </w:tr>
    </w:tbl>
    <w:p w:rsidR="006B56CD" w:rsidRDefault="006B56CD">
      <w:pPr>
        <w:jc w:val="left"/>
        <w:rPr>
          <w:rFonts w:ascii="Times New Roman" w:hAnsi="Times New Roman"/>
        </w:rPr>
      </w:pPr>
    </w:p>
    <w:tbl>
      <w:tblPr>
        <w:tblW w:w="13597" w:type="dxa"/>
        <w:tblInd w:w="131" w:type="dxa"/>
        <w:tblLayout w:type="fixed"/>
        <w:tblLook w:val="04A0" w:firstRow="1" w:lastRow="0" w:firstColumn="1" w:lastColumn="0" w:noHBand="0" w:noVBand="1"/>
      </w:tblPr>
      <w:tblGrid>
        <w:gridCol w:w="1279"/>
        <w:gridCol w:w="2643"/>
        <w:gridCol w:w="2655"/>
        <w:gridCol w:w="1410"/>
        <w:gridCol w:w="1245"/>
        <w:gridCol w:w="915"/>
        <w:gridCol w:w="3450"/>
      </w:tblGrid>
      <w:tr w:rsidR="006B56CD">
        <w:trPr>
          <w:trHeight w:val="300"/>
        </w:trPr>
        <w:tc>
          <w:tcPr>
            <w:tcW w:w="3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点位名称</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2"/>
                <w:szCs w:val="22"/>
              </w:rPr>
            </w:pPr>
            <w:r>
              <w:rPr>
                <w:rStyle w:val="font41"/>
                <w:rFonts w:ascii="Times New Roman" w:hAnsi="Times New Roman" w:hint="default"/>
                <w:lang w:bidi="ar"/>
              </w:rPr>
              <w:t>点位代码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left"/>
              <w:textAlignment w:val="center"/>
              <w:rPr>
                <w:rFonts w:ascii="Times New Roman" w:hAnsi="Times New Roman"/>
                <w:color w:val="000000"/>
                <w:sz w:val="22"/>
                <w:szCs w:val="22"/>
              </w:rPr>
            </w:pPr>
            <w:r>
              <w:rPr>
                <w:rStyle w:val="font41"/>
                <w:rFonts w:ascii="Times New Roman" w:hAnsi="Times New Roman" w:hint="default"/>
                <w:lang w:bidi="ar"/>
              </w:rPr>
              <w:t>功能区类别</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Ld</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Ln</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Ldn</w:t>
            </w:r>
          </w:p>
        </w:tc>
      </w:tr>
      <w:tr w:rsidR="006B56CD">
        <w:trPr>
          <w:trHeight w:val="300"/>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xx</w:t>
            </w:r>
            <w:r>
              <w:rPr>
                <w:rFonts w:ascii="Times New Roman" w:hAnsi="Times New Roman"/>
                <w:color w:val="000000"/>
                <w:kern w:val="0"/>
                <w:sz w:val="22"/>
                <w:szCs w:val="22"/>
                <w:lang w:bidi="ar"/>
              </w:rPr>
              <w:t>县</w:t>
            </w:r>
          </w:p>
        </w:tc>
        <w:tc>
          <w:tcPr>
            <w:tcW w:w="2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textAlignment w:val="center"/>
              <w:rPr>
                <w:rFonts w:ascii="Times New Roman" w:hAnsi="Times New Roman"/>
                <w:color w:val="000000"/>
                <w:sz w:val="20"/>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textAlignment w:val="center"/>
              <w:rPr>
                <w:rFonts w:ascii="Times New Roman" w:hAnsi="Times New Roman"/>
                <w:color w:val="000000"/>
                <w:sz w:val="22"/>
                <w:szCs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textAlignment w:val="center"/>
              <w:rPr>
                <w:rFonts w:ascii="Times New Roman" w:hAnsi="Times New Roman"/>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r>
      <w:tr w:rsidR="006B56CD">
        <w:trPr>
          <w:trHeight w:val="300"/>
        </w:trPr>
        <w:tc>
          <w:tcPr>
            <w:tcW w:w="12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textAlignment w:val="center"/>
              <w:rPr>
                <w:rFonts w:ascii="Times New Roman" w:hAnsi="Times New Roman"/>
                <w:color w:val="000000"/>
                <w:sz w:val="20"/>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textAlignment w:val="center"/>
              <w:rPr>
                <w:rFonts w:ascii="Times New Roman" w:hAnsi="Times New Roman"/>
                <w:color w:val="000000"/>
                <w:sz w:val="22"/>
                <w:szCs w:val="22"/>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textAlignment w:val="center"/>
              <w:rPr>
                <w:rFonts w:ascii="Times New Roman" w:hAnsi="Times New Roman"/>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r>
      <w:tr w:rsidR="006B56CD">
        <w:trPr>
          <w:trHeight w:val="300"/>
        </w:trPr>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0"/>
              </w:rPr>
            </w:pPr>
            <w:r>
              <w:rPr>
                <w:rFonts w:ascii="Times New Roman" w:hAnsi="Times New Roman"/>
                <w:color w:val="000000"/>
                <w:kern w:val="0"/>
                <w:sz w:val="20"/>
                <w:lang w:bidi="ar"/>
              </w:rPr>
              <w:t>1</w:t>
            </w:r>
            <w:r>
              <w:rPr>
                <w:rFonts w:ascii="Times New Roman" w:hAnsi="Times New Roman"/>
                <w:color w:val="000000"/>
                <w:kern w:val="0"/>
                <w:sz w:val="20"/>
                <w:lang w:bidi="ar"/>
              </w:rPr>
              <w:t>类区域</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r>
      <w:tr w:rsidR="006B56CD">
        <w:trPr>
          <w:trHeight w:val="300"/>
        </w:trPr>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0"/>
              </w:rPr>
            </w:pPr>
            <w:r>
              <w:rPr>
                <w:rFonts w:ascii="Times New Roman" w:hAnsi="Times New Roman"/>
                <w:color w:val="000000"/>
                <w:kern w:val="0"/>
                <w:sz w:val="20"/>
                <w:lang w:bidi="ar"/>
              </w:rPr>
              <w:t>2</w:t>
            </w:r>
            <w:r>
              <w:rPr>
                <w:rFonts w:ascii="Times New Roman" w:hAnsi="Times New Roman"/>
                <w:color w:val="000000"/>
                <w:kern w:val="0"/>
                <w:sz w:val="20"/>
                <w:lang w:bidi="ar"/>
              </w:rPr>
              <w:t>类区域</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r>
      <w:tr w:rsidR="006B56CD">
        <w:trPr>
          <w:trHeight w:val="300"/>
        </w:trPr>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0"/>
              </w:rPr>
            </w:pPr>
            <w:r>
              <w:rPr>
                <w:rFonts w:ascii="Times New Roman" w:hAnsi="Times New Roman"/>
                <w:color w:val="000000"/>
                <w:kern w:val="0"/>
                <w:sz w:val="20"/>
                <w:lang w:bidi="ar"/>
              </w:rPr>
              <w:t>3</w:t>
            </w:r>
            <w:r>
              <w:rPr>
                <w:rFonts w:ascii="Times New Roman" w:hAnsi="Times New Roman"/>
                <w:color w:val="000000"/>
                <w:kern w:val="0"/>
                <w:sz w:val="20"/>
                <w:lang w:bidi="ar"/>
              </w:rPr>
              <w:t>类区域</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r>
      <w:tr w:rsidR="006B56CD">
        <w:trPr>
          <w:trHeight w:val="300"/>
        </w:trPr>
        <w:tc>
          <w:tcPr>
            <w:tcW w:w="7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903CE3">
            <w:pPr>
              <w:jc w:val="center"/>
              <w:textAlignment w:val="center"/>
              <w:rPr>
                <w:rFonts w:ascii="Times New Roman" w:hAnsi="Times New Roman"/>
                <w:color w:val="000000"/>
                <w:sz w:val="20"/>
              </w:rPr>
            </w:pPr>
            <w:r>
              <w:rPr>
                <w:rFonts w:ascii="Times New Roman" w:hAnsi="Times New Roman"/>
                <w:color w:val="000000"/>
                <w:kern w:val="0"/>
                <w:sz w:val="20"/>
                <w:lang w:bidi="ar"/>
              </w:rPr>
              <w:t>4</w:t>
            </w:r>
            <w:r>
              <w:rPr>
                <w:rFonts w:ascii="Times New Roman" w:hAnsi="Times New Roman"/>
                <w:color w:val="000000"/>
                <w:kern w:val="0"/>
                <w:sz w:val="20"/>
                <w:lang w:bidi="ar"/>
              </w:rPr>
              <w:t>类区域</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6CD" w:rsidRDefault="006B56CD">
            <w:pPr>
              <w:jc w:val="center"/>
              <w:rPr>
                <w:rFonts w:ascii="Times New Roman" w:hAnsi="Times New Roman"/>
                <w:color w:val="000000"/>
                <w:sz w:val="22"/>
                <w:szCs w:val="22"/>
              </w:rPr>
            </w:pPr>
          </w:p>
        </w:tc>
      </w:tr>
    </w:tbl>
    <w:p w:rsidR="006B56CD" w:rsidRDefault="006B56CD">
      <w:pPr>
        <w:rPr>
          <w:rFonts w:ascii="Times New Roman" w:hAnsi="Times New Roman"/>
        </w:rPr>
      </w:pPr>
    </w:p>
    <w:p w:rsidR="006B56CD" w:rsidRDefault="00903CE3">
      <w:pPr>
        <w:jc w:val="left"/>
        <w:rPr>
          <w:rFonts w:ascii="Times New Roman" w:hAnsi="Times New Roman"/>
          <w:b/>
          <w:bCs/>
        </w:rPr>
      </w:pPr>
      <w:r>
        <w:rPr>
          <w:rFonts w:ascii="Times New Roman" w:hAnsi="Times New Roman"/>
          <w:b/>
          <w:bCs/>
        </w:rPr>
        <w:t>二、</w:t>
      </w:r>
      <w:r>
        <w:rPr>
          <w:rFonts w:ascii="Times New Roman" w:hAnsi="Times New Roman"/>
          <w:b/>
          <w:bCs/>
        </w:rPr>
        <w:t>202</w:t>
      </w:r>
      <w:r>
        <w:rPr>
          <w:rFonts w:ascii="Times New Roman" w:hAnsi="Times New Roman" w:hint="eastAsia"/>
          <w:b/>
          <w:bCs/>
        </w:rPr>
        <w:t>3</w:t>
      </w:r>
      <w:r>
        <w:rPr>
          <w:rFonts w:ascii="Times New Roman" w:hAnsi="Times New Roman"/>
          <w:b/>
          <w:bCs/>
        </w:rPr>
        <w:t>年南宁市</w:t>
      </w:r>
      <w:r>
        <w:rPr>
          <w:rFonts w:ascii="Times New Roman" w:hAnsi="Times New Roman"/>
          <w:b/>
          <w:bCs/>
        </w:rPr>
        <w:t>5</w:t>
      </w:r>
      <w:r>
        <w:rPr>
          <w:rFonts w:ascii="Times New Roman" w:hAnsi="Times New Roman"/>
          <w:b/>
          <w:bCs/>
        </w:rPr>
        <w:t>县（市）区域声环境质量监测数据表</w:t>
      </w:r>
    </w:p>
    <w:tbl>
      <w:tblPr>
        <w:tblW w:w="21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606"/>
        <w:gridCol w:w="686"/>
        <w:gridCol w:w="638"/>
        <w:gridCol w:w="542"/>
        <w:gridCol w:w="494"/>
        <w:gridCol w:w="813"/>
        <w:gridCol w:w="829"/>
        <w:gridCol w:w="1022"/>
        <w:gridCol w:w="773"/>
        <w:gridCol w:w="432"/>
        <w:gridCol w:w="432"/>
        <w:gridCol w:w="432"/>
        <w:gridCol w:w="432"/>
        <w:gridCol w:w="590"/>
        <w:gridCol w:w="594"/>
        <w:gridCol w:w="594"/>
        <w:gridCol w:w="594"/>
        <w:gridCol w:w="594"/>
        <w:gridCol w:w="686"/>
        <w:gridCol w:w="542"/>
        <w:gridCol w:w="715"/>
        <w:gridCol w:w="574"/>
        <w:gridCol w:w="781"/>
        <w:gridCol w:w="781"/>
        <w:gridCol w:w="797"/>
        <w:gridCol w:w="839"/>
        <w:gridCol w:w="906"/>
        <w:gridCol w:w="847"/>
        <w:gridCol w:w="890"/>
        <w:gridCol w:w="770"/>
        <w:gridCol w:w="553"/>
      </w:tblGrid>
      <w:tr w:rsidR="006B56CD">
        <w:trPr>
          <w:trHeight w:val="800"/>
          <w:jc w:val="center"/>
        </w:trPr>
        <w:tc>
          <w:tcPr>
            <w:tcW w:w="765"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行政区划代码</w:t>
            </w:r>
          </w:p>
        </w:tc>
        <w:tc>
          <w:tcPr>
            <w:tcW w:w="606"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监测年度</w:t>
            </w:r>
          </w:p>
        </w:tc>
        <w:tc>
          <w:tcPr>
            <w:tcW w:w="686"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点位编码</w:t>
            </w:r>
          </w:p>
        </w:tc>
        <w:tc>
          <w:tcPr>
            <w:tcW w:w="638"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测点名称</w:t>
            </w:r>
          </w:p>
        </w:tc>
        <w:tc>
          <w:tcPr>
            <w:tcW w:w="542"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测点经度</w:t>
            </w:r>
          </w:p>
        </w:tc>
        <w:tc>
          <w:tcPr>
            <w:tcW w:w="494"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测点纬度</w:t>
            </w:r>
          </w:p>
        </w:tc>
        <w:tc>
          <w:tcPr>
            <w:tcW w:w="813"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测点参照物</w:t>
            </w:r>
          </w:p>
        </w:tc>
        <w:tc>
          <w:tcPr>
            <w:tcW w:w="829"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网格边长（</w:t>
            </w:r>
            <w:r>
              <w:rPr>
                <w:rFonts w:ascii="Times New Roman" w:hAnsi="Times New Roman"/>
                <w:color w:val="000000"/>
                <w:kern w:val="0"/>
                <w:sz w:val="19"/>
                <w:szCs w:val="19"/>
                <w:lang w:bidi="ar"/>
              </w:rPr>
              <w:t>m</w:t>
            </w:r>
            <w:r>
              <w:rPr>
                <w:rFonts w:ascii="Times New Roman" w:hAnsi="Times New Roman"/>
                <w:color w:val="000000"/>
                <w:kern w:val="0"/>
                <w:sz w:val="19"/>
                <w:szCs w:val="19"/>
                <w:lang w:bidi="ar"/>
              </w:rPr>
              <w:t>）</w:t>
            </w:r>
          </w:p>
        </w:tc>
        <w:tc>
          <w:tcPr>
            <w:tcW w:w="1022"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网格覆盖人口</w:t>
            </w:r>
            <w:r>
              <w:rPr>
                <w:rFonts w:ascii="Times New Roman" w:hAnsi="Times New Roman"/>
                <w:color w:val="000000"/>
                <w:kern w:val="0"/>
                <w:sz w:val="19"/>
                <w:szCs w:val="19"/>
                <w:lang w:bidi="ar"/>
              </w:rPr>
              <w:t>(</w:t>
            </w:r>
            <w:r>
              <w:rPr>
                <w:rFonts w:ascii="Times New Roman" w:hAnsi="Times New Roman"/>
                <w:color w:val="000000"/>
                <w:kern w:val="0"/>
                <w:sz w:val="19"/>
                <w:szCs w:val="19"/>
                <w:lang w:bidi="ar"/>
              </w:rPr>
              <w:t>万人</w:t>
            </w:r>
            <w:r>
              <w:rPr>
                <w:rFonts w:ascii="Times New Roman" w:hAnsi="Times New Roman"/>
                <w:color w:val="000000"/>
                <w:kern w:val="0"/>
                <w:sz w:val="19"/>
                <w:szCs w:val="19"/>
                <w:lang w:bidi="ar"/>
              </w:rPr>
              <w:t>)</w:t>
            </w:r>
          </w:p>
        </w:tc>
        <w:tc>
          <w:tcPr>
            <w:tcW w:w="773"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功能区代码</w:t>
            </w:r>
          </w:p>
        </w:tc>
        <w:tc>
          <w:tcPr>
            <w:tcW w:w="432"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月</w:t>
            </w:r>
          </w:p>
        </w:tc>
        <w:tc>
          <w:tcPr>
            <w:tcW w:w="432"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日</w:t>
            </w:r>
          </w:p>
        </w:tc>
        <w:tc>
          <w:tcPr>
            <w:tcW w:w="432"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时</w:t>
            </w:r>
          </w:p>
        </w:tc>
        <w:tc>
          <w:tcPr>
            <w:tcW w:w="432"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分</w:t>
            </w:r>
          </w:p>
        </w:tc>
        <w:tc>
          <w:tcPr>
            <w:tcW w:w="590"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声源代码</w:t>
            </w:r>
          </w:p>
        </w:tc>
        <w:tc>
          <w:tcPr>
            <w:tcW w:w="594"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Leq</w:t>
            </w:r>
          </w:p>
        </w:tc>
        <w:tc>
          <w:tcPr>
            <w:tcW w:w="594"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L10</w:t>
            </w:r>
          </w:p>
        </w:tc>
        <w:tc>
          <w:tcPr>
            <w:tcW w:w="594"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L50</w:t>
            </w:r>
          </w:p>
        </w:tc>
        <w:tc>
          <w:tcPr>
            <w:tcW w:w="594"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L90</w:t>
            </w:r>
          </w:p>
        </w:tc>
        <w:tc>
          <w:tcPr>
            <w:tcW w:w="686"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最大值</w:t>
            </w:r>
          </w:p>
        </w:tc>
        <w:tc>
          <w:tcPr>
            <w:tcW w:w="542"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最小值</w:t>
            </w:r>
          </w:p>
        </w:tc>
        <w:tc>
          <w:tcPr>
            <w:tcW w:w="715"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标准差</w:t>
            </w:r>
            <w:r>
              <w:rPr>
                <w:rFonts w:ascii="Times New Roman" w:hAnsi="Times New Roman"/>
                <w:color w:val="000000"/>
                <w:kern w:val="0"/>
                <w:sz w:val="19"/>
                <w:szCs w:val="19"/>
                <w:lang w:bidi="ar"/>
              </w:rPr>
              <w:t>(SD)</w:t>
            </w:r>
          </w:p>
        </w:tc>
        <w:tc>
          <w:tcPr>
            <w:tcW w:w="574"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监测站名</w:t>
            </w:r>
          </w:p>
        </w:tc>
        <w:tc>
          <w:tcPr>
            <w:tcW w:w="781"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监测仪器型号</w:t>
            </w:r>
          </w:p>
        </w:tc>
        <w:tc>
          <w:tcPr>
            <w:tcW w:w="781"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监测仪器编号</w:t>
            </w:r>
          </w:p>
        </w:tc>
        <w:tc>
          <w:tcPr>
            <w:tcW w:w="797"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监测前校准值</w:t>
            </w:r>
          </w:p>
        </w:tc>
        <w:tc>
          <w:tcPr>
            <w:tcW w:w="839"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监测后校准值</w:t>
            </w:r>
          </w:p>
        </w:tc>
        <w:tc>
          <w:tcPr>
            <w:tcW w:w="906"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声校准器测量声压值</w:t>
            </w:r>
          </w:p>
        </w:tc>
        <w:tc>
          <w:tcPr>
            <w:tcW w:w="847"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声校准仪器型号</w:t>
            </w:r>
          </w:p>
        </w:tc>
        <w:tc>
          <w:tcPr>
            <w:tcW w:w="890" w:type="dxa"/>
            <w:shd w:val="clear" w:color="auto" w:fill="auto"/>
            <w:vAlign w:val="center"/>
          </w:tcPr>
          <w:p w:rsidR="006B56CD" w:rsidRDefault="00903CE3">
            <w:pPr>
              <w:jc w:val="left"/>
              <w:textAlignment w:val="top"/>
              <w:rPr>
                <w:rFonts w:ascii="Times New Roman" w:hAnsi="Times New Roman"/>
                <w:color w:val="000000"/>
                <w:sz w:val="22"/>
                <w:szCs w:val="22"/>
              </w:rPr>
            </w:pPr>
            <w:r>
              <w:rPr>
                <w:rFonts w:ascii="Times New Roman" w:hAnsi="Times New Roman"/>
                <w:color w:val="000000"/>
                <w:kern w:val="0"/>
                <w:sz w:val="22"/>
                <w:szCs w:val="22"/>
                <w:lang w:bidi="ar"/>
              </w:rPr>
              <w:t>声校准仪器编号</w:t>
            </w:r>
          </w:p>
        </w:tc>
        <w:tc>
          <w:tcPr>
            <w:tcW w:w="770" w:type="dxa"/>
            <w:shd w:val="clear" w:color="auto" w:fill="auto"/>
            <w:vAlign w:val="center"/>
          </w:tcPr>
          <w:p w:rsidR="006B56CD" w:rsidRDefault="00903CE3">
            <w:pPr>
              <w:jc w:val="left"/>
              <w:textAlignment w:val="top"/>
              <w:rPr>
                <w:rFonts w:ascii="Times New Roman" w:hAnsi="Times New Roman"/>
                <w:color w:val="000000"/>
                <w:sz w:val="22"/>
                <w:szCs w:val="22"/>
              </w:rPr>
            </w:pPr>
            <w:r>
              <w:rPr>
                <w:rFonts w:ascii="Times New Roman" w:hAnsi="Times New Roman"/>
                <w:color w:val="000000"/>
                <w:kern w:val="0"/>
                <w:sz w:val="22"/>
                <w:szCs w:val="22"/>
                <w:lang w:bidi="ar"/>
              </w:rPr>
              <w:t>点位控制等级</w:t>
            </w:r>
          </w:p>
        </w:tc>
        <w:tc>
          <w:tcPr>
            <w:tcW w:w="553" w:type="dxa"/>
            <w:shd w:val="clear" w:color="auto" w:fill="auto"/>
            <w:vAlign w:val="center"/>
          </w:tcPr>
          <w:p w:rsidR="006B56CD" w:rsidRDefault="00903CE3">
            <w:pPr>
              <w:jc w:val="center"/>
              <w:textAlignment w:val="center"/>
              <w:rPr>
                <w:rFonts w:ascii="Times New Roman" w:hAnsi="Times New Roman"/>
                <w:color w:val="000000"/>
                <w:sz w:val="19"/>
                <w:szCs w:val="19"/>
              </w:rPr>
            </w:pPr>
            <w:r>
              <w:rPr>
                <w:rFonts w:ascii="Times New Roman" w:hAnsi="Times New Roman"/>
                <w:color w:val="000000"/>
                <w:kern w:val="0"/>
                <w:sz w:val="19"/>
                <w:szCs w:val="19"/>
                <w:lang w:bidi="ar"/>
              </w:rPr>
              <w:t>备注</w:t>
            </w:r>
          </w:p>
        </w:tc>
      </w:tr>
      <w:tr w:rsidR="006B56CD">
        <w:trPr>
          <w:trHeight w:val="290"/>
          <w:jc w:val="center"/>
        </w:trPr>
        <w:tc>
          <w:tcPr>
            <w:tcW w:w="765"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606" w:type="dxa"/>
            <w:shd w:val="clear" w:color="auto" w:fill="auto"/>
            <w:vAlign w:val="center"/>
          </w:tcPr>
          <w:p w:rsidR="006B56CD" w:rsidRDefault="006B56CD">
            <w:pPr>
              <w:jc w:val="center"/>
              <w:rPr>
                <w:rFonts w:ascii="Times New Roman" w:hAnsi="Times New Roman"/>
                <w:color w:val="000000"/>
                <w:sz w:val="18"/>
                <w:szCs w:val="18"/>
              </w:rPr>
            </w:pPr>
          </w:p>
        </w:tc>
        <w:tc>
          <w:tcPr>
            <w:tcW w:w="686"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638"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542"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494"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813"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829"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1022"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773"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432" w:type="dxa"/>
            <w:shd w:val="clear" w:color="auto" w:fill="auto"/>
            <w:vAlign w:val="center"/>
          </w:tcPr>
          <w:p w:rsidR="006B56CD" w:rsidRDefault="006B56CD">
            <w:pPr>
              <w:jc w:val="center"/>
              <w:rPr>
                <w:rFonts w:ascii="Times New Roman" w:hAnsi="Times New Roman"/>
                <w:color w:val="000000"/>
                <w:sz w:val="18"/>
                <w:szCs w:val="18"/>
              </w:rPr>
            </w:pPr>
          </w:p>
        </w:tc>
        <w:tc>
          <w:tcPr>
            <w:tcW w:w="432" w:type="dxa"/>
            <w:shd w:val="clear" w:color="auto" w:fill="auto"/>
            <w:vAlign w:val="center"/>
          </w:tcPr>
          <w:p w:rsidR="006B56CD" w:rsidRDefault="006B56CD">
            <w:pPr>
              <w:jc w:val="center"/>
              <w:rPr>
                <w:rFonts w:ascii="Times New Roman" w:hAnsi="Times New Roman"/>
                <w:color w:val="000000"/>
                <w:sz w:val="18"/>
                <w:szCs w:val="18"/>
              </w:rPr>
            </w:pPr>
          </w:p>
        </w:tc>
        <w:tc>
          <w:tcPr>
            <w:tcW w:w="432" w:type="dxa"/>
            <w:shd w:val="clear" w:color="auto" w:fill="auto"/>
            <w:vAlign w:val="center"/>
          </w:tcPr>
          <w:p w:rsidR="006B56CD" w:rsidRDefault="006B56CD">
            <w:pPr>
              <w:jc w:val="center"/>
              <w:rPr>
                <w:rFonts w:ascii="Times New Roman" w:hAnsi="Times New Roman"/>
                <w:color w:val="000000"/>
                <w:sz w:val="18"/>
                <w:szCs w:val="18"/>
              </w:rPr>
            </w:pPr>
          </w:p>
        </w:tc>
        <w:tc>
          <w:tcPr>
            <w:tcW w:w="432" w:type="dxa"/>
            <w:shd w:val="clear" w:color="auto" w:fill="auto"/>
            <w:vAlign w:val="center"/>
          </w:tcPr>
          <w:p w:rsidR="006B56CD" w:rsidRDefault="006B56CD">
            <w:pPr>
              <w:jc w:val="center"/>
              <w:rPr>
                <w:rFonts w:ascii="Times New Roman" w:hAnsi="Times New Roman"/>
                <w:color w:val="000000"/>
                <w:sz w:val="18"/>
                <w:szCs w:val="18"/>
              </w:rPr>
            </w:pPr>
          </w:p>
        </w:tc>
        <w:tc>
          <w:tcPr>
            <w:tcW w:w="590" w:type="dxa"/>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686" w:type="dxa"/>
            <w:shd w:val="clear" w:color="auto" w:fill="auto"/>
            <w:vAlign w:val="center"/>
          </w:tcPr>
          <w:p w:rsidR="006B56CD" w:rsidRDefault="006B56CD">
            <w:pPr>
              <w:jc w:val="center"/>
              <w:rPr>
                <w:rFonts w:ascii="Times New Roman" w:hAnsi="Times New Roman"/>
                <w:color w:val="000000"/>
                <w:sz w:val="18"/>
                <w:szCs w:val="18"/>
              </w:rPr>
            </w:pPr>
          </w:p>
        </w:tc>
        <w:tc>
          <w:tcPr>
            <w:tcW w:w="542" w:type="dxa"/>
            <w:shd w:val="clear" w:color="auto" w:fill="auto"/>
            <w:vAlign w:val="center"/>
          </w:tcPr>
          <w:p w:rsidR="006B56CD" w:rsidRDefault="006B56CD">
            <w:pPr>
              <w:jc w:val="center"/>
              <w:rPr>
                <w:rFonts w:ascii="Times New Roman" w:hAnsi="Times New Roman"/>
                <w:color w:val="000000"/>
                <w:sz w:val="18"/>
                <w:szCs w:val="18"/>
              </w:rPr>
            </w:pPr>
          </w:p>
        </w:tc>
        <w:tc>
          <w:tcPr>
            <w:tcW w:w="715" w:type="dxa"/>
            <w:shd w:val="clear" w:color="auto" w:fill="auto"/>
            <w:vAlign w:val="center"/>
          </w:tcPr>
          <w:p w:rsidR="006B56CD" w:rsidRDefault="006B56CD">
            <w:pPr>
              <w:jc w:val="center"/>
              <w:rPr>
                <w:rFonts w:ascii="Times New Roman" w:hAnsi="Times New Roman"/>
                <w:color w:val="000000"/>
                <w:sz w:val="18"/>
                <w:szCs w:val="18"/>
              </w:rPr>
            </w:pPr>
          </w:p>
        </w:tc>
        <w:tc>
          <w:tcPr>
            <w:tcW w:w="574" w:type="dxa"/>
            <w:shd w:val="clear" w:color="auto" w:fill="auto"/>
            <w:vAlign w:val="center"/>
          </w:tcPr>
          <w:p w:rsidR="006B56CD" w:rsidRDefault="006B56CD">
            <w:pPr>
              <w:jc w:val="center"/>
              <w:rPr>
                <w:rFonts w:ascii="Times New Roman" w:hAnsi="Times New Roman"/>
                <w:color w:val="000000"/>
                <w:sz w:val="18"/>
                <w:szCs w:val="18"/>
              </w:rPr>
            </w:pPr>
          </w:p>
        </w:tc>
        <w:tc>
          <w:tcPr>
            <w:tcW w:w="781" w:type="dxa"/>
            <w:shd w:val="clear" w:color="auto" w:fill="auto"/>
            <w:vAlign w:val="center"/>
          </w:tcPr>
          <w:p w:rsidR="006B56CD" w:rsidRDefault="006B56CD">
            <w:pPr>
              <w:jc w:val="center"/>
              <w:rPr>
                <w:rFonts w:ascii="Times New Roman" w:hAnsi="Times New Roman"/>
                <w:color w:val="000000"/>
                <w:sz w:val="18"/>
                <w:szCs w:val="18"/>
              </w:rPr>
            </w:pPr>
          </w:p>
        </w:tc>
        <w:tc>
          <w:tcPr>
            <w:tcW w:w="781" w:type="dxa"/>
            <w:shd w:val="clear" w:color="auto" w:fill="auto"/>
            <w:vAlign w:val="center"/>
          </w:tcPr>
          <w:p w:rsidR="006B56CD" w:rsidRDefault="006B56CD">
            <w:pPr>
              <w:jc w:val="center"/>
              <w:rPr>
                <w:rFonts w:ascii="Times New Roman" w:hAnsi="Times New Roman"/>
                <w:color w:val="000000"/>
                <w:sz w:val="18"/>
                <w:szCs w:val="18"/>
              </w:rPr>
            </w:pPr>
          </w:p>
        </w:tc>
        <w:tc>
          <w:tcPr>
            <w:tcW w:w="797" w:type="dxa"/>
            <w:shd w:val="clear" w:color="auto" w:fill="auto"/>
            <w:vAlign w:val="center"/>
          </w:tcPr>
          <w:p w:rsidR="006B56CD" w:rsidRDefault="006B56CD">
            <w:pPr>
              <w:jc w:val="center"/>
              <w:rPr>
                <w:rFonts w:ascii="Times New Roman" w:hAnsi="Times New Roman"/>
                <w:color w:val="000000"/>
                <w:sz w:val="18"/>
                <w:szCs w:val="18"/>
              </w:rPr>
            </w:pPr>
          </w:p>
        </w:tc>
        <w:tc>
          <w:tcPr>
            <w:tcW w:w="839" w:type="dxa"/>
            <w:shd w:val="clear" w:color="auto" w:fill="auto"/>
            <w:vAlign w:val="center"/>
          </w:tcPr>
          <w:p w:rsidR="006B56CD" w:rsidRDefault="006B56CD">
            <w:pPr>
              <w:jc w:val="center"/>
              <w:rPr>
                <w:rFonts w:ascii="Times New Roman" w:hAnsi="Times New Roman"/>
                <w:color w:val="000000"/>
                <w:sz w:val="18"/>
                <w:szCs w:val="18"/>
              </w:rPr>
            </w:pPr>
          </w:p>
        </w:tc>
        <w:tc>
          <w:tcPr>
            <w:tcW w:w="906" w:type="dxa"/>
            <w:shd w:val="clear" w:color="auto" w:fill="auto"/>
            <w:vAlign w:val="center"/>
          </w:tcPr>
          <w:p w:rsidR="006B56CD" w:rsidRDefault="006B56CD">
            <w:pPr>
              <w:jc w:val="center"/>
              <w:rPr>
                <w:rFonts w:ascii="Times New Roman" w:hAnsi="Times New Roman"/>
                <w:color w:val="000000"/>
                <w:sz w:val="18"/>
                <w:szCs w:val="18"/>
              </w:rPr>
            </w:pPr>
          </w:p>
        </w:tc>
        <w:tc>
          <w:tcPr>
            <w:tcW w:w="847" w:type="dxa"/>
            <w:shd w:val="clear" w:color="auto" w:fill="auto"/>
            <w:vAlign w:val="center"/>
          </w:tcPr>
          <w:p w:rsidR="006B56CD" w:rsidRDefault="006B56CD">
            <w:pPr>
              <w:jc w:val="center"/>
              <w:rPr>
                <w:rFonts w:ascii="Times New Roman" w:hAnsi="Times New Roman"/>
                <w:color w:val="000000"/>
                <w:sz w:val="18"/>
                <w:szCs w:val="18"/>
              </w:rPr>
            </w:pPr>
          </w:p>
        </w:tc>
        <w:tc>
          <w:tcPr>
            <w:tcW w:w="890" w:type="dxa"/>
            <w:shd w:val="clear" w:color="auto" w:fill="auto"/>
            <w:vAlign w:val="center"/>
          </w:tcPr>
          <w:p w:rsidR="006B56CD" w:rsidRDefault="006B56CD">
            <w:pPr>
              <w:jc w:val="center"/>
              <w:rPr>
                <w:rFonts w:ascii="Times New Roman" w:hAnsi="Times New Roman"/>
                <w:color w:val="000000"/>
                <w:sz w:val="18"/>
                <w:szCs w:val="18"/>
              </w:rPr>
            </w:pPr>
          </w:p>
        </w:tc>
        <w:tc>
          <w:tcPr>
            <w:tcW w:w="770" w:type="dxa"/>
            <w:shd w:val="clear" w:color="auto" w:fill="auto"/>
            <w:vAlign w:val="center"/>
          </w:tcPr>
          <w:p w:rsidR="006B56CD" w:rsidRDefault="006B56CD">
            <w:pPr>
              <w:jc w:val="center"/>
              <w:textAlignment w:val="center"/>
              <w:rPr>
                <w:rFonts w:ascii="Times New Roman" w:hAnsi="Times New Roman"/>
                <w:color w:val="000000"/>
                <w:sz w:val="22"/>
                <w:szCs w:val="22"/>
              </w:rPr>
            </w:pPr>
          </w:p>
        </w:tc>
        <w:tc>
          <w:tcPr>
            <w:tcW w:w="553" w:type="dxa"/>
            <w:shd w:val="clear" w:color="auto" w:fill="auto"/>
            <w:vAlign w:val="center"/>
          </w:tcPr>
          <w:p w:rsidR="006B56CD" w:rsidRDefault="006B56CD">
            <w:pPr>
              <w:jc w:val="center"/>
              <w:rPr>
                <w:rFonts w:ascii="Times New Roman" w:hAnsi="Times New Roman"/>
                <w:color w:val="000000"/>
                <w:sz w:val="22"/>
                <w:szCs w:val="22"/>
              </w:rPr>
            </w:pPr>
          </w:p>
        </w:tc>
      </w:tr>
      <w:tr w:rsidR="006B56CD">
        <w:trPr>
          <w:trHeight w:val="282"/>
          <w:jc w:val="center"/>
        </w:trPr>
        <w:tc>
          <w:tcPr>
            <w:tcW w:w="2057" w:type="dxa"/>
            <w:gridSpan w:val="3"/>
            <w:vMerge w:val="restart"/>
            <w:shd w:val="clear" w:color="auto" w:fill="auto"/>
            <w:vAlign w:val="center"/>
          </w:tcPr>
          <w:p w:rsidR="006B56CD" w:rsidRDefault="00903CE3">
            <w:pPr>
              <w:jc w:val="center"/>
              <w:textAlignment w:val="center"/>
              <w:rPr>
                <w:rFonts w:ascii="Times New Roman" w:hAnsi="Times New Roman"/>
                <w:color w:val="000000"/>
                <w:sz w:val="18"/>
                <w:szCs w:val="18"/>
              </w:rPr>
            </w:pPr>
            <w:r>
              <w:rPr>
                <w:rFonts w:ascii="Times New Roman" w:hAnsi="Times New Roman"/>
                <w:color w:val="000000"/>
                <w:sz w:val="18"/>
                <w:szCs w:val="18"/>
              </w:rPr>
              <w:t>平均</w:t>
            </w:r>
          </w:p>
        </w:tc>
        <w:tc>
          <w:tcPr>
            <w:tcW w:w="5111" w:type="dxa"/>
            <w:gridSpan w:val="7"/>
            <w:shd w:val="clear" w:color="auto" w:fill="auto"/>
            <w:vAlign w:val="center"/>
          </w:tcPr>
          <w:p w:rsidR="006B56CD" w:rsidRDefault="00903CE3">
            <w:pPr>
              <w:jc w:val="center"/>
              <w:textAlignment w:val="center"/>
              <w:rPr>
                <w:rFonts w:ascii="Times New Roman" w:hAnsi="Times New Roman"/>
                <w:color w:val="000000"/>
                <w:sz w:val="18"/>
                <w:szCs w:val="18"/>
              </w:rPr>
            </w:pPr>
            <w:r>
              <w:rPr>
                <w:rFonts w:ascii="Times New Roman" w:hAnsi="Times New Roman"/>
                <w:color w:val="000000"/>
                <w:kern w:val="0"/>
                <w:sz w:val="22"/>
                <w:szCs w:val="22"/>
                <w:lang w:bidi="ar"/>
              </w:rPr>
              <w:t>xx</w:t>
            </w:r>
            <w:r>
              <w:rPr>
                <w:rFonts w:ascii="Times New Roman" w:hAnsi="Times New Roman"/>
                <w:color w:val="000000"/>
                <w:kern w:val="0"/>
                <w:sz w:val="20"/>
                <w:lang w:bidi="ar"/>
              </w:rPr>
              <w:t>县</w:t>
            </w:r>
          </w:p>
        </w:tc>
        <w:tc>
          <w:tcPr>
            <w:tcW w:w="2318" w:type="dxa"/>
            <w:gridSpan w:val="5"/>
            <w:vMerge w:val="restart"/>
            <w:shd w:val="clear" w:color="auto" w:fill="auto"/>
            <w:vAlign w:val="center"/>
          </w:tcPr>
          <w:p w:rsidR="006B56CD" w:rsidRDefault="00903CE3">
            <w:pPr>
              <w:jc w:val="center"/>
              <w:textAlignment w:val="center"/>
              <w:rPr>
                <w:rFonts w:ascii="Times New Roman" w:hAnsi="Times New Roman"/>
                <w:color w:val="000000"/>
                <w:sz w:val="18"/>
                <w:szCs w:val="18"/>
              </w:rPr>
            </w:pPr>
            <w:r>
              <w:rPr>
                <w:rFonts w:ascii="Times New Roman" w:hAnsi="Times New Roman"/>
                <w:kern w:val="0"/>
                <w:sz w:val="20"/>
              </w:rPr>
              <w:t>/</w:t>
            </w: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686" w:type="dxa"/>
            <w:shd w:val="clear" w:color="auto" w:fill="auto"/>
            <w:vAlign w:val="center"/>
          </w:tcPr>
          <w:p w:rsidR="006B56CD" w:rsidRDefault="006B56CD">
            <w:pPr>
              <w:jc w:val="center"/>
              <w:rPr>
                <w:rFonts w:ascii="Times New Roman" w:hAnsi="Times New Roman"/>
                <w:color w:val="000000"/>
                <w:sz w:val="18"/>
                <w:szCs w:val="18"/>
              </w:rPr>
            </w:pPr>
          </w:p>
        </w:tc>
        <w:tc>
          <w:tcPr>
            <w:tcW w:w="542" w:type="dxa"/>
            <w:shd w:val="clear" w:color="auto" w:fill="auto"/>
            <w:vAlign w:val="center"/>
          </w:tcPr>
          <w:p w:rsidR="006B56CD" w:rsidRDefault="006B56CD">
            <w:pPr>
              <w:jc w:val="center"/>
              <w:rPr>
                <w:rFonts w:ascii="Times New Roman" w:hAnsi="Times New Roman"/>
                <w:color w:val="000000"/>
                <w:sz w:val="18"/>
                <w:szCs w:val="18"/>
              </w:rPr>
            </w:pPr>
          </w:p>
        </w:tc>
        <w:tc>
          <w:tcPr>
            <w:tcW w:w="715" w:type="dxa"/>
            <w:shd w:val="clear" w:color="auto" w:fill="auto"/>
            <w:vAlign w:val="center"/>
          </w:tcPr>
          <w:p w:rsidR="006B56CD" w:rsidRDefault="006B56CD">
            <w:pPr>
              <w:jc w:val="center"/>
              <w:rPr>
                <w:rFonts w:ascii="Times New Roman" w:hAnsi="Times New Roman"/>
                <w:color w:val="000000"/>
                <w:sz w:val="18"/>
                <w:szCs w:val="18"/>
              </w:rPr>
            </w:pPr>
          </w:p>
        </w:tc>
        <w:tc>
          <w:tcPr>
            <w:tcW w:w="7738" w:type="dxa"/>
            <w:gridSpan w:val="10"/>
            <w:vMerge w:val="restart"/>
            <w:shd w:val="clear" w:color="auto" w:fill="auto"/>
            <w:vAlign w:val="center"/>
          </w:tcPr>
          <w:p w:rsidR="006B56CD" w:rsidRDefault="00903CE3">
            <w:pPr>
              <w:jc w:val="center"/>
              <w:rPr>
                <w:rFonts w:ascii="Times New Roman" w:hAnsi="Times New Roman"/>
                <w:color w:val="000000"/>
                <w:sz w:val="18"/>
                <w:szCs w:val="18"/>
              </w:rPr>
            </w:pPr>
            <w:r>
              <w:rPr>
                <w:rFonts w:ascii="Times New Roman" w:hAnsi="Times New Roman"/>
                <w:kern w:val="0"/>
                <w:sz w:val="20"/>
              </w:rPr>
              <w:t>/</w:t>
            </w:r>
          </w:p>
        </w:tc>
      </w:tr>
      <w:tr w:rsidR="006B56CD">
        <w:trPr>
          <w:trHeight w:val="376"/>
          <w:jc w:val="center"/>
        </w:trPr>
        <w:tc>
          <w:tcPr>
            <w:tcW w:w="2057" w:type="dxa"/>
            <w:gridSpan w:val="3"/>
            <w:vMerge/>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5111" w:type="dxa"/>
            <w:gridSpan w:val="7"/>
            <w:shd w:val="clear" w:color="auto" w:fill="auto"/>
            <w:vAlign w:val="center"/>
          </w:tcPr>
          <w:p w:rsidR="006B56CD" w:rsidRDefault="00903CE3">
            <w:pPr>
              <w:jc w:val="center"/>
              <w:textAlignment w:val="center"/>
              <w:rPr>
                <w:rFonts w:ascii="Times New Roman" w:hAnsi="Times New Roman"/>
                <w:color w:val="000000"/>
                <w:sz w:val="18"/>
                <w:szCs w:val="18"/>
              </w:rPr>
            </w:pPr>
            <w:r>
              <w:rPr>
                <w:rFonts w:ascii="Times New Roman" w:hAnsi="Times New Roman"/>
                <w:color w:val="000000"/>
                <w:kern w:val="0"/>
                <w:sz w:val="22"/>
                <w:szCs w:val="22"/>
                <w:lang w:bidi="ar"/>
              </w:rPr>
              <w:t>xx</w:t>
            </w:r>
            <w:r>
              <w:rPr>
                <w:rFonts w:ascii="Times New Roman" w:hAnsi="Times New Roman"/>
                <w:color w:val="000000"/>
                <w:kern w:val="0"/>
                <w:sz w:val="20"/>
                <w:lang w:bidi="ar"/>
              </w:rPr>
              <w:t>县</w:t>
            </w:r>
          </w:p>
        </w:tc>
        <w:tc>
          <w:tcPr>
            <w:tcW w:w="2318" w:type="dxa"/>
            <w:gridSpan w:val="5"/>
            <w:vMerge/>
            <w:shd w:val="clear" w:color="auto" w:fill="auto"/>
            <w:vAlign w:val="center"/>
          </w:tcPr>
          <w:p w:rsidR="006B56CD" w:rsidRDefault="006B56CD">
            <w:pPr>
              <w:jc w:val="center"/>
              <w:textAlignment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594" w:type="dxa"/>
            <w:shd w:val="clear" w:color="auto" w:fill="auto"/>
            <w:vAlign w:val="center"/>
          </w:tcPr>
          <w:p w:rsidR="006B56CD" w:rsidRDefault="006B56CD">
            <w:pPr>
              <w:jc w:val="center"/>
              <w:rPr>
                <w:rFonts w:ascii="Times New Roman" w:hAnsi="Times New Roman"/>
                <w:color w:val="000000"/>
                <w:sz w:val="18"/>
                <w:szCs w:val="18"/>
              </w:rPr>
            </w:pPr>
          </w:p>
        </w:tc>
        <w:tc>
          <w:tcPr>
            <w:tcW w:w="686" w:type="dxa"/>
            <w:shd w:val="clear" w:color="auto" w:fill="auto"/>
            <w:vAlign w:val="center"/>
          </w:tcPr>
          <w:p w:rsidR="006B56CD" w:rsidRDefault="006B56CD">
            <w:pPr>
              <w:jc w:val="center"/>
              <w:rPr>
                <w:rFonts w:ascii="Times New Roman" w:hAnsi="Times New Roman"/>
                <w:color w:val="000000"/>
                <w:sz w:val="18"/>
                <w:szCs w:val="18"/>
              </w:rPr>
            </w:pPr>
          </w:p>
        </w:tc>
        <w:tc>
          <w:tcPr>
            <w:tcW w:w="542" w:type="dxa"/>
            <w:shd w:val="clear" w:color="auto" w:fill="auto"/>
            <w:vAlign w:val="center"/>
          </w:tcPr>
          <w:p w:rsidR="006B56CD" w:rsidRDefault="006B56CD">
            <w:pPr>
              <w:jc w:val="center"/>
              <w:rPr>
                <w:rFonts w:ascii="Times New Roman" w:hAnsi="Times New Roman"/>
                <w:color w:val="000000"/>
                <w:sz w:val="18"/>
                <w:szCs w:val="18"/>
              </w:rPr>
            </w:pPr>
          </w:p>
        </w:tc>
        <w:tc>
          <w:tcPr>
            <w:tcW w:w="715" w:type="dxa"/>
            <w:shd w:val="clear" w:color="auto" w:fill="auto"/>
            <w:vAlign w:val="center"/>
          </w:tcPr>
          <w:p w:rsidR="006B56CD" w:rsidRDefault="006B56CD">
            <w:pPr>
              <w:jc w:val="center"/>
              <w:rPr>
                <w:rFonts w:ascii="Times New Roman" w:hAnsi="Times New Roman"/>
                <w:color w:val="000000"/>
                <w:sz w:val="18"/>
                <w:szCs w:val="18"/>
              </w:rPr>
            </w:pPr>
          </w:p>
        </w:tc>
        <w:tc>
          <w:tcPr>
            <w:tcW w:w="7738" w:type="dxa"/>
            <w:gridSpan w:val="10"/>
            <w:vMerge/>
            <w:shd w:val="clear" w:color="auto" w:fill="auto"/>
            <w:vAlign w:val="center"/>
          </w:tcPr>
          <w:p w:rsidR="006B56CD" w:rsidRDefault="006B56CD">
            <w:pPr>
              <w:jc w:val="center"/>
              <w:rPr>
                <w:rFonts w:ascii="Times New Roman" w:hAnsi="Times New Roman"/>
                <w:color w:val="000000"/>
                <w:sz w:val="18"/>
                <w:szCs w:val="18"/>
              </w:rPr>
            </w:pPr>
          </w:p>
        </w:tc>
      </w:tr>
      <w:tr w:rsidR="006B56CD">
        <w:trPr>
          <w:trHeight w:val="376"/>
          <w:jc w:val="center"/>
        </w:trPr>
        <w:tc>
          <w:tcPr>
            <w:tcW w:w="2057" w:type="dxa"/>
            <w:gridSpan w:val="3"/>
            <w:shd w:val="clear" w:color="auto" w:fill="auto"/>
            <w:vAlign w:val="center"/>
          </w:tcPr>
          <w:p w:rsidR="006B56CD" w:rsidRDefault="00903CE3">
            <w:pPr>
              <w:jc w:val="center"/>
              <w:textAlignment w:val="center"/>
              <w:rPr>
                <w:rFonts w:ascii="Times New Roman" w:hAnsi="Times New Roman"/>
                <w:color w:val="000000"/>
                <w:sz w:val="18"/>
                <w:szCs w:val="18"/>
              </w:rPr>
            </w:pPr>
            <w:r>
              <w:rPr>
                <w:rFonts w:ascii="Times New Roman" w:hAnsi="Times New Roman"/>
                <w:color w:val="000000"/>
                <w:sz w:val="18"/>
                <w:szCs w:val="18"/>
              </w:rPr>
              <w:t>备注</w:t>
            </w:r>
          </w:p>
        </w:tc>
        <w:tc>
          <w:tcPr>
            <w:tcW w:w="19486" w:type="dxa"/>
            <w:gridSpan w:val="29"/>
            <w:shd w:val="clear" w:color="auto" w:fill="auto"/>
            <w:vAlign w:val="center"/>
          </w:tcPr>
          <w:p w:rsidR="006B56CD" w:rsidRDefault="006B56CD">
            <w:pPr>
              <w:jc w:val="center"/>
              <w:rPr>
                <w:rFonts w:ascii="Times New Roman" w:hAnsi="Times New Roman"/>
                <w:color w:val="000000"/>
                <w:sz w:val="18"/>
                <w:szCs w:val="18"/>
              </w:rPr>
            </w:pPr>
          </w:p>
        </w:tc>
      </w:tr>
    </w:tbl>
    <w:p w:rsidR="006B56CD" w:rsidRDefault="006B56CD">
      <w:pPr>
        <w:rPr>
          <w:rFonts w:ascii="Times New Roman" w:hAnsi="Times New Roman"/>
        </w:rPr>
      </w:pPr>
    </w:p>
    <w:p w:rsidR="006B56CD" w:rsidRDefault="00903CE3">
      <w:pPr>
        <w:numPr>
          <w:ilvl w:val="0"/>
          <w:numId w:val="3"/>
        </w:numPr>
        <w:jc w:val="left"/>
        <w:rPr>
          <w:rFonts w:ascii="Times New Roman" w:hAnsi="Times New Roman"/>
        </w:rPr>
      </w:pPr>
      <w:r>
        <w:rPr>
          <w:rFonts w:ascii="Times New Roman" w:hAnsi="Times New Roman"/>
          <w:b/>
          <w:bCs/>
        </w:rPr>
        <w:t>202</w:t>
      </w:r>
      <w:r>
        <w:rPr>
          <w:rFonts w:ascii="Times New Roman" w:hAnsi="Times New Roman" w:hint="eastAsia"/>
          <w:b/>
          <w:bCs/>
        </w:rPr>
        <w:t>3</w:t>
      </w:r>
      <w:r>
        <w:rPr>
          <w:rFonts w:ascii="Times New Roman" w:hAnsi="Times New Roman"/>
          <w:b/>
          <w:bCs/>
        </w:rPr>
        <w:t>年南宁市</w:t>
      </w:r>
      <w:r>
        <w:rPr>
          <w:rFonts w:ascii="Times New Roman" w:hAnsi="Times New Roman"/>
          <w:b/>
          <w:bCs/>
        </w:rPr>
        <w:t>5</w:t>
      </w:r>
      <w:r>
        <w:rPr>
          <w:rFonts w:ascii="Times New Roman" w:hAnsi="Times New Roman"/>
          <w:b/>
          <w:bCs/>
        </w:rPr>
        <w:t>县（市）道路交通声环境质量监测数据表</w:t>
      </w:r>
    </w:p>
    <w:tbl>
      <w:tblPr>
        <w:tblW w:w="215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496"/>
        <w:gridCol w:w="496"/>
        <w:gridCol w:w="496"/>
        <w:gridCol w:w="495"/>
        <w:gridCol w:w="495"/>
        <w:gridCol w:w="495"/>
        <w:gridCol w:w="877"/>
        <w:gridCol w:w="877"/>
        <w:gridCol w:w="495"/>
        <w:gridCol w:w="495"/>
        <w:gridCol w:w="495"/>
        <w:gridCol w:w="495"/>
        <w:gridCol w:w="733"/>
        <w:gridCol w:w="495"/>
        <w:gridCol w:w="495"/>
        <w:gridCol w:w="495"/>
        <w:gridCol w:w="495"/>
        <w:gridCol w:w="972"/>
        <w:gridCol w:w="972"/>
        <w:gridCol w:w="687"/>
        <w:gridCol w:w="687"/>
        <w:gridCol w:w="687"/>
        <w:gridCol w:w="687"/>
        <w:gridCol w:w="555"/>
        <w:gridCol w:w="555"/>
        <w:gridCol w:w="830"/>
        <w:gridCol w:w="495"/>
        <w:gridCol w:w="495"/>
        <w:gridCol w:w="495"/>
        <w:gridCol w:w="495"/>
        <w:gridCol w:w="495"/>
        <w:gridCol w:w="495"/>
        <w:gridCol w:w="495"/>
        <w:gridCol w:w="519"/>
        <w:gridCol w:w="519"/>
        <w:gridCol w:w="495"/>
      </w:tblGrid>
      <w:tr w:rsidR="006B56CD">
        <w:trPr>
          <w:trHeight w:val="402"/>
        </w:trPr>
        <w:tc>
          <w:tcPr>
            <w:tcW w:w="21546" w:type="dxa"/>
            <w:gridSpan w:val="37"/>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城市道路交通声环境监测数据</w:t>
            </w:r>
          </w:p>
        </w:tc>
      </w:tr>
      <w:tr w:rsidR="006B56CD">
        <w:trPr>
          <w:trHeight w:val="402"/>
        </w:trPr>
        <w:tc>
          <w:tcPr>
            <w:tcW w:w="496"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行政区划代码</w:t>
            </w:r>
          </w:p>
        </w:tc>
        <w:tc>
          <w:tcPr>
            <w:tcW w:w="496"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监测年度</w:t>
            </w:r>
          </w:p>
        </w:tc>
        <w:tc>
          <w:tcPr>
            <w:tcW w:w="496"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点位编码</w:t>
            </w:r>
          </w:p>
        </w:tc>
        <w:tc>
          <w:tcPr>
            <w:tcW w:w="496"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测点名称</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测点经度</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测点纬度</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路段名称</w:t>
            </w:r>
          </w:p>
        </w:tc>
        <w:tc>
          <w:tcPr>
            <w:tcW w:w="877"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路段长度（</w:t>
            </w:r>
            <w:r>
              <w:rPr>
                <w:rFonts w:ascii="Times New Roman" w:hAnsi="Times New Roman"/>
                <w:color w:val="000000"/>
                <w:kern w:val="0"/>
                <w:sz w:val="20"/>
              </w:rPr>
              <w:t>m</w:t>
            </w:r>
            <w:r>
              <w:rPr>
                <w:rFonts w:ascii="Times New Roman" w:hAnsi="Times New Roman"/>
                <w:color w:val="000000"/>
                <w:kern w:val="0"/>
                <w:sz w:val="20"/>
              </w:rPr>
              <w:t>）</w:t>
            </w:r>
          </w:p>
        </w:tc>
        <w:tc>
          <w:tcPr>
            <w:tcW w:w="877"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道路总宽度（</w:t>
            </w:r>
            <w:r>
              <w:rPr>
                <w:rFonts w:ascii="Times New Roman" w:hAnsi="Times New Roman"/>
                <w:color w:val="000000"/>
                <w:kern w:val="0"/>
                <w:sz w:val="20"/>
              </w:rPr>
              <w:t>m</w:t>
            </w:r>
            <w:r>
              <w:rPr>
                <w:rFonts w:ascii="Times New Roman" w:hAnsi="Times New Roman"/>
                <w:color w:val="000000"/>
                <w:kern w:val="0"/>
                <w:sz w:val="20"/>
              </w:rPr>
              <w:t>）</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机动车车道数</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车道类别</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道路等级</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测点参照物</w:t>
            </w:r>
          </w:p>
        </w:tc>
        <w:tc>
          <w:tcPr>
            <w:tcW w:w="733"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路段覆盖人口（万人）</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月</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日</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时</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分</w:t>
            </w:r>
          </w:p>
        </w:tc>
        <w:tc>
          <w:tcPr>
            <w:tcW w:w="972"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大型车</w:t>
            </w:r>
            <w:r>
              <w:rPr>
                <w:rFonts w:ascii="Times New Roman" w:hAnsi="Times New Roman"/>
                <w:color w:val="000000"/>
                <w:kern w:val="0"/>
                <w:sz w:val="20"/>
              </w:rPr>
              <w:t>20min</w:t>
            </w:r>
            <w:r>
              <w:rPr>
                <w:rFonts w:ascii="Times New Roman" w:hAnsi="Times New Roman"/>
                <w:color w:val="000000"/>
                <w:kern w:val="0"/>
                <w:sz w:val="20"/>
              </w:rPr>
              <w:t>车流量</w:t>
            </w:r>
          </w:p>
        </w:tc>
        <w:tc>
          <w:tcPr>
            <w:tcW w:w="972"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中小型车</w:t>
            </w:r>
            <w:r>
              <w:rPr>
                <w:rFonts w:ascii="Times New Roman" w:hAnsi="Times New Roman"/>
                <w:color w:val="000000"/>
                <w:kern w:val="0"/>
                <w:sz w:val="20"/>
              </w:rPr>
              <w:t>20min</w:t>
            </w:r>
            <w:r>
              <w:rPr>
                <w:rFonts w:ascii="Times New Roman" w:hAnsi="Times New Roman"/>
                <w:color w:val="000000"/>
                <w:kern w:val="0"/>
                <w:sz w:val="20"/>
              </w:rPr>
              <w:t>车流量</w:t>
            </w:r>
          </w:p>
        </w:tc>
        <w:tc>
          <w:tcPr>
            <w:tcW w:w="687"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Leq</w:t>
            </w:r>
          </w:p>
        </w:tc>
        <w:tc>
          <w:tcPr>
            <w:tcW w:w="687"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L10</w:t>
            </w:r>
          </w:p>
        </w:tc>
        <w:tc>
          <w:tcPr>
            <w:tcW w:w="687"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L50</w:t>
            </w:r>
          </w:p>
        </w:tc>
        <w:tc>
          <w:tcPr>
            <w:tcW w:w="687"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L90</w:t>
            </w:r>
          </w:p>
        </w:tc>
        <w:tc>
          <w:tcPr>
            <w:tcW w:w="55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最大值</w:t>
            </w:r>
          </w:p>
        </w:tc>
        <w:tc>
          <w:tcPr>
            <w:tcW w:w="55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最小值</w:t>
            </w:r>
          </w:p>
        </w:tc>
        <w:tc>
          <w:tcPr>
            <w:tcW w:w="830"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标准差</w:t>
            </w:r>
            <w:r>
              <w:rPr>
                <w:rFonts w:ascii="Times New Roman" w:hAnsi="Times New Roman"/>
                <w:color w:val="000000"/>
                <w:kern w:val="0"/>
                <w:sz w:val="20"/>
              </w:rPr>
              <w:t>(SD)</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监测站名</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监测仪器型号</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监测仪器编号</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监测前校准值</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监测后校准值</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声校准器测量声压值</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声校准仪器型号</w:t>
            </w:r>
          </w:p>
        </w:tc>
        <w:tc>
          <w:tcPr>
            <w:tcW w:w="519" w:type="dxa"/>
            <w:shd w:val="clear" w:color="auto" w:fill="auto"/>
          </w:tcPr>
          <w:p w:rsidR="006B56CD" w:rsidRDefault="00903CE3">
            <w:pPr>
              <w:jc w:val="left"/>
              <w:rPr>
                <w:rFonts w:ascii="Times New Roman" w:hAnsi="Times New Roman"/>
                <w:color w:val="000000"/>
                <w:kern w:val="0"/>
                <w:sz w:val="22"/>
                <w:szCs w:val="22"/>
              </w:rPr>
            </w:pPr>
            <w:r>
              <w:rPr>
                <w:rFonts w:ascii="Times New Roman" w:hAnsi="Times New Roman"/>
                <w:color w:val="000000"/>
                <w:kern w:val="0"/>
                <w:sz w:val="22"/>
                <w:szCs w:val="22"/>
              </w:rPr>
              <w:t>声校准仪器编号</w:t>
            </w:r>
          </w:p>
        </w:tc>
        <w:tc>
          <w:tcPr>
            <w:tcW w:w="519" w:type="dxa"/>
            <w:shd w:val="clear" w:color="auto" w:fill="auto"/>
          </w:tcPr>
          <w:p w:rsidR="006B56CD" w:rsidRDefault="00903CE3">
            <w:pPr>
              <w:jc w:val="left"/>
              <w:rPr>
                <w:rFonts w:ascii="Times New Roman" w:hAnsi="Times New Roman"/>
                <w:color w:val="000000"/>
                <w:kern w:val="0"/>
                <w:sz w:val="22"/>
                <w:szCs w:val="22"/>
              </w:rPr>
            </w:pPr>
            <w:r>
              <w:rPr>
                <w:rFonts w:ascii="Times New Roman" w:hAnsi="Times New Roman"/>
                <w:color w:val="000000"/>
                <w:kern w:val="0"/>
                <w:sz w:val="22"/>
                <w:szCs w:val="22"/>
              </w:rPr>
              <w:t>点位控制等级</w:t>
            </w: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备注</w:t>
            </w:r>
          </w:p>
        </w:tc>
      </w:tr>
      <w:tr w:rsidR="006B56CD">
        <w:trPr>
          <w:trHeight w:val="402"/>
        </w:trPr>
        <w:tc>
          <w:tcPr>
            <w:tcW w:w="496" w:type="dxa"/>
            <w:shd w:val="clear" w:color="auto" w:fill="auto"/>
            <w:vAlign w:val="center"/>
          </w:tcPr>
          <w:p w:rsidR="006B56CD" w:rsidRDefault="006B56CD">
            <w:pPr>
              <w:jc w:val="center"/>
              <w:rPr>
                <w:rFonts w:ascii="Times New Roman" w:hAnsi="Times New Roman"/>
                <w:color w:val="000000"/>
                <w:kern w:val="0"/>
                <w:sz w:val="20"/>
              </w:rPr>
            </w:pPr>
          </w:p>
        </w:tc>
        <w:tc>
          <w:tcPr>
            <w:tcW w:w="496" w:type="dxa"/>
            <w:shd w:val="clear" w:color="auto" w:fill="auto"/>
            <w:vAlign w:val="center"/>
          </w:tcPr>
          <w:p w:rsidR="006B56CD" w:rsidRDefault="006B56CD">
            <w:pPr>
              <w:jc w:val="center"/>
              <w:rPr>
                <w:rFonts w:ascii="Times New Roman" w:hAnsi="Times New Roman"/>
                <w:color w:val="000000"/>
                <w:kern w:val="0"/>
                <w:sz w:val="20"/>
              </w:rPr>
            </w:pPr>
          </w:p>
        </w:tc>
        <w:tc>
          <w:tcPr>
            <w:tcW w:w="496" w:type="dxa"/>
            <w:shd w:val="clear" w:color="auto" w:fill="auto"/>
            <w:vAlign w:val="center"/>
          </w:tcPr>
          <w:p w:rsidR="006B56CD" w:rsidRDefault="006B56CD">
            <w:pPr>
              <w:jc w:val="center"/>
              <w:rPr>
                <w:rFonts w:ascii="Times New Roman" w:hAnsi="Times New Roman"/>
                <w:color w:val="000000"/>
                <w:kern w:val="0"/>
                <w:sz w:val="20"/>
              </w:rPr>
            </w:pPr>
          </w:p>
        </w:tc>
        <w:tc>
          <w:tcPr>
            <w:tcW w:w="496"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877" w:type="dxa"/>
            <w:shd w:val="clear" w:color="auto" w:fill="auto"/>
            <w:vAlign w:val="center"/>
          </w:tcPr>
          <w:p w:rsidR="006B56CD" w:rsidRDefault="006B56CD">
            <w:pPr>
              <w:jc w:val="center"/>
              <w:rPr>
                <w:rFonts w:ascii="Times New Roman" w:hAnsi="Times New Roman"/>
                <w:color w:val="000000"/>
                <w:kern w:val="0"/>
                <w:sz w:val="20"/>
              </w:rPr>
            </w:pPr>
          </w:p>
        </w:tc>
        <w:tc>
          <w:tcPr>
            <w:tcW w:w="877"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733"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2"/>
                <w:szCs w:val="22"/>
              </w:rPr>
            </w:pPr>
          </w:p>
        </w:tc>
        <w:tc>
          <w:tcPr>
            <w:tcW w:w="495" w:type="dxa"/>
            <w:shd w:val="clear" w:color="auto" w:fill="auto"/>
            <w:vAlign w:val="center"/>
          </w:tcPr>
          <w:p w:rsidR="006B56CD" w:rsidRDefault="006B56CD">
            <w:pPr>
              <w:jc w:val="center"/>
              <w:rPr>
                <w:rFonts w:ascii="Times New Roman" w:hAnsi="Times New Roman"/>
                <w:color w:val="000000"/>
                <w:kern w:val="0"/>
                <w:sz w:val="22"/>
                <w:szCs w:val="22"/>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972" w:type="dxa"/>
            <w:shd w:val="clear" w:color="auto" w:fill="auto"/>
            <w:vAlign w:val="center"/>
          </w:tcPr>
          <w:p w:rsidR="006B56CD" w:rsidRDefault="006B56CD">
            <w:pPr>
              <w:jc w:val="center"/>
              <w:rPr>
                <w:rFonts w:ascii="Times New Roman" w:hAnsi="Times New Roman"/>
                <w:color w:val="000000"/>
                <w:kern w:val="0"/>
                <w:sz w:val="20"/>
              </w:rPr>
            </w:pPr>
          </w:p>
        </w:tc>
        <w:tc>
          <w:tcPr>
            <w:tcW w:w="972" w:type="dxa"/>
            <w:shd w:val="clear" w:color="auto" w:fill="auto"/>
            <w:vAlign w:val="center"/>
          </w:tcPr>
          <w:p w:rsidR="006B56CD" w:rsidRDefault="006B56CD">
            <w:pPr>
              <w:jc w:val="center"/>
              <w:rPr>
                <w:rFonts w:ascii="Times New Roman" w:hAnsi="Times New Roman"/>
                <w:color w:val="000000"/>
                <w:kern w:val="0"/>
                <w:sz w:val="20"/>
              </w:rPr>
            </w:pPr>
          </w:p>
        </w:tc>
        <w:tc>
          <w:tcPr>
            <w:tcW w:w="687" w:type="dxa"/>
            <w:shd w:val="clear" w:color="auto" w:fill="auto"/>
            <w:vAlign w:val="center"/>
          </w:tcPr>
          <w:p w:rsidR="006B56CD" w:rsidRDefault="006B56CD">
            <w:pPr>
              <w:jc w:val="center"/>
              <w:rPr>
                <w:rFonts w:ascii="Times New Roman" w:hAnsi="Times New Roman"/>
                <w:color w:val="000000"/>
                <w:kern w:val="0"/>
                <w:sz w:val="20"/>
              </w:rPr>
            </w:pPr>
          </w:p>
        </w:tc>
        <w:tc>
          <w:tcPr>
            <w:tcW w:w="687" w:type="dxa"/>
            <w:shd w:val="clear" w:color="auto" w:fill="auto"/>
            <w:vAlign w:val="center"/>
          </w:tcPr>
          <w:p w:rsidR="006B56CD" w:rsidRDefault="006B56CD">
            <w:pPr>
              <w:jc w:val="center"/>
              <w:rPr>
                <w:rFonts w:ascii="Times New Roman" w:hAnsi="Times New Roman"/>
                <w:color w:val="000000"/>
                <w:kern w:val="0"/>
                <w:sz w:val="20"/>
              </w:rPr>
            </w:pPr>
          </w:p>
        </w:tc>
        <w:tc>
          <w:tcPr>
            <w:tcW w:w="687" w:type="dxa"/>
            <w:shd w:val="clear" w:color="auto" w:fill="auto"/>
            <w:vAlign w:val="center"/>
          </w:tcPr>
          <w:p w:rsidR="006B56CD" w:rsidRDefault="006B56CD">
            <w:pPr>
              <w:jc w:val="center"/>
              <w:rPr>
                <w:rFonts w:ascii="Times New Roman" w:hAnsi="Times New Roman"/>
                <w:color w:val="000000"/>
                <w:kern w:val="0"/>
                <w:sz w:val="20"/>
              </w:rPr>
            </w:pPr>
          </w:p>
        </w:tc>
        <w:tc>
          <w:tcPr>
            <w:tcW w:w="687" w:type="dxa"/>
            <w:shd w:val="clear" w:color="auto" w:fill="auto"/>
            <w:vAlign w:val="center"/>
          </w:tcPr>
          <w:p w:rsidR="006B56CD" w:rsidRDefault="006B56CD">
            <w:pPr>
              <w:jc w:val="center"/>
              <w:rPr>
                <w:rFonts w:ascii="Times New Roman" w:hAnsi="Times New Roman"/>
                <w:color w:val="000000"/>
                <w:kern w:val="0"/>
                <w:sz w:val="20"/>
              </w:rPr>
            </w:pPr>
          </w:p>
        </w:tc>
        <w:tc>
          <w:tcPr>
            <w:tcW w:w="555" w:type="dxa"/>
            <w:shd w:val="clear" w:color="auto" w:fill="auto"/>
            <w:vAlign w:val="center"/>
          </w:tcPr>
          <w:p w:rsidR="006B56CD" w:rsidRDefault="006B56CD">
            <w:pPr>
              <w:jc w:val="center"/>
              <w:rPr>
                <w:rFonts w:ascii="Times New Roman" w:hAnsi="Times New Roman"/>
                <w:color w:val="000000"/>
                <w:kern w:val="0"/>
                <w:sz w:val="20"/>
              </w:rPr>
            </w:pPr>
          </w:p>
        </w:tc>
        <w:tc>
          <w:tcPr>
            <w:tcW w:w="555" w:type="dxa"/>
            <w:shd w:val="clear" w:color="auto" w:fill="auto"/>
            <w:vAlign w:val="center"/>
          </w:tcPr>
          <w:p w:rsidR="006B56CD" w:rsidRDefault="006B56CD">
            <w:pPr>
              <w:jc w:val="center"/>
              <w:rPr>
                <w:rFonts w:ascii="Times New Roman" w:hAnsi="Times New Roman"/>
                <w:color w:val="000000"/>
                <w:kern w:val="0"/>
                <w:sz w:val="20"/>
              </w:rPr>
            </w:pPr>
          </w:p>
        </w:tc>
        <w:tc>
          <w:tcPr>
            <w:tcW w:w="830"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495" w:type="dxa"/>
            <w:shd w:val="clear" w:color="auto" w:fill="auto"/>
            <w:vAlign w:val="center"/>
          </w:tcPr>
          <w:p w:rsidR="006B56CD" w:rsidRDefault="006B56CD">
            <w:pPr>
              <w:jc w:val="center"/>
              <w:rPr>
                <w:rFonts w:ascii="Times New Roman" w:hAnsi="Times New Roman"/>
                <w:color w:val="000000"/>
                <w:kern w:val="0"/>
                <w:sz w:val="20"/>
              </w:rPr>
            </w:pPr>
          </w:p>
        </w:tc>
        <w:tc>
          <w:tcPr>
            <w:tcW w:w="519" w:type="dxa"/>
            <w:shd w:val="clear" w:color="auto" w:fill="auto"/>
            <w:vAlign w:val="center"/>
          </w:tcPr>
          <w:p w:rsidR="006B56CD" w:rsidRDefault="006B56CD">
            <w:pPr>
              <w:jc w:val="center"/>
              <w:rPr>
                <w:rFonts w:ascii="Times New Roman" w:hAnsi="Times New Roman"/>
                <w:color w:val="000000"/>
                <w:kern w:val="0"/>
                <w:sz w:val="20"/>
              </w:rPr>
            </w:pPr>
          </w:p>
        </w:tc>
        <w:tc>
          <w:tcPr>
            <w:tcW w:w="519" w:type="dxa"/>
            <w:shd w:val="clear" w:color="auto" w:fill="auto"/>
          </w:tcPr>
          <w:p w:rsidR="006B56CD" w:rsidRDefault="006B56CD">
            <w:pPr>
              <w:jc w:val="center"/>
              <w:rPr>
                <w:rFonts w:ascii="Times New Roman" w:hAnsi="Times New Roman"/>
                <w:color w:val="000000"/>
                <w:kern w:val="0"/>
                <w:sz w:val="22"/>
                <w:szCs w:val="22"/>
              </w:rPr>
            </w:pPr>
          </w:p>
        </w:tc>
        <w:tc>
          <w:tcPr>
            <w:tcW w:w="495" w:type="dxa"/>
            <w:shd w:val="clear" w:color="auto" w:fill="auto"/>
            <w:vAlign w:val="center"/>
          </w:tcPr>
          <w:p w:rsidR="006B56CD" w:rsidRDefault="00903CE3">
            <w:pPr>
              <w:jc w:val="center"/>
              <w:rPr>
                <w:rFonts w:ascii="Times New Roman" w:hAnsi="Times New Roman"/>
                <w:color w:val="000000"/>
                <w:kern w:val="0"/>
                <w:sz w:val="20"/>
              </w:rPr>
            </w:pPr>
            <w:r>
              <w:rPr>
                <w:rFonts w:ascii="Times New Roman" w:hAnsi="Times New Roman"/>
                <w:color w:val="000000"/>
                <w:kern w:val="0"/>
                <w:sz w:val="20"/>
              </w:rPr>
              <w:t xml:space="preserve">　</w:t>
            </w:r>
          </w:p>
        </w:tc>
      </w:tr>
      <w:tr w:rsidR="006B56CD">
        <w:trPr>
          <w:trHeight w:val="402"/>
        </w:trPr>
        <w:tc>
          <w:tcPr>
            <w:tcW w:w="1488" w:type="dxa"/>
            <w:gridSpan w:val="3"/>
            <w:vMerge w:val="restart"/>
            <w:shd w:val="clear" w:color="000000" w:fill="auto"/>
            <w:vAlign w:val="center"/>
          </w:tcPr>
          <w:p w:rsidR="006B56CD" w:rsidRDefault="00903CE3">
            <w:pPr>
              <w:jc w:val="center"/>
              <w:rPr>
                <w:rFonts w:ascii="Times New Roman" w:hAnsi="Times New Roman"/>
                <w:kern w:val="0"/>
                <w:sz w:val="20"/>
              </w:rPr>
            </w:pPr>
            <w:r>
              <w:rPr>
                <w:rFonts w:ascii="Times New Roman" w:hAnsi="Times New Roman"/>
                <w:kern w:val="0"/>
                <w:sz w:val="20"/>
              </w:rPr>
              <w:t>平均</w:t>
            </w:r>
          </w:p>
        </w:tc>
        <w:tc>
          <w:tcPr>
            <w:tcW w:w="1981" w:type="dxa"/>
            <w:gridSpan w:val="4"/>
            <w:shd w:val="clear" w:color="000000" w:fill="auto"/>
            <w:vAlign w:val="center"/>
          </w:tcPr>
          <w:p w:rsidR="006B56CD" w:rsidRDefault="00903CE3">
            <w:pPr>
              <w:jc w:val="center"/>
              <w:rPr>
                <w:rFonts w:ascii="Times New Roman" w:hAnsi="Times New Roman"/>
                <w:kern w:val="0"/>
                <w:sz w:val="20"/>
              </w:rPr>
            </w:pPr>
            <w:r>
              <w:rPr>
                <w:rFonts w:ascii="Times New Roman" w:hAnsi="Times New Roman"/>
                <w:color w:val="000000"/>
                <w:kern w:val="0"/>
                <w:sz w:val="22"/>
                <w:szCs w:val="22"/>
                <w:lang w:bidi="ar"/>
              </w:rPr>
              <w:t>xx</w:t>
            </w:r>
            <w:r>
              <w:rPr>
                <w:rFonts w:ascii="Times New Roman" w:hAnsi="Times New Roman"/>
                <w:kern w:val="0"/>
                <w:sz w:val="20"/>
              </w:rPr>
              <w:t>县</w:t>
            </w:r>
          </w:p>
        </w:tc>
        <w:tc>
          <w:tcPr>
            <w:tcW w:w="877" w:type="dxa"/>
            <w:shd w:val="clear" w:color="auto" w:fill="auto"/>
            <w:vAlign w:val="center"/>
          </w:tcPr>
          <w:p w:rsidR="006B56CD" w:rsidRDefault="00903CE3">
            <w:pPr>
              <w:jc w:val="center"/>
              <w:rPr>
                <w:rFonts w:ascii="Times New Roman" w:hAnsi="Times New Roman"/>
                <w:kern w:val="0"/>
                <w:sz w:val="20"/>
              </w:rPr>
            </w:pPr>
            <w:r>
              <w:rPr>
                <w:rFonts w:ascii="Times New Roman" w:hAnsi="Times New Roman"/>
                <w:kern w:val="0"/>
                <w:sz w:val="20"/>
              </w:rPr>
              <w:t xml:space="preserve">　</w:t>
            </w:r>
          </w:p>
        </w:tc>
        <w:tc>
          <w:tcPr>
            <w:tcW w:w="877" w:type="dxa"/>
            <w:shd w:val="clear" w:color="auto" w:fill="auto"/>
            <w:vAlign w:val="center"/>
          </w:tcPr>
          <w:p w:rsidR="006B56CD" w:rsidRDefault="00903CE3">
            <w:pPr>
              <w:jc w:val="center"/>
              <w:rPr>
                <w:rFonts w:ascii="Times New Roman" w:hAnsi="Times New Roman"/>
                <w:kern w:val="0"/>
                <w:sz w:val="20"/>
              </w:rPr>
            </w:pPr>
            <w:r>
              <w:rPr>
                <w:rFonts w:ascii="Times New Roman" w:hAnsi="Times New Roman"/>
                <w:kern w:val="0"/>
                <w:sz w:val="20"/>
              </w:rPr>
              <w:t xml:space="preserve">　</w:t>
            </w:r>
          </w:p>
        </w:tc>
        <w:tc>
          <w:tcPr>
            <w:tcW w:w="4693" w:type="dxa"/>
            <w:gridSpan w:val="9"/>
            <w:vMerge w:val="restart"/>
            <w:shd w:val="clear" w:color="auto" w:fill="auto"/>
            <w:vAlign w:val="center"/>
          </w:tcPr>
          <w:p w:rsidR="006B56CD" w:rsidRDefault="00903CE3">
            <w:pPr>
              <w:jc w:val="center"/>
              <w:rPr>
                <w:rFonts w:ascii="Times New Roman" w:hAnsi="Times New Roman"/>
                <w:kern w:val="0"/>
                <w:sz w:val="20"/>
              </w:rPr>
            </w:pPr>
            <w:r>
              <w:rPr>
                <w:rFonts w:ascii="Times New Roman" w:hAnsi="Times New Roman"/>
                <w:kern w:val="0"/>
                <w:sz w:val="20"/>
              </w:rPr>
              <w:t>/</w:t>
            </w:r>
          </w:p>
        </w:tc>
        <w:tc>
          <w:tcPr>
            <w:tcW w:w="972" w:type="dxa"/>
            <w:shd w:val="clear" w:color="auto" w:fill="auto"/>
            <w:vAlign w:val="center"/>
          </w:tcPr>
          <w:p w:rsidR="006B56CD" w:rsidRDefault="006B56CD">
            <w:pPr>
              <w:jc w:val="center"/>
              <w:rPr>
                <w:rFonts w:ascii="Times New Roman" w:hAnsi="Times New Roman"/>
                <w:kern w:val="0"/>
                <w:sz w:val="20"/>
              </w:rPr>
            </w:pPr>
          </w:p>
        </w:tc>
        <w:tc>
          <w:tcPr>
            <w:tcW w:w="972" w:type="dxa"/>
            <w:shd w:val="clear" w:color="auto" w:fill="auto"/>
            <w:vAlign w:val="center"/>
          </w:tcPr>
          <w:p w:rsidR="006B56CD" w:rsidRDefault="006B56CD">
            <w:pPr>
              <w:jc w:val="center"/>
              <w:rPr>
                <w:rFonts w:ascii="Times New Roman" w:hAnsi="Times New Roman"/>
                <w:kern w:val="0"/>
                <w:sz w:val="20"/>
              </w:rPr>
            </w:pPr>
          </w:p>
        </w:tc>
        <w:tc>
          <w:tcPr>
            <w:tcW w:w="687" w:type="dxa"/>
            <w:shd w:val="clear" w:color="auto" w:fill="auto"/>
            <w:vAlign w:val="center"/>
          </w:tcPr>
          <w:p w:rsidR="006B56CD" w:rsidRDefault="006B56CD">
            <w:pPr>
              <w:jc w:val="center"/>
              <w:rPr>
                <w:rFonts w:ascii="Times New Roman" w:hAnsi="Times New Roman"/>
                <w:kern w:val="0"/>
                <w:sz w:val="20"/>
              </w:rPr>
            </w:pPr>
          </w:p>
        </w:tc>
        <w:tc>
          <w:tcPr>
            <w:tcW w:w="687" w:type="dxa"/>
            <w:shd w:val="clear" w:color="auto" w:fill="auto"/>
            <w:vAlign w:val="center"/>
          </w:tcPr>
          <w:p w:rsidR="006B56CD" w:rsidRDefault="006B56CD">
            <w:pPr>
              <w:jc w:val="center"/>
              <w:rPr>
                <w:rFonts w:ascii="Times New Roman" w:hAnsi="Times New Roman"/>
                <w:kern w:val="0"/>
                <w:sz w:val="20"/>
              </w:rPr>
            </w:pPr>
          </w:p>
        </w:tc>
        <w:tc>
          <w:tcPr>
            <w:tcW w:w="687" w:type="dxa"/>
            <w:shd w:val="clear" w:color="auto" w:fill="auto"/>
            <w:vAlign w:val="center"/>
          </w:tcPr>
          <w:p w:rsidR="006B56CD" w:rsidRDefault="006B56CD">
            <w:pPr>
              <w:jc w:val="center"/>
              <w:rPr>
                <w:rFonts w:ascii="Times New Roman" w:hAnsi="Times New Roman"/>
                <w:kern w:val="0"/>
                <w:sz w:val="20"/>
              </w:rPr>
            </w:pPr>
          </w:p>
        </w:tc>
        <w:tc>
          <w:tcPr>
            <w:tcW w:w="687" w:type="dxa"/>
            <w:shd w:val="clear" w:color="auto" w:fill="auto"/>
            <w:vAlign w:val="center"/>
          </w:tcPr>
          <w:p w:rsidR="006B56CD" w:rsidRDefault="006B56CD">
            <w:pPr>
              <w:jc w:val="center"/>
              <w:rPr>
                <w:rFonts w:ascii="Times New Roman" w:hAnsi="Times New Roman"/>
                <w:kern w:val="0"/>
                <w:sz w:val="20"/>
              </w:rPr>
            </w:pPr>
          </w:p>
        </w:tc>
        <w:tc>
          <w:tcPr>
            <w:tcW w:w="555" w:type="dxa"/>
            <w:shd w:val="clear" w:color="auto" w:fill="auto"/>
            <w:vAlign w:val="center"/>
          </w:tcPr>
          <w:p w:rsidR="006B56CD" w:rsidRDefault="006B56CD">
            <w:pPr>
              <w:jc w:val="center"/>
              <w:rPr>
                <w:rFonts w:ascii="Times New Roman" w:hAnsi="Times New Roman"/>
                <w:kern w:val="0"/>
                <w:sz w:val="20"/>
              </w:rPr>
            </w:pPr>
          </w:p>
        </w:tc>
        <w:tc>
          <w:tcPr>
            <w:tcW w:w="555" w:type="dxa"/>
            <w:shd w:val="clear" w:color="auto" w:fill="auto"/>
            <w:vAlign w:val="center"/>
          </w:tcPr>
          <w:p w:rsidR="006B56CD" w:rsidRDefault="006B56CD">
            <w:pPr>
              <w:jc w:val="center"/>
              <w:rPr>
                <w:rFonts w:ascii="Times New Roman" w:hAnsi="Times New Roman"/>
                <w:kern w:val="0"/>
                <w:sz w:val="20"/>
              </w:rPr>
            </w:pPr>
          </w:p>
        </w:tc>
        <w:tc>
          <w:tcPr>
            <w:tcW w:w="830" w:type="dxa"/>
            <w:shd w:val="clear" w:color="auto" w:fill="auto"/>
            <w:vAlign w:val="center"/>
          </w:tcPr>
          <w:p w:rsidR="006B56CD" w:rsidRDefault="006B56CD">
            <w:pPr>
              <w:jc w:val="center"/>
              <w:rPr>
                <w:rFonts w:ascii="Times New Roman" w:hAnsi="Times New Roman"/>
                <w:kern w:val="0"/>
                <w:sz w:val="20"/>
              </w:rPr>
            </w:pPr>
          </w:p>
        </w:tc>
        <w:tc>
          <w:tcPr>
            <w:tcW w:w="4998" w:type="dxa"/>
            <w:gridSpan w:val="10"/>
            <w:vMerge w:val="restart"/>
            <w:shd w:val="clear" w:color="000000" w:fill="auto"/>
            <w:vAlign w:val="center"/>
          </w:tcPr>
          <w:p w:rsidR="006B56CD" w:rsidRDefault="00903CE3">
            <w:pPr>
              <w:widowControl w:val="0"/>
              <w:jc w:val="center"/>
              <w:rPr>
                <w:rFonts w:ascii="Times New Roman" w:hAnsi="Times New Roman"/>
                <w:kern w:val="0"/>
                <w:sz w:val="22"/>
                <w:szCs w:val="22"/>
              </w:rPr>
            </w:pPr>
            <w:r>
              <w:rPr>
                <w:rFonts w:ascii="Times New Roman" w:hAnsi="Times New Roman"/>
                <w:kern w:val="0"/>
                <w:sz w:val="20"/>
              </w:rPr>
              <w:t>/</w:t>
            </w:r>
          </w:p>
        </w:tc>
      </w:tr>
      <w:tr w:rsidR="006B56CD">
        <w:trPr>
          <w:trHeight w:val="402"/>
        </w:trPr>
        <w:tc>
          <w:tcPr>
            <w:tcW w:w="1488" w:type="dxa"/>
            <w:gridSpan w:val="3"/>
            <w:vMerge/>
            <w:vAlign w:val="center"/>
          </w:tcPr>
          <w:p w:rsidR="006B56CD" w:rsidRDefault="006B56CD">
            <w:pPr>
              <w:jc w:val="left"/>
              <w:rPr>
                <w:rFonts w:ascii="Times New Roman" w:hAnsi="Times New Roman"/>
                <w:kern w:val="0"/>
                <w:sz w:val="20"/>
              </w:rPr>
            </w:pPr>
          </w:p>
        </w:tc>
        <w:tc>
          <w:tcPr>
            <w:tcW w:w="1981" w:type="dxa"/>
            <w:gridSpan w:val="4"/>
            <w:shd w:val="clear" w:color="000000" w:fill="auto"/>
            <w:vAlign w:val="center"/>
          </w:tcPr>
          <w:p w:rsidR="006B56CD" w:rsidRDefault="00903CE3">
            <w:pPr>
              <w:jc w:val="center"/>
              <w:rPr>
                <w:rFonts w:ascii="Times New Roman" w:hAnsi="Times New Roman"/>
                <w:kern w:val="0"/>
                <w:sz w:val="20"/>
              </w:rPr>
            </w:pPr>
            <w:r>
              <w:rPr>
                <w:rFonts w:ascii="Times New Roman" w:hAnsi="Times New Roman"/>
                <w:color w:val="000000"/>
                <w:kern w:val="0"/>
                <w:sz w:val="22"/>
                <w:szCs w:val="22"/>
                <w:lang w:bidi="ar"/>
              </w:rPr>
              <w:t>xx</w:t>
            </w:r>
            <w:r>
              <w:rPr>
                <w:rFonts w:ascii="Times New Roman" w:hAnsi="Times New Roman"/>
                <w:kern w:val="0"/>
                <w:sz w:val="20"/>
              </w:rPr>
              <w:t>县</w:t>
            </w:r>
          </w:p>
        </w:tc>
        <w:tc>
          <w:tcPr>
            <w:tcW w:w="877" w:type="dxa"/>
            <w:shd w:val="clear" w:color="auto" w:fill="auto"/>
            <w:vAlign w:val="center"/>
          </w:tcPr>
          <w:p w:rsidR="006B56CD" w:rsidRDefault="00903CE3">
            <w:pPr>
              <w:jc w:val="center"/>
              <w:rPr>
                <w:rFonts w:ascii="Times New Roman" w:hAnsi="Times New Roman"/>
                <w:kern w:val="0"/>
                <w:sz w:val="20"/>
              </w:rPr>
            </w:pPr>
            <w:r>
              <w:rPr>
                <w:rFonts w:ascii="Times New Roman" w:hAnsi="Times New Roman"/>
                <w:kern w:val="0"/>
                <w:sz w:val="20"/>
              </w:rPr>
              <w:t xml:space="preserve">　</w:t>
            </w:r>
          </w:p>
        </w:tc>
        <w:tc>
          <w:tcPr>
            <w:tcW w:w="877" w:type="dxa"/>
            <w:shd w:val="clear" w:color="auto" w:fill="auto"/>
            <w:vAlign w:val="center"/>
          </w:tcPr>
          <w:p w:rsidR="006B56CD" w:rsidRDefault="00903CE3">
            <w:pPr>
              <w:jc w:val="center"/>
              <w:rPr>
                <w:rFonts w:ascii="Times New Roman" w:hAnsi="Times New Roman"/>
                <w:kern w:val="0"/>
                <w:sz w:val="20"/>
              </w:rPr>
            </w:pPr>
            <w:r>
              <w:rPr>
                <w:rFonts w:ascii="Times New Roman" w:hAnsi="Times New Roman"/>
                <w:kern w:val="0"/>
                <w:sz w:val="20"/>
              </w:rPr>
              <w:t xml:space="preserve">　</w:t>
            </w:r>
          </w:p>
        </w:tc>
        <w:tc>
          <w:tcPr>
            <w:tcW w:w="4693" w:type="dxa"/>
            <w:gridSpan w:val="9"/>
            <w:vMerge/>
            <w:vAlign w:val="center"/>
          </w:tcPr>
          <w:p w:rsidR="006B56CD" w:rsidRDefault="006B56CD">
            <w:pPr>
              <w:jc w:val="left"/>
              <w:rPr>
                <w:rFonts w:ascii="Times New Roman" w:hAnsi="Times New Roman"/>
                <w:kern w:val="0"/>
                <w:sz w:val="20"/>
              </w:rPr>
            </w:pPr>
          </w:p>
        </w:tc>
        <w:tc>
          <w:tcPr>
            <w:tcW w:w="972" w:type="dxa"/>
            <w:shd w:val="clear" w:color="auto" w:fill="auto"/>
            <w:vAlign w:val="center"/>
          </w:tcPr>
          <w:p w:rsidR="006B56CD" w:rsidRDefault="006B56CD">
            <w:pPr>
              <w:jc w:val="center"/>
              <w:rPr>
                <w:rFonts w:ascii="Times New Roman" w:hAnsi="Times New Roman"/>
                <w:kern w:val="0"/>
                <w:sz w:val="20"/>
              </w:rPr>
            </w:pPr>
          </w:p>
        </w:tc>
        <w:tc>
          <w:tcPr>
            <w:tcW w:w="972" w:type="dxa"/>
            <w:shd w:val="clear" w:color="auto" w:fill="auto"/>
            <w:vAlign w:val="center"/>
          </w:tcPr>
          <w:p w:rsidR="006B56CD" w:rsidRDefault="006B56CD">
            <w:pPr>
              <w:jc w:val="center"/>
              <w:rPr>
                <w:rFonts w:ascii="Times New Roman" w:hAnsi="Times New Roman"/>
                <w:kern w:val="0"/>
                <w:sz w:val="20"/>
              </w:rPr>
            </w:pPr>
          </w:p>
        </w:tc>
        <w:tc>
          <w:tcPr>
            <w:tcW w:w="687" w:type="dxa"/>
            <w:shd w:val="clear" w:color="auto" w:fill="auto"/>
            <w:vAlign w:val="center"/>
          </w:tcPr>
          <w:p w:rsidR="006B56CD" w:rsidRDefault="006B56CD">
            <w:pPr>
              <w:jc w:val="center"/>
              <w:rPr>
                <w:rFonts w:ascii="Times New Roman" w:hAnsi="Times New Roman"/>
                <w:kern w:val="0"/>
                <w:sz w:val="20"/>
              </w:rPr>
            </w:pPr>
          </w:p>
        </w:tc>
        <w:tc>
          <w:tcPr>
            <w:tcW w:w="687" w:type="dxa"/>
            <w:shd w:val="clear" w:color="auto" w:fill="auto"/>
            <w:vAlign w:val="center"/>
          </w:tcPr>
          <w:p w:rsidR="006B56CD" w:rsidRDefault="006B56CD">
            <w:pPr>
              <w:jc w:val="center"/>
              <w:rPr>
                <w:rFonts w:ascii="Times New Roman" w:hAnsi="Times New Roman"/>
                <w:kern w:val="0"/>
                <w:sz w:val="20"/>
              </w:rPr>
            </w:pPr>
          </w:p>
        </w:tc>
        <w:tc>
          <w:tcPr>
            <w:tcW w:w="687" w:type="dxa"/>
            <w:shd w:val="clear" w:color="auto" w:fill="auto"/>
            <w:vAlign w:val="center"/>
          </w:tcPr>
          <w:p w:rsidR="006B56CD" w:rsidRDefault="006B56CD">
            <w:pPr>
              <w:jc w:val="center"/>
              <w:rPr>
                <w:rFonts w:ascii="Times New Roman" w:hAnsi="Times New Roman"/>
                <w:kern w:val="0"/>
                <w:sz w:val="20"/>
              </w:rPr>
            </w:pPr>
          </w:p>
        </w:tc>
        <w:tc>
          <w:tcPr>
            <w:tcW w:w="687" w:type="dxa"/>
            <w:shd w:val="clear" w:color="auto" w:fill="auto"/>
            <w:vAlign w:val="center"/>
          </w:tcPr>
          <w:p w:rsidR="006B56CD" w:rsidRDefault="006B56CD">
            <w:pPr>
              <w:jc w:val="center"/>
              <w:rPr>
                <w:rFonts w:ascii="Times New Roman" w:hAnsi="Times New Roman"/>
                <w:kern w:val="0"/>
                <w:sz w:val="20"/>
              </w:rPr>
            </w:pPr>
          </w:p>
        </w:tc>
        <w:tc>
          <w:tcPr>
            <w:tcW w:w="555" w:type="dxa"/>
            <w:shd w:val="clear" w:color="auto" w:fill="auto"/>
            <w:vAlign w:val="center"/>
          </w:tcPr>
          <w:p w:rsidR="006B56CD" w:rsidRDefault="006B56CD">
            <w:pPr>
              <w:jc w:val="center"/>
              <w:rPr>
                <w:rFonts w:ascii="Times New Roman" w:hAnsi="Times New Roman"/>
                <w:kern w:val="0"/>
                <w:sz w:val="20"/>
              </w:rPr>
            </w:pPr>
          </w:p>
        </w:tc>
        <w:tc>
          <w:tcPr>
            <w:tcW w:w="555" w:type="dxa"/>
            <w:shd w:val="clear" w:color="auto" w:fill="auto"/>
            <w:vAlign w:val="center"/>
          </w:tcPr>
          <w:p w:rsidR="006B56CD" w:rsidRDefault="006B56CD">
            <w:pPr>
              <w:jc w:val="center"/>
              <w:rPr>
                <w:rFonts w:ascii="Times New Roman" w:hAnsi="Times New Roman"/>
                <w:kern w:val="0"/>
                <w:sz w:val="20"/>
              </w:rPr>
            </w:pPr>
          </w:p>
        </w:tc>
        <w:tc>
          <w:tcPr>
            <w:tcW w:w="830" w:type="dxa"/>
            <w:shd w:val="clear" w:color="auto" w:fill="auto"/>
            <w:vAlign w:val="center"/>
          </w:tcPr>
          <w:p w:rsidR="006B56CD" w:rsidRDefault="006B56CD">
            <w:pPr>
              <w:jc w:val="center"/>
              <w:rPr>
                <w:rFonts w:ascii="Times New Roman" w:hAnsi="Times New Roman"/>
                <w:kern w:val="0"/>
                <w:sz w:val="20"/>
              </w:rPr>
            </w:pPr>
          </w:p>
        </w:tc>
        <w:tc>
          <w:tcPr>
            <w:tcW w:w="4998" w:type="dxa"/>
            <w:gridSpan w:val="10"/>
            <w:vMerge/>
            <w:shd w:val="clear" w:color="000000" w:fill="auto"/>
            <w:vAlign w:val="center"/>
          </w:tcPr>
          <w:p w:rsidR="006B56CD" w:rsidRDefault="006B56CD">
            <w:pPr>
              <w:widowControl w:val="0"/>
              <w:jc w:val="left"/>
              <w:rPr>
                <w:rFonts w:ascii="Times New Roman" w:hAnsi="Times New Roman"/>
                <w:kern w:val="0"/>
                <w:sz w:val="22"/>
                <w:szCs w:val="22"/>
              </w:rPr>
            </w:pPr>
          </w:p>
        </w:tc>
      </w:tr>
      <w:tr w:rsidR="006B56CD">
        <w:trPr>
          <w:trHeight w:val="402"/>
        </w:trPr>
        <w:tc>
          <w:tcPr>
            <w:tcW w:w="1488" w:type="dxa"/>
            <w:gridSpan w:val="3"/>
            <w:shd w:val="clear" w:color="000000" w:fill="auto"/>
            <w:vAlign w:val="center"/>
          </w:tcPr>
          <w:p w:rsidR="006B56CD" w:rsidRDefault="00903CE3">
            <w:pPr>
              <w:jc w:val="center"/>
              <w:rPr>
                <w:rFonts w:ascii="Times New Roman" w:hAnsi="Times New Roman"/>
                <w:kern w:val="0"/>
                <w:sz w:val="20"/>
              </w:rPr>
            </w:pPr>
            <w:r>
              <w:rPr>
                <w:rFonts w:ascii="Times New Roman" w:hAnsi="Times New Roman"/>
                <w:kern w:val="0"/>
                <w:sz w:val="20"/>
              </w:rPr>
              <w:t>备注</w:t>
            </w:r>
          </w:p>
        </w:tc>
        <w:tc>
          <w:tcPr>
            <w:tcW w:w="20058" w:type="dxa"/>
            <w:gridSpan w:val="34"/>
            <w:shd w:val="clear" w:color="000000" w:fill="auto"/>
            <w:vAlign w:val="center"/>
          </w:tcPr>
          <w:p w:rsidR="006B56CD" w:rsidRDefault="00903CE3">
            <w:pPr>
              <w:jc w:val="left"/>
              <w:rPr>
                <w:rFonts w:ascii="Times New Roman" w:hAnsi="Times New Roman"/>
                <w:kern w:val="0"/>
                <w:sz w:val="22"/>
                <w:szCs w:val="22"/>
              </w:rPr>
            </w:pPr>
            <w:r>
              <w:rPr>
                <w:rFonts w:ascii="Times New Roman" w:hAnsi="Times New Roman"/>
                <w:kern w:val="0"/>
                <w:sz w:val="22"/>
                <w:szCs w:val="22"/>
              </w:rPr>
              <w:t xml:space="preserve">　</w:t>
            </w:r>
          </w:p>
        </w:tc>
      </w:tr>
    </w:tbl>
    <w:p w:rsidR="006B56CD" w:rsidRDefault="006B56CD">
      <w:pPr>
        <w:rPr>
          <w:rFonts w:ascii="Times New Roman" w:hAnsi="Times New Roman"/>
        </w:rPr>
      </w:pPr>
    </w:p>
    <w:p w:rsidR="006B56CD" w:rsidRDefault="00903CE3">
      <w:pPr>
        <w:jc w:val="left"/>
        <w:rPr>
          <w:rFonts w:ascii="Times New Roman" w:eastAsia="仿宋" w:hAnsi="Times New Roman"/>
          <w:b/>
          <w:bCs/>
          <w:sz w:val="24"/>
          <w:szCs w:val="24"/>
        </w:rPr>
      </w:pPr>
      <w:r>
        <w:rPr>
          <w:rFonts w:ascii="Times New Roman" w:eastAsia="仿宋" w:hAnsi="Times New Roman"/>
          <w:b/>
          <w:bCs/>
          <w:sz w:val="24"/>
          <w:szCs w:val="24"/>
        </w:rPr>
        <w:t>四、注意事项：要求拍摄现场监测水印照片（信息包括：监测点位经纬度、海拔高度、测点参照物、仪器信息、点位名称、采样时间、监测人员等），提交监测数据结果时作为监测佐证材料一并提交。</w:t>
      </w:r>
    </w:p>
    <w:sectPr w:rsidR="006B56CD">
      <w:pgSz w:w="23811" w:h="16838" w:orient="landscape"/>
      <w:pgMar w:top="850" w:right="1134" w:bottom="850"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D5D" w:rsidRDefault="00D25D5D" w:rsidP="00D25D5D">
      <w:r>
        <w:separator/>
      </w:r>
    </w:p>
  </w:endnote>
  <w:endnote w:type="continuationSeparator" w:id="0">
    <w:p w:rsidR="00D25D5D" w:rsidRDefault="00D25D5D" w:rsidP="00D2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D5D" w:rsidRDefault="00D25D5D" w:rsidP="00D25D5D">
      <w:r>
        <w:separator/>
      </w:r>
    </w:p>
  </w:footnote>
  <w:footnote w:type="continuationSeparator" w:id="0">
    <w:p w:rsidR="00D25D5D" w:rsidRDefault="00D25D5D" w:rsidP="00D25D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513FB0"/>
    <w:multiLevelType w:val="singleLevel"/>
    <w:tmpl w:val="94513FB0"/>
    <w:lvl w:ilvl="0">
      <w:start w:val="3"/>
      <w:numFmt w:val="chineseCounting"/>
      <w:suff w:val="nothing"/>
      <w:lvlText w:val="%1、"/>
      <w:lvlJc w:val="left"/>
      <w:rPr>
        <w:rFonts w:hint="eastAsia"/>
      </w:rPr>
    </w:lvl>
  </w:abstractNum>
  <w:abstractNum w:abstractNumId="1" w15:restartNumberingAfterBreak="0">
    <w:nsid w:val="48C66F6D"/>
    <w:multiLevelType w:val="singleLevel"/>
    <w:tmpl w:val="48C66F6D"/>
    <w:lvl w:ilvl="0">
      <w:start w:val="1"/>
      <w:numFmt w:val="decimal"/>
      <w:suff w:val="space"/>
      <w:lvlText w:val="%1."/>
      <w:lvlJc w:val="left"/>
    </w:lvl>
  </w:abstractNum>
  <w:abstractNum w:abstractNumId="2" w15:restartNumberingAfterBreak="0">
    <w:nsid w:val="57C30468"/>
    <w:multiLevelType w:val="singleLevel"/>
    <w:tmpl w:val="57C30468"/>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xYTc5MTIxYTMzMjJmNjYxZGIxZGQ1ODYwNTg4MjUifQ=="/>
  </w:docVars>
  <w:rsids>
    <w:rsidRoot w:val="00BE213C"/>
    <w:rsid w:val="000C34F8"/>
    <w:rsid w:val="001362F2"/>
    <w:rsid w:val="002537DF"/>
    <w:rsid w:val="006627B3"/>
    <w:rsid w:val="006B56CD"/>
    <w:rsid w:val="007C19C4"/>
    <w:rsid w:val="008E2EB0"/>
    <w:rsid w:val="00903CE3"/>
    <w:rsid w:val="00AA4FA0"/>
    <w:rsid w:val="00AC687B"/>
    <w:rsid w:val="00BC420D"/>
    <w:rsid w:val="00BE213C"/>
    <w:rsid w:val="00CB144C"/>
    <w:rsid w:val="00CF3360"/>
    <w:rsid w:val="00D25D5D"/>
    <w:rsid w:val="00DD6ABF"/>
    <w:rsid w:val="1EC12C0E"/>
    <w:rsid w:val="327D5978"/>
    <w:rsid w:val="5B6A2D43"/>
    <w:rsid w:val="68BD1184"/>
    <w:rsid w:val="73E2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0DDBB1-B205-46CE-BF70-6DB048EC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jc w:val="both"/>
    </w:pPr>
    <w:rPr>
      <w:rFonts w:ascii="Calibri" w:eastAsia="宋体" w:hAnsi="Calibri" w:cs="Times New Roman"/>
      <w:kern w:val="2"/>
      <w:sz w:val="21"/>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40">
    <w:name w:val="标题 4 字符"/>
    <w:basedOn w:val="a0"/>
    <w:link w:val="4"/>
    <w:uiPriority w:val="9"/>
    <w:rPr>
      <w:rFonts w:ascii="Cambria" w:eastAsia="宋体" w:hAnsi="Cambria" w:cs="Times New Roman"/>
      <w:b/>
      <w:bCs/>
      <w:sz w:val="28"/>
      <w:szCs w:val="28"/>
    </w:rPr>
  </w:style>
  <w:style w:type="character" w:customStyle="1" w:styleId="font41">
    <w:name w:val="font4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868</Words>
  <Characters>4953</Characters>
  <Application>Microsoft Office Word</Application>
  <DocSecurity>0</DocSecurity>
  <Lines>41</Lines>
  <Paragraphs>11</Paragraphs>
  <ScaleCrop>false</ScaleCrop>
  <Company>Lenovo</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'undefined'</dc:creator>
  <cp:lastModifiedBy>'undefined'</cp:lastModifiedBy>
  <cp:revision>2</cp:revision>
  <cp:lastPrinted>2023-02-15T02:15:00Z</cp:lastPrinted>
  <dcterms:created xsi:type="dcterms:W3CDTF">2023-02-24T02:32:00Z</dcterms:created>
  <dcterms:modified xsi:type="dcterms:W3CDTF">2023-02-24T02:32:00Z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97254251613D4C41BD005559F8446187</vt:lpwstr>
  </property>
</Properties>
</file>