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3"/>
        <w:spacing w:before="0" w:after="0" w:line="240" w:lineRule="auto"/>
        <w:rPr>
          <w:rFonts w:ascii="宋体" w:hAnsi="宋体" w:cs="宋体"/>
          <w:kern w:val="2"/>
          <w:sz w:val="72"/>
          <w:szCs w:val="72"/>
          <w:highlight w:val="none"/>
          <w:u w:val="double" w:color="0070C0"/>
        </w:rPr>
      </w:pPr>
      <w:bookmarkStart w:id="0" w:name="_Toc30503"/>
      <w:r>
        <w:rPr>
          <w:rFonts w:hint="eastAsia" w:ascii="宋体" w:hAnsi="宋体" w:cs="宋体"/>
          <w:kern w:val="2"/>
          <w:sz w:val="72"/>
          <w:szCs w:val="72"/>
          <w:highlight w:val="none"/>
          <w:u w:val="double" w:color="0070C0"/>
        </w:rPr>
        <w:t>广西华利得项目管理有限公司</w:t>
      </w:r>
      <w:bookmarkEnd w:id="0"/>
    </w:p>
    <w:p>
      <w:pPr>
        <w:jc w:val="center"/>
        <w:rPr>
          <w:rFonts w:eastAsiaTheme="minorEastAsia"/>
          <w:highlight w:val="none"/>
          <w:u w:val="double" w:color="0070C0"/>
        </w:rPr>
      </w:pPr>
    </w:p>
    <w:p>
      <w:pPr>
        <w:jc w:val="center"/>
        <w:rPr>
          <w:rFonts w:eastAsiaTheme="minorEastAsia"/>
          <w:highlight w:val="none"/>
          <w:u w:val="double" w:color="0070C0"/>
        </w:rPr>
      </w:pPr>
    </w:p>
    <w:p>
      <w:pPr>
        <w:jc w:val="center"/>
        <w:rPr>
          <w:rFonts w:eastAsiaTheme="minorEastAsia"/>
          <w:b/>
          <w:sz w:val="80"/>
          <w:highlight w:val="none"/>
          <w:u w:val="single" w:color="2E75B5" w:themeColor="accent1" w:themeShade="BF"/>
        </w:rPr>
      </w:pPr>
      <w:r>
        <w:rPr>
          <w:rFonts w:hint="eastAsia" w:eastAsiaTheme="minorEastAsia"/>
          <w:b/>
          <w:sz w:val="80"/>
          <w:highlight w:val="none"/>
        </w:rPr>
        <w:drawing>
          <wp:inline distT="0" distB="0" distL="114300" distR="114300">
            <wp:extent cx="1881505" cy="1871980"/>
            <wp:effectExtent l="0" t="0" r="4445" b="13970"/>
            <wp:docPr id="10" name="图片 10" descr="1623060079(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图片 10" descr="1623060079(1)"/>
                    <pic:cNvPicPr>
                      <a:picLocks noChangeAspect="1"/>
                    </pic:cNvPicPr>
                  </pic:nvPicPr>
                  <pic:blipFill>
                    <a:blip r:embed="rId11" cstate="print"/>
                    <a:stretch>
                      <a:fillRect/>
                    </a:stretch>
                  </pic:blipFill>
                  <pic:spPr>
                    <a:xfrm>
                      <a:off x="0" y="0"/>
                      <a:ext cx="1881505" cy="1871980"/>
                    </a:xfrm>
                    <a:prstGeom prst="rect">
                      <a:avLst/>
                    </a:prstGeom>
                  </pic:spPr>
                </pic:pic>
              </a:graphicData>
            </a:graphic>
          </wp:inline>
        </w:drawing>
      </w:r>
    </w:p>
    <w:p>
      <w:pPr>
        <w:spacing w:before="222"/>
        <w:ind w:right="1"/>
        <w:jc w:val="center"/>
        <w:rPr>
          <w:rFonts w:eastAsiaTheme="minorEastAsia"/>
          <w:b/>
          <w:sz w:val="72"/>
          <w:szCs w:val="22"/>
          <w:highlight w:val="none"/>
        </w:rPr>
      </w:pPr>
      <w:r>
        <w:rPr>
          <w:rFonts w:hint="eastAsia"/>
          <w:b/>
          <w:sz w:val="72"/>
          <w:szCs w:val="22"/>
          <w:highlight w:val="none"/>
        </w:rPr>
        <w:t>竞争性谈判采购文件</w:t>
      </w:r>
    </w:p>
    <w:p>
      <w:pPr>
        <w:spacing w:before="193"/>
        <w:ind w:right="1"/>
        <w:jc w:val="center"/>
        <w:rPr>
          <w:b/>
          <w:sz w:val="36"/>
          <w:highlight w:val="none"/>
        </w:rPr>
      </w:pPr>
      <w:r>
        <w:rPr>
          <w:b/>
          <w:sz w:val="36"/>
          <w:highlight w:val="none"/>
        </w:rPr>
        <w:t>(</w:t>
      </w:r>
      <w:r>
        <w:rPr>
          <w:rFonts w:hint="eastAsia"/>
          <w:b/>
          <w:sz w:val="36"/>
          <w:highlight w:val="none"/>
          <w:lang w:val="en-US" w:eastAsia="zh-CN"/>
        </w:rPr>
        <w:t>货物</w:t>
      </w:r>
      <w:r>
        <w:rPr>
          <w:rFonts w:hint="eastAsia"/>
          <w:b/>
          <w:sz w:val="36"/>
          <w:highlight w:val="none"/>
        </w:rPr>
        <w:t>类</w:t>
      </w:r>
      <w:r>
        <w:rPr>
          <w:b/>
          <w:sz w:val="36"/>
          <w:highlight w:val="none"/>
        </w:rPr>
        <w:t>)</w:t>
      </w:r>
    </w:p>
    <w:p>
      <w:pPr>
        <w:pStyle w:val="12"/>
        <w:spacing w:before="1" w:line="448" w:lineRule="auto"/>
        <w:ind w:left="956" w:right="215"/>
        <w:rPr>
          <w:highlight w:val="none"/>
        </w:rPr>
      </w:pPr>
    </w:p>
    <w:p>
      <w:pPr>
        <w:pStyle w:val="12"/>
        <w:spacing w:before="1" w:line="360" w:lineRule="auto"/>
        <w:ind w:left="958" w:right="215" w:firstLine="843" w:firstLineChars="300"/>
        <w:rPr>
          <w:rFonts w:hint="eastAsia" w:eastAsia="宋体"/>
          <w:b/>
          <w:bCs/>
          <w:sz w:val="28"/>
          <w:szCs w:val="36"/>
          <w:highlight w:val="none"/>
          <w:lang w:val="en-US" w:eastAsia="zh-CN"/>
        </w:rPr>
      </w:pPr>
      <w:r>
        <w:rPr>
          <w:b/>
          <w:bCs/>
          <w:sz w:val="28"/>
          <w:szCs w:val="36"/>
          <w:highlight w:val="none"/>
        </w:rPr>
        <w:t>项目名称：</w:t>
      </w:r>
      <w:r>
        <w:rPr>
          <w:rFonts w:hint="eastAsia"/>
          <w:b/>
          <w:bCs/>
          <w:sz w:val="28"/>
          <w:szCs w:val="36"/>
          <w:highlight w:val="none"/>
          <w:lang w:eastAsia="zh-CN"/>
        </w:rPr>
        <w:t>2022年专用设备购置</w:t>
      </w:r>
    </w:p>
    <w:p>
      <w:pPr>
        <w:pStyle w:val="12"/>
        <w:spacing w:before="1" w:line="360" w:lineRule="auto"/>
        <w:ind w:left="958" w:right="215" w:firstLine="843" w:firstLineChars="300"/>
        <w:rPr>
          <w:rFonts w:hint="eastAsia" w:ascii="宋体" w:hAnsi="宋体" w:eastAsia="宋体" w:cs="宋体"/>
          <w:b/>
          <w:bCs/>
          <w:sz w:val="28"/>
          <w:szCs w:val="36"/>
          <w:highlight w:val="none"/>
        </w:rPr>
      </w:pPr>
      <w:r>
        <w:rPr>
          <w:rFonts w:hint="eastAsia" w:ascii="宋体" w:hAnsi="宋体" w:eastAsia="宋体" w:cs="宋体"/>
          <w:b/>
          <w:bCs/>
          <w:sz w:val="28"/>
          <w:szCs w:val="36"/>
          <w:highlight w:val="none"/>
        </w:rPr>
        <w:t>项目编号：GXZC2022-J1-000674-GXHL</w:t>
      </w:r>
    </w:p>
    <w:p>
      <w:pPr>
        <w:pStyle w:val="12"/>
        <w:spacing w:before="2" w:line="360" w:lineRule="auto"/>
        <w:ind w:left="958" w:firstLine="843" w:firstLineChars="300"/>
        <w:rPr>
          <w:rFonts w:hint="default" w:ascii="宋体" w:hAnsi="宋体" w:eastAsia="宋体" w:cs="宋体"/>
          <w:b/>
          <w:bCs/>
          <w:sz w:val="28"/>
          <w:szCs w:val="36"/>
          <w:highlight w:val="yellow"/>
          <w:lang w:val="en-US" w:eastAsia="zh-CN"/>
        </w:rPr>
      </w:pPr>
      <w:r>
        <w:rPr>
          <w:rFonts w:hint="eastAsia" w:ascii="宋体" w:hAnsi="宋体" w:eastAsia="宋体" w:cs="宋体"/>
          <w:b/>
          <w:bCs/>
          <w:sz w:val="28"/>
          <w:szCs w:val="36"/>
          <w:highlight w:val="none"/>
          <w:lang w:val="en-US" w:eastAsia="zh-CN"/>
        </w:rPr>
        <w:t>采购计划编号：广西政采[2022]4633号-001</w:t>
      </w:r>
      <w:r>
        <w:rPr>
          <w:rFonts w:hint="eastAsia" w:ascii="宋体" w:hAnsi="宋体" w:cs="宋体"/>
          <w:b/>
          <w:bCs/>
          <w:sz w:val="28"/>
          <w:szCs w:val="36"/>
          <w:highlight w:val="none"/>
          <w:lang w:val="en-US" w:eastAsia="zh-CN"/>
        </w:rPr>
        <w:t>-</w:t>
      </w:r>
      <w:r>
        <w:rPr>
          <w:rFonts w:hint="eastAsia" w:ascii="宋体" w:hAnsi="宋体" w:eastAsia="宋体" w:cs="宋体"/>
          <w:b/>
          <w:bCs/>
          <w:sz w:val="28"/>
          <w:szCs w:val="36"/>
          <w:highlight w:val="none"/>
          <w:lang w:val="en-US" w:eastAsia="zh-CN"/>
        </w:rPr>
        <w:t>010</w:t>
      </w:r>
      <w:bookmarkStart w:id="91" w:name="_GoBack"/>
      <w:bookmarkEnd w:id="91"/>
    </w:p>
    <w:p>
      <w:pPr>
        <w:rPr>
          <w:rFonts w:eastAsiaTheme="minorEastAsia"/>
          <w:highlight w:val="none"/>
          <w:u w:val="double" w:color="0070C0"/>
        </w:rPr>
      </w:pPr>
    </w:p>
    <w:p>
      <w:pPr>
        <w:rPr>
          <w:rFonts w:eastAsiaTheme="minorEastAsia"/>
          <w:highlight w:val="none"/>
          <w:u w:val="double" w:color="0070C0"/>
        </w:rPr>
      </w:pPr>
      <w:r>
        <w:rPr>
          <w:highlight w:val="none"/>
        </w:rPr>
        <mc:AlternateContent>
          <mc:Choice Requires="wpg">
            <w:drawing>
              <wp:anchor distT="0" distB="0" distL="114300" distR="114300" simplePos="0" relativeHeight="251659264" behindDoc="1" locked="0" layoutInCell="1" allowOverlap="1">
                <wp:simplePos x="0" y="0"/>
                <wp:positionH relativeFrom="page">
                  <wp:posOffset>1036955</wp:posOffset>
                </wp:positionH>
                <wp:positionV relativeFrom="paragraph">
                  <wp:posOffset>12700</wp:posOffset>
                </wp:positionV>
                <wp:extent cx="5579745" cy="51435"/>
                <wp:effectExtent l="0" t="0" r="1905" b="5715"/>
                <wp:wrapTopAndBottom/>
                <wp:docPr id="13" name="组合 3"/>
                <wp:cNvGraphicFramePr/>
                <a:graphic xmlns:a="http://schemas.openxmlformats.org/drawingml/2006/main">
                  <a:graphicData uri="http://schemas.microsoft.com/office/word/2010/wordprocessingGroup">
                    <wpg:wgp>
                      <wpg:cNvGrpSpPr/>
                      <wpg:grpSpPr>
                        <a:xfrm>
                          <a:off x="0" y="0"/>
                          <a:ext cx="5579745" cy="51435"/>
                          <a:chOff x="1648" y="329"/>
                          <a:chExt cx="8787" cy="81"/>
                        </a:xfrm>
                        <a:effectLst/>
                      </wpg:grpSpPr>
                      <wps:wsp>
                        <wps:cNvPr id="11" name="直接连接符 11"/>
                        <wps:cNvCnPr/>
                        <wps:spPr>
                          <a:xfrm>
                            <a:off x="1648" y="337"/>
                            <a:ext cx="8787" cy="0"/>
                          </a:xfrm>
                          <a:prstGeom prst="line">
                            <a:avLst/>
                          </a:prstGeom>
                          <a:ln w="10795" cap="flat" cmpd="sng">
                            <a:solidFill>
                              <a:srgbClr val="2E75B6">
                                <a:lumMod val="75000"/>
                              </a:srgbClr>
                            </a:solidFill>
                            <a:prstDash val="solid"/>
                            <a:headEnd type="none" w="med" len="med"/>
                            <a:tailEnd type="none" w="med" len="med"/>
                          </a:ln>
                          <a:effectLst/>
                        </wps:spPr>
                        <wps:bodyPr/>
                      </wps:wsp>
                      <wps:wsp>
                        <wps:cNvPr id="12" name="直接连接符 12"/>
                        <wps:cNvCnPr/>
                        <wps:spPr>
                          <a:xfrm>
                            <a:off x="1648" y="385"/>
                            <a:ext cx="8787" cy="0"/>
                          </a:xfrm>
                          <a:prstGeom prst="line">
                            <a:avLst/>
                          </a:prstGeom>
                          <a:ln w="31115" cap="flat" cmpd="sng">
                            <a:solidFill>
                              <a:srgbClr val="2E75B6">
                                <a:lumMod val="75000"/>
                              </a:srgbClr>
                            </a:solidFill>
                            <a:prstDash val="solid"/>
                            <a:headEnd type="none" w="med" len="med"/>
                            <a:tailEnd type="none" w="med" len="med"/>
                          </a:ln>
                          <a:effectLst/>
                        </wps:spPr>
                        <wps:bodyPr/>
                      </wps:wsp>
                    </wpg:wgp>
                  </a:graphicData>
                </a:graphic>
              </wp:anchor>
            </w:drawing>
          </mc:Choice>
          <mc:Fallback>
            <w:pict>
              <v:group id="组合 3" o:spid="_x0000_s1026" o:spt="203" style="position:absolute;left:0pt;margin-left:81.65pt;margin-top:1pt;height:4.05pt;width:439.35pt;mso-position-horizontal-relative:page;mso-wrap-distance-bottom:0pt;mso-wrap-distance-top:0pt;z-index:-251657216;mso-width-relative:page;mso-height-relative:page;" coordorigin="1648,329" coordsize="8787,81" o:gfxdata="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">
                <o:lock v:ext="edit" aspectratio="f"/>
                <v:line id="_x0000_s1026" o:spid="_x0000_s1026" o:spt="20" style="position:absolute;left:1648;top:337;height:0;width:8787;" filled="f" stroked="t" coordsize="21600,21600" o:gfxdata="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">
                  <v:fill on="f" focussize="0,0"/>
                  <v:stroke weight="0.85pt" color="#225889" joinstyle="round"/>
                  <v:imagedata o:title=""/>
                  <o:lock v:ext="edit" aspectratio="f"/>
                </v:line>
                <v:line id="_x0000_s1026" o:spid="_x0000_s1026" o:spt="20" style="position:absolute;left:1648;top:385;height:0;width:8787;" filled="f" stroked="t" coordsize="21600,21600" o:gfxdata="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">
                  <v:fill on="f" focussize="0,0"/>
                  <v:stroke weight="2.45pt" color="#225889" joinstyle="round"/>
                  <v:imagedata o:title=""/>
                  <o:lock v:ext="edit" aspectratio="f"/>
                </v:line>
                <w10:wrap type="topAndBottom"/>
              </v:group>
            </w:pict>
          </mc:Fallback>
        </mc:AlternateContent>
      </w:r>
    </w:p>
    <w:p>
      <w:pPr>
        <w:spacing w:line="360" w:lineRule="auto"/>
        <w:jc w:val="center"/>
        <w:rPr>
          <w:rFonts w:hint="eastAsia" w:ascii="宋体" w:hAnsi="宋体" w:cs="宋体"/>
          <w:b/>
          <w:bCs/>
          <w:sz w:val="30"/>
          <w:szCs w:val="30"/>
          <w:highlight w:val="none"/>
          <w:lang w:bidi="zh-CN"/>
        </w:rPr>
      </w:pPr>
      <w:r>
        <w:rPr>
          <w:rFonts w:hint="eastAsia" w:ascii="宋体" w:hAnsi="宋体" w:cs="宋体"/>
          <w:b/>
          <w:bCs/>
          <w:sz w:val="30"/>
          <w:szCs w:val="30"/>
          <w:highlight w:val="none"/>
          <w:lang w:val="en-US" w:bidi="zh-CN"/>
        </w:rPr>
        <w:t xml:space="preserve">   </w:t>
      </w:r>
      <w:r>
        <w:rPr>
          <w:rFonts w:hint="eastAsia" w:ascii="宋体" w:hAnsi="宋体" w:cs="宋体"/>
          <w:b/>
          <w:bCs/>
          <w:sz w:val="30"/>
          <w:szCs w:val="30"/>
          <w:highlight w:val="none"/>
          <w:lang w:bidi="zh-CN"/>
        </w:rPr>
        <w:t>采购单位：广西壮族自治区崇左生态环境监测中心</w:t>
      </w:r>
    </w:p>
    <w:p>
      <w:pPr>
        <w:spacing w:line="360" w:lineRule="auto"/>
        <w:ind w:firstLine="1807" w:firstLineChars="600"/>
        <w:jc w:val="both"/>
        <w:rPr>
          <w:rFonts w:ascii="宋体" w:hAnsi="宋体" w:cs="宋体"/>
          <w:b/>
          <w:bCs/>
          <w:sz w:val="30"/>
          <w:szCs w:val="30"/>
          <w:highlight w:val="none"/>
          <w:lang w:bidi="zh-CN"/>
        </w:rPr>
      </w:pPr>
      <w:r>
        <w:rPr>
          <w:rFonts w:hint="eastAsia" w:ascii="宋体" w:hAnsi="宋体" w:cs="宋体"/>
          <w:b/>
          <w:bCs/>
          <w:sz w:val="30"/>
          <w:szCs w:val="30"/>
          <w:highlight w:val="none"/>
          <w:lang w:bidi="zh-CN"/>
        </w:rPr>
        <w:t>招标代理机构：广西华利得项目管理有限公司</w:t>
      </w:r>
    </w:p>
    <w:p>
      <w:pPr>
        <w:spacing w:line="360" w:lineRule="auto"/>
        <w:rPr>
          <w:rFonts w:ascii="宋体" w:hAnsi="宋体" w:cs="宋体"/>
          <w:b/>
          <w:bCs/>
          <w:sz w:val="30"/>
          <w:szCs w:val="30"/>
          <w:highlight w:val="none"/>
          <w:lang w:bidi="zh-CN"/>
        </w:rPr>
      </w:pPr>
    </w:p>
    <w:p>
      <w:pPr>
        <w:jc w:val="center"/>
        <w:rPr>
          <w:rFonts w:ascii="宋体" w:hAnsi="宋体"/>
          <w:sz w:val="52"/>
          <w:szCs w:val="52"/>
          <w:highlight w:val="none"/>
        </w:rPr>
        <w:sectPr>
          <w:headerReference r:id="rId3" w:type="default"/>
          <w:headerReference r:id="rId4" w:type="even"/>
          <w:footerReference r:id="rId5" w:type="even"/>
          <w:pgSz w:w="11906" w:h="16838"/>
          <w:pgMar w:top="1440" w:right="1080" w:bottom="1440" w:left="1080" w:header="851" w:footer="992" w:gutter="0"/>
          <w:pgNumType w:fmt="decimal" w:start="0"/>
          <w:cols w:space="720" w:num="1"/>
          <w:titlePg/>
          <w:docGrid w:type="lines" w:linePitch="312" w:charSpace="0"/>
        </w:sectPr>
      </w:pPr>
      <w:r>
        <w:rPr>
          <w:rFonts w:hint="eastAsia" w:ascii="宋体" w:hAnsi="宋体" w:cs="宋体"/>
          <w:b/>
          <w:bCs/>
          <w:sz w:val="30"/>
          <w:szCs w:val="30"/>
          <w:highlight w:val="none"/>
          <w:lang w:bidi="zh-CN"/>
        </w:rPr>
        <w:t>202</w:t>
      </w:r>
      <w:r>
        <w:rPr>
          <w:rFonts w:hint="eastAsia" w:ascii="宋体" w:hAnsi="宋体" w:cs="宋体"/>
          <w:b/>
          <w:bCs/>
          <w:sz w:val="30"/>
          <w:szCs w:val="30"/>
          <w:highlight w:val="none"/>
          <w:lang w:val="en-US" w:bidi="zh-CN"/>
        </w:rPr>
        <w:t>2</w:t>
      </w:r>
      <w:r>
        <w:rPr>
          <w:rFonts w:hint="eastAsia" w:ascii="宋体" w:hAnsi="宋体" w:cs="宋体"/>
          <w:b/>
          <w:bCs/>
          <w:sz w:val="30"/>
          <w:szCs w:val="30"/>
          <w:highlight w:val="none"/>
          <w:lang w:bidi="zh-CN"/>
        </w:rPr>
        <w:t>年</w:t>
      </w:r>
      <w:r>
        <w:rPr>
          <w:rFonts w:hint="eastAsia" w:ascii="宋体" w:hAnsi="宋体" w:cs="宋体"/>
          <w:b/>
          <w:bCs/>
          <w:sz w:val="30"/>
          <w:szCs w:val="30"/>
          <w:highlight w:val="none"/>
          <w:lang w:val="en-US" w:bidi="zh-CN"/>
        </w:rPr>
        <w:t>4</w:t>
      </w:r>
      <w:r>
        <w:rPr>
          <w:rFonts w:hint="eastAsia" w:ascii="宋体" w:hAnsi="宋体" w:cs="宋体"/>
          <w:b/>
          <w:bCs/>
          <w:sz w:val="30"/>
          <w:szCs w:val="30"/>
          <w:highlight w:val="none"/>
          <w:lang w:bidi="zh-CN"/>
        </w:rPr>
        <w:t>月</w:t>
      </w:r>
    </w:p>
    <w:p>
      <w:pPr>
        <w:tabs>
          <w:tab w:val="left" w:pos="1080"/>
        </w:tabs>
        <w:spacing w:line="360" w:lineRule="exact"/>
        <w:ind w:firstLine="480"/>
        <w:rPr>
          <w:rFonts w:hint="eastAsia" w:ascii="宋体" w:hAnsi="宋体" w:cs="宋体"/>
          <w:bCs/>
          <w:color w:val="000000"/>
          <w:highlight w:val="none"/>
        </w:rPr>
      </w:pPr>
    </w:p>
    <w:p>
      <w:pPr>
        <w:spacing w:line="360" w:lineRule="auto"/>
        <w:jc w:val="center"/>
        <w:rPr>
          <w:rFonts w:hint="eastAsia" w:ascii="宋体" w:hAnsi="宋体"/>
          <w:b/>
          <w:color w:val="000000"/>
          <w:sz w:val="44"/>
          <w:szCs w:val="44"/>
          <w:highlight w:val="none"/>
        </w:rPr>
      </w:pPr>
      <w:r>
        <w:rPr>
          <w:rFonts w:hint="eastAsia" w:ascii="宋体" w:hAnsi="宋体"/>
          <w:b/>
          <w:color w:val="000000"/>
          <w:sz w:val="44"/>
          <w:szCs w:val="44"/>
          <w:highlight w:val="none"/>
        </w:rPr>
        <w:t>目  录</w:t>
      </w:r>
    </w:p>
    <w:p>
      <w:pPr>
        <w:spacing w:line="400" w:lineRule="exact"/>
        <w:jc w:val="center"/>
        <w:rPr>
          <w:rFonts w:hint="eastAsia" w:ascii="宋体" w:hAnsi="宋体"/>
          <w:b/>
          <w:color w:val="000000"/>
          <w:sz w:val="44"/>
          <w:szCs w:val="44"/>
          <w:highlight w:val="none"/>
        </w:rPr>
      </w:pPr>
    </w:p>
    <w:p>
      <w:pPr>
        <w:pStyle w:val="19"/>
        <w:tabs>
          <w:tab w:val="right" w:leader="dot" w:pos="8879"/>
        </w:tabs>
        <w:rPr>
          <w:rFonts w:hint="eastAsia" w:ascii="宋体" w:hAnsi="宋体" w:cs="宋体"/>
          <w:color w:val="000000"/>
          <w:sz w:val="28"/>
          <w:szCs w:val="28"/>
          <w:highlight w:val="none"/>
        </w:rPr>
      </w:pPr>
      <w:r>
        <w:rPr>
          <w:rFonts w:ascii="宋体" w:hAnsi="宋体"/>
          <w:b/>
          <w:color w:val="000000"/>
          <w:sz w:val="30"/>
          <w:szCs w:val="30"/>
          <w:highlight w:val="none"/>
        </w:rPr>
        <w:fldChar w:fldCharType="begin"/>
      </w:r>
      <w:r>
        <w:rPr>
          <w:rFonts w:ascii="宋体" w:hAnsi="宋体"/>
          <w:b/>
          <w:color w:val="000000"/>
          <w:sz w:val="30"/>
          <w:szCs w:val="30"/>
          <w:highlight w:val="none"/>
        </w:rPr>
        <w:instrText xml:space="preserve"> </w:instrText>
      </w:r>
      <w:r>
        <w:rPr>
          <w:rFonts w:hint="eastAsia" w:ascii="宋体" w:hAnsi="宋体"/>
          <w:b/>
          <w:color w:val="000000"/>
          <w:sz w:val="30"/>
          <w:szCs w:val="30"/>
          <w:highlight w:val="none"/>
        </w:rPr>
        <w:instrText xml:space="preserve">TOC \o "1-3" \h \z \u</w:instrText>
      </w:r>
      <w:r>
        <w:rPr>
          <w:rFonts w:ascii="宋体" w:hAnsi="宋体"/>
          <w:b/>
          <w:color w:val="000000"/>
          <w:sz w:val="30"/>
          <w:szCs w:val="30"/>
          <w:highlight w:val="none"/>
        </w:rPr>
        <w:instrText xml:space="preserve"> </w:instrText>
      </w:r>
      <w:r>
        <w:rPr>
          <w:rFonts w:ascii="宋体" w:hAnsi="宋体"/>
          <w:b/>
          <w:color w:val="000000"/>
          <w:sz w:val="30"/>
          <w:szCs w:val="30"/>
          <w:highlight w:val="none"/>
        </w:rPr>
        <w:fldChar w:fldCharType="separate"/>
      </w:r>
      <w:r>
        <w:rPr>
          <w:rFonts w:hint="eastAsia" w:ascii="宋体" w:hAnsi="宋体" w:cs="宋体"/>
          <w:color w:val="000000"/>
          <w:sz w:val="28"/>
          <w:szCs w:val="28"/>
          <w:highlight w:val="none"/>
        </w:rPr>
        <w:fldChar w:fldCharType="begin"/>
      </w:r>
      <w:r>
        <w:rPr>
          <w:rFonts w:hint="eastAsia" w:ascii="宋体" w:hAnsi="宋体" w:cs="宋体"/>
          <w:color w:val="000000"/>
          <w:sz w:val="28"/>
          <w:szCs w:val="28"/>
          <w:highlight w:val="none"/>
        </w:rPr>
        <w:instrText xml:space="preserve"> HYPERLINK \l _Toc2120 </w:instrText>
      </w:r>
      <w:r>
        <w:rPr>
          <w:rFonts w:hint="eastAsia" w:ascii="宋体" w:hAnsi="宋体" w:cs="宋体"/>
          <w:color w:val="000000"/>
          <w:sz w:val="28"/>
          <w:szCs w:val="28"/>
          <w:highlight w:val="none"/>
        </w:rPr>
        <w:fldChar w:fldCharType="separate"/>
      </w:r>
      <w:r>
        <w:rPr>
          <w:rFonts w:hint="eastAsia" w:ascii="宋体" w:hAnsi="宋体" w:cs="宋体"/>
          <w:color w:val="000000"/>
          <w:sz w:val="28"/>
          <w:szCs w:val="28"/>
          <w:highlight w:val="none"/>
        </w:rPr>
        <w:t>第一章 竞争性谈判公告</w:t>
      </w:r>
      <w:r>
        <w:rPr>
          <w:rFonts w:hint="eastAsia" w:ascii="宋体" w:hAnsi="宋体" w:cs="宋体"/>
          <w:color w:val="000000"/>
          <w:sz w:val="28"/>
          <w:szCs w:val="28"/>
          <w:highlight w:val="none"/>
        </w:rPr>
        <w:tab/>
      </w:r>
      <w:r>
        <w:rPr>
          <w:rFonts w:hint="eastAsia" w:ascii="宋体" w:hAnsi="宋体" w:cs="宋体"/>
          <w:color w:val="000000"/>
          <w:sz w:val="28"/>
          <w:szCs w:val="28"/>
          <w:highlight w:val="none"/>
          <w:lang w:val="en-US" w:eastAsia="zh-CN"/>
        </w:rPr>
        <w:t>1</w:t>
      </w:r>
      <w:r>
        <w:rPr>
          <w:rFonts w:hint="eastAsia" w:ascii="宋体" w:hAnsi="宋体" w:cs="宋体"/>
          <w:color w:val="000000"/>
          <w:sz w:val="28"/>
          <w:szCs w:val="28"/>
          <w:highlight w:val="none"/>
        </w:rPr>
        <w:fldChar w:fldCharType="end"/>
      </w:r>
    </w:p>
    <w:p>
      <w:pPr>
        <w:pStyle w:val="20"/>
        <w:tabs>
          <w:tab w:val="right" w:leader="dot" w:pos="8879"/>
          <w:tab w:val="clear" w:pos="8296"/>
        </w:tabs>
        <w:ind w:left="0" w:leftChars="0"/>
        <w:rPr>
          <w:rFonts w:hint="eastAsia" w:ascii="宋体" w:hAnsi="宋体" w:cs="宋体"/>
          <w:color w:val="000000"/>
          <w:sz w:val="28"/>
          <w:szCs w:val="28"/>
          <w:highlight w:val="none"/>
        </w:rPr>
      </w:pPr>
      <w:r>
        <w:rPr>
          <w:rFonts w:hint="eastAsia" w:ascii="宋体" w:hAnsi="宋体" w:cs="宋体"/>
          <w:color w:val="000000"/>
          <w:sz w:val="28"/>
          <w:szCs w:val="28"/>
          <w:highlight w:val="none"/>
        </w:rPr>
        <w:fldChar w:fldCharType="begin"/>
      </w:r>
      <w:r>
        <w:rPr>
          <w:rFonts w:hint="eastAsia" w:ascii="宋体" w:hAnsi="宋体" w:cs="宋体"/>
          <w:color w:val="000000"/>
          <w:sz w:val="28"/>
          <w:szCs w:val="28"/>
          <w:highlight w:val="none"/>
        </w:rPr>
        <w:instrText xml:space="preserve"> HYPERLINK \l _Toc8161 </w:instrText>
      </w:r>
      <w:r>
        <w:rPr>
          <w:rFonts w:hint="eastAsia" w:ascii="宋体" w:hAnsi="宋体" w:cs="宋体"/>
          <w:color w:val="000000"/>
          <w:sz w:val="28"/>
          <w:szCs w:val="28"/>
          <w:highlight w:val="none"/>
        </w:rPr>
        <w:fldChar w:fldCharType="separate"/>
      </w:r>
      <w:r>
        <w:rPr>
          <w:rFonts w:hint="eastAsia" w:ascii="宋体" w:hAnsi="宋体" w:cs="宋体"/>
          <w:color w:val="000000"/>
          <w:sz w:val="28"/>
          <w:szCs w:val="28"/>
          <w:highlight w:val="none"/>
        </w:rPr>
        <w:t>第二章 供应商须知</w:t>
      </w:r>
      <w:r>
        <w:rPr>
          <w:rFonts w:hint="eastAsia" w:ascii="宋体" w:hAnsi="宋体" w:cs="宋体"/>
          <w:color w:val="000000"/>
          <w:sz w:val="28"/>
          <w:szCs w:val="28"/>
          <w:highlight w:val="none"/>
        </w:rPr>
        <w:tab/>
      </w:r>
      <w:r>
        <w:rPr>
          <w:rFonts w:hint="eastAsia" w:ascii="宋体" w:hAnsi="宋体" w:cs="宋体"/>
          <w:color w:val="000000"/>
          <w:sz w:val="28"/>
          <w:szCs w:val="28"/>
          <w:highlight w:val="none"/>
          <w:lang w:val="en-US" w:eastAsia="zh-CN"/>
        </w:rPr>
        <w:t>5</w:t>
      </w:r>
      <w:r>
        <w:rPr>
          <w:rFonts w:hint="eastAsia" w:ascii="宋体" w:hAnsi="宋体" w:cs="宋体"/>
          <w:color w:val="000000"/>
          <w:sz w:val="28"/>
          <w:szCs w:val="28"/>
          <w:highlight w:val="none"/>
        </w:rPr>
        <w:fldChar w:fldCharType="end"/>
      </w:r>
    </w:p>
    <w:p>
      <w:pPr>
        <w:pStyle w:val="19"/>
        <w:tabs>
          <w:tab w:val="right" w:leader="dot" w:pos="8879"/>
        </w:tabs>
        <w:rPr>
          <w:rFonts w:hint="eastAsia" w:ascii="宋体" w:hAnsi="宋体" w:eastAsia="宋体" w:cs="宋体"/>
          <w:color w:val="000000"/>
          <w:sz w:val="28"/>
          <w:szCs w:val="28"/>
          <w:highlight w:val="none"/>
          <w:lang w:val="en-US" w:eastAsia="zh-CN"/>
        </w:rPr>
      </w:pPr>
      <w:r>
        <w:rPr>
          <w:rFonts w:hint="eastAsia" w:ascii="宋体" w:hAnsi="宋体" w:cs="宋体"/>
          <w:color w:val="000000"/>
          <w:sz w:val="28"/>
          <w:szCs w:val="28"/>
          <w:highlight w:val="none"/>
        </w:rPr>
        <w:fldChar w:fldCharType="begin"/>
      </w:r>
      <w:r>
        <w:rPr>
          <w:rFonts w:hint="eastAsia" w:ascii="宋体" w:hAnsi="宋体" w:cs="宋体"/>
          <w:color w:val="000000"/>
          <w:sz w:val="28"/>
          <w:szCs w:val="28"/>
          <w:highlight w:val="none"/>
        </w:rPr>
        <w:instrText xml:space="preserve"> HYPERLINK \l _Toc323 </w:instrText>
      </w:r>
      <w:r>
        <w:rPr>
          <w:rFonts w:hint="eastAsia" w:ascii="宋体" w:hAnsi="宋体" w:cs="宋体"/>
          <w:color w:val="000000"/>
          <w:sz w:val="28"/>
          <w:szCs w:val="28"/>
          <w:highlight w:val="none"/>
        </w:rPr>
        <w:fldChar w:fldCharType="separate"/>
      </w:r>
      <w:r>
        <w:rPr>
          <w:rFonts w:hint="eastAsia" w:ascii="宋体" w:hAnsi="宋体" w:cs="宋体"/>
          <w:color w:val="000000"/>
          <w:sz w:val="28"/>
          <w:szCs w:val="28"/>
          <w:highlight w:val="none"/>
        </w:rPr>
        <w:t>第三章 采购需求</w:t>
      </w:r>
      <w:r>
        <w:rPr>
          <w:rFonts w:hint="eastAsia" w:ascii="宋体" w:hAnsi="宋体" w:cs="宋体"/>
          <w:color w:val="000000"/>
          <w:sz w:val="28"/>
          <w:szCs w:val="28"/>
          <w:highlight w:val="none"/>
        </w:rPr>
        <w:tab/>
      </w:r>
      <w:r>
        <w:rPr>
          <w:rFonts w:hint="eastAsia" w:ascii="宋体" w:hAnsi="宋体" w:cs="宋体"/>
          <w:color w:val="000000"/>
          <w:sz w:val="28"/>
          <w:szCs w:val="28"/>
          <w:highlight w:val="none"/>
          <w:lang w:val="en-US" w:eastAsia="zh-CN"/>
        </w:rPr>
        <w:t>2</w:t>
      </w:r>
      <w:r>
        <w:rPr>
          <w:rFonts w:hint="eastAsia" w:ascii="宋体" w:hAnsi="宋体" w:cs="宋体"/>
          <w:color w:val="000000"/>
          <w:sz w:val="28"/>
          <w:szCs w:val="28"/>
          <w:highlight w:val="none"/>
        </w:rPr>
        <w:fldChar w:fldCharType="end"/>
      </w:r>
      <w:r>
        <w:rPr>
          <w:rFonts w:hint="eastAsia" w:ascii="宋体" w:hAnsi="宋体" w:cs="宋体"/>
          <w:color w:val="000000"/>
          <w:sz w:val="28"/>
          <w:szCs w:val="28"/>
          <w:highlight w:val="none"/>
          <w:lang w:val="en-US" w:eastAsia="zh-CN"/>
        </w:rPr>
        <w:t>4</w:t>
      </w:r>
    </w:p>
    <w:p>
      <w:pPr>
        <w:pStyle w:val="20"/>
        <w:tabs>
          <w:tab w:val="right" w:leader="dot" w:pos="8879"/>
          <w:tab w:val="clear" w:pos="8296"/>
        </w:tabs>
        <w:ind w:left="0" w:leftChars="0"/>
        <w:rPr>
          <w:rFonts w:hint="eastAsia" w:ascii="宋体" w:hAnsi="宋体" w:eastAsia="宋体" w:cs="宋体"/>
          <w:color w:val="000000"/>
          <w:sz w:val="28"/>
          <w:szCs w:val="28"/>
          <w:highlight w:val="none"/>
          <w:lang w:val="en-US" w:eastAsia="zh-CN"/>
        </w:rPr>
      </w:pPr>
      <w:r>
        <w:rPr>
          <w:rFonts w:hint="eastAsia" w:ascii="宋体" w:hAnsi="宋体" w:cs="宋体"/>
          <w:color w:val="000000"/>
          <w:sz w:val="28"/>
          <w:szCs w:val="28"/>
          <w:highlight w:val="none"/>
        </w:rPr>
        <w:fldChar w:fldCharType="begin"/>
      </w:r>
      <w:r>
        <w:rPr>
          <w:rFonts w:hint="eastAsia" w:ascii="宋体" w:hAnsi="宋体" w:cs="宋体"/>
          <w:color w:val="000000"/>
          <w:sz w:val="28"/>
          <w:szCs w:val="28"/>
          <w:highlight w:val="none"/>
        </w:rPr>
        <w:instrText xml:space="preserve"> HYPERLINK \l _Toc4167 </w:instrText>
      </w:r>
      <w:r>
        <w:rPr>
          <w:rFonts w:hint="eastAsia" w:ascii="宋体" w:hAnsi="宋体" w:cs="宋体"/>
          <w:color w:val="000000"/>
          <w:sz w:val="28"/>
          <w:szCs w:val="28"/>
          <w:highlight w:val="none"/>
        </w:rPr>
        <w:fldChar w:fldCharType="separate"/>
      </w:r>
      <w:r>
        <w:rPr>
          <w:rFonts w:hint="eastAsia" w:ascii="宋体" w:hAnsi="宋体" w:cs="宋体"/>
          <w:color w:val="000000"/>
          <w:sz w:val="28"/>
          <w:szCs w:val="28"/>
          <w:highlight w:val="none"/>
        </w:rPr>
        <w:t>第四章 评审程序和评定成交的标准</w:t>
      </w:r>
      <w:r>
        <w:rPr>
          <w:rFonts w:hint="eastAsia" w:ascii="宋体" w:hAnsi="宋体" w:cs="宋体"/>
          <w:color w:val="000000"/>
          <w:sz w:val="28"/>
          <w:szCs w:val="28"/>
          <w:highlight w:val="none"/>
        </w:rPr>
        <w:tab/>
      </w:r>
      <w:r>
        <w:rPr>
          <w:rFonts w:hint="eastAsia" w:ascii="宋体" w:hAnsi="宋体" w:cs="宋体"/>
          <w:color w:val="000000"/>
          <w:sz w:val="28"/>
          <w:szCs w:val="28"/>
          <w:highlight w:val="none"/>
          <w:lang w:val="en-US" w:eastAsia="zh-CN"/>
        </w:rPr>
        <w:t>4</w:t>
      </w:r>
      <w:r>
        <w:rPr>
          <w:rFonts w:hint="eastAsia" w:ascii="宋体" w:hAnsi="宋体" w:cs="宋体"/>
          <w:color w:val="000000"/>
          <w:sz w:val="28"/>
          <w:szCs w:val="28"/>
          <w:highlight w:val="none"/>
        </w:rPr>
        <w:fldChar w:fldCharType="end"/>
      </w:r>
      <w:r>
        <w:rPr>
          <w:rFonts w:hint="eastAsia" w:ascii="宋体" w:hAnsi="宋体" w:cs="宋体"/>
          <w:color w:val="000000"/>
          <w:sz w:val="28"/>
          <w:szCs w:val="28"/>
          <w:highlight w:val="none"/>
          <w:lang w:val="en-US" w:eastAsia="zh-CN"/>
        </w:rPr>
        <w:t>3</w:t>
      </w:r>
    </w:p>
    <w:p>
      <w:pPr>
        <w:pStyle w:val="20"/>
        <w:tabs>
          <w:tab w:val="right" w:leader="dot" w:pos="8879"/>
          <w:tab w:val="clear" w:pos="8296"/>
        </w:tabs>
        <w:ind w:left="0" w:leftChars="0"/>
        <w:rPr>
          <w:rFonts w:hint="eastAsia" w:ascii="宋体" w:hAnsi="宋体" w:eastAsia="宋体" w:cs="宋体"/>
          <w:color w:val="000000"/>
          <w:sz w:val="28"/>
          <w:szCs w:val="28"/>
          <w:highlight w:val="none"/>
          <w:lang w:val="en-US" w:eastAsia="zh-CN"/>
        </w:rPr>
      </w:pPr>
      <w:r>
        <w:rPr>
          <w:rFonts w:hint="eastAsia" w:ascii="宋体" w:hAnsi="宋体" w:cs="宋体"/>
          <w:color w:val="000000"/>
          <w:sz w:val="28"/>
          <w:szCs w:val="28"/>
          <w:highlight w:val="none"/>
        </w:rPr>
        <w:fldChar w:fldCharType="begin"/>
      </w:r>
      <w:r>
        <w:rPr>
          <w:rFonts w:hint="eastAsia" w:ascii="宋体" w:hAnsi="宋体" w:cs="宋体"/>
          <w:color w:val="000000"/>
          <w:sz w:val="28"/>
          <w:szCs w:val="28"/>
          <w:highlight w:val="none"/>
        </w:rPr>
        <w:instrText xml:space="preserve"> HYPERLINK \l _Toc21744 </w:instrText>
      </w:r>
      <w:r>
        <w:rPr>
          <w:rFonts w:hint="eastAsia" w:ascii="宋体" w:hAnsi="宋体" w:cs="宋体"/>
          <w:color w:val="000000"/>
          <w:sz w:val="28"/>
          <w:szCs w:val="28"/>
          <w:highlight w:val="none"/>
        </w:rPr>
        <w:fldChar w:fldCharType="separate"/>
      </w:r>
      <w:r>
        <w:rPr>
          <w:rFonts w:hint="eastAsia" w:ascii="宋体" w:hAnsi="宋体" w:cs="宋体"/>
          <w:color w:val="000000"/>
          <w:sz w:val="28"/>
          <w:szCs w:val="28"/>
          <w:highlight w:val="none"/>
        </w:rPr>
        <w:t>第五章 响应文件格式</w:t>
      </w:r>
      <w:r>
        <w:rPr>
          <w:rFonts w:hint="eastAsia" w:ascii="宋体" w:hAnsi="宋体" w:cs="宋体"/>
          <w:color w:val="000000"/>
          <w:sz w:val="28"/>
          <w:szCs w:val="28"/>
          <w:highlight w:val="none"/>
        </w:rPr>
        <w:tab/>
      </w:r>
      <w:r>
        <w:rPr>
          <w:rFonts w:hint="eastAsia" w:ascii="宋体" w:hAnsi="宋体" w:cs="宋体"/>
          <w:color w:val="000000"/>
          <w:sz w:val="28"/>
          <w:szCs w:val="28"/>
          <w:highlight w:val="none"/>
          <w:lang w:val="en-US" w:eastAsia="zh-CN"/>
        </w:rPr>
        <w:t>4</w:t>
      </w:r>
      <w:r>
        <w:rPr>
          <w:rFonts w:hint="eastAsia" w:ascii="宋体" w:hAnsi="宋体" w:cs="宋体"/>
          <w:color w:val="000000"/>
          <w:sz w:val="28"/>
          <w:szCs w:val="28"/>
          <w:highlight w:val="none"/>
        </w:rPr>
        <w:fldChar w:fldCharType="end"/>
      </w:r>
      <w:r>
        <w:rPr>
          <w:rFonts w:hint="eastAsia" w:ascii="宋体" w:hAnsi="宋体" w:cs="宋体"/>
          <w:color w:val="000000"/>
          <w:sz w:val="28"/>
          <w:szCs w:val="28"/>
          <w:highlight w:val="none"/>
          <w:lang w:val="en-US" w:eastAsia="zh-CN"/>
        </w:rPr>
        <w:t>9</w:t>
      </w:r>
    </w:p>
    <w:p>
      <w:pPr>
        <w:pStyle w:val="20"/>
        <w:tabs>
          <w:tab w:val="right" w:leader="dot" w:pos="8879"/>
          <w:tab w:val="clear" w:pos="8296"/>
        </w:tabs>
        <w:ind w:left="0" w:leftChars="0"/>
        <w:rPr>
          <w:rFonts w:hint="eastAsia" w:eastAsia="宋体"/>
          <w:color w:val="000000"/>
          <w:highlight w:val="none"/>
          <w:lang w:val="en-US" w:eastAsia="zh-CN"/>
        </w:rPr>
      </w:pPr>
      <w:r>
        <w:rPr>
          <w:rFonts w:hint="eastAsia" w:ascii="宋体" w:hAnsi="宋体" w:cs="宋体"/>
          <w:color w:val="000000"/>
          <w:sz w:val="28"/>
          <w:szCs w:val="28"/>
          <w:highlight w:val="none"/>
        </w:rPr>
        <w:fldChar w:fldCharType="begin"/>
      </w:r>
      <w:r>
        <w:rPr>
          <w:rFonts w:hint="eastAsia" w:ascii="宋体" w:hAnsi="宋体" w:cs="宋体"/>
          <w:color w:val="000000"/>
          <w:sz w:val="28"/>
          <w:szCs w:val="28"/>
          <w:highlight w:val="none"/>
        </w:rPr>
        <w:instrText xml:space="preserve"> HYPERLINK \l _Toc6794 </w:instrText>
      </w:r>
      <w:r>
        <w:rPr>
          <w:rFonts w:hint="eastAsia" w:ascii="宋体" w:hAnsi="宋体" w:cs="宋体"/>
          <w:color w:val="000000"/>
          <w:sz w:val="28"/>
          <w:szCs w:val="28"/>
          <w:highlight w:val="none"/>
        </w:rPr>
        <w:fldChar w:fldCharType="separate"/>
      </w:r>
      <w:r>
        <w:rPr>
          <w:rFonts w:hint="eastAsia" w:ascii="宋体" w:hAnsi="宋体" w:cs="宋体"/>
          <w:color w:val="000000"/>
          <w:sz w:val="28"/>
          <w:szCs w:val="28"/>
          <w:highlight w:val="none"/>
        </w:rPr>
        <w:t>第六章 拟定的合同文本</w:t>
      </w:r>
      <w:r>
        <w:rPr>
          <w:rFonts w:hint="eastAsia" w:ascii="宋体" w:hAnsi="宋体" w:cs="宋体"/>
          <w:color w:val="000000"/>
          <w:sz w:val="28"/>
          <w:szCs w:val="28"/>
          <w:highlight w:val="none"/>
        </w:rPr>
        <w:tab/>
      </w:r>
      <w:r>
        <w:rPr>
          <w:rFonts w:hint="eastAsia" w:ascii="宋体" w:hAnsi="宋体" w:cs="宋体"/>
          <w:color w:val="000000"/>
          <w:sz w:val="28"/>
          <w:szCs w:val="28"/>
          <w:highlight w:val="none"/>
          <w:lang w:val="en-US" w:eastAsia="zh-CN"/>
        </w:rPr>
        <w:t>7</w:t>
      </w:r>
      <w:r>
        <w:rPr>
          <w:rFonts w:hint="eastAsia" w:ascii="宋体" w:hAnsi="宋体" w:cs="宋体"/>
          <w:color w:val="000000"/>
          <w:sz w:val="28"/>
          <w:szCs w:val="28"/>
          <w:highlight w:val="none"/>
        </w:rPr>
        <w:fldChar w:fldCharType="end"/>
      </w:r>
      <w:r>
        <w:rPr>
          <w:rFonts w:hint="eastAsia" w:ascii="宋体" w:hAnsi="宋体" w:cs="宋体"/>
          <w:color w:val="000000"/>
          <w:sz w:val="28"/>
          <w:szCs w:val="28"/>
          <w:highlight w:val="none"/>
          <w:lang w:val="en-US" w:eastAsia="zh-CN"/>
        </w:rPr>
        <w:t>4</w:t>
      </w:r>
    </w:p>
    <w:p>
      <w:pPr>
        <w:pStyle w:val="20"/>
        <w:rPr>
          <w:rFonts w:hint="eastAsia"/>
          <w:color w:val="000000"/>
          <w:sz w:val="28"/>
          <w:szCs w:val="28"/>
          <w:highlight w:val="none"/>
        </w:rPr>
      </w:pPr>
      <w:r>
        <w:rPr>
          <w:rFonts w:ascii="宋体" w:hAnsi="宋体"/>
          <w:b/>
          <w:color w:val="000000"/>
          <w:sz w:val="30"/>
          <w:szCs w:val="30"/>
          <w:highlight w:val="none"/>
        </w:rPr>
        <w:fldChar w:fldCharType="end"/>
      </w:r>
    </w:p>
    <w:p>
      <w:pPr>
        <w:spacing w:line="400" w:lineRule="exact"/>
        <w:jc w:val="left"/>
        <w:rPr>
          <w:rFonts w:hint="eastAsia" w:ascii="宋体" w:hAnsi="宋体"/>
          <w:b/>
          <w:color w:val="000000"/>
          <w:sz w:val="32"/>
          <w:szCs w:val="32"/>
          <w:highlight w:val="none"/>
        </w:rPr>
      </w:pPr>
    </w:p>
    <w:p>
      <w:pPr>
        <w:spacing w:line="400" w:lineRule="exact"/>
        <w:jc w:val="center"/>
        <w:rPr>
          <w:rFonts w:hint="eastAsia" w:ascii="宋体" w:hAnsi="宋体"/>
          <w:b/>
          <w:color w:val="000000"/>
          <w:sz w:val="32"/>
          <w:szCs w:val="32"/>
          <w:highlight w:val="none"/>
        </w:rPr>
      </w:pPr>
    </w:p>
    <w:p>
      <w:pPr>
        <w:spacing w:line="400" w:lineRule="exact"/>
        <w:jc w:val="center"/>
        <w:rPr>
          <w:rFonts w:hint="eastAsia" w:ascii="宋体" w:hAnsi="宋体"/>
          <w:b/>
          <w:color w:val="000000"/>
          <w:sz w:val="32"/>
          <w:szCs w:val="32"/>
          <w:highlight w:val="none"/>
        </w:rPr>
      </w:pPr>
    </w:p>
    <w:p>
      <w:pPr>
        <w:spacing w:line="400" w:lineRule="exact"/>
        <w:jc w:val="center"/>
        <w:rPr>
          <w:rFonts w:hint="eastAsia" w:ascii="宋体" w:hAnsi="宋体"/>
          <w:b/>
          <w:color w:val="000000"/>
          <w:sz w:val="32"/>
          <w:szCs w:val="32"/>
          <w:highlight w:val="none"/>
        </w:rPr>
      </w:pPr>
    </w:p>
    <w:p>
      <w:pPr>
        <w:spacing w:line="400" w:lineRule="exact"/>
        <w:jc w:val="center"/>
        <w:rPr>
          <w:rFonts w:hint="eastAsia" w:ascii="宋体" w:hAnsi="宋体"/>
          <w:b/>
          <w:color w:val="000000"/>
          <w:sz w:val="32"/>
          <w:szCs w:val="32"/>
          <w:highlight w:val="none"/>
        </w:rPr>
      </w:pPr>
    </w:p>
    <w:p>
      <w:pPr>
        <w:spacing w:line="400" w:lineRule="exact"/>
        <w:rPr>
          <w:rFonts w:hint="eastAsia" w:ascii="宋体" w:hAnsi="宋体"/>
          <w:b/>
          <w:color w:val="000000"/>
          <w:sz w:val="32"/>
          <w:szCs w:val="32"/>
          <w:highlight w:val="none"/>
        </w:rPr>
        <w:sectPr>
          <w:footerReference r:id="rId7" w:type="first"/>
          <w:footerReference r:id="rId6" w:type="default"/>
          <w:pgSz w:w="11906" w:h="16838"/>
          <w:pgMar w:top="1134" w:right="1134" w:bottom="1134" w:left="1134" w:header="851" w:footer="992" w:gutter="0"/>
          <w:pgNumType w:fmt="decimal" w:start="1"/>
          <w:cols w:space="720" w:num="1"/>
          <w:docGrid w:type="lines" w:linePitch="312" w:charSpace="0"/>
        </w:sectPr>
      </w:pPr>
    </w:p>
    <w:p>
      <w:pPr>
        <w:pStyle w:val="3"/>
        <w:jc w:val="center"/>
        <w:rPr>
          <w:rFonts w:ascii="宋体" w:hAnsi="宋体"/>
          <w:color w:val="000000"/>
          <w:szCs w:val="21"/>
          <w:highlight w:val="none"/>
        </w:rPr>
      </w:pPr>
      <w:bookmarkStart w:id="1" w:name="_Toc2120"/>
      <w:bookmarkStart w:id="2" w:name="_Toc35611510"/>
      <w:r>
        <w:rPr>
          <w:rFonts w:hint="eastAsia"/>
          <w:color w:val="000000"/>
          <w:highlight w:val="none"/>
        </w:rPr>
        <w:t>第一章 竞争性谈判公告</w:t>
      </w:r>
      <w:bookmarkEnd w:id="1"/>
      <w:bookmarkEnd w:id="2"/>
    </w:p>
    <w:p>
      <w:pPr>
        <w:pBdr>
          <w:top w:val="single" w:color="auto" w:sz="4" w:space="1"/>
          <w:left w:val="single" w:color="auto" w:sz="4" w:space="4"/>
          <w:bottom w:val="single" w:color="auto" w:sz="4" w:space="1"/>
          <w:right w:val="single" w:color="auto" w:sz="4" w:space="4"/>
        </w:pBdr>
        <w:spacing w:line="360" w:lineRule="auto"/>
        <w:rPr>
          <w:rFonts w:ascii="宋体" w:hAnsi="宋体"/>
          <w:color w:val="000000"/>
          <w:szCs w:val="21"/>
          <w:highlight w:val="none"/>
        </w:rPr>
      </w:pPr>
      <w:bookmarkStart w:id="3" w:name="_Hlk37430271"/>
      <w:r>
        <w:rPr>
          <w:rFonts w:hint="eastAsia" w:ascii="宋体" w:hAnsi="宋体"/>
          <w:color w:val="000000"/>
          <w:szCs w:val="21"/>
          <w:highlight w:val="none"/>
        </w:rPr>
        <w:t>项目概况</w:t>
      </w:r>
    </w:p>
    <w:p>
      <w:pPr>
        <w:pBdr>
          <w:top w:val="single" w:color="auto" w:sz="4" w:space="1"/>
          <w:left w:val="single" w:color="auto" w:sz="4" w:space="4"/>
          <w:bottom w:val="single" w:color="auto" w:sz="4" w:space="1"/>
          <w:right w:val="single" w:color="auto" w:sz="4" w:space="4"/>
        </w:pBdr>
        <w:spacing w:line="360" w:lineRule="auto"/>
        <w:ind w:firstLine="420" w:firstLineChars="200"/>
        <w:rPr>
          <w:rFonts w:ascii="宋体" w:hAnsi="宋体"/>
          <w:color w:val="000000"/>
          <w:szCs w:val="21"/>
          <w:highlight w:val="none"/>
        </w:rPr>
      </w:pPr>
      <w:r>
        <w:rPr>
          <w:rFonts w:hint="eastAsia" w:ascii="宋体" w:hAnsi="宋体"/>
          <w:color w:val="000000"/>
          <w:szCs w:val="21"/>
          <w:highlight w:val="none"/>
          <w:u w:val="single"/>
          <w:lang w:eastAsia="zh-CN"/>
        </w:rPr>
        <w:t>2022年专用设备购置</w:t>
      </w:r>
      <w:r>
        <w:rPr>
          <w:rFonts w:hint="eastAsia"/>
          <w:color w:val="000000"/>
          <w:highlight w:val="none"/>
          <w:lang w:eastAsia="zh-CN"/>
        </w:rPr>
        <w:t>采购项目</w:t>
      </w:r>
      <w:r>
        <w:rPr>
          <w:rFonts w:hint="eastAsia" w:ascii="宋体" w:hAnsi="宋体"/>
          <w:color w:val="000000"/>
          <w:szCs w:val="21"/>
          <w:highlight w:val="none"/>
        </w:rPr>
        <w:t>的潜在供应商应</w:t>
      </w:r>
      <w:r>
        <w:rPr>
          <w:rFonts w:hint="eastAsia" w:ascii="宋体" w:hAnsi="宋体" w:cs="宋体"/>
          <w:color w:val="000000"/>
          <w:kern w:val="0"/>
          <w:szCs w:val="21"/>
          <w:highlight w:val="none"/>
          <w:lang w:eastAsia="zh-CN"/>
        </w:rPr>
        <w:t>在</w:t>
      </w:r>
      <w:r>
        <w:rPr>
          <w:rFonts w:hint="eastAsia" w:ascii="宋体" w:hAnsi="宋体" w:eastAsia="宋体" w:cs="宋体"/>
          <w:color w:val="000000"/>
          <w:szCs w:val="21"/>
          <w:highlight w:val="none"/>
          <w:u w:val="single"/>
        </w:rPr>
        <w:t>政采云平台（</w:t>
      </w:r>
      <w:r>
        <w:rPr>
          <w:rFonts w:hint="default" w:ascii="宋体" w:hAnsi="宋体" w:eastAsia="宋体" w:cs="宋体"/>
          <w:color w:val="000000"/>
          <w:szCs w:val="21"/>
          <w:highlight w:val="none"/>
          <w:u w:val="single"/>
        </w:rPr>
        <w:t>https://</w:t>
      </w:r>
      <w:r>
        <w:rPr>
          <w:rFonts w:hint="eastAsia" w:ascii="宋体" w:hAnsi="宋体" w:eastAsia="宋体" w:cs="宋体"/>
          <w:color w:val="000000"/>
          <w:szCs w:val="21"/>
          <w:highlight w:val="none"/>
          <w:u w:val="single"/>
        </w:rPr>
        <w:fldChar w:fldCharType="begin"/>
      </w:r>
      <w:r>
        <w:rPr>
          <w:rFonts w:hint="eastAsia" w:ascii="宋体" w:hAnsi="宋体" w:eastAsia="宋体" w:cs="宋体"/>
          <w:color w:val="000000"/>
          <w:szCs w:val="21"/>
          <w:highlight w:val="none"/>
          <w:u w:val="single"/>
        </w:rPr>
        <w:instrText xml:space="preserve"> HYPERLINK "http://www/" </w:instrText>
      </w:r>
      <w:r>
        <w:rPr>
          <w:rFonts w:hint="eastAsia" w:ascii="宋体" w:hAnsi="宋体" w:eastAsia="宋体" w:cs="宋体"/>
          <w:color w:val="000000"/>
          <w:szCs w:val="21"/>
          <w:highlight w:val="none"/>
          <w:u w:val="single"/>
        </w:rPr>
        <w:fldChar w:fldCharType="separate"/>
      </w:r>
      <w:r>
        <w:rPr>
          <w:rFonts w:hint="eastAsia" w:ascii="宋体" w:hAnsi="宋体" w:eastAsia="宋体" w:cs="宋体"/>
          <w:color w:val="000000"/>
          <w:szCs w:val="21"/>
          <w:highlight w:val="none"/>
          <w:u w:val="single"/>
        </w:rPr>
        <w:t>www.</w:t>
      </w:r>
      <w:r>
        <w:rPr>
          <w:rFonts w:hint="eastAsia" w:ascii="宋体" w:hAnsi="宋体" w:eastAsia="宋体" w:cs="宋体"/>
          <w:color w:val="000000"/>
          <w:szCs w:val="21"/>
          <w:highlight w:val="none"/>
          <w:u w:val="single"/>
        </w:rPr>
        <w:fldChar w:fldCharType="end"/>
      </w:r>
      <w:r>
        <w:rPr>
          <w:rFonts w:hint="eastAsia" w:ascii="宋体" w:hAnsi="宋体" w:eastAsia="宋体" w:cs="宋体"/>
          <w:color w:val="000000"/>
          <w:szCs w:val="21"/>
          <w:highlight w:val="none"/>
          <w:u w:val="single"/>
        </w:rPr>
        <w:t>zcygov.cn/）</w:t>
      </w:r>
      <w:r>
        <w:rPr>
          <w:rFonts w:hint="eastAsia" w:ascii="宋体" w:hAnsi="宋体"/>
          <w:color w:val="000000"/>
          <w:szCs w:val="21"/>
          <w:highlight w:val="none"/>
        </w:rPr>
        <w:t>获取采购文件，并于</w:t>
      </w:r>
      <w:r>
        <w:rPr>
          <w:rFonts w:hint="eastAsia" w:ascii="宋体" w:hAnsi="宋体" w:eastAsia="宋体" w:cs="宋体"/>
          <w:bCs/>
          <w:color w:val="000000"/>
          <w:kern w:val="0"/>
          <w:szCs w:val="21"/>
          <w:highlight w:val="none"/>
          <w:u w:val="single"/>
        </w:rPr>
        <w:t>202</w:t>
      </w:r>
      <w:r>
        <w:rPr>
          <w:rFonts w:hint="eastAsia" w:ascii="宋体" w:hAnsi="宋体" w:eastAsia="宋体" w:cs="宋体"/>
          <w:bCs/>
          <w:color w:val="000000"/>
          <w:kern w:val="0"/>
          <w:szCs w:val="21"/>
          <w:highlight w:val="none"/>
          <w:u w:val="single"/>
          <w:lang w:val="en-US" w:eastAsia="zh-CN"/>
        </w:rPr>
        <w:t>2</w:t>
      </w:r>
      <w:r>
        <w:rPr>
          <w:rFonts w:hint="eastAsia" w:ascii="宋体" w:hAnsi="宋体" w:eastAsia="宋体" w:cs="宋体"/>
          <w:bCs/>
          <w:color w:val="000000"/>
          <w:kern w:val="0"/>
          <w:szCs w:val="21"/>
          <w:highlight w:val="none"/>
          <w:u w:val="single"/>
        </w:rPr>
        <w:t>年</w:t>
      </w:r>
      <w:r>
        <w:rPr>
          <w:rFonts w:hint="eastAsia" w:ascii="宋体" w:hAnsi="宋体" w:cs="宋体"/>
          <w:bCs/>
          <w:color w:val="000000"/>
          <w:kern w:val="0"/>
          <w:szCs w:val="21"/>
          <w:highlight w:val="none"/>
          <w:u w:val="single"/>
          <w:lang w:val="en-US" w:eastAsia="zh-CN"/>
        </w:rPr>
        <w:t>4</w:t>
      </w:r>
      <w:r>
        <w:rPr>
          <w:rFonts w:hint="eastAsia" w:ascii="宋体" w:hAnsi="宋体" w:eastAsia="宋体" w:cs="宋体"/>
          <w:bCs/>
          <w:color w:val="000000"/>
          <w:kern w:val="0"/>
          <w:szCs w:val="21"/>
          <w:highlight w:val="none"/>
          <w:u w:val="single"/>
        </w:rPr>
        <w:t>月</w:t>
      </w:r>
      <w:r>
        <w:rPr>
          <w:rFonts w:hint="eastAsia" w:ascii="宋体" w:hAnsi="宋体" w:cs="宋体"/>
          <w:bCs/>
          <w:color w:val="000000"/>
          <w:kern w:val="0"/>
          <w:szCs w:val="21"/>
          <w:highlight w:val="none"/>
          <w:u w:val="single"/>
          <w:lang w:val="en-US" w:eastAsia="zh-CN"/>
        </w:rPr>
        <w:t>15</w:t>
      </w:r>
      <w:r>
        <w:rPr>
          <w:rFonts w:hint="eastAsia" w:ascii="宋体" w:hAnsi="宋体" w:eastAsia="宋体" w:cs="宋体"/>
          <w:bCs/>
          <w:color w:val="000000"/>
          <w:kern w:val="0"/>
          <w:szCs w:val="21"/>
          <w:highlight w:val="none"/>
          <w:u w:val="single"/>
        </w:rPr>
        <w:t>日</w:t>
      </w:r>
      <w:r>
        <w:rPr>
          <w:rFonts w:hint="eastAsia" w:ascii="宋体" w:hAnsi="宋体" w:cs="宋体"/>
          <w:bCs/>
          <w:color w:val="000000"/>
          <w:kern w:val="0"/>
          <w:szCs w:val="21"/>
          <w:highlight w:val="none"/>
          <w:u w:val="single"/>
          <w:lang w:val="en-US" w:eastAsia="zh-CN"/>
        </w:rPr>
        <w:t>上</w:t>
      </w:r>
      <w:r>
        <w:rPr>
          <w:rFonts w:hint="eastAsia" w:ascii="宋体" w:hAnsi="宋体" w:eastAsia="宋体" w:cs="宋体"/>
          <w:bCs/>
          <w:color w:val="000000"/>
          <w:kern w:val="0"/>
          <w:szCs w:val="21"/>
          <w:highlight w:val="none"/>
          <w:u w:val="single"/>
          <w:lang w:val="en-US" w:eastAsia="zh-CN"/>
        </w:rPr>
        <w:t>午</w:t>
      </w:r>
      <w:r>
        <w:rPr>
          <w:rFonts w:hint="eastAsia" w:ascii="宋体" w:hAnsi="宋体" w:cs="宋体"/>
          <w:bCs/>
          <w:color w:val="000000"/>
          <w:kern w:val="0"/>
          <w:szCs w:val="21"/>
          <w:highlight w:val="none"/>
          <w:u w:val="single"/>
          <w:lang w:val="en-US" w:eastAsia="zh-CN"/>
        </w:rPr>
        <w:t>10</w:t>
      </w:r>
      <w:r>
        <w:rPr>
          <w:rFonts w:hint="eastAsia" w:ascii="宋体" w:hAnsi="宋体" w:eastAsia="宋体" w:cs="宋体"/>
          <w:bCs/>
          <w:color w:val="000000"/>
          <w:kern w:val="0"/>
          <w:szCs w:val="21"/>
          <w:highlight w:val="none"/>
          <w:u w:val="single"/>
        </w:rPr>
        <w:t>点</w:t>
      </w:r>
      <w:r>
        <w:rPr>
          <w:rFonts w:hint="eastAsia" w:ascii="宋体" w:hAnsi="宋体" w:cs="宋体"/>
          <w:bCs/>
          <w:color w:val="000000"/>
          <w:kern w:val="0"/>
          <w:szCs w:val="21"/>
          <w:highlight w:val="none"/>
          <w:u w:val="single"/>
          <w:lang w:val="en-US" w:eastAsia="zh-CN"/>
        </w:rPr>
        <w:t>0</w:t>
      </w:r>
      <w:r>
        <w:rPr>
          <w:rFonts w:hint="eastAsia" w:ascii="宋体" w:hAnsi="宋体" w:eastAsia="宋体" w:cs="宋体"/>
          <w:bCs/>
          <w:color w:val="000000"/>
          <w:kern w:val="0"/>
          <w:szCs w:val="21"/>
          <w:highlight w:val="none"/>
          <w:u w:val="single"/>
          <w:lang w:val="en-US" w:eastAsia="zh-CN"/>
        </w:rPr>
        <w:t>0</w:t>
      </w:r>
      <w:r>
        <w:rPr>
          <w:rFonts w:hint="eastAsia" w:ascii="宋体" w:hAnsi="宋体" w:eastAsia="宋体" w:cs="宋体"/>
          <w:bCs/>
          <w:color w:val="000000"/>
          <w:kern w:val="0"/>
          <w:szCs w:val="21"/>
          <w:highlight w:val="none"/>
          <w:u w:val="single"/>
        </w:rPr>
        <w:t>分</w:t>
      </w:r>
      <w:r>
        <w:rPr>
          <w:rFonts w:hint="eastAsia" w:ascii="宋体" w:hAnsi="宋体"/>
          <w:bCs/>
          <w:color w:val="000000"/>
          <w:szCs w:val="21"/>
          <w:highlight w:val="none"/>
        </w:rPr>
        <w:t>（北京时间）前提交响应</w:t>
      </w:r>
      <w:r>
        <w:rPr>
          <w:rFonts w:ascii="宋体" w:hAnsi="宋体"/>
          <w:bCs/>
          <w:color w:val="000000"/>
          <w:szCs w:val="21"/>
          <w:highlight w:val="none"/>
        </w:rPr>
        <w:t>文件</w:t>
      </w:r>
      <w:r>
        <w:rPr>
          <w:rFonts w:hint="eastAsia" w:ascii="宋体" w:hAnsi="宋体"/>
          <w:color w:val="000000"/>
          <w:szCs w:val="21"/>
          <w:highlight w:val="none"/>
        </w:rPr>
        <w:t>。</w:t>
      </w:r>
    </w:p>
    <w:p>
      <w:pPr>
        <w:spacing w:line="360" w:lineRule="auto"/>
        <w:jc w:val="center"/>
        <w:rPr>
          <w:rFonts w:ascii="宋体" w:hAnsi="宋体"/>
          <w:color w:val="000000"/>
          <w:sz w:val="28"/>
          <w:szCs w:val="28"/>
          <w:highlight w:val="none"/>
        </w:rPr>
      </w:pPr>
    </w:p>
    <w:bookmarkEnd w:id="3"/>
    <w:p>
      <w:pPr>
        <w:spacing w:line="360" w:lineRule="auto"/>
        <w:jc w:val="both"/>
        <w:rPr>
          <w:rFonts w:hint="eastAsia" w:ascii="黑体" w:hAnsi="黑体" w:eastAsia="黑体" w:cs="宋体"/>
          <w:b/>
          <w:bCs/>
          <w:color w:val="000000"/>
          <w:sz w:val="24"/>
          <w:highlight w:val="none"/>
        </w:rPr>
      </w:pPr>
      <w:bookmarkStart w:id="4" w:name="_Toc8161"/>
      <w:bookmarkStart w:id="5" w:name="_Toc35611511"/>
      <w:r>
        <w:rPr>
          <w:rFonts w:hint="eastAsia" w:ascii="黑体" w:hAnsi="黑体" w:eastAsia="黑体" w:cs="宋体"/>
          <w:b/>
          <w:bCs/>
          <w:color w:val="000000"/>
          <w:sz w:val="24"/>
          <w:highlight w:val="none"/>
        </w:rPr>
        <w:t>一、项目基本情况</w:t>
      </w:r>
    </w:p>
    <w:p>
      <w:pPr>
        <w:spacing w:line="360" w:lineRule="auto"/>
        <w:ind w:firstLine="420" w:firstLineChars="200"/>
        <w:rPr>
          <w:rFonts w:hint="eastAsia" w:ascii="宋体" w:hAnsi="宋体"/>
          <w:color w:val="000000"/>
          <w:szCs w:val="21"/>
          <w:highlight w:val="yellow"/>
          <w:u w:val="none"/>
          <w:lang w:eastAsia="zh-CN"/>
        </w:rPr>
      </w:pPr>
      <w:bookmarkStart w:id="6" w:name="_Toc44229879"/>
      <w:bookmarkStart w:id="7" w:name="_Toc28359013"/>
      <w:bookmarkStart w:id="8" w:name="_Toc35393799"/>
      <w:bookmarkStart w:id="9" w:name="_Toc35393630"/>
      <w:bookmarkStart w:id="10" w:name="_Toc28359090"/>
      <w:r>
        <w:rPr>
          <w:rFonts w:hint="eastAsia" w:ascii="宋体" w:hAnsi="宋体"/>
          <w:color w:val="000000"/>
          <w:szCs w:val="21"/>
          <w:highlight w:val="none"/>
          <w:u w:val="none"/>
        </w:rPr>
        <w:t>项目编号：GXZC2022-J1-000674-GXHL</w:t>
      </w:r>
    </w:p>
    <w:p>
      <w:pPr>
        <w:spacing w:line="360" w:lineRule="auto"/>
        <w:ind w:firstLine="420" w:firstLineChars="200"/>
        <w:rPr>
          <w:rFonts w:hint="eastAsia" w:ascii="宋体" w:hAnsi="宋体"/>
          <w:color w:val="000000"/>
          <w:szCs w:val="21"/>
          <w:highlight w:val="none"/>
          <w:u w:val="none"/>
          <w:lang w:eastAsia="zh-CN"/>
        </w:rPr>
      </w:pPr>
      <w:r>
        <w:rPr>
          <w:rFonts w:hint="eastAsia" w:ascii="宋体" w:hAnsi="宋体"/>
          <w:color w:val="000000"/>
          <w:szCs w:val="21"/>
          <w:highlight w:val="none"/>
          <w:u w:val="none"/>
        </w:rPr>
        <w:t>项目名称：</w:t>
      </w:r>
      <w:r>
        <w:rPr>
          <w:rFonts w:hint="eastAsia" w:ascii="宋体" w:hAnsi="宋体"/>
          <w:color w:val="000000"/>
          <w:szCs w:val="21"/>
          <w:highlight w:val="none"/>
          <w:u w:val="none"/>
          <w:lang w:eastAsia="zh-CN"/>
        </w:rPr>
        <w:t>2022年专用设备购置</w:t>
      </w:r>
    </w:p>
    <w:p>
      <w:pPr>
        <w:spacing w:line="360" w:lineRule="auto"/>
        <w:ind w:firstLine="420" w:firstLineChars="200"/>
        <w:rPr>
          <w:rFonts w:hint="eastAsia" w:ascii="宋体" w:hAnsi="宋体"/>
          <w:color w:val="000000"/>
          <w:szCs w:val="21"/>
          <w:highlight w:val="none"/>
          <w:u w:val="none"/>
        </w:rPr>
      </w:pPr>
      <w:r>
        <w:rPr>
          <w:rFonts w:hint="eastAsia" w:ascii="宋体" w:hAnsi="宋体"/>
          <w:color w:val="000000"/>
          <w:szCs w:val="21"/>
          <w:highlight w:val="none"/>
          <w:u w:val="none"/>
        </w:rPr>
        <w:t>采购方式：☑ 竞争性谈判</w:t>
      </w:r>
    </w:p>
    <w:p>
      <w:pPr>
        <w:spacing w:line="360" w:lineRule="auto"/>
        <w:ind w:firstLine="420" w:firstLineChars="200"/>
        <w:rPr>
          <w:rFonts w:hint="eastAsia" w:ascii="宋体" w:hAnsi="宋体"/>
          <w:color w:val="000000"/>
          <w:szCs w:val="21"/>
          <w:highlight w:val="none"/>
          <w:u w:val="none"/>
          <w:lang w:eastAsia="zh-CN"/>
        </w:rPr>
      </w:pPr>
      <w:r>
        <w:rPr>
          <w:rFonts w:hint="eastAsia" w:ascii="宋体" w:hAnsi="宋体"/>
          <w:color w:val="000000"/>
          <w:szCs w:val="21"/>
          <w:highlight w:val="none"/>
          <w:u w:val="none"/>
        </w:rPr>
        <w:t>预算</w:t>
      </w:r>
      <w:r>
        <w:rPr>
          <w:rFonts w:hint="eastAsia" w:ascii="宋体" w:hAnsi="宋体"/>
          <w:color w:val="000000"/>
          <w:szCs w:val="21"/>
          <w:highlight w:val="none"/>
          <w:u w:val="none"/>
          <w:lang w:val="en-US" w:eastAsia="zh-CN"/>
        </w:rPr>
        <w:t>总</w:t>
      </w:r>
      <w:r>
        <w:rPr>
          <w:rFonts w:hint="eastAsia" w:ascii="宋体" w:hAnsi="宋体"/>
          <w:color w:val="000000"/>
          <w:szCs w:val="21"/>
          <w:highlight w:val="none"/>
          <w:u w:val="none"/>
        </w:rPr>
        <w:t>金额：</w:t>
      </w:r>
      <w:r>
        <w:rPr>
          <w:rFonts w:hint="eastAsia" w:ascii="宋体" w:hAnsi="宋体"/>
          <w:color w:val="000000"/>
          <w:szCs w:val="21"/>
          <w:highlight w:val="none"/>
          <w:u w:val="none"/>
          <w:lang w:eastAsia="zh-CN"/>
        </w:rPr>
        <w:t>人民币</w:t>
      </w:r>
      <w:r>
        <w:rPr>
          <w:rFonts w:hint="eastAsia" w:ascii="宋体" w:hAnsi="宋体"/>
          <w:color w:val="000000"/>
          <w:szCs w:val="21"/>
          <w:highlight w:val="none"/>
          <w:u w:val="none"/>
          <w:lang w:val="en-US" w:eastAsia="zh-CN"/>
        </w:rPr>
        <w:t>贰佰叁拾贰万零捌佰元整</w:t>
      </w:r>
      <w:r>
        <w:rPr>
          <w:rFonts w:hint="eastAsia" w:ascii="宋体" w:hAnsi="宋体"/>
          <w:color w:val="000000"/>
          <w:szCs w:val="21"/>
          <w:highlight w:val="none"/>
          <w:u w:val="none"/>
          <w:lang w:eastAsia="zh-CN"/>
        </w:rPr>
        <w:t>（￥</w:t>
      </w:r>
      <w:r>
        <w:rPr>
          <w:rFonts w:hint="eastAsia" w:ascii="宋体" w:hAnsi="宋体"/>
          <w:color w:val="000000"/>
          <w:szCs w:val="21"/>
          <w:highlight w:val="none"/>
          <w:u w:val="none"/>
          <w:lang w:val="en-US" w:eastAsia="zh-CN"/>
        </w:rPr>
        <w:t>2,320,800</w:t>
      </w:r>
      <w:r>
        <w:rPr>
          <w:rFonts w:hint="eastAsia" w:ascii="宋体" w:hAnsi="宋体"/>
          <w:color w:val="000000"/>
          <w:szCs w:val="21"/>
          <w:highlight w:val="none"/>
          <w:u w:val="none"/>
          <w:lang w:eastAsia="zh-CN"/>
        </w:rPr>
        <w:t>.00元）</w:t>
      </w:r>
    </w:p>
    <w:p>
      <w:pPr>
        <w:spacing w:line="360" w:lineRule="auto"/>
        <w:ind w:firstLine="420" w:firstLineChars="200"/>
        <w:rPr>
          <w:rFonts w:hint="eastAsia" w:ascii="宋体" w:hAnsi="宋体"/>
          <w:color w:val="000000"/>
          <w:szCs w:val="21"/>
          <w:highlight w:val="none"/>
          <w:u w:val="none"/>
        </w:rPr>
      </w:pPr>
      <w:r>
        <w:rPr>
          <w:rFonts w:hint="eastAsia" w:ascii="宋体" w:hAnsi="宋体"/>
          <w:color w:val="000000"/>
          <w:szCs w:val="21"/>
          <w:highlight w:val="none"/>
          <w:u w:val="none"/>
        </w:rPr>
        <w:t>最高限价：</w:t>
      </w:r>
      <w:r>
        <w:rPr>
          <w:rFonts w:hint="eastAsia" w:ascii="宋体" w:hAnsi="宋体"/>
          <w:color w:val="000000"/>
          <w:szCs w:val="21"/>
          <w:highlight w:val="none"/>
          <w:u w:val="none"/>
          <w:lang w:eastAsia="zh-CN"/>
        </w:rPr>
        <w:t>人民币</w:t>
      </w:r>
      <w:r>
        <w:rPr>
          <w:rFonts w:hint="eastAsia" w:ascii="宋体" w:hAnsi="宋体"/>
          <w:color w:val="000000"/>
          <w:szCs w:val="21"/>
          <w:highlight w:val="none"/>
          <w:u w:val="none"/>
          <w:lang w:val="en-US" w:eastAsia="zh-CN"/>
        </w:rPr>
        <w:t>贰佰叁拾贰万零捌佰元整</w:t>
      </w:r>
      <w:r>
        <w:rPr>
          <w:rFonts w:hint="eastAsia" w:ascii="宋体" w:hAnsi="宋体"/>
          <w:color w:val="000000"/>
          <w:szCs w:val="21"/>
          <w:highlight w:val="none"/>
          <w:u w:val="none"/>
          <w:lang w:eastAsia="zh-CN"/>
        </w:rPr>
        <w:t>（￥</w:t>
      </w:r>
      <w:r>
        <w:rPr>
          <w:rFonts w:hint="eastAsia" w:ascii="宋体" w:hAnsi="宋体"/>
          <w:color w:val="000000"/>
          <w:szCs w:val="21"/>
          <w:highlight w:val="none"/>
          <w:u w:val="none"/>
          <w:lang w:val="en-US" w:eastAsia="zh-CN"/>
        </w:rPr>
        <w:t>2,320,800</w:t>
      </w:r>
      <w:r>
        <w:rPr>
          <w:rFonts w:hint="eastAsia" w:ascii="宋体" w:hAnsi="宋体"/>
          <w:color w:val="000000"/>
          <w:szCs w:val="21"/>
          <w:highlight w:val="none"/>
          <w:u w:val="none"/>
          <w:lang w:eastAsia="zh-CN"/>
        </w:rPr>
        <w:t>.00元）</w:t>
      </w:r>
    </w:p>
    <w:p>
      <w:pPr>
        <w:keepNext w:val="0"/>
        <w:keepLines w:val="0"/>
        <w:pageBreakBefore w:val="0"/>
        <w:widowControl w:val="0"/>
        <w:numPr>
          <w:ilvl w:val="0"/>
          <w:numId w:val="0"/>
        </w:numPr>
        <w:kinsoku/>
        <w:wordWrap/>
        <w:overflowPunct/>
        <w:topLinePunct w:val="0"/>
        <w:autoSpaceDE/>
        <w:autoSpaceDN/>
        <w:bidi w:val="0"/>
        <w:adjustRightInd/>
        <w:snapToGrid/>
        <w:spacing w:after="0" w:line="360" w:lineRule="auto"/>
        <w:ind w:firstLine="420" w:firstLineChars="200"/>
        <w:jc w:val="both"/>
        <w:textAlignment w:val="auto"/>
        <w:rPr>
          <w:rFonts w:hint="eastAsia" w:ascii="宋体" w:hAnsi="宋体"/>
          <w:highlight w:val="none"/>
        </w:rPr>
      </w:pPr>
      <w:r>
        <w:rPr>
          <w:rFonts w:hint="eastAsia" w:ascii="宋体" w:hAnsi="宋体"/>
          <w:highlight w:val="none"/>
        </w:rPr>
        <w:t>简要规格描述或项目基本概况介绍、用途：</w:t>
      </w:r>
      <w:r>
        <w:rPr>
          <w:rFonts w:hint="eastAsia" w:ascii="宋体" w:hAnsi="宋体" w:eastAsia="宋体" w:cs="宋体"/>
          <w:sz w:val="21"/>
          <w:szCs w:val="21"/>
          <w:highlight w:val="none"/>
          <w:lang w:val="en-US" w:eastAsia="zh-CN"/>
        </w:rPr>
        <w:t>微波消解萃取系统1</w:t>
      </w:r>
      <w:r>
        <w:rPr>
          <w:rFonts w:hint="eastAsia" w:ascii="宋体" w:hAnsi="宋体" w:eastAsia="宋体" w:cs="宋体"/>
          <w:sz w:val="21"/>
          <w:szCs w:val="21"/>
          <w:highlight w:val="none"/>
        </w:rPr>
        <w:t>套</w:t>
      </w:r>
      <w:r>
        <w:rPr>
          <w:rFonts w:hint="eastAsia" w:ascii="宋体" w:hAnsi="宋体" w:cs="宋体"/>
          <w:sz w:val="21"/>
          <w:szCs w:val="21"/>
          <w:highlight w:val="none"/>
          <w:lang w:eastAsia="zh-CN"/>
        </w:rPr>
        <w:t>、</w:t>
      </w:r>
      <w:r>
        <w:rPr>
          <w:rFonts w:hint="eastAsia" w:ascii="宋体" w:hAnsi="宋体" w:eastAsia="宋体" w:cs="宋体"/>
          <w:sz w:val="21"/>
          <w:szCs w:val="21"/>
          <w:highlight w:val="none"/>
          <w:lang w:val="en-US" w:eastAsia="zh-CN"/>
        </w:rPr>
        <w:t>气相分子吸收光谱仪</w:t>
      </w:r>
      <w:r>
        <w:rPr>
          <w:rFonts w:hint="eastAsia" w:ascii="宋体" w:hAnsi="宋体" w:eastAsia="宋体" w:cs="宋体"/>
          <w:sz w:val="21"/>
          <w:szCs w:val="21"/>
          <w:highlight w:val="none"/>
        </w:rPr>
        <w:t>1套</w:t>
      </w:r>
      <w:r>
        <w:rPr>
          <w:rFonts w:hint="eastAsia" w:ascii="宋体" w:hAnsi="宋体" w:eastAsia="宋体" w:cs="宋体"/>
          <w:sz w:val="21"/>
          <w:szCs w:val="21"/>
          <w:highlight w:val="none"/>
          <w:lang w:eastAsia="zh-CN"/>
        </w:rPr>
        <w:t>、</w:t>
      </w:r>
      <w:r>
        <w:rPr>
          <w:rFonts w:hint="eastAsia" w:ascii="宋体" w:hAnsi="宋体" w:eastAsia="宋体" w:cs="宋体"/>
          <w:sz w:val="21"/>
          <w:szCs w:val="21"/>
          <w:highlight w:val="none"/>
          <w:lang w:val="en-US" w:eastAsia="zh-CN"/>
        </w:rPr>
        <w:t>加压流体萃取仪1</w:t>
      </w:r>
      <w:r>
        <w:rPr>
          <w:rFonts w:hint="eastAsia" w:ascii="宋体" w:hAnsi="宋体" w:eastAsia="宋体" w:cs="宋体"/>
          <w:sz w:val="21"/>
          <w:szCs w:val="21"/>
          <w:highlight w:val="none"/>
        </w:rPr>
        <w:t>套</w:t>
      </w:r>
      <w:r>
        <w:rPr>
          <w:rFonts w:hint="eastAsia" w:ascii="宋体" w:hAnsi="宋体" w:eastAsia="宋体" w:cs="宋体"/>
          <w:sz w:val="21"/>
          <w:szCs w:val="21"/>
          <w:highlight w:val="none"/>
          <w:lang w:val="en-US" w:eastAsia="zh-CN"/>
        </w:rPr>
        <w:t>、全自动真空平行浓缩仪</w:t>
      </w:r>
      <w:r>
        <w:rPr>
          <w:rFonts w:hint="eastAsia" w:ascii="宋体" w:hAnsi="宋体" w:eastAsia="宋体" w:cs="宋体"/>
          <w:sz w:val="21"/>
          <w:szCs w:val="21"/>
          <w:highlight w:val="none"/>
        </w:rPr>
        <w:t>1套、</w:t>
      </w:r>
      <w:r>
        <w:rPr>
          <w:rFonts w:hint="eastAsia" w:ascii="宋体" w:hAnsi="宋体" w:eastAsia="宋体" w:cs="宋体"/>
          <w:sz w:val="21"/>
          <w:szCs w:val="21"/>
          <w:highlight w:val="none"/>
          <w:lang w:val="en-US" w:eastAsia="zh-CN"/>
        </w:rPr>
        <w:t>全自动定量浓缩仪</w:t>
      </w:r>
      <w:r>
        <w:rPr>
          <w:rFonts w:hint="eastAsia" w:ascii="宋体" w:hAnsi="宋体" w:eastAsia="宋体" w:cs="宋体"/>
          <w:sz w:val="21"/>
          <w:szCs w:val="21"/>
          <w:highlight w:val="none"/>
        </w:rPr>
        <w:t>1套、</w:t>
      </w:r>
      <w:r>
        <w:rPr>
          <w:rFonts w:hint="eastAsia" w:ascii="宋体" w:hAnsi="宋体" w:eastAsia="宋体" w:cs="宋体"/>
          <w:sz w:val="21"/>
          <w:szCs w:val="21"/>
          <w:highlight w:val="none"/>
          <w:lang w:val="en-US" w:eastAsia="zh-CN"/>
        </w:rPr>
        <w:t>气相色谱仪（非甲烷总烃）1</w:t>
      </w:r>
      <w:r>
        <w:rPr>
          <w:rFonts w:hint="eastAsia" w:ascii="宋体" w:hAnsi="宋体" w:eastAsia="宋体" w:cs="宋体"/>
          <w:sz w:val="21"/>
          <w:szCs w:val="21"/>
          <w:highlight w:val="none"/>
        </w:rPr>
        <w:t>套</w:t>
      </w:r>
      <w:r>
        <w:rPr>
          <w:rFonts w:hint="eastAsia" w:ascii="宋体" w:hAnsi="宋体" w:eastAsia="宋体" w:cs="宋体"/>
          <w:sz w:val="21"/>
          <w:szCs w:val="21"/>
          <w:highlight w:val="none"/>
          <w:lang w:eastAsia="zh-CN"/>
        </w:rPr>
        <w:t>、</w:t>
      </w:r>
      <w:r>
        <w:rPr>
          <w:rFonts w:hint="eastAsia" w:ascii="宋体" w:hAnsi="宋体" w:eastAsia="宋体" w:cs="宋体"/>
          <w:sz w:val="21"/>
          <w:szCs w:val="21"/>
          <w:highlight w:val="none"/>
          <w:lang w:val="en-US" w:eastAsia="zh-CN"/>
        </w:rPr>
        <w:t>紫外分光光度计1套、全自动智能蒸馏仪1套、紫外烟气分析仪1套</w:t>
      </w:r>
      <w:r>
        <w:rPr>
          <w:rFonts w:hint="eastAsia" w:ascii="宋体" w:hAnsi="宋体" w:cs="宋体"/>
          <w:sz w:val="21"/>
          <w:szCs w:val="21"/>
          <w:highlight w:val="none"/>
          <w:lang w:val="en-US" w:eastAsia="zh-CN"/>
        </w:rPr>
        <w:t>、</w:t>
      </w:r>
      <w:r>
        <w:rPr>
          <w:rFonts w:hint="eastAsia" w:ascii="宋体" w:hAnsi="宋体" w:eastAsia="宋体" w:cs="宋体"/>
          <w:sz w:val="21"/>
          <w:szCs w:val="21"/>
          <w:highlight w:val="none"/>
          <w:lang w:val="en-US" w:eastAsia="zh-CN"/>
        </w:rPr>
        <w:t>大流量低浓度烟尘/气测试仪2套，</w:t>
      </w:r>
      <w:r>
        <w:rPr>
          <w:rFonts w:hint="eastAsia" w:ascii="宋体" w:hAnsi="宋体" w:eastAsia="宋体" w:cs="宋体"/>
          <w:color w:val="000000"/>
          <w:sz w:val="21"/>
          <w:szCs w:val="21"/>
          <w:highlight w:val="none"/>
        </w:rPr>
        <w:t>具体内容详见采购文件</w:t>
      </w:r>
      <w:r>
        <w:rPr>
          <w:rFonts w:hint="eastAsia" w:ascii="宋体" w:hAnsi="宋体" w:eastAsia="宋体" w:cs="宋体"/>
          <w:sz w:val="21"/>
          <w:szCs w:val="21"/>
          <w:highlight w:val="none"/>
          <w:lang w:val="en-US" w:eastAsia="zh-CN"/>
        </w:rPr>
        <w:t>。</w:t>
      </w:r>
    </w:p>
    <w:p>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color w:val="auto"/>
          <w:lang w:val="en-US" w:eastAsia="zh-CN"/>
        </w:rPr>
      </w:pPr>
      <w:r>
        <w:rPr>
          <w:rFonts w:hint="eastAsia" w:ascii="宋体" w:hAnsi="宋体"/>
          <w:highlight w:val="none"/>
        </w:rPr>
        <w:t>合同履约期限：</w:t>
      </w:r>
      <w:r>
        <w:rPr>
          <w:rFonts w:hint="eastAsia" w:ascii="宋体" w:hAnsi="宋体" w:eastAsia="宋体" w:cs="宋体"/>
          <w:color w:val="auto"/>
          <w:lang w:val="en-US" w:eastAsia="zh-CN"/>
        </w:rPr>
        <w:t>自签订合同之日起60个日历日内，通过验收并交付使用。</w:t>
      </w:r>
    </w:p>
    <w:p>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cs="宋体"/>
          <w:b/>
          <w:bCs/>
          <w:color w:val="000000"/>
          <w:sz w:val="24"/>
          <w:szCs w:val="24"/>
          <w:highlight w:val="none"/>
        </w:rPr>
      </w:pPr>
      <w:r>
        <w:rPr>
          <w:rFonts w:hint="eastAsia" w:ascii="宋体" w:hAnsi="宋体"/>
          <w:highlight w:val="none"/>
        </w:rPr>
        <w:t>本项目</w:t>
      </w:r>
      <w:r>
        <w:rPr>
          <w:rFonts w:hint="eastAsia" w:ascii="宋体" w:hAnsi="宋体"/>
          <w:highlight w:val="none"/>
          <w:lang w:val="en-US" w:eastAsia="zh-CN"/>
        </w:rPr>
        <w:t>不</w:t>
      </w:r>
      <w:r>
        <w:rPr>
          <w:rFonts w:hint="eastAsia" w:ascii="宋体" w:hAnsi="宋体"/>
          <w:highlight w:val="none"/>
        </w:rPr>
        <w:t>接受联合体投标</w:t>
      </w:r>
      <w:r>
        <w:rPr>
          <w:rFonts w:hint="eastAsia" w:ascii="宋体" w:hAnsi="宋体"/>
          <w:highlight w:val="none"/>
          <w:lang w:eastAsia="zh-CN"/>
        </w:rPr>
        <w:t>。</w:t>
      </w:r>
      <w:r>
        <w:rPr>
          <w:rFonts w:hint="eastAsia" w:ascii="宋体" w:hAnsi="宋体"/>
          <w:highlight w:val="none"/>
        </w:rPr>
        <w:br w:type="textWrapping"/>
      </w:r>
      <w:bookmarkEnd w:id="6"/>
      <w:bookmarkEnd w:id="7"/>
      <w:bookmarkEnd w:id="8"/>
      <w:bookmarkEnd w:id="9"/>
      <w:bookmarkEnd w:id="10"/>
      <w:bookmarkStart w:id="11" w:name="_Toc29128"/>
      <w:r>
        <w:rPr>
          <w:rFonts w:hint="eastAsia" w:ascii="黑体" w:hAnsi="黑体" w:eastAsia="黑体" w:cs="黑体"/>
          <w:b/>
          <w:bCs/>
          <w:color w:val="000000"/>
          <w:sz w:val="24"/>
          <w:szCs w:val="24"/>
          <w:highlight w:val="none"/>
        </w:rPr>
        <w:t>二、申请人的资格要求</w:t>
      </w:r>
      <w:bookmarkEnd w:id="11"/>
      <w:bookmarkStart w:id="12" w:name="_Hlk51746371"/>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20" w:firstLineChars="200"/>
        <w:textAlignment w:val="auto"/>
        <w:rPr>
          <w:rFonts w:hint="eastAsia" w:ascii="宋体" w:hAnsi="宋体" w:cs="宋体"/>
          <w:color w:val="auto"/>
          <w:szCs w:val="21"/>
          <w:highlight w:val="none"/>
        </w:rPr>
      </w:pPr>
      <w:r>
        <w:rPr>
          <w:rFonts w:hint="eastAsia" w:ascii="宋体" w:hAnsi="宋体" w:cs="宋体"/>
          <w:color w:val="auto"/>
          <w:szCs w:val="21"/>
          <w:highlight w:val="none"/>
          <w:lang w:val="en-US" w:eastAsia="zh-CN"/>
        </w:rPr>
        <w:t>1.</w:t>
      </w:r>
      <w:r>
        <w:rPr>
          <w:rFonts w:hint="eastAsia" w:ascii="宋体" w:hAnsi="宋体" w:cs="宋体"/>
          <w:color w:val="auto"/>
          <w:szCs w:val="21"/>
          <w:highlight w:val="none"/>
        </w:rPr>
        <w:t>满足《中华人民共和国政府采购法》第二十二条规定；</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20" w:firstLineChars="200"/>
        <w:textAlignment w:val="auto"/>
        <w:rPr>
          <w:rFonts w:hint="eastAsia" w:ascii="宋体" w:hAnsi="宋体" w:cs="宋体"/>
          <w:color w:val="auto"/>
          <w:szCs w:val="21"/>
          <w:highlight w:val="none"/>
        </w:rPr>
      </w:pPr>
      <w:r>
        <w:rPr>
          <w:rFonts w:hint="eastAsia" w:ascii="宋体" w:hAnsi="宋体" w:cs="宋体"/>
          <w:color w:val="auto"/>
          <w:szCs w:val="21"/>
          <w:highlight w:val="none"/>
        </w:rPr>
        <w:t>2.落实政府采购政策需满足的资格要求：无；</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20" w:firstLineChars="200"/>
        <w:textAlignment w:val="auto"/>
        <w:rPr>
          <w:rFonts w:hint="eastAsia" w:ascii="宋体" w:hAnsi="宋体" w:cs="宋体"/>
          <w:color w:val="auto"/>
          <w:szCs w:val="21"/>
          <w:highlight w:val="none"/>
        </w:rPr>
      </w:pPr>
      <w:r>
        <w:rPr>
          <w:rFonts w:hint="eastAsia" w:ascii="宋体" w:hAnsi="宋体" w:cs="宋体"/>
          <w:color w:val="auto"/>
          <w:szCs w:val="21"/>
          <w:highlight w:val="none"/>
        </w:rPr>
        <w:t>3.本项目的特定资格要求：</w:t>
      </w:r>
      <w:r>
        <w:rPr>
          <w:rFonts w:hint="eastAsia" w:ascii="宋体" w:hAnsi="宋体" w:cs="宋体"/>
          <w:color w:val="auto"/>
          <w:szCs w:val="21"/>
          <w:highlight w:val="none"/>
          <w:lang w:val="en-US" w:eastAsia="zh-CN"/>
        </w:rPr>
        <w:t>无</w:t>
      </w:r>
      <w:r>
        <w:rPr>
          <w:rFonts w:hint="eastAsia" w:ascii="宋体" w:hAnsi="宋体" w:cs="宋体"/>
          <w:color w:val="auto"/>
          <w:szCs w:val="21"/>
          <w:highlight w:val="none"/>
        </w:rPr>
        <w:t>；</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20" w:firstLineChars="200"/>
        <w:textAlignment w:val="auto"/>
        <w:rPr>
          <w:rFonts w:hint="eastAsia" w:ascii="宋体" w:hAnsi="宋体" w:cs="宋体"/>
          <w:color w:val="auto"/>
          <w:szCs w:val="21"/>
          <w:highlight w:val="none"/>
        </w:rPr>
      </w:pPr>
      <w:r>
        <w:rPr>
          <w:rFonts w:hint="eastAsia" w:ascii="宋体" w:hAnsi="宋体" w:cs="宋体"/>
          <w:color w:val="auto"/>
          <w:szCs w:val="21"/>
          <w:highlight w:val="none"/>
        </w:rPr>
        <w:t>4.本项目的特定条件：无；</w:t>
      </w:r>
      <w:bookmarkEnd w:id="12"/>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20" w:firstLineChars="200"/>
        <w:textAlignment w:val="auto"/>
        <w:rPr>
          <w:rFonts w:hint="eastAsia" w:ascii="宋体" w:hAnsi="宋体" w:cs="宋体"/>
          <w:color w:val="auto"/>
          <w:szCs w:val="21"/>
          <w:highlight w:val="none"/>
        </w:rPr>
      </w:pPr>
      <w:r>
        <w:rPr>
          <w:rFonts w:hint="eastAsia" w:ascii="宋体" w:hAnsi="宋体" w:cs="宋体"/>
          <w:color w:val="auto"/>
          <w:szCs w:val="21"/>
          <w:highlight w:val="none"/>
        </w:rPr>
        <w:t>5.单位负责人为同一人或者存在直接控股、管理关系的不同供应商，不得参加同一合同项下的政府采购活动。为本项目提供过整体设计、规范编制或者项目管理、监理、检测等服务的供应商，不得再参加本项目上述服务以外的其他采购活动；</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20" w:firstLineChars="200"/>
        <w:textAlignment w:val="auto"/>
        <w:rPr>
          <w:rFonts w:hint="eastAsia" w:ascii="宋体" w:hAnsi="宋体" w:cs="宋体"/>
          <w:color w:val="auto"/>
          <w:szCs w:val="21"/>
          <w:highlight w:val="none"/>
        </w:rPr>
      </w:pPr>
      <w:r>
        <w:rPr>
          <w:rFonts w:hint="eastAsia" w:ascii="宋体" w:hAnsi="宋体" w:cs="宋体"/>
          <w:color w:val="auto"/>
          <w:szCs w:val="21"/>
          <w:highlight w:val="none"/>
        </w:rPr>
        <w:t>6.对在“信用中国”网站（www.creditchina.gov.cn）、中国政府采购网（</w:t>
      </w:r>
      <w:r>
        <w:rPr>
          <w:rFonts w:hint="eastAsia" w:ascii="宋体" w:hAnsi="宋体" w:cs="宋体"/>
          <w:color w:val="auto"/>
          <w:szCs w:val="21"/>
          <w:highlight w:val="none"/>
          <w:lang w:eastAsia="zh-CN"/>
        </w:rPr>
        <w:t>http://www.ccgp.gov.cn/</w:t>
      </w:r>
      <w:r>
        <w:rPr>
          <w:rFonts w:hint="eastAsia" w:ascii="宋体" w:hAnsi="宋体" w:cs="宋体"/>
          <w:color w:val="auto"/>
          <w:szCs w:val="21"/>
          <w:highlight w:val="none"/>
        </w:rPr>
        <w:t>）被列入失信被执行人、重大税收违法案件当事人名单、政府采购严重违法失信行为记录名单及其他不符合《中华人民共和国政府采购法》第二十二条规定条件的供应商，不得参与政府采购活动。</w:t>
      </w:r>
    </w:p>
    <w:p>
      <w:pPr>
        <w:spacing w:line="360" w:lineRule="auto"/>
        <w:rPr>
          <w:rFonts w:hint="eastAsia" w:ascii="黑体" w:hAnsi="黑体" w:eastAsia="黑体"/>
          <w:b/>
          <w:bCs/>
          <w:color w:val="000000"/>
          <w:sz w:val="24"/>
          <w:highlight w:val="none"/>
        </w:rPr>
      </w:pPr>
      <w:r>
        <w:rPr>
          <w:rFonts w:hint="eastAsia" w:ascii="黑体" w:hAnsi="黑体" w:eastAsia="黑体"/>
          <w:b/>
          <w:bCs/>
          <w:color w:val="000000"/>
          <w:sz w:val="24"/>
          <w:highlight w:val="none"/>
        </w:rPr>
        <w:t>三、获取</w:t>
      </w:r>
      <w:r>
        <w:rPr>
          <w:rFonts w:hint="eastAsia" w:ascii="黑体" w:hAnsi="黑体" w:eastAsia="黑体"/>
          <w:b/>
          <w:bCs/>
          <w:color w:val="000000"/>
          <w:sz w:val="24"/>
          <w:highlight w:val="none"/>
          <w:lang w:eastAsia="zh-CN"/>
        </w:rPr>
        <w:t>采购</w:t>
      </w:r>
      <w:r>
        <w:rPr>
          <w:rFonts w:hint="eastAsia" w:ascii="黑体" w:hAnsi="黑体" w:eastAsia="黑体"/>
          <w:b/>
          <w:bCs/>
          <w:color w:val="000000"/>
          <w:sz w:val="24"/>
          <w:highlight w:val="none"/>
        </w:rPr>
        <w:t>文件</w:t>
      </w:r>
      <w:bookmarkStart w:id="13" w:name="_Toc28359082"/>
      <w:bookmarkStart w:id="14" w:name="_Toc28359005"/>
      <w:bookmarkStart w:id="15" w:name="_Toc35393624"/>
      <w:bookmarkStart w:id="16" w:name="_Toc35393793"/>
    </w:p>
    <w:p>
      <w:pPr>
        <w:spacing w:line="360" w:lineRule="auto"/>
        <w:ind w:firstLine="420" w:firstLineChars="200"/>
        <w:rPr>
          <w:bCs/>
          <w:szCs w:val="21"/>
          <w:highlight w:val="none"/>
        </w:rPr>
      </w:pPr>
      <w:r>
        <w:rPr>
          <w:rFonts w:hint="eastAsia"/>
          <w:bCs/>
          <w:szCs w:val="21"/>
          <w:highlight w:val="none"/>
        </w:rPr>
        <w:t>时间：</w:t>
      </w:r>
      <w:r>
        <w:rPr>
          <w:rFonts w:hint="eastAsia" w:ascii="宋体" w:hAnsi="宋体" w:eastAsia="宋体" w:cs="宋体"/>
          <w:color w:val="000000"/>
          <w:szCs w:val="21"/>
          <w:highlight w:val="none"/>
        </w:rPr>
        <w:t>202</w:t>
      </w:r>
      <w:r>
        <w:rPr>
          <w:rFonts w:hint="eastAsia" w:ascii="宋体" w:hAnsi="宋体" w:cs="宋体"/>
          <w:color w:val="000000"/>
          <w:szCs w:val="21"/>
          <w:highlight w:val="none"/>
          <w:lang w:val="en-US" w:eastAsia="zh-CN"/>
        </w:rPr>
        <w:t>2</w:t>
      </w:r>
      <w:r>
        <w:rPr>
          <w:rFonts w:hint="eastAsia" w:ascii="宋体" w:hAnsi="宋体" w:eastAsia="宋体" w:cs="宋体"/>
          <w:color w:val="000000"/>
          <w:szCs w:val="21"/>
          <w:highlight w:val="none"/>
        </w:rPr>
        <w:t>年</w:t>
      </w:r>
      <w:r>
        <w:rPr>
          <w:rFonts w:hint="eastAsia" w:ascii="宋体" w:hAnsi="宋体" w:cs="宋体"/>
          <w:color w:val="000000"/>
          <w:szCs w:val="21"/>
          <w:highlight w:val="none"/>
          <w:lang w:val="en-US" w:eastAsia="zh-CN"/>
        </w:rPr>
        <w:t>4</w:t>
      </w:r>
      <w:r>
        <w:rPr>
          <w:rFonts w:hint="eastAsia" w:ascii="宋体" w:hAnsi="宋体" w:eastAsia="宋体" w:cs="宋体"/>
          <w:color w:val="000000"/>
          <w:szCs w:val="21"/>
          <w:highlight w:val="none"/>
        </w:rPr>
        <w:t>月</w:t>
      </w:r>
      <w:r>
        <w:rPr>
          <w:rFonts w:hint="eastAsia" w:ascii="宋体" w:hAnsi="宋体" w:cs="宋体"/>
          <w:color w:val="000000"/>
          <w:szCs w:val="21"/>
          <w:highlight w:val="none"/>
          <w:lang w:val="en-US" w:eastAsia="zh-CN"/>
        </w:rPr>
        <w:t>11</w:t>
      </w:r>
      <w:r>
        <w:rPr>
          <w:rFonts w:hint="eastAsia" w:ascii="宋体" w:hAnsi="宋体" w:eastAsia="宋体" w:cs="宋体"/>
          <w:color w:val="000000"/>
          <w:szCs w:val="21"/>
          <w:highlight w:val="none"/>
        </w:rPr>
        <w:t>日至</w:t>
      </w:r>
      <w:r>
        <w:rPr>
          <w:rFonts w:hint="eastAsia" w:ascii="宋体" w:hAnsi="宋体" w:eastAsia="宋体" w:cs="宋体"/>
          <w:color w:val="000000"/>
          <w:szCs w:val="21"/>
          <w:highlight w:val="none"/>
          <w:lang w:val="en-US" w:eastAsia="zh-CN"/>
        </w:rPr>
        <w:t>首次</w:t>
      </w:r>
      <w:r>
        <w:rPr>
          <w:rFonts w:hint="eastAsia" w:ascii="宋体" w:hAnsi="宋体" w:eastAsia="宋体" w:cs="宋体"/>
          <w:color w:val="000000"/>
          <w:szCs w:val="21"/>
          <w:highlight w:val="none"/>
        </w:rPr>
        <w:t>响应文件递交截止时间止</w:t>
      </w:r>
      <w:r>
        <w:rPr>
          <w:rFonts w:hint="eastAsia"/>
          <w:bCs/>
          <w:szCs w:val="21"/>
          <w:highlight w:val="none"/>
          <w:u w:val="none"/>
        </w:rPr>
        <w:t>。</w:t>
      </w:r>
    </w:p>
    <w:p>
      <w:pPr>
        <w:spacing w:line="360" w:lineRule="auto"/>
        <w:ind w:firstLine="420" w:firstLineChars="200"/>
        <w:rPr>
          <w:rFonts w:hint="eastAsia"/>
          <w:bCs/>
          <w:szCs w:val="21"/>
          <w:highlight w:val="none"/>
        </w:rPr>
      </w:pPr>
      <w:r>
        <w:rPr>
          <w:rFonts w:hint="eastAsia"/>
          <w:bCs/>
          <w:szCs w:val="21"/>
          <w:highlight w:val="none"/>
        </w:rPr>
        <w:t>地点（网址）：</w:t>
      </w:r>
      <w:r>
        <w:rPr>
          <w:rFonts w:hint="eastAsia" w:ascii="宋体" w:hAnsi="宋体" w:eastAsia="宋体" w:cs="宋体"/>
          <w:color w:val="000000"/>
          <w:szCs w:val="21"/>
          <w:highlight w:val="none"/>
        </w:rPr>
        <w:t>政采云平台（</w:t>
      </w:r>
      <w:r>
        <w:rPr>
          <w:rFonts w:hint="default" w:ascii="宋体" w:hAnsi="宋体" w:eastAsia="宋体" w:cs="宋体"/>
          <w:color w:val="000000"/>
          <w:szCs w:val="21"/>
          <w:highlight w:val="none"/>
        </w:rPr>
        <w:t>https://</w:t>
      </w:r>
      <w:r>
        <w:rPr>
          <w:rFonts w:hint="eastAsia" w:ascii="宋体" w:hAnsi="宋体" w:eastAsia="宋体" w:cs="宋体"/>
          <w:color w:val="000000"/>
          <w:szCs w:val="21"/>
          <w:highlight w:val="none"/>
        </w:rPr>
        <w:fldChar w:fldCharType="begin"/>
      </w:r>
      <w:r>
        <w:rPr>
          <w:rFonts w:hint="eastAsia" w:ascii="宋体" w:hAnsi="宋体" w:eastAsia="宋体" w:cs="宋体"/>
          <w:color w:val="000000"/>
          <w:szCs w:val="21"/>
          <w:highlight w:val="none"/>
        </w:rPr>
        <w:instrText xml:space="preserve"> HYPERLINK "http://www/" </w:instrText>
      </w:r>
      <w:r>
        <w:rPr>
          <w:rFonts w:hint="eastAsia" w:ascii="宋体" w:hAnsi="宋体" w:eastAsia="宋体" w:cs="宋体"/>
          <w:color w:val="000000"/>
          <w:szCs w:val="21"/>
          <w:highlight w:val="none"/>
        </w:rPr>
        <w:fldChar w:fldCharType="separate"/>
      </w:r>
      <w:r>
        <w:rPr>
          <w:rFonts w:hint="eastAsia" w:ascii="宋体" w:hAnsi="宋体" w:eastAsia="宋体" w:cs="宋体"/>
          <w:color w:val="000000"/>
          <w:szCs w:val="21"/>
          <w:highlight w:val="none"/>
        </w:rPr>
        <w:t>www.</w:t>
      </w:r>
      <w:r>
        <w:rPr>
          <w:rFonts w:hint="eastAsia" w:ascii="宋体" w:hAnsi="宋体" w:eastAsia="宋体" w:cs="宋体"/>
          <w:color w:val="000000"/>
          <w:szCs w:val="21"/>
          <w:highlight w:val="none"/>
        </w:rPr>
        <w:fldChar w:fldCharType="end"/>
      </w:r>
      <w:r>
        <w:rPr>
          <w:rFonts w:hint="eastAsia" w:ascii="宋体" w:hAnsi="宋体" w:eastAsia="宋体" w:cs="宋体"/>
          <w:color w:val="000000"/>
          <w:szCs w:val="21"/>
          <w:highlight w:val="none"/>
        </w:rPr>
        <w:t>zcygov.cn/）</w:t>
      </w:r>
    </w:p>
    <w:p>
      <w:pPr>
        <w:spacing w:line="380" w:lineRule="exact"/>
        <w:ind w:firstLine="420" w:firstLineChars="200"/>
        <w:rPr>
          <w:rFonts w:hint="eastAsia" w:ascii="宋体" w:hAnsi="宋体" w:eastAsia="宋体" w:cs="宋体"/>
          <w:bCs/>
          <w:color w:val="000000"/>
          <w:szCs w:val="21"/>
          <w:highlight w:val="none"/>
        </w:rPr>
      </w:pPr>
      <w:r>
        <w:rPr>
          <w:rFonts w:hint="eastAsia"/>
          <w:bCs/>
          <w:szCs w:val="21"/>
          <w:highlight w:val="none"/>
        </w:rPr>
        <w:t>方式：</w:t>
      </w:r>
      <w:r>
        <w:rPr>
          <w:rFonts w:hint="eastAsia" w:ascii="宋体" w:hAnsi="宋体" w:eastAsia="宋体" w:cs="宋体"/>
          <w:color w:val="000000"/>
          <w:szCs w:val="21"/>
          <w:highlight w:val="none"/>
        </w:rPr>
        <w:t>网上下载。本项目不提供纸质文件，潜在供应商需使用账号登录或者使用CA登录“政采云”平台（https：//www.zcygov.cn）-进入“项目采购”应用，在获取采购文件菜单中选择项目，获取竞争性谈判文件。电子响应文件制作需要基于“政采云”平台获取的谈判文件编制，通过其他方式获取谈判文件的，将有可能导致供应商无法在“政采云”平台编制及上传响应文件。</w:t>
      </w:r>
    </w:p>
    <w:p>
      <w:pPr>
        <w:spacing w:line="400" w:lineRule="exact"/>
        <w:ind w:firstLine="420" w:firstLineChars="200"/>
        <w:rPr>
          <w:rFonts w:ascii="宋体" w:hAnsi="宋体" w:cs="宋体"/>
          <w:color w:val="0000FF"/>
          <w:szCs w:val="21"/>
          <w:highlight w:val="none"/>
        </w:rPr>
      </w:pPr>
      <w:r>
        <w:rPr>
          <w:rFonts w:hint="eastAsia"/>
          <w:bCs/>
          <w:szCs w:val="21"/>
          <w:highlight w:val="none"/>
        </w:rPr>
        <w:t>售价</w:t>
      </w:r>
      <w:r>
        <w:rPr>
          <w:rFonts w:hint="eastAsia" w:ascii="宋体" w:hAnsi="宋体" w:cs="宋体"/>
          <w:szCs w:val="21"/>
          <w:highlight w:val="none"/>
        </w:rPr>
        <w:t>（人民币）</w:t>
      </w:r>
      <w:r>
        <w:rPr>
          <w:rFonts w:hint="eastAsia"/>
          <w:bCs/>
          <w:szCs w:val="21"/>
          <w:highlight w:val="none"/>
        </w:rPr>
        <w:t>：0</w:t>
      </w:r>
      <w:r>
        <w:rPr>
          <w:rFonts w:hint="eastAsia"/>
          <w:bCs/>
          <w:szCs w:val="21"/>
          <w:highlight w:val="none"/>
          <w:lang w:val="en-US" w:eastAsia="zh-CN"/>
        </w:rPr>
        <w:t>元</w:t>
      </w:r>
      <w:r>
        <w:rPr>
          <w:rFonts w:hint="eastAsia"/>
          <w:bCs/>
          <w:szCs w:val="21"/>
          <w:highlight w:val="none"/>
        </w:rPr>
        <w:t>。</w:t>
      </w:r>
    </w:p>
    <w:bookmarkEnd w:id="13"/>
    <w:bookmarkEnd w:id="14"/>
    <w:bookmarkEnd w:id="15"/>
    <w:bookmarkEnd w:id="16"/>
    <w:p>
      <w:pPr>
        <w:spacing w:line="400" w:lineRule="exact"/>
        <w:outlineLvl w:val="1"/>
        <w:rPr>
          <w:rFonts w:hint="eastAsia" w:ascii="黑体" w:hAnsi="黑体" w:eastAsia="黑体" w:cs="黑体"/>
          <w:b/>
          <w:bCs/>
          <w:color w:val="000000"/>
          <w:sz w:val="24"/>
          <w:szCs w:val="24"/>
          <w:highlight w:val="none"/>
        </w:rPr>
      </w:pPr>
      <w:bookmarkStart w:id="17" w:name="_Toc14194"/>
      <w:bookmarkStart w:id="18" w:name="_Toc35393794"/>
      <w:bookmarkStart w:id="19" w:name="_Toc28359084"/>
      <w:bookmarkStart w:id="20" w:name="_Toc28359007"/>
      <w:bookmarkStart w:id="21" w:name="_Toc35393625"/>
      <w:r>
        <w:rPr>
          <w:rFonts w:hint="eastAsia" w:ascii="黑体" w:hAnsi="黑体" w:eastAsia="黑体" w:cs="黑体"/>
          <w:b/>
          <w:bCs/>
          <w:color w:val="000000"/>
          <w:sz w:val="24"/>
          <w:szCs w:val="24"/>
          <w:highlight w:val="none"/>
        </w:rPr>
        <w:t>四、响应文件提交时间和地点</w:t>
      </w:r>
      <w:bookmarkEnd w:id="17"/>
    </w:p>
    <w:p>
      <w:pPr>
        <w:spacing w:line="400" w:lineRule="exact"/>
        <w:ind w:firstLine="420" w:firstLineChars="200"/>
        <w:outlineLvl w:val="2"/>
        <w:rPr>
          <w:rFonts w:hint="eastAsia" w:ascii="宋体" w:hAnsi="宋体" w:eastAsia="宋体" w:cs="宋体"/>
          <w:color w:val="auto"/>
          <w:szCs w:val="21"/>
          <w:highlight w:val="none"/>
        </w:rPr>
      </w:pPr>
      <w:r>
        <w:rPr>
          <w:rFonts w:hint="eastAsia" w:ascii="宋体" w:hAnsi="宋体" w:eastAsia="宋体" w:cs="宋体"/>
          <w:color w:val="000000"/>
          <w:szCs w:val="21"/>
          <w:highlight w:val="none"/>
        </w:rPr>
        <w:t>截止时间</w:t>
      </w:r>
      <w:r>
        <w:rPr>
          <w:rFonts w:hint="eastAsia" w:ascii="宋体" w:hAnsi="宋体" w:eastAsia="宋体" w:cs="宋体"/>
          <w:color w:val="auto"/>
          <w:szCs w:val="21"/>
          <w:highlight w:val="none"/>
        </w:rPr>
        <w:t>：202</w:t>
      </w:r>
      <w:r>
        <w:rPr>
          <w:rFonts w:hint="eastAsia" w:ascii="宋体" w:hAnsi="宋体" w:eastAsia="宋体" w:cs="宋体"/>
          <w:color w:val="auto"/>
          <w:szCs w:val="21"/>
          <w:highlight w:val="none"/>
          <w:lang w:val="en-US" w:eastAsia="zh-CN"/>
        </w:rPr>
        <w:t>2</w:t>
      </w:r>
      <w:r>
        <w:rPr>
          <w:rFonts w:hint="eastAsia" w:ascii="宋体" w:hAnsi="宋体" w:eastAsia="宋体" w:cs="宋体"/>
          <w:color w:val="auto"/>
          <w:szCs w:val="21"/>
          <w:highlight w:val="none"/>
        </w:rPr>
        <w:t>年</w:t>
      </w:r>
      <w:r>
        <w:rPr>
          <w:rFonts w:hint="eastAsia" w:ascii="宋体" w:hAnsi="宋体" w:cs="宋体"/>
          <w:color w:val="auto"/>
          <w:szCs w:val="21"/>
          <w:highlight w:val="none"/>
          <w:lang w:val="en-US" w:eastAsia="zh-CN"/>
        </w:rPr>
        <w:t>4</w:t>
      </w:r>
      <w:r>
        <w:rPr>
          <w:rFonts w:hint="eastAsia" w:ascii="宋体" w:hAnsi="宋体" w:eastAsia="宋体" w:cs="宋体"/>
          <w:color w:val="auto"/>
          <w:szCs w:val="21"/>
          <w:highlight w:val="none"/>
        </w:rPr>
        <w:t>月</w:t>
      </w:r>
      <w:r>
        <w:rPr>
          <w:rFonts w:hint="eastAsia" w:ascii="宋体" w:hAnsi="宋体" w:cs="宋体"/>
          <w:color w:val="auto"/>
          <w:szCs w:val="21"/>
          <w:highlight w:val="none"/>
          <w:lang w:val="en-US" w:eastAsia="zh-CN"/>
        </w:rPr>
        <w:t>15</w:t>
      </w:r>
      <w:r>
        <w:rPr>
          <w:rFonts w:hint="eastAsia" w:ascii="宋体" w:hAnsi="宋体" w:eastAsia="宋体" w:cs="宋体"/>
          <w:color w:val="auto"/>
          <w:szCs w:val="21"/>
          <w:highlight w:val="none"/>
        </w:rPr>
        <w:t>日</w:t>
      </w:r>
      <w:r>
        <w:rPr>
          <w:rFonts w:hint="eastAsia" w:ascii="宋体" w:hAnsi="宋体" w:cs="宋体"/>
          <w:color w:val="auto"/>
          <w:szCs w:val="21"/>
          <w:highlight w:val="none"/>
          <w:lang w:val="en-US" w:eastAsia="zh-CN"/>
        </w:rPr>
        <w:t>上</w:t>
      </w:r>
      <w:r>
        <w:rPr>
          <w:rFonts w:hint="eastAsia" w:ascii="宋体" w:hAnsi="宋体" w:eastAsia="宋体" w:cs="宋体"/>
          <w:color w:val="auto"/>
          <w:szCs w:val="21"/>
          <w:highlight w:val="none"/>
        </w:rPr>
        <w:t>午</w:t>
      </w:r>
      <w:r>
        <w:rPr>
          <w:rFonts w:hint="eastAsia" w:ascii="宋体" w:hAnsi="宋体" w:cs="宋体"/>
          <w:color w:val="auto"/>
          <w:szCs w:val="21"/>
          <w:highlight w:val="none"/>
          <w:lang w:val="en-US" w:eastAsia="zh-CN"/>
        </w:rPr>
        <w:t>10</w:t>
      </w:r>
      <w:r>
        <w:rPr>
          <w:rFonts w:hint="eastAsia" w:ascii="宋体" w:hAnsi="宋体" w:eastAsia="宋体" w:cs="宋体"/>
          <w:color w:val="auto"/>
          <w:szCs w:val="21"/>
          <w:highlight w:val="none"/>
        </w:rPr>
        <w:t>点</w:t>
      </w:r>
      <w:r>
        <w:rPr>
          <w:rFonts w:hint="eastAsia" w:ascii="宋体" w:hAnsi="宋体" w:cs="宋体"/>
          <w:color w:val="auto"/>
          <w:szCs w:val="21"/>
          <w:highlight w:val="none"/>
          <w:lang w:val="en-US" w:eastAsia="zh-CN"/>
        </w:rPr>
        <w:t>0</w:t>
      </w:r>
      <w:r>
        <w:rPr>
          <w:rFonts w:hint="eastAsia" w:ascii="宋体" w:hAnsi="宋体" w:eastAsia="宋体" w:cs="宋体"/>
          <w:color w:val="auto"/>
          <w:szCs w:val="21"/>
          <w:highlight w:val="none"/>
        </w:rPr>
        <w:t>0分（北京时间）</w:t>
      </w:r>
    </w:p>
    <w:p>
      <w:pPr>
        <w:spacing w:line="400" w:lineRule="exact"/>
        <w:ind w:firstLine="420" w:firstLineChars="200"/>
        <w:outlineLvl w:val="2"/>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地点（网址）：通过政采云平台实行在线电子响应。</w:t>
      </w:r>
    </w:p>
    <w:p>
      <w:pPr>
        <w:spacing w:line="400" w:lineRule="exact"/>
        <w:ind w:firstLine="420" w:firstLineChars="200"/>
        <w:outlineLvl w:val="2"/>
        <w:rPr>
          <w:rFonts w:hint="default" w:ascii="宋体" w:hAnsi="宋体" w:eastAsia="宋体" w:cs="宋体"/>
          <w:color w:val="auto"/>
          <w:szCs w:val="21"/>
          <w:highlight w:val="none"/>
        </w:rPr>
      </w:pPr>
      <w:r>
        <w:rPr>
          <w:rFonts w:hint="eastAsia" w:ascii="宋体" w:hAnsi="宋体" w:eastAsia="宋体" w:cs="宋体"/>
          <w:color w:val="auto"/>
          <w:szCs w:val="21"/>
          <w:highlight w:val="none"/>
          <w:lang w:val="en-US" w:eastAsia="zh-CN"/>
        </w:rPr>
        <w:t>注：本项目为全程电子化项目，电子响应文件必须用数字证书</w:t>
      </w:r>
      <w:r>
        <w:rPr>
          <w:rFonts w:hint="default" w:ascii="宋体" w:hAnsi="宋体" w:eastAsia="宋体" w:cs="宋体"/>
          <w:color w:val="auto"/>
          <w:szCs w:val="21"/>
          <w:highlight w:val="none"/>
          <w:lang w:val="en-US" w:eastAsia="zh-CN"/>
        </w:rPr>
        <w:t>CA</w:t>
      </w:r>
      <w:r>
        <w:rPr>
          <w:rFonts w:hint="eastAsia" w:ascii="宋体" w:hAnsi="宋体" w:eastAsia="宋体" w:cs="宋体"/>
          <w:color w:val="auto"/>
          <w:szCs w:val="21"/>
          <w:highlight w:val="none"/>
          <w:lang w:val="en-US" w:eastAsia="zh-CN"/>
        </w:rPr>
        <w:t>锁加密后在响应文件提交截止时间前，通过网络上传至政采云平台。</w:t>
      </w:r>
    </w:p>
    <w:p>
      <w:pPr>
        <w:spacing w:line="400" w:lineRule="exact"/>
        <w:outlineLvl w:val="1"/>
        <w:rPr>
          <w:rFonts w:hint="eastAsia" w:ascii="黑体" w:hAnsi="黑体" w:eastAsia="黑体" w:cs="黑体"/>
          <w:b/>
          <w:bCs/>
          <w:color w:val="auto"/>
          <w:sz w:val="24"/>
          <w:szCs w:val="24"/>
          <w:highlight w:val="none"/>
        </w:rPr>
      </w:pPr>
      <w:bookmarkStart w:id="22" w:name="_Toc4557"/>
      <w:r>
        <w:rPr>
          <w:rFonts w:hint="eastAsia" w:ascii="黑体" w:hAnsi="黑体" w:eastAsia="黑体" w:cs="黑体"/>
          <w:b/>
          <w:bCs/>
          <w:color w:val="auto"/>
          <w:sz w:val="24"/>
          <w:szCs w:val="24"/>
          <w:highlight w:val="none"/>
        </w:rPr>
        <w:t>五、开启</w:t>
      </w:r>
      <w:bookmarkEnd w:id="22"/>
    </w:p>
    <w:p>
      <w:pPr>
        <w:spacing w:line="400" w:lineRule="exact"/>
        <w:ind w:firstLine="420" w:firstLineChars="200"/>
        <w:rPr>
          <w:rFonts w:ascii="宋体" w:hAnsi="宋体" w:cs="宋体"/>
          <w:color w:val="auto"/>
          <w:szCs w:val="21"/>
          <w:highlight w:val="none"/>
        </w:rPr>
      </w:pPr>
      <w:r>
        <w:rPr>
          <w:rFonts w:hint="eastAsia" w:ascii="宋体" w:hAnsi="宋体" w:cs="宋体"/>
          <w:bCs/>
          <w:color w:val="auto"/>
          <w:szCs w:val="21"/>
          <w:highlight w:val="none"/>
        </w:rPr>
        <w:t>时间</w:t>
      </w:r>
      <w:r>
        <w:rPr>
          <w:rFonts w:hint="eastAsia" w:ascii="宋体" w:hAnsi="宋体" w:cs="宋体"/>
          <w:color w:val="auto"/>
          <w:szCs w:val="21"/>
          <w:highlight w:val="none"/>
        </w:rPr>
        <w:t>：</w:t>
      </w:r>
      <w:r>
        <w:rPr>
          <w:rFonts w:hint="eastAsia" w:ascii="宋体" w:hAnsi="宋体" w:eastAsia="宋体" w:cs="宋体"/>
          <w:color w:val="auto"/>
          <w:szCs w:val="21"/>
          <w:highlight w:val="none"/>
        </w:rPr>
        <w:t>2022年</w:t>
      </w:r>
      <w:r>
        <w:rPr>
          <w:rFonts w:hint="eastAsia" w:ascii="宋体" w:hAnsi="宋体" w:cs="宋体"/>
          <w:color w:val="auto"/>
          <w:szCs w:val="21"/>
          <w:highlight w:val="none"/>
          <w:lang w:val="en-US" w:eastAsia="zh-CN"/>
        </w:rPr>
        <w:t>4</w:t>
      </w:r>
      <w:r>
        <w:rPr>
          <w:rFonts w:hint="eastAsia" w:ascii="宋体" w:hAnsi="宋体" w:eastAsia="宋体" w:cs="宋体"/>
          <w:color w:val="auto"/>
          <w:szCs w:val="21"/>
          <w:highlight w:val="none"/>
        </w:rPr>
        <w:t>月</w:t>
      </w:r>
      <w:r>
        <w:rPr>
          <w:rFonts w:hint="eastAsia" w:ascii="宋体" w:hAnsi="宋体" w:cs="宋体"/>
          <w:color w:val="auto"/>
          <w:szCs w:val="21"/>
          <w:highlight w:val="none"/>
          <w:lang w:val="en-US" w:eastAsia="zh-CN"/>
        </w:rPr>
        <w:t>15</w:t>
      </w:r>
      <w:r>
        <w:rPr>
          <w:rFonts w:hint="eastAsia" w:ascii="宋体" w:hAnsi="宋体" w:eastAsia="宋体" w:cs="宋体"/>
          <w:color w:val="auto"/>
          <w:szCs w:val="21"/>
          <w:highlight w:val="none"/>
        </w:rPr>
        <w:t>日上午10点00分（</w:t>
      </w:r>
      <w:r>
        <w:rPr>
          <w:rFonts w:hint="eastAsia" w:ascii="宋体" w:hAnsi="宋体" w:cs="宋体"/>
          <w:color w:val="auto"/>
          <w:szCs w:val="21"/>
          <w:highlight w:val="none"/>
        </w:rPr>
        <w:t>（北京时间）截标后。</w:t>
      </w:r>
    </w:p>
    <w:p>
      <w:pPr>
        <w:spacing w:line="400" w:lineRule="exact"/>
        <w:ind w:firstLine="420" w:firstLineChars="200"/>
        <w:rPr>
          <w:rFonts w:ascii="宋体" w:hAnsi="宋体" w:cs="宋体"/>
          <w:color w:val="auto"/>
          <w:szCs w:val="21"/>
          <w:highlight w:val="none"/>
        </w:rPr>
      </w:pPr>
      <w:r>
        <w:rPr>
          <w:rFonts w:hint="eastAsia" w:ascii="宋体" w:hAnsi="宋体" w:cs="宋体"/>
          <w:bCs/>
          <w:color w:val="auto"/>
          <w:szCs w:val="21"/>
          <w:highlight w:val="none"/>
        </w:rPr>
        <w:t>地点</w:t>
      </w:r>
      <w:r>
        <w:rPr>
          <w:rFonts w:hint="eastAsia" w:ascii="宋体" w:hAnsi="宋体" w:cs="宋体"/>
          <w:color w:val="auto"/>
          <w:szCs w:val="21"/>
          <w:highlight w:val="none"/>
        </w:rPr>
        <w:t>：通过政采云平台实行在线解密开启。</w:t>
      </w:r>
    </w:p>
    <w:bookmarkEnd w:id="18"/>
    <w:bookmarkEnd w:id="19"/>
    <w:bookmarkEnd w:id="20"/>
    <w:bookmarkEnd w:id="21"/>
    <w:p>
      <w:pPr>
        <w:spacing w:line="400" w:lineRule="exact"/>
        <w:outlineLvl w:val="1"/>
        <w:rPr>
          <w:rFonts w:hint="eastAsia" w:ascii="黑体" w:hAnsi="黑体" w:eastAsia="黑体" w:cs="黑体"/>
          <w:b/>
          <w:bCs/>
          <w:color w:val="000000"/>
          <w:sz w:val="24"/>
          <w:szCs w:val="24"/>
          <w:highlight w:val="none"/>
        </w:rPr>
      </w:pPr>
      <w:bookmarkStart w:id="23" w:name="_Toc19362"/>
      <w:r>
        <w:rPr>
          <w:rFonts w:hint="eastAsia" w:ascii="黑体" w:hAnsi="黑体" w:eastAsia="黑体" w:cs="黑体"/>
          <w:b/>
          <w:bCs/>
          <w:color w:val="000000"/>
          <w:sz w:val="24"/>
          <w:szCs w:val="24"/>
          <w:highlight w:val="none"/>
        </w:rPr>
        <w:t>六、公告期限</w:t>
      </w:r>
      <w:bookmarkEnd w:id="23"/>
    </w:p>
    <w:p>
      <w:pPr>
        <w:spacing w:line="400" w:lineRule="exact"/>
        <w:ind w:firstLine="420" w:firstLineChars="200"/>
        <w:rPr>
          <w:rFonts w:ascii="宋体" w:hAnsi="宋体" w:cs="宋体"/>
          <w:color w:val="000000"/>
          <w:kern w:val="0"/>
          <w:szCs w:val="21"/>
          <w:highlight w:val="none"/>
        </w:rPr>
      </w:pPr>
      <w:r>
        <w:rPr>
          <w:rFonts w:hint="eastAsia" w:ascii="宋体" w:hAnsi="宋体" w:cs="宋体"/>
          <w:color w:val="000000"/>
          <w:kern w:val="0"/>
          <w:szCs w:val="21"/>
          <w:highlight w:val="none"/>
        </w:rPr>
        <w:t>自本公告发布之日起3个工作日。</w:t>
      </w:r>
    </w:p>
    <w:p>
      <w:pPr>
        <w:spacing w:line="400" w:lineRule="exact"/>
        <w:outlineLvl w:val="1"/>
        <w:rPr>
          <w:rFonts w:hint="eastAsia" w:ascii="黑体" w:hAnsi="黑体" w:eastAsia="黑体" w:cs="黑体"/>
          <w:b/>
          <w:bCs/>
          <w:color w:val="000000"/>
          <w:sz w:val="24"/>
          <w:szCs w:val="24"/>
          <w:highlight w:val="none"/>
        </w:rPr>
      </w:pPr>
      <w:bookmarkStart w:id="24" w:name="_Toc35393626"/>
      <w:bookmarkStart w:id="25" w:name="_Toc17380"/>
      <w:bookmarkStart w:id="26" w:name="_Toc35393795"/>
      <w:r>
        <w:rPr>
          <w:rFonts w:hint="eastAsia" w:ascii="黑体" w:hAnsi="黑体" w:eastAsia="黑体" w:cs="黑体"/>
          <w:b/>
          <w:bCs/>
          <w:color w:val="000000"/>
          <w:sz w:val="24"/>
          <w:szCs w:val="24"/>
          <w:highlight w:val="none"/>
        </w:rPr>
        <w:t>七、其他补充事宜</w:t>
      </w:r>
      <w:bookmarkEnd w:id="24"/>
      <w:bookmarkEnd w:id="25"/>
      <w:bookmarkEnd w:id="26"/>
    </w:p>
    <w:p>
      <w:pPr>
        <w:spacing w:line="400" w:lineRule="exact"/>
        <w:ind w:firstLine="420" w:firstLineChars="200"/>
        <w:outlineLvl w:val="2"/>
        <w:rPr>
          <w:rFonts w:hint="eastAsia" w:ascii="宋体" w:hAnsi="宋体" w:cs="宋体"/>
          <w:color w:val="000000"/>
          <w:szCs w:val="21"/>
          <w:highlight w:val="none"/>
          <w:lang w:val="en-US" w:eastAsia="zh-CN"/>
        </w:rPr>
      </w:pPr>
      <w:r>
        <w:rPr>
          <w:rFonts w:hint="eastAsia" w:ascii="宋体" w:hAnsi="宋体" w:cs="宋体"/>
          <w:color w:val="000000"/>
          <w:szCs w:val="21"/>
          <w:highlight w:val="none"/>
          <w:lang w:val="en-US" w:eastAsia="zh-CN"/>
        </w:rPr>
        <w:t>1.竞标保证金的金额：人民币肆万元整（￥40,000.00）（须足额交纳）。</w:t>
      </w:r>
    </w:p>
    <w:p>
      <w:pPr>
        <w:spacing w:line="400" w:lineRule="exact"/>
        <w:ind w:firstLine="420" w:firstLineChars="200"/>
        <w:outlineLvl w:val="2"/>
        <w:rPr>
          <w:rFonts w:hint="eastAsia" w:ascii="宋体" w:hAnsi="宋体" w:eastAsia="宋体" w:cs="宋体"/>
          <w:color w:val="000000" w:themeColor="text1"/>
          <w:kern w:val="0"/>
          <w:szCs w:val="21"/>
          <w:lang w:val="en-US" w:eastAsia="zh-CN"/>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竞标保证金的交纳方式：</w:t>
      </w:r>
      <w:r>
        <w:rPr>
          <w:rFonts w:hint="eastAsia" w:ascii="宋体" w:hAnsi="宋体" w:cs="宋体"/>
          <w:color w:val="000000" w:themeColor="text1"/>
          <w:kern w:val="0"/>
          <w:szCs w:val="21"/>
          <w:lang w:eastAsia="zh-CN"/>
          <w14:textFill>
            <w14:solidFill>
              <w14:schemeClr w14:val="tx1"/>
            </w14:solidFill>
          </w14:textFill>
        </w:rPr>
        <w:t>银行转账、支票、汇票、本票、银行出具的保函或者保险机构出具的保函、保险单，禁止采用现钞方式。</w:t>
      </w:r>
      <w:r>
        <w:rPr>
          <w:rFonts w:hint="eastAsia" w:ascii="宋体" w:hAnsi="宋体" w:cs="宋体"/>
          <w:color w:val="000000" w:themeColor="text1"/>
          <w:kern w:val="0"/>
          <w:szCs w:val="21"/>
          <w14:textFill>
            <w14:solidFill>
              <w14:schemeClr w14:val="tx1"/>
            </w14:solidFill>
          </w14:textFill>
        </w:rPr>
        <w:t>采用银行转账方式的，在响应文件提交截止时间前交至</w:t>
      </w:r>
      <w:r>
        <w:rPr>
          <w:rFonts w:hint="eastAsia" w:ascii="宋体" w:hAnsi="宋体" w:cs="宋体"/>
          <w:color w:val="000000" w:themeColor="text1"/>
          <w:kern w:val="0"/>
          <w:szCs w:val="21"/>
          <w:lang w:val="en-US" w:eastAsia="zh-CN"/>
          <w14:textFill>
            <w14:solidFill>
              <w14:schemeClr w14:val="tx1"/>
            </w14:solidFill>
          </w14:textFill>
        </w:rPr>
        <w:t>以下</w:t>
      </w:r>
      <w:r>
        <w:rPr>
          <w:rFonts w:hint="eastAsia" w:ascii="宋体" w:hAnsi="宋体" w:cs="宋体"/>
          <w:color w:val="000000" w:themeColor="text1"/>
          <w:kern w:val="0"/>
          <w:szCs w:val="21"/>
          <w14:textFill>
            <w14:solidFill>
              <w14:schemeClr w14:val="tx1"/>
            </w14:solidFill>
          </w14:textFill>
        </w:rPr>
        <w:t>指定账户并且到账</w:t>
      </w:r>
      <w:r>
        <w:rPr>
          <w:rFonts w:hint="eastAsia" w:ascii="宋体" w:hAnsi="宋体" w:cs="宋体"/>
          <w:color w:val="000000" w:themeColor="text1"/>
          <w:kern w:val="0"/>
          <w:szCs w:val="21"/>
          <w:lang w:val="en-US" w:eastAsia="zh-CN"/>
          <w14:textFill>
            <w14:solidFill>
              <w14:schemeClr w14:val="tx1"/>
            </w14:solidFill>
          </w14:textFill>
        </w:rPr>
        <w:t>.</w:t>
      </w:r>
    </w:p>
    <w:p>
      <w:pPr>
        <w:spacing w:line="400" w:lineRule="exact"/>
        <w:ind w:firstLine="420" w:firstLineChars="200"/>
        <w:outlineLvl w:val="2"/>
        <w:rPr>
          <w:rFonts w:hint="eastAsia" w:ascii="宋体" w:hAnsi="宋体" w:cs="宋体"/>
          <w:color w:val="000000"/>
          <w:szCs w:val="21"/>
          <w:highlight w:val="none"/>
          <w:lang w:val="en-US" w:eastAsia="zh-CN"/>
        </w:rPr>
      </w:pPr>
      <w:r>
        <w:rPr>
          <w:rFonts w:hint="eastAsia" w:ascii="宋体" w:hAnsi="宋体" w:cs="宋体"/>
          <w:color w:val="000000"/>
          <w:szCs w:val="21"/>
          <w:highlight w:val="none"/>
          <w:lang w:val="en-US" w:eastAsia="zh-CN"/>
        </w:rPr>
        <w:t xml:space="preserve">开户名称：广西华利得项目管理有限公司     </w:t>
      </w:r>
    </w:p>
    <w:p>
      <w:pPr>
        <w:spacing w:line="400" w:lineRule="exact"/>
        <w:ind w:firstLine="420" w:firstLineChars="200"/>
        <w:outlineLvl w:val="2"/>
        <w:rPr>
          <w:rFonts w:hint="eastAsia" w:ascii="宋体" w:hAnsi="宋体" w:cs="宋体"/>
          <w:color w:val="000000"/>
          <w:szCs w:val="21"/>
          <w:highlight w:val="none"/>
          <w:lang w:val="en-US" w:eastAsia="zh-CN"/>
        </w:rPr>
      </w:pPr>
      <w:r>
        <w:rPr>
          <w:rFonts w:hint="eastAsia" w:ascii="宋体" w:hAnsi="宋体" w:cs="宋体"/>
          <w:color w:val="000000"/>
          <w:szCs w:val="21"/>
          <w:highlight w:val="none"/>
          <w:lang w:val="en-US" w:eastAsia="zh-CN"/>
        </w:rPr>
        <w:t>开户银行：广西北部湾银行股份有限公司崇左分行</w:t>
      </w:r>
    </w:p>
    <w:p>
      <w:pPr>
        <w:keepNext w:val="0"/>
        <w:keepLines w:val="0"/>
        <w:pageBreakBefore w:val="0"/>
        <w:widowControl w:val="0"/>
        <w:kinsoku/>
        <w:wordWrap/>
        <w:overflowPunct/>
        <w:topLinePunct w:val="0"/>
        <w:autoSpaceDE/>
        <w:autoSpaceDN/>
        <w:bidi w:val="0"/>
        <w:adjustRightInd/>
        <w:spacing w:line="400" w:lineRule="exact"/>
        <w:ind w:firstLine="420" w:firstLineChars="200"/>
        <w:textAlignment w:val="auto"/>
        <w:outlineLvl w:val="2"/>
        <w:rPr>
          <w:rFonts w:hint="eastAsia" w:ascii="宋体" w:hAnsi="宋体" w:cs="宋体"/>
          <w:color w:val="000000"/>
          <w:szCs w:val="21"/>
          <w:highlight w:val="none"/>
          <w:lang w:val="en-US" w:eastAsia="zh-CN"/>
        </w:rPr>
      </w:pPr>
      <w:r>
        <w:rPr>
          <w:rFonts w:hint="eastAsia" w:ascii="宋体" w:hAnsi="宋体" w:cs="宋体"/>
          <w:color w:val="000000"/>
          <w:szCs w:val="21"/>
          <w:highlight w:val="none"/>
          <w:lang w:val="en-US" w:eastAsia="zh-CN"/>
        </w:rPr>
        <w:t>账 号：805008992400001</w:t>
      </w:r>
    </w:p>
    <w:p>
      <w:pPr>
        <w:keepNext w:val="0"/>
        <w:keepLines w:val="0"/>
        <w:pageBreakBefore w:val="0"/>
        <w:widowControl w:val="0"/>
        <w:kinsoku/>
        <w:wordWrap/>
        <w:overflowPunct/>
        <w:topLinePunct w:val="0"/>
        <w:autoSpaceDE/>
        <w:autoSpaceDN/>
        <w:bidi w:val="0"/>
        <w:adjustRightInd/>
        <w:snapToGrid w:val="0"/>
        <w:spacing w:line="400" w:lineRule="exact"/>
        <w:ind w:firstLine="420" w:firstLineChars="200"/>
        <w:textAlignment w:val="auto"/>
        <w:rPr>
          <w:rFonts w:hint="eastAsia"/>
          <w:lang w:val="en-US" w:eastAsia="zh-CN"/>
        </w:rPr>
      </w:pPr>
      <w:r>
        <w:rPr>
          <w:rFonts w:hint="eastAsia" w:ascii="宋体" w:hAnsi="宋体" w:cs="宋体"/>
          <w:color w:val="000000" w:themeColor="text1"/>
          <w:kern w:val="0"/>
          <w:szCs w:val="21"/>
          <w14:textFill>
            <w14:solidFill>
              <w14:schemeClr w14:val="tx1"/>
            </w14:solidFill>
          </w14:textFill>
        </w:rPr>
        <w:t>采用支票、汇票、本票或者保函等方式的，在响应文件提交截止时间前，供应商必须提交单独密封的支票、汇票、本票或者保函原件。否则视为无效竞标保证金。</w:t>
      </w:r>
    </w:p>
    <w:p>
      <w:pPr>
        <w:spacing w:line="400" w:lineRule="exact"/>
        <w:ind w:firstLine="420" w:firstLineChars="200"/>
        <w:outlineLvl w:val="2"/>
        <w:rPr>
          <w:rFonts w:hint="eastAsia" w:ascii="宋体" w:hAnsi="宋体" w:eastAsia="宋体" w:cs="宋体"/>
          <w:color w:val="000000"/>
          <w:szCs w:val="21"/>
          <w:highlight w:val="none"/>
          <w:lang w:val="en-US" w:eastAsia="zh-CN"/>
        </w:rPr>
      </w:pPr>
      <w:r>
        <w:rPr>
          <w:rFonts w:hint="eastAsia" w:ascii="宋体" w:hAnsi="宋体" w:cs="宋体"/>
          <w:color w:val="000000"/>
          <w:szCs w:val="21"/>
          <w:highlight w:val="none"/>
          <w:lang w:val="en-US" w:eastAsia="zh-CN"/>
        </w:rPr>
        <w:t>2.</w:t>
      </w:r>
      <w:r>
        <w:rPr>
          <w:rFonts w:hint="eastAsia" w:ascii="宋体" w:hAnsi="宋体" w:eastAsia="宋体" w:cs="宋体"/>
          <w:color w:val="000000"/>
          <w:szCs w:val="21"/>
          <w:highlight w:val="none"/>
          <w:lang w:val="en-US" w:eastAsia="zh-CN"/>
        </w:rPr>
        <w:t>网上查询地址</w:t>
      </w:r>
    </w:p>
    <w:p>
      <w:pPr>
        <w:spacing w:line="400" w:lineRule="exact"/>
        <w:ind w:firstLine="420" w:firstLineChars="200"/>
        <w:outlineLvl w:val="2"/>
        <w:rPr>
          <w:rFonts w:hint="eastAsia" w:ascii="宋体" w:hAnsi="宋体" w:eastAsia="宋体" w:cs="宋体"/>
          <w:color w:val="000000"/>
          <w:szCs w:val="21"/>
          <w:highlight w:val="none"/>
          <w:lang w:val="en-US" w:eastAsia="zh-CN"/>
        </w:rPr>
      </w:pPr>
      <w:r>
        <w:rPr>
          <w:rFonts w:hint="eastAsia" w:ascii="宋体" w:hAnsi="宋体" w:eastAsia="宋体" w:cs="宋体"/>
          <w:color w:val="000000"/>
          <w:szCs w:val="21"/>
          <w:highlight w:val="none"/>
          <w:lang w:val="en-US" w:eastAsia="zh-CN"/>
        </w:rPr>
        <w:t>中国政府采购网</w:t>
      </w:r>
      <w:r>
        <w:rPr>
          <w:rFonts w:hint="eastAsia" w:ascii="宋体" w:hAnsi="宋体" w:eastAsia="宋体" w:cs="宋体"/>
          <w:color w:val="000000"/>
          <w:szCs w:val="21"/>
          <w:highlight w:val="none"/>
          <w:lang w:val="en-US" w:eastAsia="zh-CN"/>
        </w:rPr>
        <w:fldChar w:fldCharType="begin"/>
      </w:r>
      <w:r>
        <w:rPr>
          <w:rFonts w:hint="eastAsia" w:ascii="宋体" w:hAnsi="宋体" w:eastAsia="宋体" w:cs="宋体"/>
          <w:color w:val="000000"/>
          <w:szCs w:val="21"/>
          <w:highlight w:val="none"/>
          <w:lang w:val="en-US" w:eastAsia="zh-CN"/>
        </w:rPr>
        <w:instrText xml:space="preserve"> HYPERLINK "http://www.ccgp.gov.cn（中国政府采购网）、zfcg.gxzf.gov.cn（广西壮族自治区政府采购网）、全国公共资源交易平台（广西·河池）（http:/ggzy.jgswj.gxzf.gov.cn/hcggzy/）" </w:instrText>
      </w:r>
      <w:r>
        <w:rPr>
          <w:rFonts w:hint="eastAsia" w:ascii="宋体" w:hAnsi="宋体" w:eastAsia="宋体" w:cs="宋体"/>
          <w:color w:val="000000"/>
          <w:szCs w:val="21"/>
          <w:highlight w:val="none"/>
          <w:lang w:val="en-US" w:eastAsia="zh-CN"/>
        </w:rPr>
        <w:fldChar w:fldCharType="separate"/>
      </w:r>
      <w:r>
        <w:rPr>
          <w:rFonts w:hint="eastAsia" w:ascii="宋体" w:hAnsi="宋体" w:eastAsia="宋体" w:cs="宋体"/>
          <w:color w:val="000000"/>
          <w:szCs w:val="21"/>
          <w:highlight w:val="none"/>
          <w:lang w:val="en-US" w:eastAsia="zh-CN"/>
        </w:rPr>
        <w:t>（</w:t>
      </w:r>
      <w:r>
        <w:rPr>
          <w:rFonts w:hint="eastAsia" w:ascii="宋体" w:hAnsi="宋体" w:cs="宋体"/>
          <w:color w:val="000000"/>
          <w:szCs w:val="21"/>
          <w:highlight w:val="none"/>
          <w:lang w:val="en-US" w:eastAsia="zh-CN"/>
        </w:rPr>
        <w:t>http://www.ccgp.gov.cn/</w:t>
      </w:r>
      <w:r>
        <w:rPr>
          <w:rFonts w:hint="eastAsia" w:ascii="宋体" w:hAnsi="宋体" w:eastAsia="宋体" w:cs="宋体"/>
          <w:color w:val="000000"/>
          <w:szCs w:val="21"/>
          <w:highlight w:val="none"/>
          <w:lang w:val="en-US" w:eastAsia="zh-CN"/>
        </w:rPr>
        <w:t>）、广西壮族自治区政府采购网（</w:t>
      </w:r>
      <w:r>
        <w:rPr>
          <w:rFonts w:hint="eastAsia" w:ascii="宋体" w:hAnsi="宋体" w:cs="宋体"/>
          <w:color w:val="000000"/>
          <w:szCs w:val="21"/>
          <w:highlight w:val="none"/>
          <w:lang w:val="en-US" w:eastAsia="zh-CN"/>
        </w:rPr>
        <w:t>http://zfcg.gxzf.gov.cn/</w:t>
      </w:r>
      <w:r>
        <w:rPr>
          <w:rFonts w:hint="eastAsia" w:ascii="宋体" w:hAnsi="宋体" w:eastAsia="宋体" w:cs="宋体"/>
          <w:color w:val="000000"/>
          <w:szCs w:val="21"/>
          <w:highlight w:val="none"/>
          <w:lang w:val="en-US" w:eastAsia="zh-CN"/>
        </w:rPr>
        <w:t>）</w:t>
      </w:r>
      <w:r>
        <w:rPr>
          <w:rFonts w:hint="eastAsia" w:ascii="宋体" w:hAnsi="宋体" w:eastAsia="宋体" w:cs="宋体"/>
          <w:color w:val="000000"/>
          <w:szCs w:val="21"/>
          <w:highlight w:val="none"/>
          <w:lang w:val="en-US" w:eastAsia="zh-CN"/>
        </w:rPr>
        <w:fldChar w:fldCharType="end"/>
      </w:r>
    </w:p>
    <w:p>
      <w:pPr>
        <w:spacing w:line="400" w:lineRule="exact"/>
        <w:ind w:firstLine="420" w:firstLineChars="200"/>
        <w:outlineLvl w:val="2"/>
        <w:rPr>
          <w:rFonts w:hint="eastAsia" w:ascii="宋体" w:hAnsi="宋体" w:eastAsia="宋体" w:cs="宋体"/>
          <w:color w:val="000000"/>
          <w:szCs w:val="21"/>
          <w:highlight w:val="none"/>
          <w:lang w:val="en-US" w:eastAsia="zh-CN"/>
        </w:rPr>
      </w:pPr>
      <w:r>
        <w:rPr>
          <w:rFonts w:hint="eastAsia" w:ascii="宋体" w:hAnsi="宋体" w:cs="宋体"/>
          <w:color w:val="000000"/>
          <w:szCs w:val="21"/>
          <w:highlight w:val="none"/>
          <w:lang w:val="en-US" w:eastAsia="zh-CN"/>
        </w:rPr>
        <w:t>3.</w:t>
      </w:r>
      <w:r>
        <w:rPr>
          <w:rFonts w:hint="eastAsia" w:ascii="宋体" w:hAnsi="宋体" w:eastAsia="宋体" w:cs="宋体"/>
          <w:color w:val="000000"/>
          <w:szCs w:val="21"/>
          <w:highlight w:val="none"/>
          <w:lang w:val="en-US" w:eastAsia="zh-CN"/>
        </w:rPr>
        <w:t>本项目需要落实的政府采购政策</w:t>
      </w:r>
    </w:p>
    <w:p>
      <w:pPr>
        <w:spacing w:line="400" w:lineRule="exact"/>
        <w:ind w:firstLine="420" w:firstLineChars="200"/>
        <w:outlineLvl w:val="2"/>
        <w:rPr>
          <w:rFonts w:hint="eastAsia" w:ascii="宋体" w:hAnsi="宋体" w:eastAsia="宋体" w:cs="宋体"/>
          <w:color w:val="000000"/>
          <w:szCs w:val="21"/>
          <w:highlight w:val="none"/>
          <w:lang w:val="en-US" w:eastAsia="zh-CN"/>
        </w:rPr>
      </w:pPr>
      <w:r>
        <w:rPr>
          <w:rFonts w:hint="eastAsia" w:ascii="宋体" w:hAnsi="宋体" w:cs="宋体"/>
          <w:color w:val="000000"/>
          <w:szCs w:val="21"/>
          <w:highlight w:val="none"/>
          <w:lang w:val="en-US" w:eastAsia="zh-CN"/>
        </w:rPr>
        <w:t>（1）</w:t>
      </w:r>
      <w:r>
        <w:rPr>
          <w:rFonts w:hint="eastAsia" w:ascii="宋体" w:hAnsi="宋体" w:eastAsia="宋体" w:cs="宋体"/>
          <w:color w:val="000000"/>
          <w:szCs w:val="21"/>
          <w:highlight w:val="none"/>
          <w:lang w:val="en-US" w:eastAsia="zh-CN"/>
        </w:rPr>
        <w:t>政府采购促进中小企业发展。</w:t>
      </w:r>
    </w:p>
    <w:p>
      <w:pPr>
        <w:spacing w:line="400" w:lineRule="exact"/>
        <w:ind w:firstLine="420" w:firstLineChars="200"/>
        <w:outlineLvl w:val="2"/>
        <w:rPr>
          <w:rFonts w:hint="eastAsia" w:ascii="宋体" w:hAnsi="宋体" w:eastAsia="宋体" w:cs="宋体"/>
          <w:color w:val="000000"/>
          <w:szCs w:val="21"/>
          <w:highlight w:val="none"/>
          <w:lang w:val="en-US" w:eastAsia="zh-CN"/>
        </w:rPr>
      </w:pPr>
      <w:r>
        <w:rPr>
          <w:rFonts w:hint="eastAsia" w:ascii="宋体" w:hAnsi="宋体" w:cs="宋体"/>
          <w:color w:val="000000"/>
          <w:szCs w:val="21"/>
          <w:highlight w:val="none"/>
          <w:lang w:val="en-US" w:eastAsia="zh-CN"/>
        </w:rPr>
        <w:t>（2）</w:t>
      </w:r>
      <w:r>
        <w:rPr>
          <w:rFonts w:hint="eastAsia" w:ascii="宋体" w:hAnsi="宋体" w:eastAsia="宋体" w:cs="宋体"/>
          <w:color w:val="000000"/>
          <w:szCs w:val="21"/>
          <w:highlight w:val="none"/>
          <w:lang w:val="en-US" w:eastAsia="zh-CN"/>
        </w:rPr>
        <w:t>政府采购支持采用本国产品的政策。</w:t>
      </w:r>
    </w:p>
    <w:p>
      <w:pPr>
        <w:spacing w:line="400" w:lineRule="exact"/>
        <w:ind w:firstLine="420" w:firstLineChars="200"/>
        <w:outlineLvl w:val="2"/>
        <w:rPr>
          <w:rFonts w:hint="eastAsia" w:ascii="宋体" w:hAnsi="宋体" w:eastAsia="宋体" w:cs="宋体"/>
          <w:color w:val="000000"/>
          <w:szCs w:val="21"/>
          <w:highlight w:val="none"/>
          <w:lang w:val="en-US" w:eastAsia="zh-CN"/>
        </w:rPr>
      </w:pPr>
      <w:r>
        <w:rPr>
          <w:rFonts w:hint="eastAsia" w:ascii="宋体" w:hAnsi="宋体" w:cs="宋体"/>
          <w:color w:val="000000"/>
          <w:szCs w:val="21"/>
          <w:highlight w:val="none"/>
          <w:lang w:val="en-US" w:eastAsia="zh-CN"/>
        </w:rPr>
        <w:t>（3）</w:t>
      </w:r>
      <w:r>
        <w:rPr>
          <w:rFonts w:hint="eastAsia" w:ascii="宋体" w:hAnsi="宋体" w:eastAsia="宋体" w:cs="宋体"/>
          <w:color w:val="000000"/>
          <w:szCs w:val="21"/>
          <w:highlight w:val="none"/>
          <w:lang w:val="en-US" w:eastAsia="zh-CN"/>
        </w:rPr>
        <w:t>政府采购促进残疾人就业政策。</w:t>
      </w:r>
    </w:p>
    <w:p>
      <w:pPr>
        <w:spacing w:line="400" w:lineRule="exact"/>
        <w:ind w:firstLine="420" w:firstLineChars="200"/>
        <w:outlineLvl w:val="2"/>
        <w:rPr>
          <w:rFonts w:hint="eastAsia" w:ascii="宋体" w:hAnsi="宋体" w:eastAsia="宋体" w:cs="宋体"/>
          <w:color w:val="000000"/>
          <w:szCs w:val="21"/>
          <w:highlight w:val="none"/>
          <w:lang w:val="en-US" w:eastAsia="zh-CN"/>
        </w:rPr>
      </w:pPr>
      <w:r>
        <w:rPr>
          <w:rFonts w:hint="eastAsia" w:ascii="宋体" w:hAnsi="宋体" w:cs="宋体"/>
          <w:color w:val="000000"/>
          <w:szCs w:val="21"/>
          <w:highlight w:val="none"/>
          <w:lang w:val="en-US" w:eastAsia="zh-CN"/>
        </w:rPr>
        <w:t>（4）</w:t>
      </w:r>
      <w:r>
        <w:rPr>
          <w:rFonts w:hint="eastAsia" w:ascii="宋体" w:hAnsi="宋体" w:eastAsia="宋体" w:cs="宋体"/>
          <w:color w:val="000000"/>
          <w:szCs w:val="21"/>
          <w:highlight w:val="none"/>
          <w:lang w:val="en-US" w:eastAsia="zh-CN"/>
        </w:rPr>
        <w:t>政府采购支持监狱企业发展。</w:t>
      </w:r>
    </w:p>
    <w:p>
      <w:pPr>
        <w:pStyle w:val="21"/>
        <w:keepNext w:val="0"/>
        <w:keepLines w:val="0"/>
        <w:widowControl w:val="0"/>
        <w:suppressLineNumbers w:val="0"/>
        <w:pBdr>
          <w:top w:val="none" w:color="auto" w:sz="0" w:space="0"/>
          <w:left w:val="none" w:color="auto" w:sz="0" w:space="0"/>
          <w:bottom w:val="none" w:color="auto" w:sz="0" w:space="0"/>
          <w:right w:val="none" w:color="auto" w:sz="0" w:space="0"/>
        </w:pBdr>
        <w:spacing w:before="0" w:beforeAutospacing="0" w:after="76" w:afterAutospacing="0" w:line="400" w:lineRule="exact"/>
        <w:ind w:left="0" w:right="0" w:firstLine="420" w:firstLineChars="200"/>
        <w:rPr>
          <w:highlight w:val="none"/>
        </w:rPr>
      </w:pPr>
      <w:r>
        <w:rPr>
          <w:rFonts w:hint="eastAsia" w:ascii="宋体" w:hAnsi="宋体" w:eastAsia="宋体" w:cs="宋体"/>
          <w:color w:val="333333"/>
          <w:spacing w:val="0"/>
          <w:kern w:val="0"/>
          <w:sz w:val="21"/>
          <w:szCs w:val="21"/>
          <w:highlight w:val="none"/>
          <w:shd w:val="clear" w:color="auto" w:fill="FFFFFF"/>
          <w:lang w:val="en-US" w:eastAsia="zh-CN"/>
        </w:rPr>
        <w:t>4</w:t>
      </w:r>
      <w:r>
        <w:rPr>
          <w:rFonts w:hint="eastAsia" w:ascii="宋体" w:hAnsi="宋体" w:eastAsia="宋体" w:cs="宋体"/>
          <w:color w:val="333333"/>
          <w:spacing w:val="0"/>
          <w:kern w:val="0"/>
          <w:sz w:val="21"/>
          <w:szCs w:val="21"/>
          <w:highlight w:val="none"/>
          <w:shd w:val="clear" w:color="auto" w:fill="FFFFFF"/>
        </w:rPr>
        <w:t>.在线竞标响应（电子竞标）说明</w:t>
      </w:r>
    </w:p>
    <w:p>
      <w:pPr>
        <w:pStyle w:val="21"/>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76" w:afterAutospacing="0" w:line="400" w:lineRule="exact"/>
        <w:ind w:right="0" w:firstLine="420" w:firstLineChars="200"/>
        <w:textAlignment w:val="auto"/>
        <w:rPr>
          <w:rFonts w:hint="eastAsia" w:ascii="宋体" w:hAnsi="宋体" w:eastAsia="宋体" w:cs="宋体"/>
          <w:i w:val="0"/>
          <w:iCs w:val="0"/>
          <w:caps w:val="0"/>
          <w:color w:val="000000"/>
          <w:spacing w:val="0"/>
          <w:kern w:val="0"/>
          <w:sz w:val="21"/>
          <w:szCs w:val="21"/>
          <w:highlight w:val="none"/>
          <w:shd w:val="clear" w:color="auto" w:fill="FFFFFF"/>
          <w:lang w:val="en-US" w:eastAsia="zh-CN" w:bidi="ar"/>
        </w:rPr>
      </w:pPr>
      <w:r>
        <w:rPr>
          <w:rFonts w:hint="eastAsia" w:ascii="宋体" w:hAnsi="宋体" w:eastAsia="宋体" w:cs="宋体"/>
          <w:i w:val="0"/>
          <w:iCs w:val="0"/>
          <w:caps w:val="0"/>
          <w:color w:val="000000"/>
          <w:spacing w:val="0"/>
          <w:kern w:val="0"/>
          <w:sz w:val="21"/>
          <w:szCs w:val="21"/>
          <w:highlight w:val="none"/>
          <w:shd w:val="clear" w:color="auto" w:fill="FFFFFF"/>
          <w:lang w:val="en-US" w:eastAsia="zh-CN" w:bidi="ar"/>
        </w:rPr>
        <w:t>（1）本项目通过政采云平台实行在线竞标响应（电子竞标），供应商需要先安装“政采云电子交易客户端”，并按照本竞争性谈判文件和政采云平台的要求，通过“政采云电子交易客户端”编制并加密响应文件。供应商未按规定编制并加密的响应文件，政采云平台将予以拒收。下载投标客户端即“广西壮族自治区全流程电子招投标项目管理系统一供应商客户端”，下载地址:广西政府采购网(网址为“http: /lzf cg.gxzf. gov.cn”)首页-[办事服务]-[下载专区]；电子竞标具体操作流程参考《政府采购项目电子交易管理操作指南-供应商》，指南可在“政府采购云平台（https://www.zcygov.cn/）服务中心-帮助文档-最新指南”下载；通过政采云平台参与在线竞标时如遇平台技术问题详询400-881-7190。</w:t>
      </w:r>
    </w:p>
    <w:p>
      <w:pPr>
        <w:pStyle w:val="21"/>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76" w:afterAutospacing="0" w:line="400" w:lineRule="exact"/>
        <w:ind w:right="0" w:firstLine="420" w:firstLineChars="200"/>
        <w:textAlignment w:val="auto"/>
        <w:rPr>
          <w:rFonts w:hint="eastAsia" w:ascii="宋体" w:hAnsi="宋体" w:eastAsia="宋体" w:cs="宋体"/>
          <w:i w:val="0"/>
          <w:iCs w:val="0"/>
          <w:caps w:val="0"/>
          <w:color w:val="000000"/>
          <w:spacing w:val="0"/>
          <w:kern w:val="0"/>
          <w:sz w:val="21"/>
          <w:szCs w:val="21"/>
          <w:highlight w:val="none"/>
          <w:shd w:val="clear" w:color="auto" w:fill="FFFFFF"/>
          <w:lang w:val="en-US" w:eastAsia="zh-CN" w:bidi="ar"/>
        </w:rPr>
      </w:pPr>
      <w:r>
        <w:rPr>
          <w:rFonts w:hint="eastAsia" w:ascii="宋体" w:hAnsi="宋体" w:eastAsia="宋体" w:cs="宋体"/>
          <w:i w:val="0"/>
          <w:iCs w:val="0"/>
          <w:caps w:val="0"/>
          <w:color w:val="000000"/>
          <w:spacing w:val="0"/>
          <w:kern w:val="0"/>
          <w:sz w:val="21"/>
          <w:szCs w:val="21"/>
          <w:highlight w:val="none"/>
          <w:shd w:val="clear" w:color="auto" w:fill="FFFFFF"/>
          <w:lang w:val="en-US" w:eastAsia="zh-CN" w:bidi="ar"/>
        </w:rPr>
        <w:t>（2）为确保网上操作合法、有效和安全，供应商应当在响应文件递交截止时间前完成在“政府采购云平台”的身份认证，确保在电子竞标过程中能够对相关数据电文进行加密和使用电子签章。使用“政采云电子交易客户端”需要提前申领CA数字证书，申领流程请自行前往政采云平台网站进行查阅（完成CA数字证书办理预计一周左右，建议供应商获取竞争性谈判文件后立即办理）；</w:t>
      </w:r>
    </w:p>
    <w:p>
      <w:pPr>
        <w:pStyle w:val="21"/>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76" w:afterAutospacing="0" w:line="400" w:lineRule="exact"/>
        <w:ind w:right="0" w:firstLine="420" w:firstLineChars="200"/>
        <w:textAlignment w:val="auto"/>
        <w:rPr>
          <w:rFonts w:hint="eastAsia" w:ascii="宋体" w:hAnsi="宋体" w:eastAsia="宋体" w:cs="宋体"/>
          <w:i w:val="0"/>
          <w:iCs w:val="0"/>
          <w:caps w:val="0"/>
          <w:color w:val="000000"/>
          <w:spacing w:val="0"/>
          <w:kern w:val="0"/>
          <w:sz w:val="21"/>
          <w:szCs w:val="21"/>
          <w:highlight w:val="none"/>
          <w:shd w:val="clear" w:color="auto" w:fill="FFFFFF"/>
          <w:lang w:val="en-US" w:eastAsia="zh-CN" w:bidi="ar"/>
        </w:rPr>
      </w:pPr>
      <w:r>
        <w:rPr>
          <w:rFonts w:hint="eastAsia" w:ascii="宋体" w:hAnsi="宋体" w:eastAsia="宋体" w:cs="宋体"/>
          <w:i w:val="0"/>
          <w:iCs w:val="0"/>
          <w:caps w:val="0"/>
          <w:color w:val="000000"/>
          <w:spacing w:val="0"/>
          <w:kern w:val="0"/>
          <w:sz w:val="21"/>
          <w:szCs w:val="21"/>
          <w:highlight w:val="none"/>
          <w:shd w:val="clear" w:color="auto" w:fill="FFFFFF"/>
          <w:lang w:val="en-US" w:eastAsia="zh-CN" w:bidi="ar"/>
        </w:rPr>
        <w:t>（3）供应商应当在响应文件递交截止时间前，将生成的“电子加密响应文件”上传递交至政采云平台。响应文件递交截止时间前可以补充、修改或者撤回电子响应文件。补充或者修改电子响应文件的，应当先行撤回原文件，补充、修改后重新传输递交，响应文件递交截止时间前未完成传输的，视为撤回响应文件。</w:t>
      </w:r>
    </w:p>
    <w:p>
      <w:pPr>
        <w:pStyle w:val="21"/>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76" w:afterAutospacing="0" w:line="400" w:lineRule="exact"/>
        <w:ind w:right="0" w:firstLine="420" w:firstLineChars="200"/>
        <w:textAlignment w:val="auto"/>
        <w:rPr>
          <w:rFonts w:hint="eastAsia" w:ascii="宋体" w:hAnsi="宋体" w:eastAsia="宋体" w:cs="宋体"/>
          <w:i w:val="0"/>
          <w:iCs w:val="0"/>
          <w:caps w:val="0"/>
          <w:color w:val="000000"/>
          <w:spacing w:val="0"/>
          <w:kern w:val="0"/>
          <w:sz w:val="21"/>
          <w:szCs w:val="21"/>
          <w:highlight w:val="none"/>
          <w:shd w:val="clear" w:color="auto" w:fill="FFFFFF"/>
          <w:lang w:val="en-US" w:eastAsia="zh-CN" w:bidi="ar"/>
        </w:rPr>
      </w:pPr>
      <w:r>
        <w:rPr>
          <w:rFonts w:hint="eastAsia" w:ascii="宋体" w:hAnsi="宋体" w:eastAsia="宋体" w:cs="宋体"/>
          <w:i w:val="0"/>
          <w:iCs w:val="0"/>
          <w:caps w:val="0"/>
          <w:color w:val="000000"/>
          <w:spacing w:val="0"/>
          <w:kern w:val="0"/>
          <w:sz w:val="21"/>
          <w:szCs w:val="21"/>
          <w:highlight w:val="none"/>
          <w:shd w:val="clear" w:color="auto" w:fill="FFFFFF"/>
          <w:lang w:val="en-US" w:eastAsia="zh-CN" w:bidi="ar"/>
        </w:rPr>
        <w:t>（4）供应商可以提供以介质（U盘或光盘等）存储的数据电文形成的电子备份响应文件。电子备份响应文件应当在响应文件提交截止时间前按要求密封并送达广西崇左市花山路汇金现代城12栋102号商铺，逾期送达或未按要求密封将被拒收。电子备份响应文件应当密封包装并在包装上标注投标项目名称、竞标单位名称并加盖公章。</w:t>
      </w:r>
    </w:p>
    <w:p>
      <w:pPr>
        <w:pStyle w:val="21"/>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76" w:afterAutospacing="0" w:line="400" w:lineRule="exact"/>
        <w:ind w:right="0" w:firstLine="420" w:firstLineChars="200"/>
        <w:textAlignment w:val="auto"/>
        <w:rPr>
          <w:rFonts w:hint="eastAsia" w:ascii="宋体" w:hAnsi="宋体" w:eastAsia="宋体" w:cs="宋体"/>
          <w:i w:val="0"/>
          <w:iCs w:val="0"/>
          <w:caps w:val="0"/>
          <w:color w:val="000000"/>
          <w:spacing w:val="0"/>
          <w:kern w:val="0"/>
          <w:sz w:val="21"/>
          <w:szCs w:val="21"/>
          <w:highlight w:val="none"/>
          <w:shd w:val="clear" w:color="auto" w:fill="FFFFFF"/>
          <w:lang w:val="en-US" w:eastAsia="zh-CN" w:bidi="ar"/>
        </w:rPr>
      </w:pPr>
      <w:r>
        <w:rPr>
          <w:rFonts w:hint="eastAsia" w:ascii="宋体" w:hAnsi="宋体" w:eastAsia="宋体" w:cs="宋体"/>
          <w:i w:val="0"/>
          <w:iCs w:val="0"/>
          <w:caps w:val="0"/>
          <w:color w:val="000000"/>
          <w:spacing w:val="0"/>
          <w:kern w:val="0"/>
          <w:sz w:val="21"/>
          <w:szCs w:val="21"/>
          <w:highlight w:val="none"/>
          <w:shd w:val="clear" w:color="auto" w:fill="FFFFFF"/>
          <w:lang w:val="en-US" w:eastAsia="zh-CN" w:bidi="ar"/>
        </w:rPr>
        <w:t>邮寄地址：广西崇左市花山路汇金现代城12栋102号商铺，联系人：黄璐璐，电话：0771-7911616。</w:t>
      </w:r>
    </w:p>
    <w:p>
      <w:pPr>
        <w:pStyle w:val="21"/>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76" w:afterAutospacing="0" w:line="400" w:lineRule="exact"/>
        <w:ind w:right="0" w:firstLine="420" w:firstLineChars="200"/>
        <w:textAlignment w:val="auto"/>
        <w:rPr>
          <w:rFonts w:hint="eastAsia" w:ascii="宋体" w:hAnsi="宋体" w:eastAsia="宋体" w:cs="宋体"/>
          <w:i w:val="0"/>
          <w:iCs w:val="0"/>
          <w:caps w:val="0"/>
          <w:color w:val="000000"/>
          <w:spacing w:val="0"/>
          <w:kern w:val="0"/>
          <w:sz w:val="21"/>
          <w:szCs w:val="21"/>
          <w:highlight w:val="none"/>
          <w:shd w:val="clear" w:color="auto" w:fill="FFFFFF"/>
          <w:lang w:val="en-US" w:eastAsia="zh-CN" w:bidi="ar"/>
        </w:rPr>
      </w:pPr>
      <w:r>
        <w:rPr>
          <w:rFonts w:hint="eastAsia" w:ascii="宋体" w:hAnsi="宋体" w:eastAsia="宋体" w:cs="宋体"/>
          <w:i w:val="0"/>
          <w:iCs w:val="0"/>
          <w:caps w:val="0"/>
          <w:color w:val="000000"/>
          <w:spacing w:val="0"/>
          <w:kern w:val="0"/>
          <w:sz w:val="21"/>
          <w:szCs w:val="21"/>
          <w:highlight w:val="none"/>
          <w:shd w:val="clear" w:color="auto" w:fill="FFFFFF"/>
          <w:lang w:val="en-US" w:eastAsia="zh-CN" w:bidi="ar"/>
        </w:rPr>
        <w:t>本项目拒收到付邮件，通过邮寄方式送达的，请合理安排邮寄时间，因邮寄原因未能在规定时间内送达的后果由供应商自行承担。</w:t>
      </w:r>
    </w:p>
    <w:p>
      <w:pPr>
        <w:pStyle w:val="21"/>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76" w:afterAutospacing="0" w:line="400" w:lineRule="exact"/>
        <w:ind w:right="0" w:firstLine="420" w:firstLineChars="200"/>
        <w:textAlignment w:val="auto"/>
        <w:rPr>
          <w:rFonts w:hint="eastAsia" w:ascii="宋体" w:hAnsi="宋体" w:eastAsia="宋体" w:cs="宋体"/>
          <w:i w:val="0"/>
          <w:iCs w:val="0"/>
          <w:caps w:val="0"/>
          <w:color w:val="000000"/>
          <w:spacing w:val="0"/>
          <w:kern w:val="0"/>
          <w:sz w:val="21"/>
          <w:szCs w:val="21"/>
          <w:highlight w:val="none"/>
          <w:shd w:val="clear" w:color="auto" w:fill="FFFFFF"/>
          <w:lang w:val="en-US" w:eastAsia="zh-CN" w:bidi="ar"/>
        </w:rPr>
      </w:pPr>
      <w:r>
        <w:rPr>
          <w:rFonts w:hint="eastAsia" w:ascii="宋体" w:hAnsi="宋体" w:eastAsia="宋体" w:cs="宋体"/>
          <w:i w:val="0"/>
          <w:iCs w:val="0"/>
          <w:caps w:val="0"/>
          <w:color w:val="000000"/>
          <w:spacing w:val="0"/>
          <w:kern w:val="0"/>
          <w:sz w:val="21"/>
          <w:szCs w:val="21"/>
          <w:highlight w:val="none"/>
          <w:shd w:val="clear" w:color="auto" w:fill="FFFFFF"/>
          <w:lang w:val="en-US" w:eastAsia="zh-CN" w:bidi="ar"/>
        </w:rPr>
        <w:t>（5）通过“政府采购云平台”上传递交的“电子加密投标文件”无法按时解密，供应商递交了电子备份投标文件的，以电子备份投标文件为依据，否则视为响应文件撤回。通过政采云平台上传递交的电子加密响应文件已按时解密的，电子备份响应文件自动失效。供应商仅递交电子备份响应文件的，竞标无效。</w:t>
      </w:r>
    </w:p>
    <w:p>
      <w:pPr>
        <w:pStyle w:val="21"/>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76" w:afterAutospacing="0" w:line="400" w:lineRule="exact"/>
        <w:ind w:right="0" w:firstLine="420" w:firstLineChars="200"/>
        <w:textAlignment w:val="auto"/>
        <w:rPr>
          <w:rFonts w:hint="eastAsia" w:ascii="宋体" w:hAnsi="宋体" w:eastAsia="宋体" w:cs="宋体"/>
          <w:i w:val="0"/>
          <w:iCs w:val="0"/>
          <w:caps w:val="0"/>
          <w:color w:val="000000"/>
          <w:spacing w:val="0"/>
          <w:kern w:val="0"/>
          <w:sz w:val="21"/>
          <w:szCs w:val="21"/>
          <w:highlight w:val="none"/>
          <w:shd w:val="clear" w:color="auto" w:fill="FFFFFF"/>
          <w:lang w:val="en-US" w:eastAsia="zh-CN" w:bidi="ar"/>
        </w:rPr>
      </w:pPr>
      <w:r>
        <w:rPr>
          <w:rFonts w:hint="eastAsia" w:ascii="宋体" w:hAnsi="宋体" w:eastAsia="宋体" w:cs="宋体"/>
          <w:i w:val="0"/>
          <w:iCs w:val="0"/>
          <w:caps w:val="0"/>
          <w:color w:val="000000"/>
          <w:spacing w:val="0"/>
          <w:kern w:val="0"/>
          <w:sz w:val="21"/>
          <w:szCs w:val="21"/>
          <w:highlight w:val="none"/>
          <w:shd w:val="clear" w:color="auto" w:fill="FFFFFF"/>
          <w:lang w:val="en-US" w:eastAsia="zh-CN" w:bidi="ar"/>
        </w:rPr>
        <w:t>电子化操作，参与谈判的供应商需自备计算机和网络设备（设备需可视频通话和读取政采云CA数字证书），确保谈判过程顺利进行；因供应商自身设备或网络原因造成的一切后果，由供应商自行承担。</w:t>
      </w:r>
    </w:p>
    <w:p>
      <w:pPr>
        <w:pStyle w:val="21"/>
        <w:keepNext w:val="0"/>
        <w:keepLines w:val="0"/>
        <w:widowControl w:val="0"/>
        <w:suppressLineNumbers w:val="0"/>
        <w:pBdr>
          <w:top w:val="none" w:color="auto" w:sz="0" w:space="0"/>
          <w:left w:val="none" w:color="auto" w:sz="0" w:space="0"/>
          <w:bottom w:val="none" w:color="auto" w:sz="0" w:space="0"/>
          <w:right w:val="none" w:color="auto" w:sz="0" w:space="0"/>
        </w:pBdr>
        <w:spacing w:before="0" w:beforeAutospacing="0" w:after="76" w:afterAutospacing="0" w:line="400" w:lineRule="exact"/>
        <w:ind w:right="0"/>
        <w:rPr>
          <w:rFonts w:hint="eastAsia" w:ascii="黑体" w:hAnsi="黑体" w:eastAsia="黑体" w:cs="黑体"/>
          <w:b/>
          <w:bCs w:val="0"/>
          <w:color w:val="000000"/>
          <w:kern w:val="2"/>
          <w:sz w:val="24"/>
          <w:szCs w:val="24"/>
          <w:highlight w:val="none"/>
          <w:lang w:val="en-US" w:eastAsia="zh-CN" w:bidi="ar-SA"/>
        </w:rPr>
      </w:pPr>
      <w:r>
        <w:rPr>
          <w:rFonts w:hint="eastAsia" w:ascii="黑体" w:hAnsi="黑体" w:eastAsia="黑体" w:cs="黑体"/>
          <w:b/>
          <w:bCs w:val="0"/>
          <w:color w:val="000000"/>
          <w:kern w:val="2"/>
          <w:sz w:val="24"/>
          <w:szCs w:val="24"/>
          <w:highlight w:val="none"/>
          <w:lang w:val="en-US" w:eastAsia="zh-CN" w:bidi="ar-SA"/>
        </w:rPr>
        <w:t>八、凡对本次采购提出询问，请按以下方式联系</w:t>
      </w:r>
    </w:p>
    <w:p>
      <w:pPr>
        <w:spacing w:line="360" w:lineRule="auto"/>
        <w:ind w:firstLine="420" w:firstLineChars="200"/>
        <w:rPr>
          <w:rFonts w:ascii="宋体" w:hAnsi="宋体"/>
          <w:sz w:val="21"/>
          <w:szCs w:val="21"/>
          <w:highlight w:val="none"/>
        </w:rPr>
      </w:pPr>
      <w:r>
        <w:rPr>
          <w:rFonts w:hint="eastAsia" w:ascii="宋体" w:hAnsi="宋体"/>
          <w:sz w:val="21"/>
          <w:szCs w:val="21"/>
          <w:highlight w:val="none"/>
        </w:rPr>
        <w:t>1.采购人信息</w:t>
      </w:r>
    </w:p>
    <w:p>
      <w:pPr>
        <w:spacing w:line="360" w:lineRule="auto"/>
        <w:ind w:firstLine="420" w:firstLineChars="200"/>
        <w:rPr>
          <w:rFonts w:hint="eastAsia" w:ascii="宋体" w:hAnsi="宋体" w:eastAsia="宋体"/>
          <w:sz w:val="21"/>
          <w:szCs w:val="21"/>
          <w:highlight w:val="none"/>
          <w:lang w:eastAsia="zh-CN"/>
        </w:rPr>
      </w:pPr>
      <w:r>
        <w:rPr>
          <w:rFonts w:hint="eastAsia" w:ascii="宋体" w:hAnsi="宋体"/>
          <w:sz w:val="21"/>
          <w:szCs w:val="21"/>
          <w:highlight w:val="none"/>
        </w:rPr>
        <w:t>名</w:t>
      </w:r>
      <w:r>
        <w:rPr>
          <w:rFonts w:hint="eastAsia" w:ascii="宋体" w:hAnsi="宋体"/>
          <w:sz w:val="21"/>
          <w:szCs w:val="21"/>
          <w:highlight w:val="none"/>
          <w:lang w:val="en-US" w:eastAsia="zh-CN"/>
        </w:rPr>
        <w:t xml:space="preserve">    </w:t>
      </w:r>
      <w:r>
        <w:rPr>
          <w:rFonts w:hint="eastAsia" w:ascii="宋体" w:hAnsi="宋体"/>
          <w:sz w:val="21"/>
          <w:szCs w:val="21"/>
          <w:highlight w:val="none"/>
        </w:rPr>
        <w:t>称：</w:t>
      </w:r>
      <w:r>
        <w:rPr>
          <w:rFonts w:hint="eastAsia" w:ascii="宋体" w:hAnsi="宋体"/>
          <w:sz w:val="21"/>
          <w:szCs w:val="21"/>
          <w:highlight w:val="none"/>
          <w:lang w:eastAsia="zh-CN"/>
        </w:rPr>
        <w:t>广西壮族自治区崇左生态环境监测中心</w:t>
      </w:r>
    </w:p>
    <w:p>
      <w:pPr>
        <w:spacing w:line="360" w:lineRule="auto"/>
        <w:ind w:firstLine="420" w:firstLineChars="200"/>
        <w:rPr>
          <w:rFonts w:hint="default" w:ascii="宋体" w:hAnsi="宋体" w:eastAsia="宋体"/>
          <w:sz w:val="21"/>
          <w:szCs w:val="21"/>
          <w:highlight w:val="none"/>
          <w:lang w:val="en-US" w:eastAsia="zh-CN"/>
        </w:rPr>
      </w:pPr>
      <w:r>
        <w:rPr>
          <w:rFonts w:hint="eastAsia" w:ascii="宋体" w:hAnsi="宋体"/>
          <w:sz w:val="21"/>
          <w:szCs w:val="21"/>
          <w:highlight w:val="none"/>
        </w:rPr>
        <w:t>地</w:t>
      </w:r>
      <w:r>
        <w:rPr>
          <w:rFonts w:hint="eastAsia" w:ascii="宋体" w:hAnsi="宋体"/>
          <w:sz w:val="21"/>
          <w:szCs w:val="21"/>
          <w:highlight w:val="none"/>
          <w:lang w:val="en-US" w:eastAsia="zh-CN"/>
        </w:rPr>
        <w:t xml:space="preserve">    </w:t>
      </w:r>
      <w:r>
        <w:rPr>
          <w:rFonts w:hint="eastAsia" w:ascii="宋体" w:hAnsi="宋体"/>
          <w:sz w:val="21"/>
          <w:szCs w:val="21"/>
          <w:highlight w:val="none"/>
        </w:rPr>
        <w:t>址：</w:t>
      </w:r>
      <w:r>
        <w:rPr>
          <w:rFonts w:hint="eastAsia" w:ascii="宋体" w:hAnsi="宋体"/>
          <w:sz w:val="21"/>
          <w:szCs w:val="21"/>
          <w:highlight w:val="none"/>
          <w:lang w:eastAsia="zh-CN"/>
        </w:rPr>
        <w:t>广西崇左市江州区金鸡路8号</w:t>
      </w:r>
    </w:p>
    <w:p>
      <w:pPr>
        <w:spacing w:line="360" w:lineRule="auto"/>
        <w:ind w:firstLine="420" w:firstLineChars="200"/>
        <w:rPr>
          <w:rFonts w:hint="eastAsia" w:ascii="宋体" w:hAnsi="宋体"/>
          <w:sz w:val="21"/>
          <w:szCs w:val="21"/>
          <w:highlight w:val="none"/>
          <w:lang w:val="en-US" w:eastAsia="zh-CN"/>
        </w:rPr>
      </w:pPr>
      <w:r>
        <w:rPr>
          <w:rFonts w:hint="eastAsia" w:ascii="宋体" w:hAnsi="宋体"/>
          <w:sz w:val="21"/>
          <w:szCs w:val="21"/>
          <w:highlight w:val="none"/>
        </w:rPr>
        <w:t>联系方式</w:t>
      </w:r>
      <w:bookmarkStart w:id="27" w:name="_Toc28359086"/>
      <w:bookmarkStart w:id="28" w:name="_Toc28359009"/>
      <w:r>
        <w:rPr>
          <w:rFonts w:hint="eastAsia" w:ascii="宋体" w:hAnsi="宋体"/>
          <w:sz w:val="21"/>
          <w:szCs w:val="21"/>
          <w:highlight w:val="none"/>
          <w:lang w:eastAsia="zh-CN"/>
        </w:rPr>
        <w:t>：</w:t>
      </w:r>
      <w:r>
        <w:rPr>
          <w:rFonts w:hint="eastAsia" w:ascii="宋体" w:hAnsi="宋体"/>
          <w:sz w:val="21"/>
          <w:szCs w:val="21"/>
          <w:highlight w:val="none"/>
          <w:lang w:val="en-US" w:eastAsia="zh-CN"/>
        </w:rPr>
        <w:t>王工</w:t>
      </w:r>
      <w:r>
        <w:rPr>
          <w:rFonts w:hint="eastAsia" w:ascii="宋体" w:hAnsi="宋体"/>
          <w:sz w:val="21"/>
          <w:szCs w:val="21"/>
          <w:highlight w:val="none"/>
          <w:lang w:eastAsia="zh-CN"/>
        </w:rPr>
        <w:t xml:space="preserve"> </w:t>
      </w:r>
      <w:r>
        <w:rPr>
          <w:rFonts w:hint="eastAsia" w:ascii="宋体" w:hAnsi="宋体"/>
          <w:sz w:val="21"/>
          <w:szCs w:val="21"/>
          <w:highlight w:val="none"/>
          <w:lang w:val="en-US" w:eastAsia="zh-CN"/>
        </w:rPr>
        <w:t xml:space="preserve">   </w:t>
      </w:r>
    </w:p>
    <w:p>
      <w:pPr>
        <w:spacing w:line="360" w:lineRule="auto"/>
        <w:ind w:firstLine="420" w:firstLineChars="200"/>
        <w:rPr>
          <w:rFonts w:hint="eastAsia" w:asciiTheme="minorEastAsia" w:hAnsiTheme="minorEastAsia" w:eastAsiaTheme="minorEastAsia" w:cstheme="minorEastAsia"/>
          <w:color w:val="auto"/>
          <w:sz w:val="21"/>
          <w:szCs w:val="21"/>
          <w:highlight w:val="none"/>
          <w:lang w:val="en-US" w:eastAsia="zh-CN"/>
        </w:rPr>
      </w:pPr>
      <w:r>
        <w:rPr>
          <w:rFonts w:hint="eastAsia" w:ascii="宋体" w:hAnsi="宋体"/>
          <w:sz w:val="21"/>
          <w:szCs w:val="21"/>
          <w:highlight w:val="none"/>
          <w:lang w:val="en-US" w:eastAsia="zh-CN"/>
        </w:rPr>
        <w:t>电话：</w:t>
      </w:r>
      <w:r>
        <w:rPr>
          <w:rFonts w:hint="eastAsia" w:asciiTheme="minorEastAsia" w:hAnsiTheme="minorEastAsia" w:eastAsiaTheme="minorEastAsia" w:cstheme="minorEastAsia"/>
          <w:color w:val="auto"/>
          <w:sz w:val="21"/>
          <w:szCs w:val="21"/>
          <w:highlight w:val="none"/>
        </w:rPr>
        <w:t>0771-</w:t>
      </w:r>
      <w:r>
        <w:rPr>
          <w:rFonts w:hint="eastAsia" w:asciiTheme="minorEastAsia" w:hAnsiTheme="minorEastAsia" w:eastAsiaTheme="minorEastAsia" w:cstheme="minorEastAsia"/>
          <w:color w:val="auto"/>
          <w:sz w:val="21"/>
          <w:szCs w:val="21"/>
          <w:highlight w:val="none"/>
          <w:lang w:eastAsia="zh-CN"/>
        </w:rPr>
        <w:t>79</w:t>
      </w:r>
      <w:bookmarkEnd w:id="27"/>
      <w:bookmarkEnd w:id="28"/>
      <w:bookmarkStart w:id="29" w:name="_Toc35393807"/>
      <w:bookmarkStart w:id="30" w:name="_Toc35393638"/>
      <w:bookmarkStart w:id="31" w:name="_Toc28359020"/>
      <w:bookmarkStart w:id="32" w:name="_Toc28359097"/>
      <w:r>
        <w:rPr>
          <w:rFonts w:hint="eastAsia" w:asciiTheme="minorEastAsia" w:hAnsiTheme="minorEastAsia" w:eastAsiaTheme="minorEastAsia" w:cstheme="minorEastAsia"/>
          <w:color w:val="auto"/>
          <w:sz w:val="21"/>
          <w:szCs w:val="21"/>
          <w:highlight w:val="none"/>
          <w:lang w:val="en-US" w:eastAsia="zh-CN"/>
        </w:rPr>
        <w:t>69797</w:t>
      </w:r>
    </w:p>
    <w:p>
      <w:pPr>
        <w:spacing w:line="360" w:lineRule="auto"/>
        <w:ind w:firstLine="420" w:firstLineChars="200"/>
        <w:rPr>
          <w:rFonts w:ascii="宋体" w:hAnsi="宋体" w:cs="宋体"/>
          <w:kern w:val="0"/>
          <w:szCs w:val="21"/>
          <w:highlight w:val="none"/>
        </w:rPr>
      </w:pPr>
      <w:r>
        <w:rPr>
          <w:rFonts w:hint="eastAsia" w:ascii="宋体" w:hAnsi="宋体" w:cs="宋体"/>
          <w:kern w:val="0"/>
          <w:szCs w:val="21"/>
          <w:highlight w:val="none"/>
        </w:rPr>
        <w:t>2.采购代理机构信息</w:t>
      </w:r>
      <w:bookmarkEnd w:id="29"/>
      <w:bookmarkEnd w:id="30"/>
      <w:bookmarkEnd w:id="31"/>
      <w:bookmarkEnd w:id="32"/>
    </w:p>
    <w:p>
      <w:pPr>
        <w:spacing w:line="360" w:lineRule="auto"/>
        <w:ind w:firstLine="420" w:firstLineChars="200"/>
        <w:rPr>
          <w:rFonts w:ascii="宋体" w:hAnsi="宋体"/>
          <w:szCs w:val="21"/>
          <w:highlight w:val="none"/>
        </w:rPr>
      </w:pPr>
      <w:r>
        <w:rPr>
          <w:rFonts w:hint="eastAsia" w:ascii="宋体" w:hAnsi="宋体"/>
          <w:szCs w:val="21"/>
          <w:highlight w:val="none"/>
        </w:rPr>
        <w:t>名    称：广西华利得项目管理有限公司　　　　　　　　　　　</w:t>
      </w:r>
    </w:p>
    <w:p>
      <w:pPr>
        <w:spacing w:line="360" w:lineRule="auto"/>
        <w:ind w:firstLine="420" w:firstLineChars="200"/>
        <w:rPr>
          <w:rFonts w:ascii="宋体" w:hAnsi="宋体"/>
          <w:szCs w:val="21"/>
          <w:highlight w:val="none"/>
        </w:rPr>
      </w:pPr>
      <w:r>
        <w:rPr>
          <w:rFonts w:hint="eastAsia" w:ascii="宋体" w:hAnsi="宋体"/>
          <w:szCs w:val="21"/>
          <w:highlight w:val="none"/>
        </w:rPr>
        <w:t>地　　址：广西崇左市花山路汇金现代城12栋102号商铺　　　　　　</w:t>
      </w:r>
    </w:p>
    <w:p>
      <w:pPr>
        <w:spacing w:line="360" w:lineRule="auto"/>
        <w:ind w:firstLine="420" w:firstLineChars="200"/>
        <w:rPr>
          <w:rFonts w:ascii="宋体" w:hAnsi="宋体"/>
          <w:szCs w:val="21"/>
          <w:highlight w:val="none"/>
        </w:rPr>
      </w:pPr>
      <w:r>
        <w:rPr>
          <w:rFonts w:hint="eastAsia" w:ascii="宋体" w:hAnsi="宋体"/>
          <w:szCs w:val="21"/>
          <w:highlight w:val="none"/>
        </w:rPr>
        <w:t xml:space="preserve">联系方式：0771-7911616  </w:t>
      </w:r>
      <w:r>
        <w:rPr>
          <w:rFonts w:ascii="宋体" w:hAnsi="宋体"/>
          <w:szCs w:val="21"/>
          <w:highlight w:val="none"/>
        </w:rPr>
        <w:t xml:space="preserve">               </w:t>
      </w:r>
      <w:r>
        <w:rPr>
          <w:rFonts w:hint="eastAsia" w:ascii="宋体" w:hAnsi="宋体"/>
          <w:szCs w:val="21"/>
          <w:highlight w:val="none"/>
        </w:rPr>
        <w:t xml:space="preserve"> </w:t>
      </w:r>
      <w:r>
        <w:rPr>
          <w:rFonts w:ascii="宋体" w:hAnsi="宋体"/>
          <w:szCs w:val="21"/>
          <w:highlight w:val="none"/>
        </w:rPr>
        <w:t xml:space="preserve">   </w:t>
      </w:r>
    </w:p>
    <w:p>
      <w:pPr>
        <w:spacing w:line="360" w:lineRule="auto"/>
        <w:ind w:firstLine="420" w:firstLineChars="200"/>
        <w:rPr>
          <w:rFonts w:ascii="宋体" w:hAnsi="宋体" w:cs="宋体"/>
          <w:kern w:val="0"/>
          <w:szCs w:val="21"/>
          <w:highlight w:val="none"/>
        </w:rPr>
      </w:pPr>
      <w:bookmarkStart w:id="33" w:name="_Toc35393639"/>
      <w:bookmarkStart w:id="34" w:name="_Toc35393808"/>
      <w:bookmarkStart w:id="35" w:name="_Toc28359021"/>
      <w:bookmarkStart w:id="36" w:name="_Toc28359098"/>
      <w:r>
        <w:rPr>
          <w:rFonts w:hint="eastAsia" w:ascii="宋体" w:hAnsi="宋体" w:cs="宋体"/>
          <w:kern w:val="0"/>
          <w:szCs w:val="21"/>
          <w:highlight w:val="none"/>
        </w:rPr>
        <w:t>3.项目联系</w:t>
      </w:r>
      <w:r>
        <w:rPr>
          <w:rFonts w:ascii="宋体" w:hAnsi="宋体" w:cs="宋体"/>
          <w:kern w:val="0"/>
          <w:szCs w:val="21"/>
          <w:highlight w:val="none"/>
        </w:rPr>
        <w:t>方式</w:t>
      </w:r>
      <w:bookmarkEnd w:id="33"/>
      <w:bookmarkEnd w:id="34"/>
      <w:bookmarkEnd w:id="35"/>
      <w:bookmarkEnd w:id="36"/>
    </w:p>
    <w:p>
      <w:pPr>
        <w:pStyle w:val="16"/>
        <w:spacing w:line="360" w:lineRule="auto"/>
        <w:ind w:firstLine="420" w:firstLineChars="200"/>
        <w:rPr>
          <w:rFonts w:hAnsi="宋体"/>
          <w:sz w:val="21"/>
          <w:highlight w:val="none"/>
        </w:rPr>
      </w:pPr>
      <w:r>
        <w:rPr>
          <w:rFonts w:hint="eastAsia" w:hAnsi="宋体"/>
          <w:sz w:val="21"/>
          <w:highlight w:val="none"/>
        </w:rPr>
        <w:t>项目联系人：黄璐璐</w:t>
      </w:r>
      <w:r>
        <w:rPr>
          <w:rFonts w:hAnsi="宋体"/>
          <w:sz w:val="21"/>
          <w:highlight w:val="none"/>
        </w:rPr>
        <w:t xml:space="preserve">                     </w:t>
      </w:r>
    </w:p>
    <w:p>
      <w:pPr>
        <w:spacing w:line="360" w:lineRule="auto"/>
        <w:ind w:firstLine="420" w:firstLineChars="200"/>
        <w:jc w:val="both"/>
        <w:rPr>
          <w:rFonts w:ascii="宋体" w:hAnsi="宋体"/>
          <w:color w:val="000000"/>
          <w:szCs w:val="21"/>
          <w:highlight w:val="none"/>
          <w:u w:val="single"/>
        </w:rPr>
      </w:pPr>
      <w:r>
        <w:rPr>
          <w:rFonts w:hint="eastAsia" w:ascii="宋体" w:hAnsi="宋体"/>
          <w:szCs w:val="21"/>
          <w:highlight w:val="none"/>
        </w:rPr>
        <w:t xml:space="preserve">电　　话：0771-7911616  </w:t>
      </w:r>
      <w:r>
        <w:rPr>
          <w:rFonts w:ascii="宋体" w:hAnsi="宋体"/>
          <w:szCs w:val="21"/>
          <w:highlight w:val="none"/>
        </w:rPr>
        <w:t xml:space="preserve"> </w:t>
      </w:r>
      <w:r>
        <w:rPr>
          <w:rFonts w:hint="eastAsia" w:ascii="宋体" w:hAnsi="宋体"/>
          <w:szCs w:val="21"/>
          <w:highlight w:val="none"/>
        </w:rPr>
        <w:t>　</w:t>
      </w:r>
    </w:p>
    <w:p>
      <w:pPr>
        <w:spacing w:line="360" w:lineRule="auto"/>
        <w:ind w:firstLine="630" w:firstLineChars="300"/>
        <w:jc w:val="right"/>
        <w:rPr>
          <w:rFonts w:ascii="宋体" w:hAnsi="宋体"/>
          <w:color w:val="000000"/>
          <w:szCs w:val="21"/>
          <w:highlight w:val="none"/>
          <w:u w:val="single"/>
        </w:rPr>
      </w:pPr>
    </w:p>
    <w:p>
      <w:pPr>
        <w:spacing w:line="360" w:lineRule="auto"/>
        <w:ind w:firstLine="630" w:firstLineChars="300"/>
        <w:jc w:val="center"/>
        <w:rPr>
          <w:rFonts w:hint="eastAsia" w:ascii="宋体" w:hAnsi="宋体"/>
          <w:color w:val="000000"/>
          <w:szCs w:val="21"/>
          <w:highlight w:val="none"/>
        </w:rPr>
      </w:pPr>
      <w:r>
        <w:rPr>
          <w:rFonts w:hint="eastAsia" w:ascii="宋体" w:hAnsi="宋体"/>
          <w:color w:val="000000"/>
          <w:szCs w:val="21"/>
          <w:highlight w:val="none"/>
        </w:rPr>
        <w:t xml:space="preserve">                                            </w:t>
      </w:r>
    </w:p>
    <w:p>
      <w:pPr>
        <w:spacing w:line="360" w:lineRule="auto"/>
        <w:ind w:firstLine="630" w:firstLineChars="300"/>
        <w:jc w:val="center"/>
        <w:rPr>
          <w:rFonts w:hint="eastAsia" w:ascii="宋体" w:hAnsi="宋体"/>
          <w:color w:val="000000"/>
          <w:szCs w:val="21"/>
          <w:highlight w:val="none"/>
        </w:rPr>
      </w:pPr>
    </w:p>
    <w:p>
      <w:pPr>
        <w:spacing w:line="360" w:lineRule="auto"/>
        <w:ind w:firstLine="630" w:firstLineChars="300"/>
        <w:jc w:val="right"/>
        <w:rPr>
          <w:rFonts w:hint="eastAsia" w:ascii="宋体" w:hAnsi="宋体"/>
          <w:color w:val="000000"/>
          <w:szCs w:val="21"/>
          <w:highlight w:val="none"/>
          <w:u w:val="none"/>
          <w:lang w:eastAsia="zh-CN"/>
        </w:rPr>
      </w:pPr>
      <w:r>
        <w:rPr>
          <w:rFonts w:hint="eastAsia" w:ascii="宋体" w:hAnsi="宋体"/>
          <w:color w:val="000000"/>
          <w:szCs w:val="21"/>
          <w:highlight w:val="none"/>
          <w:u w:val="none"/>
          <w:lang w:eastAsia="zh-CN"/>
        </w:rPr>
        <w:t>广西华利得项目管理有限公司</w:t>
      </w:r>
    </w:p>
    <w:p>
      <w:pPr>
        <w:spacing w:line="360" w:lineRule="auto"/>
        <w:jc w:val="right"/>
        <w:rPr>
          <w:rStyle w:val="27"/>
          <w:bCs w:val="0"/>
          <w:color w:val="000000"/>
          <w:sz w:val="36"/>
          <w:szCs w:val="36"/>
          <w:highlight w:val="none"/>
        </w:rPr>
      </w:pPr>
      <w:r>
        <w:rPr>
          <w:rFonts w:hint="eastAsia" w:ascii="宋体" w:hAnsi="宋体"/>
          <w:color w:val="000000"/>
          <w:szCs w:val="21"/>
          <w:highlight w:val="none"/>
          <w:u w:val="none"/>
          <w:lang w:val="en-US" w:eastAsia="zh-CN"/>
        </w:rPr>
        <w:t xml:space="preserve">                                              </w:t>
      </w:r>
      <w:r>
        <w:rPr>
          <w:rFonts w:hint="eastAsia" w:ascii="宋体" w:hAnsi="宋体"/>
          <w:color w:val="000000"/>
          <w:szCs w:val="21"/>
          <w:highlight w:val="none"/>
          <w:u w:val="none"/>
        </w:rPr>
        <w:t>202</w:t>
      </w:r>
      <w:r>
        <w:rPr>
          <w:rFonts w:hint="eastAsia" w:ascii="宋体" w:hAnsi="宋体"/>
          <w:color w:val="000000"/>
          <w:szCs w:val="21"/>
          <w:highlight w:val="none"/>
          <w:u w:val="none"/>
          <w:lang w:val="en-US" w:eastAsia="zh-CN"/>
        </w:rPr>
        <w:t xml:space="preserve">2 </w:t>
      </w:r>
      <w:r>
        <w:rPr>
          <w:rFonts w:hint="eastAsia" w:ascii="宋体" w:hAnsi="宋体"/>
          <w:color w:val="000000"/>
          <w:szCs w:val="21"/>
          <w:highlight w:val="none"/>
          <w:u w:val="none"/>
        </w:rPr>
        <w:t>年</w:t>
      </w:r>
      <w:r>
        <w:rPr>
          <w:rFonts w:hint="eastAsia" w:ascii="宋体" w:hAnsi="宋体"/>
          <w:color w:val="000000"/>
          <w:szCs w:val="21"/>
          <w:highlight w:val="none"/>
          <w:u w:val="none"/>
          <w:lang w:val="en-US" w:eastAsia="zh-CN"/>
        </w:rPr>
        <w:t>4</w:t>
      </w:r>
      <w:r>
        <w:rPr>
          <w:rFonts w:hint="eastAsia" w:ascii="宋体" w:hAnsi="宋体"/>
          <w:color w:val="000000"/>
          <w:szCs w:val="21"/>
          <w:highlight w:val="none"/>
          <w:u w:val="none"/>
        </w:rPr>
        <w:t>月</w:t>
      </w:r>
      <w:r>
        <w:rPr>
          <w:rFonts w:hint="eastAsia" w:ascii="宋体" w:hAnsi="宋体"/>
          <w:color w:val="000000"/>
          <w:szCs w:val="21"/>
          <w:highlight w:val="none"/>
          <w:u w:val="none"/>
          <w:lang w:val="en-US" w:eastAsia="zh-CN"/>
        </w:rPr>
        <w:t>11</w:t>
      </w:r>
      <w:r>
        <w:rPr>
          <w:rFonts w:hint="eastAsia" w:ascii="宋体" w:hAnsi="宋体"/>
          <w:color w:val="000000"/>
          <w:szCs w:val="21"/>
          <w:highlight w:val="none"/>
          <w:u w:val="none"/>
        </w:rPr>
        <w:t>日</w:t>
      </w:r>
    </w:p>
    <w:p>
      <w:pPr>
        <w:pStyle w:val="4"/>
        <w:jc w:val="center"/>
        <w:rPr>
          <w:rStyle w:val="27"/>
          <w:b/>
          <w:bCs w:val="0"/>
          <w:color w:val="000000"/>
          <w:sz w:val="36"/>
          <w:szCs w:val="36"/>
          <w:highlight w:val="none"/>
        </w:rPr>
      </w:pPr>
    </w:p>
    <w:p>
      <w:pPr>
        <w:pStyle w:val="4"/>
        <w:jc w:val="center"/>
        <w:rPr>
          <w:rFonts w:hint="eastAsia"/>
          <w:color w:val="000000"/>
          <w:highlight w:val="none"/>
        </w:rPr>
      </w:pPr>
      <w:r>
        <w:rPr>
          <w:rStyle w:val="27"/>
          <w:b/>
          <w:bCs w:val="0"/>
          <w:color w:val="000000"/>
          <w:sz w:val="36"/>
          <w:szCs w:val="36"/>
          <w:highlight w:val="none"/>
        </w:rPr>
        <w:br w:type="page"/>
      </w:r>
      <w:r>
        <w:rPr>
          <w:rStyle w:val="27"/>
          <w:b/>
          <w:bCs w:val="0"/>
          <w:color w:val="000000"/>
          <w:sz w:val="36"/>
          <w:szCs w:val="36"/>
          <w:highlight w:val="none"/>
        </w:rPr>
        <w:t>第二章 供应商须知</w:t>
      </w:r>
      <w:bookmarkEnd w:id="4"/>
      <w:bookmarkEnd w:id="5"/>
    </w:p>
    <w:p>
      <w:pPr>
        <w:spacing w:line="400" w:lineRule="exact"/>
        <w:jc w:val="center"/>
        <w:rPr>
          <w:rFonts w:hint="eastAsia" w:ascii="宋体" w:hAnsi="宋体"/>
          <w:b/>
          <w:color w:val="000000"/>
          <w:sz w:val="32"/>
          <w:szCs w:val="32"/>
          <w:highlight w:val="none"/>
        </w:rPr>
      </w:pPr>
      <w:r>
        <w:rPr>
          <w:rFonts w:hint="eastAsia" w:ascii="宋体" w:hAnsi="宋体"/>
          <w:b/>
          <w:color w:val="000000"/>
          <w:sz w:val="32"/>
          <w:szCs w:val="32"/>
          <w:highlight w:val="none"/>
        </w:rPr>
        <w:t>供应商须知前附表</w:t>
      </w:r>
    </w:p>
    <w:p>
      <w:pPr>
        <w:spacing w:line="400" w:lineRule="exact"/>
        <w:jc w:val="center"/>
        <w:rPr>
          <w:rFonts w:hint="eastAsia" w:ascii="宋体" w:hAnsi="宋体"/>
          <w:b/>
          <w:color w:val="000000"/>
          <w:sz w:val="32"/>
          <w:szCs w:val="32"/>
          <w:highlight w:val="none"/>
        </w:rPr>
      </w:pPr>
    </w:p>
    <w:tbl>
      <w:tblPr>
        <w:tblStyle w:val="23"/>
        <w:tblW w:w="8904"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992"/>
        <w:gridCol w:w="7912"/>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992" w:type="dxa"/>
            <w:noWrap w:val="0"/>
            <w:vAlign w:val="top"/>
          </w:tcPr>
          <w:p>
            <w:pPr>
              <w:spacing w:line="360" w:lineRule="auto"/>
              <w:jc w:val="center"/>
              <w:rPr>
                <w:rFonts w:hint="eastAsia" w:ascii="宋体" w:hAnsi="宋体" w:cs="宋体"/>
                <w:b/>
                <w:szCs w:val="21"/>
                <w:highlight w:val="none"/>
              </w:rPr>
            </w:pPr>
            <w:r>
              <w:rPr>
                <w:rFonts w:hint="eastAsia" w:ascii="宋体" w:hAnsi="宋体" w:cs="宋体"/>
                <w:b/>
                <w:szCs w:val="21"/>
                <w:highlight w:val="none"/>
              </w:rPr>
              <w:t>条款号</w:t>
            </w:r>
          </w:p>
        </w:tc>
        <w:tc>
          <w:tcPr>
            <w:tcW w:w="7912" w:type="dxa"/>
            <w:noWrap w:val="0"/>
            <w:vAlign w:val="top"/>
          </w:tcPr>
          <w:p>
            <w:pPr>
              <w:spacing w:line="360" w:lineRule="auto"/>
              <w:jc w:val="center"/>
              <w:rPr>
                <w:rFonts w:hint="eastAsia" w:ascii="宋体" w:hAnsi="宋体" w:cs="宋体"/>
                <w:b/>
                <w:szCs w:val="21"/>
                <w:highlight w:val="none"/>
              </w:rPr>
            </w:pPr>
            <w:r>
              <w:rPr>
                <w:rFonts w:hint="eastAsia" w:ascii="宋体" w:hAnsi="宋体" w:cs="宋体"/>
                <w:b/>
                <w:szCs w:val="21"/>
                <w:highlight w:val="none"/>
              </w:rPr>
              <w:t>内    容</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992" w:type="dxa"/>
            <w:noWrap w:val="0"/>
            <w:vAlign w:val="center"/>
          </w:tcPr>
          <w:p>
            <w:pPr>
              <w:spacing w:line="360" w:lineRule="auto"/>
              <w:jc w:val="center"/>
              <w:rPr>
                <w:rFonts w:hint="eastAsia" w:ascii="宋体" w:hAnsi="宋体" w:cs="宋体"/>
                <w:szCs w:val="21"/>
                <w:highlight w:val="none"/>
              </w:rPr>
            </w:pPr>
            <w:r>
              <w:rPr>
                <w:rFonts w:hint="eastAsia" w:ascii="宋体" w:hAnsi="宋体" w:cs="宋体"/>
                <w:szCs w:val="21"/>
                <w:highlight w:val="none"/>
              </w:rPr>
              <w:t>3</w:t>
            </w:r>
          </w:p>
        </w:tc>
        <w:tc>
          <w:tcPr>
            <w:tcW w:w="7912" w:type="dxa"/>
            <w:noWrap w:val="0"/>
            <w:vAlign w:val="center"/>
          </w:tcPr>
          <w:p>
            <w:pPr>
              <w:spacing w:line="360" w:lineRule="auto"/>
              <w:rPr>
                <w:rFonts w:hint="eastAsia" w:ascii="宋体" w:hAnsi="宋体" w:cs="宋体"/>
                <w:szCs w:val="21"/>
                <w:highlight w:val="none"/>
              </w:rPr>
            </w:pPr>
            <w:r>
              <w:rPr>
                <w:rFonts w:hint="eastAsia" w:ascii="宋体" w:hAnsi="宋体" w:cs="宋体"/>
                <w:szCs w:val="21"/>
                <w:highlight w:val="none"/>
              </w:rPr>
              <w:t>1.供应商的资格条件：详见竞争性谈判公告</w:t>
            </w:r>
          </w:p>
          <w:p>
            <w:pPr>
              <w:spacing w:line="360" w:lineRule="auto"/>
              <w:rPr>
                <w:rFonts w:ascii="宋体" w:hAnsi="宋体" w:cs="宋体"/>
                <w:szCs w:val="21"/>
                <w:highlight w:val="none"/>
              </w:rPr>
            </w:pPr>
            <w:r>
              <w:rPr>
                <w:rFonts w:hint="eastAsia" w:ascii="宋体" w:hAnsi="宋体" w:cs="宋体"/>
                <w:szCs w:val="21"/>
                <w:highlight w:val="none"/>
              </w:rPr>
              <w:t>2.</w:t>
            </w:r>
            <w:r>
              <w:rPr>
                <w:rFonts w:hint="eastAsia" w:ascii="宋体" w:hAnsi="宋体" w:cs="宋体"/>
                <w:bCs/>
                <w:szCs w:val="21"/>
                <w:highlight w:val="none"/>
              </w:rPr>
              <w:t>供应商</w:t>
            </w:r>
            <w:r>
              <w:rPr>
                <w:rFonts w:hint="eastAsia" w:ascii="宋体" w:hAnsi="宋体" w:cs="宋体"/>
                <w:szCs w:val="21"/>
                <w:highlight w:val="none"/>
              </w:rPr>
              <w:t>出现下列情形之一的，不得参加政府采购活动：</w:t>
            </w:r>
          </w:p>
          <w:p>
            <w:pPr>
              <w:spacing w:line="360" w:lineRule="auto"/>
              <w:rPr>
                <w:rFonts w:hint="eastAsia" w:ascii="宋体" w:hAnsi="宋体" w:cs="宋体"/>
                <w:szCs w:val="21"/>
                <w:highlight w:val="none"/>
              </w:rPr>
            </w:pPr>
            <w:r>
              <w:rPr>
                <w:rFonts w:hint="eastAsia" w:ascii="宋体" w:hAnsi="宋体" w:cs="宋体"/>
                <w:szCs w:val="21"/>
                <w:highlight w:val="none"/>
              </w:rPr>
              <w:t>2.1单位负责人为同一人或者存在直接控股、管理关系的不同供应商，不得参加同一合同项下的政府采购活动。为本项目提供过整体设计、规范编制或者项目管理、监理、检测等服务的供应商，不得再参加本项目上述服务以外的其他采购活动。</w:t>
            </w:r>
          </w:p>
          <w:p>
            <w:pPr>
              <w:spacing w:line="360" w:lineRule="auto"/>
              <w:rPr>
                <w:rFonts w:hint="eastAsia" w:ascii="宋体" w:hAnsi="宋体" w:cs="宋体"/>
                <w:szCs w:val="21"/>
                <w:highlight w:val="none"/>
              </w:rPr>
            </w:pPr>
            <w:r>
              <w:rPr>
                <w:rFonts w:hint="eastAsia" w:ascii="宋体" w:hAnsi="宋体" w:cs="宋体"/>
                <w:szCs w:val="21"/>
                <w:highlight w:val="none"/>
              </w:rPr>
              <w:t>2.2对在“信用中国”网站（www.creditchina.gov.cn） 、中国政府采购网（</w:t>
            </w:r>
            <w:r>
              <w:rPr>
                <w:rFonts w:hint="eastAsia" w:ascii="宋体" w:hAnsi="宋体" w:cs="宋体"/>
                <w:szCs w:val="21"/>
                <w:highlight w:val="none"/>
                <w:lang w:eastAsia="zh-CN"/>
              </w:rPr>
              <w:t>http://www.ccgp.gov.cn/</w:t>
            </w:r>
            <w:r>
              <w:rPr>
                <w:rFonts w:hint="eastAsia" w:ascii="宋体" w:hAnsi="宋体" w:cs="宋体"/>
                <w:szCs w:val="21"/>
                <w:highlight w:val="none"/>
              </w:rPr>
              <w:t>）被列入失信被执行人、重大税收违法案件当事人名单、政府采购严重违法失信行为记录名单及其他不符合《中华人民共和国政府采购法》第二十二条规定条件的供应商，不得参与政府采购活动。</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08" w:hRule="atLeast"/>
          <w:jc w:val="center"/>
        </w:trPr>
        <w:tc>
          <w:tcPr>
            <w:tcW w:w="992" w:type="dxa"/>
            <w:noWrap w:val="0"/>
            <w:vAlign w:val="center"/>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宋体" w:hAnsi="宋体" w:cs="宋体"/>
                <w:szCs w:val="21"/>
                <w:highlight w:val="none"/>
              </w:rPr>
            </w:pPr>
            <w:r>
              <w:rPr>
                <w:rFonts w:hint="eastAsia" w:ascii="宋体" w:hAnsi="宋体" w:cs="宋体"/>
                <w:szCs w:val="21"/>
                <w:highlight w:val="none"/>
              </w:rPr>
              <w:t>5.1</w:t>
            </w:r>
          </w:p>
        </w:tc>
        <w:tc>
          <w:tcPr>
            <w:tcW w:w="7912" w:type="dxa"/>
            <w:noWrap w:val="0"/>
            <w:vAlign w:val="center"/>
          </w:tcPr>
          <w:p>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宋体" w:hAnsi="宋体" w:cs="宋体"/>
                <w:szCs w:val="21"/>
                <w:highlight w:val="none"/>
              </w:rPr>
            </w:pPr>
            <w:r>
              <w:rPr>
                <w:rFonts w:hint="eastAsia" w:ascii="宋体" w:hAnsi="宋体" w:cs="宋体"/>
                <w:szCs w:val="21"/>
                <w:highlight w:val="none"/>
              </w:rPr>
              <w:t>是否接受联合体竞标: 详见竞争性谈判公告</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992" w:type="dxa"/>
            <w:noWrap w:val="0"/>
            <w:vAlign w:val="center"/>
          </w:tcPr>
          <w:p>
            <w:pPr>
              <w:spacing w:line="360" w:lineRule="auto"/>
              <w:jc w:val="center"/>
              <w:rPr>
                <w:rFonts w:hint="eastAsia" w:ascii="宋体" w:hAnsi="宋体" w:cs="宋体"/>
                <w:szCs w:val="21"/>
                <w:highlight w:val="none"/>
              </w:rPr>
            </w:pPr>
            <w:r>
              <w:rPr>
                <w:rFonts w:hint="eastAsia" w:ascii="宋体" w:hAnsi="宋体" w:cs="宋体"/>
                <w:szCs w:val="21"/>
                <w:highlight w:val="none"/>
              </w:rPr>
              <w:t>5</w:t>
            </w:r>
            <w:r>
              <w:rPr>
                <w:rFonts w:ascii="宋体" w:hAnsi="宋体" w:cs="宋体"/>
                <w:szCs w:val="21"/>
                <w:highlight w:val="none"/>
              </w:rPr>
              <w:t>.2</w:t>
            </w:r>
          </w:p>
        </w:tc>
        <w:tc>
          <w:tcPr>
            <w:tcW w:w="7912" w:type="dxa"/>
            <w:noWrap w:val="0"/>
            <w:vAlign w:val="center"/>
          </w:tcPr>
          <w:p>
            <w:pPr>
              <w:spacing w:line="360" w:lineRule="auto"/>
              <w:rPr>
                <w:rFonts w:hint="eastAsia" w:ascii="宋体" w:hAnsi="宋体" w:cs="宋体"/>
                <w:szCs w:val="21"/>
                <w:highlight w:val="none"/>
              </w:rPr>
            </w:pPr>
            <w:r>
              <w:rPr>
                <w:rFonts w:hint="eastAsia" w:ascii="宋体" w:hAnsi="宋体"/>
                <w:szCs w:val="21"/>
                <w:highlight w:val="none"/>
              </w:rPr>
              <w:t>如接受联合体竞标，联合体竞标要求如下：</w:t>
            </w:r>
          </w:p>
          <w:p>
            <w:pPr>
              <w:spacing w:line="360" w:lineRule="auto"/>
              <w:rPr>
                <w:rFonts w:hint="eastAsia" w:ascii="宋体" w:hAnsi="宋体" w:cs="宋体"/>
                <w:szCs w:val="21"/>
                <w:highlight w:val="none"/>
              </w:rPr>
            </w:pPr>
            <w:r>
              <w:rPr>
                <w:rFonts w:hint="eastAsia" w:ascii="宋体" w:hAnsi="宋体" w:cs="宋体"/>
                <w:szCs w:val="21"/>
                <w:highlight w:val="none"/>
              </w:rPr>
              <w:t>1</w:t>
            </w:r>
            <w:r>
              <w:rPr>
                <w:rFonts w:ascii="宋体" w:hAnsi="宋体" w:cs="宋体"/>
                <w:szCs w:val="21"/>
                <w:highlight w:val="none"/>
              </w:rPr>
              <w:t>.</w:t>
            </w:r>
            <w:r>
              <w:rPr>
                <w:rFonts w:hint="eastAsia" w:ascii="宋体" w:hAnsi="宋体" w:cs="宋体"/>
                <w:szCs w:val="21"/>
                <w:highlight w:val="none"/>
              </w:rPr>
              <w:t>两个以上供应商可以组成一个竞标联合体，以一个供应商的身份共同参加竞标。联合体竞标的，须提供《联合体竞标协议书》（格式后附）。</w:t>
            </w:r>
          </w:p>
          <w:p>
            <w:pPr>
              <w:spacing w:line="360" w:lineRule="auto"/>
              <w:rPr>
                <w:rFonts w:hint="eastAsia" w:ascii="宋体" w:hAnsi="宋体" w:cs="宋体"/>
                <w:szCs w:val="21"/>
                <w:highlight w:val="none"/>
              </w:rPr>
            </w:pPr>
            <w:r>
              <w:rPr>
                <w:rFonts w:hint="eastAsia" w:ascii="宋体" w:hAnsi="宋体" w:cs="宋体"/>
                <w:szCs w:val="21"/>
                <w:highlight w:val="none"/>
              </w:rPr>
              <w:t>2</w:t>
            </w:r>
            <w:r>
              <w:rPr>
                <w:rFonts w:ascii="宋体" w:hAnsi="宋体" w:cs="宋体"/>
                <w:szCs w:val="21"/>
                <w:highlight w:val="none"/>
              </w:rPr>
              <w:t>.</w:t>
            </w:r>
            <w:r>
              <w:rPr>
                <w:rFonts w:hint="eastAsia" w:ascii="宋体" w:hAnsi="宋体" w:cs="宋体"/>
                <w:szCs w:val="21"/>
                <w:highlight w:val="none"/>
              </w:rPr>
              <w:t>以联合体形式参加竞标的，联合体各方均须具备《中华人民共和国政府采购法》第二十二条第一款规定的基本条件（涉及行政许可范围的内容，联合体各方均应具备相应资质）。本项目有特殊要求规定供应商特定条件的，联合体各方中至少有一方必须符合谈判文件规定的特定条件。</w:t>
            </w:r>
          </w:p>
          <w:p>
            <w:pPr>
              <w:spacing w:line="360" w:lineRule="auto"/>
              <w:rPr>
                <w:rFonts w:hint="eastAsia" w:ascii="宋体" w:hAnsi="宋体" w:cs="宋体"/>
                <w:szCs w:val="21"/>
                <w:highlight w:val="none"/>
              </w:rPr>
            </w:pPr>
            <w:r>
              <w:rPr>
                <w:rFonts w:hint="eastAsia" w:ascii="宋体" w:hAnsi="宋体" w:cs="宋体"/>
                <w:szCs w:val="21"/>
                <w:highlight w:val="none"/>
              </w:rPr>
              <w:t>3</w:t>
            </w:r>
            <w:r>
              <w:rPr>
                <w:rFonts w:ascii="宋体" w:hAnsi="宋体" w:cs="宋体"/>
                <w:szCs w:val="21"/>
                <w:highlight w:val="none"/>
              </w:rPr>
              <w:t>.</w:t>
            </w:r>
            <w:r>
              <w:rPr>
                <w:rFonts w:hint="eastAsia" w:ascii="宋体" w:hAnsi="宋体" w:cs="宋体"/>
                <w:szCs w:val="21"/>
                <w:highlight w:val="none"/>
              </w:rPr>
              <w:t>联合体各方之间必须签订联合竞标协议，协议书必须明确主体方（或者牵头方）并明确约定联合体各方承担的工作和相应的责任（各方承担责任与义务的分工必须符合采购需求，否则，联合体竞标无效），并将联合竞标协议连同响应文件一并提交采购代理机构。联合体各方必须共同与采购人签订采购合同，就采购合同约定的事项对采购人承担连带责任。</w:t>
            </w:r>
          </w:p>
          <w:p>
            <w:pPr>
              <w:spacing w:line="360" w:lineRule="auto"/>
              <w:rPr>
                <w:rFonts w:hint="eastAsia" w:ascii="宋体" w:hAnsi="宋体" w:cs="宋体"/>
                <w:szCs w:val="21"/>
                <w:highlight w:val="none"/>
              </w:rPr>
            </w:pPr>
            <w:r>
              <w:rPr>
                <w:rFonts w:hint="eastAsia" w:ascii="宋体" w:hAnsi="宋体" w:cs="宋体"/>
                <w:szCs w:val="21"/>
                <w:highlight w:val="none"/>
              </w:rPr>
              <w:t>4</w:t>
            </w:r>
            <w:r>
              <w:rPr>
                <w:rFonts w:ascii="宋体" w:hAnsi="宋体" w:cs="宋体"/>
                <w:szCs w:val="21"/>
                <w:highlight w:val="none"/>
              </w:rPr>
              <w:t>.</w:t>
            </w:r>
            <w:r>
              <w:rPr>
                <w:rFonts w:hint="eastAsia" w:ascii="宋体" w:hAnsi="宋体" w:cs="宋体"/>
                <w:szCs w:val="21"/>
                <w:highlight w:val="none"/>
              </w:rPr>
              <w:t>以联合体形式参加政府采购活动的，联合体各方不得再单独参加或者与其他供应商另外组成联合体参加同一合同项下的政府采购活动。</w:t>
            </w:r>
          </w:p>
          <w:p>
            <w:pPr>
              <w:spacing w:line="360" w:lineRule="auto"/>
              <w:rPr>
                <w:rFonts w:hint="eastAsia" w:ascii="宋体" w:hAnsi="宋体" w:cs="宋体"/>
                <w:szCs w:val="21"/>
                <w:highlight w:val="none"/>
              </w:rPr>
            </w:pPr>
            <w:r>
              <w:rPr>
                <w:rFonts w:hint="eastAsia" w:ascii="宋体" w:hAnsi="宋体" w:cs="宋体"/>
                <w:szCs w:val="21"/>
                <w:highlight w:val="none"/>
              </w:rPr>
              <w:t>5</w:t>
            </w:r>
            <w:r>
              <w:rPr>
                <w:rFonts w:ascii="宋体" w:hAnsi="宋体" w:cs="宋体"/>
                <w:szCs w:val="21"/>
                <w:highlight w:val="none"/>
              </w:rPr>
              <w:t>.</w:t>
            </w:r>
            <w:r>
              <w:rPr>
                <w:rFonts w:hint="eastAsia" w:ascii="宋体" w:hAnsi="宋体" w:cs="宋体"/>
                <w:szCs w:val="21"/>
                <w:highlight w:val="none"/>
              </w:rPr>
              <w:t>联合体中有同类资质的供应商按照联合体分工承担相同工作的，应当按照资质等级较低的供应商确定资质等级。</w:t>
            </w:r>
          </w:p>
          <w:p>
            <w:pPr>
              <w:spacing w:line="360" w:lineRule="auto"/>
              <w:rPr>
                <w:rFonts w:hint="eastAsia" w:ascii="宋体" w:hAnsi="宋体" w:cs="宋体"/>
                <w:szCs w:val="21"/>
                <w:highlight w:val="none"/>
              </w:rPr>
            </w:pPr>
            <w:r>
              <w:rPr>
                <w:rFonts w:hint="eastAsia" w:ascii="宋体" w:hAnsi="宋体" w:cs="宋体"/>
                <w:szCs w:val="21"/>
                <w:highlight w:val="none"/>
              </w:rPr>
              <w:t>6</w:t>
            </w:r>
            <w:r>
              <w:rPr>
                <w:rFonts w:ascii="宋体" w:hAnsi="宋体" w:cs="宋体"/>
                <w:szCs w:val="21"/>
                <w:highlight w:val="none"/>
              </w:rPr>
              <w:t>.</w:t>
            </w:r>
            <w:r>
              <w:rPr>
                <w:rFonts w:hint="eastAsia" w:ascii="宋体" w:hAnsi="宋体" w:cs="宋体"/>
                <w:szCs w:val="21"/>
                <w:highlight w:val="none"/>
              </w:rPr>
              <w:t>联合体竞标业绩、履约能力按照联合体各方中较高的一方认定并计算。</w:t>
            </w:r>
          </w:p>
          <w:p>
            <w:pPr>
              <w:spacing w:line="360" w:lineRule="auto"/>
              <w:rPr>
                <w:rFonts w:hint="eastAsia" w:ascii="宋体" w:hAnsi="宋体" w:cs="宋体"/>
                <w:szCs w:val="21"/>
                <w:highlight w:val="none"/>
              </w:rPr>
            </w:pPr>
            <w:r>
              <w:rPr>
                <w:rFonts w:hint="eastAsia" w:ascii="宋体" w:hAnsi="宋体" w:cs="宋体"/>
                <w:szCs w:val="21"/>
                <w:highlight w:val="none"/>
              </w:rPr>
              <w:t>7</w:t>
            </w:r>
            <w:r>
              <w:rPr>
                <w:rFonts w:ascii="宋体" w:hAnsi="宋体" w:cs="宋体"/>
                <w:szCs w:val="21"/>
                <w:highlight w:val="none"/>
              </w:rPr>
              <w:t>.</w:t>
            </w:r>
            <w:r>
              <w:rPr>
                <w:rFonts w:hint="eastAsia" w:ascii="宋体" w:hAnsi="宋体" w:cs="宋体"/>
                <w:szCs w:val="21"/>
                <w:highlight w:val="none"/>
              </w:rPr>
              <w:t>供应商为联合体的，可以由联合体中的一方或者多方共同交纳保证金，其交纳的保证金对联合体各方均具有约束力。</w:t>
            </w:r>
          </w:p>
          <w:p>
            <w:pPr>
              <w:spacing w:line="360" w:lineRule="auto"/>
              <w:rPr>
                <w:rFonts w:hint="eastAsia" w:ascii="宋体" w:hAnsi="宋体" w:cs="宋体"/>
                <w:szCs w:val="21"/>
                <w:highlight w:val="none"/>
              </w:rPr>
            </w:pPr>
            <w:r>
              <w:rPr>
                <w:rFonts w:hint="eastAsia" w:ascii="宋体" w:hAnsi="宋体" w:cs="宋体"/>
                <w:szCs w:val="21"/>
                <w:highlight w:val="none"/>
              </w:rPr>
              <w:t>8</w:t>
            </w:r>
            <w:r>
              <w:rPr>
                <w:rFonts w:ascii="宋体" w:hAnsi="宋体" w:cs="宋体"/>
                <w:szCs w:val="21"/>
                <w:highlight w:val="none"/>
              </w:rPr>
              <w:t>.</w:t>
            </w:r>
            <w:r>
              <w:rPr>
                <w:rFonts w:hint="eastAsia" w:ascii="宋体" w:hAnsi="宋体" w:cs="宋体"/>
                <w:szCs w:val="21"/>
                <w:highlight w:val="none"/>
              </w:rPr>
              <w:t>联合体各方均应按照谈判文件的规定分别提交资格证明文件。</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992" w:type="dxa"/>
            <w:noWrap w:val="0"/>
            <w:vAlign w:val="center"/>
          </w:tcPr>
          <w:p>
            <w:pPr>
              <w:spacing w:line="360" w:lineRule="auto"/>
              <w:jc w:val="center"/>
              <w:rPr>
                <w:rFonts w:hint="eastAsia" w:ascii="宋体" w:hAnsi="宋体" w:cs="宋体"/>
                <w:szCs w:val="21"/>
                <w:highlight w:val="none"/>
              </w:rPr>
            </w:pPr>
            <w:r>
              <w:rPr>
                <w:rFonts w:hint="eastAsia" w:ascii="宋体" w:hAnsi="宋体" w:cs="宋体"/>
                <w:szCs w:val="21"/>
                <w:highlight w:val="none"/>
              </w:rPr>
              <w:t>6.2</w:t>
            </w:r>
          </w:p>
        </w:tc>
        <w:tc>
          <w:tcPr>
            <w:tcW w:w="7912" w:type="dxa"/>
            <w:noWrap w:val="0"/>
            <w:vAlign w:val="center"/>
          </w:tcPr>
          <w:p>
            <w:pPr>
              <w:pStyle w:val="11"/>
              <w:spacing w:line="360" w:lineRule="auto"/>
              <w:rPr>
                <w:rFonts w:hint="eastAsia"/>
                <w:sz w:val="21"/>
                <w:szCs w:val="21"/>
                <w:highlight w:val="none"/>
              </w:rPr>
            </w:pPr>
            <w:r>
              <w:rPr>
                <w:rFonts w:hint="eastAsia"/>
                <w:sz w:val="21"/>
                <w:szCs w:val="21"/>
                <w:highlight w:val="none"/>
              </w:rPr>
              <w:t>☑不允许分包</w:t>
            </w:r>
          </w:p>
          <w:p>
            <w:pPr>
              <w:pStyle w:val="11"/>
              <w:spacing w:line="360" w:lineRule="auto"/>
              <w:rPr>
                <w:rFonts w:hint="eastAsia"/>
                <w:sz w:val="21"/>
                <w:szCs w:val="21"/>
                <w:highlight w:val="none"/>
              </w:rPr>
            </w:pPr>
            <w:r>
              <w:rPr>
                <w:rFonts w:hint="eastAsia"/>
                <w:sz w:val="21"/>
                <w:szCs w:val="21"/>
                <w:highlight w:val="none"/>
              </w:rPr>
              <w:t>□允许分包</w:t>
            </w:r>
          </w:p>
          <w:p>
            <w:pPr>
              <w:pStyle w:val="11"/>
              <w:spacing w:line="360" w:lineRule="auto"/>
              <w:rPr>
                <w:rFonts w:hint="eastAsia"/>
                <w:sz w:val="21"/>
                <w:szCs w:val="21"/>
                <w:highlight w:val="none"/>
                <w:u w:val="single"/>
              </w:rPr>
            </w:pPr>
            <w:r>
              <w:rPr>
                <w:rFonts w:hint="eastAsia"/>
                <w:sz w:val="21"/>
                <w:szCs w:val="21"/>
                <w:highlight w:val="none"/>
              </w:rPr>
              <w:t>分包内容：</w:t>
            </w:r>
            <w:r>
              <w:rPr>
                <w:rFonts w:hint="eastAsia"/>
                <w:sz w:val="21"/>
                <w:szCs w:val="21"/>
                <w:highlight w:val="none"/>
                <w:u w:val="single"/>
              </w:rPr>
              <w:t xml:space="preserve">                                     。</w:t>
            </w:r>
          </w:p>
          <w:p>
            <w:pPr>
              <w:pStyle w:val="11"/>
              <w:spacing w:line="360" w:lineRule="auto"/>
              <w:rPr>
                <w:rFonts w:hint="eastAsia"/>
                <w:sz w:val="21"/>
                <w:szCs w:val="21"/>
                <w:highlight w:val="none"/>
                <w:u w:val="single"/>
              </w:rPr>
            </w:pPr>
            <w:r>
              <w:rPr>
                <w:rFonts w:hint="eastAsia"/>
                <w:sz w:val="21"/>
                <w:szCs w:val="21"/>
                <w:highlight w:val="none"/>
              </w:rPr>
              <w:t>分包金额或者比例：</w:t>
            </w:r>
            <w:r>
              <w:rPr>
                <w:rFonts w:hint="eastAsia"/>
                <w:sz w:val="21"/>
                <w:szCs w:val="21"/>
                <w:highlight w:val="none"/>
                <w:u w:val="single"/>
              </w:rPr>
              <w:t xml:space="preserve">                                     。</w:t>
            </w:r>
          </w:p>
          <w:p>
            <w:pPr>
              <w:pStyle w:val="11"/>
              <w:spacing w:line="360" w:lineRule="auto"/>
              <w:rPr>
                <w:rFonts w:hint="eastAsia"/>
                <w:sz w:val="21"/>
                <w:szCs w:val="21"/>
                <w:highlight w:val="none"/>
                <w:u w:val="single"/>
              </w:rPr>
            </w:pPr>
            <w:r>
              <w:rPr>
                <w:rFonts w:hint="eastAsia" w:ascii="宋体" w:hAnsi="宋体"/>
                <w:sz w:val="21"/>
                <w:szCs w:val="21"/>
                <w:highlight w:val="none"/>
              </w:rPr>
              <w:t>分包供应商必须具备的资质：</w:t>
            </w:r>
            <w:r>
              <w:rPr>
                <w:rFonts w:hint="eastAsia" w:ascii="宋体" w:hAnsi="宋体"/>
                <w:sz w:val="21"/>
                <w:szCs w:val="21"/>
                <w:highlight w:val="none"/>
                <w:u w:val="single"/>
              </w:rPr>
              <w:t xml:space="preserve"> </w:t>
            </w:r>
            <w:r>
              <w:rPr>
                <w:rFonts w:ascii="宋体" w:hAnsi="宋体"/>
                <w:sz w:val="21"/>
                <w:szCs w:val="21"/>
                <w:highlight w:val="none"/>
                <w:u w:val="single"/>
              </w:rPr>
              <w:t xml:space="preserve">                               </w:t>
            </w:r>
            <w:r>
              <w:rPr>
                <w:rFonts w:hint="eastAsia" w:ascii="宋体" w:hAnsi="宋体"/>
                <w:sz w:val="21"/>
                <w:szCs w:val="21"/>
                <w:highlight w:val="none"/>
                <w:u w:val="single"/>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992" w:type="dxa"/>
            <w:noWrap w:val="0"/>
            <w:vAlign w:val="center"/>
          </w:tcPr>
          <w:p>
            <w:pPr>
              <w:spacing w:line="360" w:lineRule="auto"/>
              <w:jc w:val="center"/>
              <w:rPr>
                <w:rFonts w:hint="eastAsia" w:ascii="宋体" w:hAnsi="宋体" w:cs="宋体"/>
                <w:color w:val="auto"/>
                <w:szCs w:val="21"/>
                <w:highlight w:val="none"/>
              </w:rPr>
            </w:pPr>
            <w:r>
              <w:rPr>
                <w:rFonts w:hint="eastAsia" w:ascii="宋体" w:hAnsi="宋体" w:cs="宋体"/>
                <w:color w:val="auto"/>
                <w:szCs w:val="21"/>
                <w:highlight w:val="none"/>
              </w:rPr>
              <w:t>7.1</w:t>
            </w:r>
          </w:p>
        </w:tc>
        <w:tc>
          <w:tcPr>
            <w:tcW w:w="7912" w:type="dxa"/>
            <w:noWrap w:val="0"/>
            <w:vAlign w:val="center"/>
          </w:tcPr>
          <w:p>
            <w:pPr>
              <w:autoSpaceDE w:val="0"/>
              <w:autoSpaceDN w:val="0"/>
              <w:snapToGrid w:val="0"/>
              <w:spacing w:line="360" w:lineRule="auto"/>
              <w:textAlignment w:val="bottom"/>
              <w:rPr>
                <w:rFonts w:hint="eastAsia"/>
                <w:color w:val="auto"/>
              </w:rPr>
            </w:pPr>
            <w:r>
              <w:rPr>
                <w:rFonts w:hint="eastAsia"/>
                <w:color w:val="auto"/>
              </w:rPr>
              <w:t>提供相同品牌产品（非单一产品采购项目的，指核心产品）的不同供应商最后报价相同时，按照下列方式确定一个供应商获得成交人推荐资格：</w:t>
            </w:r>
          </w:p>
          <w:p>
            <w:pPr>
              <w:autoSpaceDE w:val="0"/>
              <w:autoSpaceDN w:val="0"/>
              <w:snapToGrid w:val="0"/>
              <w:spacing w:line="360" w:lineRule="auto"/>
              <w:textAlignment w:val="bottom"/>
              <w:rPr>
                <w:rFonts w:hint="eastAsia"/>
                <w:color w:val="auto"/>
              </w:rPr>
            </w:pPr>
            <w:r>
              <w:rPr>
                <w:rFonts w:hint="eastAsia"/>
                <w:color w:val="auto"/>
                <w:lang w:eastAsia="zh-CN"/>
              </w:rPr>
              <w:sym w:font="Wingdings 2" w:char="0052"/>
            </w:r>
            <w:r>
              <w:rPr>
                <w:rFonts w:hint="eastAsia"/>
                <w:color w:val="auto"/>
              </w:rPr>
              <w:t>随机抽取；</w:t>
            </w:r>
          </w:p>
          <w:p>
            <w:pPr>
              <w:autoSpaceDE w:val="0"/>
              <w:autoSpaceDN w:val="0"/>
              <w:snapToGrid w:val="0"/>
              <w:spacing w:line="360" w:lineRule="auto"/>
              <w:textAlignment w:val="bottom"/>
              <w:rPr>
                <w:rFonts w:hint="eastAsia"/>
                <w:color w:val="auto"/>
              </w:rPr>
            </w:pPr>
            <w:r>
              <w:rPr>
                <w:rFonts w:hint="eastAsia"/>
                <w:color w:val="auto"/>
                <w:lang w:eastAsia="zh-CN"/>
              </w:rPr>
              <w:t>□</w:t>
            </w:r>
            <w:r>
              <w:rPr>
                <w:rFonts w:hint="eastAsia"/>
                <w:color w:val="auto"/>
              </w:rPr>
              <w:t>由采购人自主选择确定一家供应商参加评审，其他竞标无效。</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992" w:type="dxa"/>
            <w:noWrap w:val="0"/>
            <w:vAlign w:val="center"/>
          </w:tcPr>
          <w:p>
            <w:pPr>
              <w:spacing w:line="360" w:lineRule="auto"/>
              <w:jc w:val="center"/>
              <w:rPr>
                <w:rFonts w:hint="eastAsia" w:ascii="宋体" w:hAnsi="宋体" w:cs="宋体"/>
                <w:szCs w:val="21"/>
                <w:highlight w:val="none"/>
              </w:rPr>
            </w:pPr>
            <w:r>
              <w:rPr>
                <w:rFonts w:hint="eastAsia" w:ascii="宋体" w:hAnsi="宋体" w:cs="宋体"/>
                <w:szCs w:val="21"/>
                <w:highlight w:val="none"/>
              </w:rPr>
              <w:t>12.1</w:t>
            </w:r>
            <w:r>
              <w:rPr>
                <w:rFonts w:ascii="宋体" w:hAnsi="宋体" w:cs="宋体"/>
                <w:szCs w:val="21"/>
                <w:highlight w:val="none"/>
              </w:rPr>
              <w:t>.1</w:t>
            </w:r>
          </w:p>
        </w:tc>
        <w:tc>
          <w:tcPr>
            <w:tcW w:w="7912" w:type="dxa"/>
            <w:noWrap w:val="0"/>
            <w:vAlign w:val="center"/>
          </w:tcPr>
          <w:p>
            <w:pPr>
              <w:snapToGrid w:val="0"/>
              <w:spacing w:line="360" w:lineRule="auto"/>
              <w:jc w:val="left"/>
              <w:rPr>
                <w:rFonts w:hint="eastAsia" w:ascii="宋体" w:hAnsi="宋体" w:cs="宋体"/>
                <w:b/>
                <w:szCs w:val="21"/>
                <w:highlight w:val="none"/>
              </w:rPr>
            </w:pPr>
            <w:r>
              <w:rPr>
                <w:rFonts w:hint="eastAsia" w:ascii="宋体" w:hAnsi="宋体" w:cs="宋体"/>
                <w:b/>
                <w:szCs w:val="21"/>
                <w:highlight w:val="none"/>
              </w:rPr>
              <w:t>资格证明文件</w:t>
            </w:r>
          </w:p>
          <w:p>
            <w:pPr>
              <w:snapToGrid w:val="0"/>
              <w:spacing w:line="360" w:lineRule="auto"/>
              <w:jc w:val="left"/>
              <w:rPr>
                <w:rFonts w:hint="eastAsia" w:ascii="宋体" w:hAnsi="宋体" w:cs="宋体"/>
                <w:szCs w:val="21"/>
                <w:highlight w:val="none"/>
              </w:rPr>
            </w:pPr>
            <w:r>
              <w:rPr>
                <w:rFonts w:hint="eastAsia" w:ascii="宋体" w:hAnsi="宋体" w:cs="宋体"/>
                <w:szCs w:val="21"/>
                <w:highlight w:val="none"/>
              </w:rPr>
              <w:t>1. 供应商为法人或者其他组织的提供其营业执照等证明文件（如营业执照或者事业单位法人证书或者执业许可证或者登记证书等），供应商为自然人的提供其身份证复印件；（</w:t>
            </w:r>
            <w:r>
              <w:rPr>
                <w:rFonts w:hint="eastAsia" w:ascii="宋体" w:hAnsi="宋体" w:cs="宋体"/>
                <w:b/>
                <w:szCs w:val="21"/>
                <w:highlight w:val="none"/>
              </w:rPr>
              <w:t>必须提供，否则响应文件按无效响应处理</w:t>
            </w:r>
            <w:r>
              <w:rPr>
                <w:rFonts w:hint="eastAsia" w:ascii="宋体" w:hAnsi="宋体" w:cs="宋体"/>
                <w:szCs w:val="21"/>
                <w:highlight w:val="none"/>
              </w:rPr>
              <w:t>）</w:t>
            </w:r>
          </w:p>
          <w:p>
            <w:pPr>
              <w:spacing w:line="360" w:lineRule="auto"/>
              <w:contextualSpacing/>
              <w:jc w:val="left"/>
              <w:rPr>
                <w:rFonts w:hint="eastAsia" w:ascii="宋体" w:hAnsi="宋体" w:cs="宋体"/>
                <w:szCs w:val="21"/>
                <w:highlight w:val="none"/>
              </w:rPr>
            </w:pPr>
            <w:r>
              <w:rPr>
                <w:rFonts w:hint="eastAsia" w:ascii="宋体" w:hAnsi="宋体" w:cs="宋体"/>
                <w:szCs w:val="21"/>
                <w:highlight w:val="none"/>
              </w:rPr>
              <w:t>2. 供应商依法缴纳税收的相关材料（</w:t>
            </w:r>
            <w:r>
              <w:rPr>
                <w:rFonts w:hint="eastAsia" w:ascii="宋体" w:hAnsi="宋体" w:cs="宋体"/>
                <w:szCs w:val="21"/>
                <w:highlight w:val="none"/>
                <w:u w:val="single"/>
              </w:rPr>
              <w:t xml:space="preserve"> 2021 </w:t>
            </w:r>
            <w:r>
              <w:rPr>
                <w:rFonts w:hint="eastAsia" w:ascii="宋体" w:hAnsi="宋体" w:cs="宋体"/>
                <w:szCs w:val="21"/>
                <w:highlight w:val="none"/>
              </w:rPr>
              <w:t>年</w:t>
            </w:r>
            <w:r>
              <w:rPr>
                <w:rFonts w:hint="eastAsia" w:ascii="宋体" w:hAnsi="宋体" w:cs="宋体"/>
                <w:szCs w:val="21"/>
                <w:highlight w:val="none"/>
                <w:u w:val="single"/>
              </w:rPr>
              <w:t xml:space="preserve"> </w:t>
            </w:r>
            <w:r>
              <w:rPr>
                <w:rFonts w:hint="eastAsia" w:ascii="宋体" w:hAnsi="宋体" w:cs="宋体"/>
                <w:szCs w:val="21"/>
                <w:highlight w:val="none"/>
                <w:u w:val="single"/>
                <w:lang w:val="en-US" w:eastAsia="zh-CN"/>
              </w:rPr>
              <w:t>9</w:t>
            </w:r>
            <w:r>
              <w:rPr>
                <w:rFonts w:hint="eastAsia" w:ascii="宋体" w:hAnsi="宋体" w:cs="宋体"/>
                <w:szCs w:val="21"/>
                <w:highlight w:val="none"/>
                <w:u w:val="single"/>
              </w:rPr>
              <w:t xml:space="preserve"> </w:t>
            </w:r>
            <w:r>
              <w:rPr>
                <w:rFonts w:hint="eastAsia" w:ascii="宋体" w:hAnsi="宋体" w:cs="宋体"/>
                <w:szCs w:val="21"/>
                <w:highlight w:val="none"/>
              </w:rPr>
              <w:t>月至</w:t>
            </w:r>
            <w:r>
              <w:rPr>
                <w:rFonts w:hint="eastAsia" w:ascii="宋体" w:hAnsi="宋体" w:cs="宋体"/>
                <w:szCs w:val="21"/>
                <w:highlight w:val="none"/>
                <w:u w:val="single"/>
              </w:rPr>
              <w:t>今</w:t>
            </w:r>
            <w:r>
              <w:rPr>
                <w:rFonts w:hint="eastAsia" w:ascii="宋体" w:hAnsi="宋体" w:cs="宋体"/>
                <w:szCs w:val="21"/>
                <w:highlight w:val="none"/>
              </w:rPr>
              <w:t>连续</w:t>
            </w:r>
            <w:r>
              <w:rPr>
                <w:rFonts w:hint="eastAsia" w:ascii="宋体" w:hAnsi="宋体" w:cs="宋体"/>
                <w:szCs w:val="21"/>
                <w:highlight w:val="none"/>
                <w:u w:val="single"/>
              </w:rPr>
              <w:t xml:space="preserve"> 3 </w:t>
            </w:r>
            <w:r>
              <w:rPr>
                <w:rFonts w:hint="eastAsia" w:ascii="宋体" w:hAnsi="宋体" w:cs="宋体"/>
                <w:szCs w:val="21"/>
                <w:highlight w:val="none"/>
              </w:rPr>
              <w:t>个月的依法缴纳税收的凭据复印件；</w:t>
            </w:r>
            <w:r>
              <w:rPr>
                <w:rFonts w:hint="eastAsia"/>
                <w:highlight w:val="none"/>
              </w:rPr>
              <w:t>依法免税的，必须提供相应文件证明其依法免税。</w:t>
            </w:r>
            <w:r>
              <w:rPr>
                <w:rFonts w:hint="eastAsia" w:ascii="宋体" w:hAnsi="宋体" w:cs="宋体"/>
                <w:szCs w:val="21"/>
                <w:highlight w:val="none"/>
              </w:rPr>
              <w:t>从</w:t>
            </w:r>
            <w:r>
              <w:rPr>
                <w:szCs w:val="21"/>
                <w:highlight w:val="none"/>
              </w:rPr>
              <w:t>成立</w:t>
            </w:r>
            <w:r>
              <w:rPr>
                <w:rFonts w:hint="eastAsia"/>
                <w:szCs w:val="21"/>
                <w:highlight w:val="none"/>
              </w:rPr>
              <w:t>之日起</w:t>
            </w:r>
            <w:r>
              <w:rPr>
                <w:rFonts w:hint="eastAsia" w:ascii="宋体" w:hAnsi="宋体" w:cs="宋体"/>
                <w:szCs w:val="21"/>
                <w:highlight w:val="none"/>
              </w:rPr>
              <w:t>到响应文件提交截止时间止不足要求月数的，只需提供从</w:t>
            </w:r>
            <w:r>
              <w:rPr>
                <w:szCs w:val="21"/>
                <w:highlight w:val="none"/>
              </w:rPr>
              <w:t>成立</w:t>
            </w:r>
            <w:r>
              <w:rPr>
                <w:rFonts w:hint="eastAsia"/>
                <w:szCs w:val="21"/>
                <w:highlight w:val="none"/>
              </w:rPr>
              <w:t>之日起</w:t>
            </w:r>
            <w:r>
              <w:rPr>
                <w:rFonts w:hint="eastAsia" w:ascii="宋体" w:hAnsi="宋体" w:cs="宋体"/>
                <w:szCs w:val="21"/>
                <w:highlight w:val="none"/>
              </w:rPr>
              <w:t>的依法缴纳税收</w:t>
            </w:r>
            <w:r>
              <w:rPr>
                <w:rFonts w:hint="eastAsia"/>
                <w:highlight w:val="none"/>
              </w:rPr>
              <w:t>相应证明文件</w:t>
            </w:r>
            <w:r>
              <w:rPr>
                <w:rFonts w:hint="eastAsia" w:ascii="宋体" w:hAnsi="宋体" w:cs="宋体"/>
                <w:szCs w:val="21"/>
                <w:highlight w:val="none"/>
              </w:rPr>
              <w:t>）；（</w:t>
            </w:r>
            <w:r>
              <w:rPr>
                <w:rFonts w:hint="eastAsia" w:ascii="宋体" w:hAnsi="宋体" w:cs="宋体"/>
                <w:b/>
                <w:szCs w:val="21"/>
                <w:highlight w:val="none"/>
              </w:rPr>
              <w:t>必须提供，否则响应文件按无效响应处理</w:t>
            </w:r>
            <w:r>
              <w:rPr>
                <w:rFonts w:hint="eastAsia" w:ascii="宋体" w:hAnsi="宋体" w:cs="宋体"/>
                <w:szCs w:val="21"/>
                <w:highlight w:val="none"/>
              </w:rPr>
              <w:t>）</w:t>
            </w:r>
          </w:p>
          <w:p>
            <w:pPr>
              <w:spacing w:line="360" w:lineRule="auto"/>
              <w:contextualSpacing/>
              <w:jc w:val="left"/>
              <w:rPr>
                <w:rFonts w:hint="eastAsia" w:ascii="宋体" w:hAnsi="宋体" w:cs="宋体"/>
                <w:szCs w:val="21"/>
                <w:highlight w:val="none"/>
              </w:rPr>
            </w:pPr>
            <w:r>
              <w:rPr>
                <w:rFonts w:hint="eastAsia" w:ascii="宋体" w:hAnsi="宋体" w:cs="宋体"/>
                <w:szCs w:val="21"/>
                <w:highlight w:val="none"/>
              </w:rPr>
              <w:t>3. 供应商依法缴纳社会保障资金的相关材料[</w:t>
            </w:r>
            <w:r>
              <w:rPr>
                <w:rFonts w:hint="eastAsia" w:ascii="宋体" w:hAnsi="宋体" w:cs="宋体"/>
                <w:szCs w:val="21"/>
                <w:highlight w:val="none"/>
                <w:u w:val="single"/>
              </w:rPr>
              <w:t xml:space="preserve"> 2021 </w:t>
            </w:r>
            <w:r>
              <w:rPr>
                <w:rFonts w:hint="eastAsia" w:ascii="宋体" w:hAnsi="宋体" w:cs="宋体"/>
                <w:szCs w:val="21"/>
                <w:highlight w:val="none"/>
              </w:rPr>
              <w:t>年</w:t>
            </w:r>
            <w:r>
              <w:rPr>
                <w:rFonts w:hint="eastAsia" w:ascii="宋体" w:hAnsi="宋体" w:cs="宋体"/>
                <w:szCs w:val="21"/>
                <w:highlight w:val="none"/>
                <w:u w:val="single"/>
              </w:rPr>
              <w:t xml:space="preserve"> </w:t>
            </w:r>
            <w:r>
              <w:rPr>
                <w:rFonts w:hint="eastAsia" w:ascii="宋体" w:hAnsi="宋体" w:cs="宋体"/>
                <w:szCs w:val="21"/>
                <w:highlight w:val="none"/>
                <w:u w:val="single"/>
                <w:lang w:val="en-US" w:eastAsia="zh-CN"/>
              </w:rPr>
              <w:t>9</w:t>
            </w:r>
            <w:r>
              <w:rPr>
                <w:rFonts w:hint="eastAsia" w:ascii="宋体" w:hAnsi="宋体" w:cs="宋体"/>
                <w:szCs w:val="21"/>
                <w:highlight w:val="none"/>
                <w:u w:val="single"/>
              </w:rPr>
              <w:t xml:space="preserve"> </w:t>
            </w:r>
            <w:r>
              <w:rPr>
                <w:rFonts w:hint="eastAsia" w:ascii="宋体" w:hAnsi="宋体" w:cs="宋体"/>
                <w:szCs w:val="21"/>
                <w:highlight w:val="none"/>
              </w:rPr>
              <w:t>月至</w:t>
            </w:r>
            <w:r>
              <w:rPr>
                <w:rFonts w:hint="eastAsia" w:ascii="宋体" w:hAnsi="宋体" w:cs="宋体"/>
                <w:szCs w:val="21"/>
                <w:highlight w:val="none"/>
                <w:u w:val="single"/>
              </w:rPr>
              <w:t>今</w:t>
            </w:r>
            <w:r>
              <w:rPr>
                <w:rFonts w:hint="eastAsia" w:ascii="宋体" w:hAnsi="宋体" w:cs="宋体"/>
                <w:szCs w:val="21"/>
                <w:highlight w:val="none"/>
              </w:rPr>
              <w:t>连续</w:t>
            </w:r>
            <w:r>
              <w:rPr>
                <w:rFonts w:hint="eastAsia" w:ascii="宋体" w:hAnsi="宋体" w:cs="宋体"/>
                <w:szCs w:val="21"/>
                <w:highlight w:val="none"/>
                <w:u w:val="single"/>
              </w:rPr>
              <w:t xml:space="preserve">  3  </w:t>
            </w:r>
            <w:r>
              <w:rPr>
                <w:rFonts w:hint="eastAsia" w:ascii="宋体" w:hAnsi="宋体" w:cs="宋体"/>
                <w:szCs w:val="21"/>
                <w:highlight w:val="none"/>
              </w:rPr>
              <w:t>个月的依法缴纳社会保障资金的缴费凭证（专用收据或者社会保险缴纳清单）复印件；</w:t>
            </w:r>
            <w:r>
              <w:rPr>
                <w:rFonts w:hint="eastAsia"/>
                <w:highlight w:val="none"/>
              </w:rPr>
              <w:t>依法不需要缴纳社会保障资金的，必须提供相应文件证明不需要缴纳社会保障资金。</w:t>
            </w:r>
            <w:r>
              <w:rPr>
                <w:rFonts w:hint="eastAsia" w:ascii="宋体" w:hAnsi="宋体" w:cs="宋体"/>
                <w:szCs w:val="21"/>
                <w:highlight w:val="none"/>
              </w:rPr>
              <w:t>从</w:t>
            </w:r>
            <w:r>
              <w:rPr>
                <w:szCs w:val="21"/>
                <w:highlight w:val="none"/>
              </w:rPr>
              <w:t>成立</w:t>
            </w:r>
            <w:r>
              <w:rPr>
                <w:rFonts w:hint="eastAsia"/>
                <w:szCs w:val="21"/>
                <w:highlight w:val="none"/>
              </w:rPr>
              <w:t>之日起</w:t>
            </w:r>
            <w:r>
              <w:rPr>
                <w:rFonts w:hint="eastAsia" w:ascii="宋体" w:hAnsi="宋体" w:cs="宋体"/>
                <w:szCs w:val="21"/>
                <w:highlight w:val="none"/>
              </w:rPr>
              <w:t>到响应文件提交截止时间止不足要求月数的只需提供从</w:t>
            </w:r>
            <w:r>
              <w:rPr>
                <w:szCs w:val="21"/>
                <w:highlight w:val="none"/>
              </w:rPr>
              <w:t>成立</w:t>
            </w:r>
            <w:r>
              <w:rPr>
                <w:rFonts w:hint="eastAsia"/>
                <w:szCs w:val="21"/>
                <w:highlight w:val="none"/>
              </w:rPr>
              <w:t>之日起</w:t>
            </w:r>
            <w:r>
              <w:rPr>
                <w:rFonts w:hint="eastAsia" w:ascii="宋体" w:hAnsi="宋体" w:cs="宋体"/>
                <w:szCs w:val="21"/>
                <w:highlight w:val="none"/>
              </w:rPr>
              <w:t>的依法缴纳社会保障资金的</w:t>
            </w:r>
            <w:r>
              <w:rPr>
                <w:rFonts w:hint="eastAsia"/>
                <w:highlight w:val="none"/>
              </w:rPr>
              <w:t>相应证明文件</w:t>
            </w:r>
            <w:r>
              <w:rPr>
                <w:rFonts w:hint="eastAsia" w:ascii="宋体" w:hAnsi="宋体" w:cs="宋体"/>
                <w:szCs w:val="21"/>
                <w:highlight w:val="none"/>
              </w:rPr>
              <w:t>]；（</w:t>
            </w:r>
            <w:r>
              <w:rPr>
                <w:rFonts w:hint="eastAsia" w:ascii="宋体" w:hAnsi="宋体" w:cs="宋体"/>
                <w:b/>
                <w:szCs w:val="21"/>
                <w:highlight w:val="none"/>
              </w:rPr>
              <w:t>必须提供，否则响应文件按无效响应处理</w:t>
            </w:r>
            <w:r>
              <w:rPr>
                <w:rFonts w:hint="eastAsia" w:ascii="宋体" w:hAnsi="宋体" w:cs="宋体"/>
                <w:szCs w:val="21"/>
                <w:highlight w:val="none"/>
              </w:rPr>
              <w:t>）</w:t>
            </w:r>
          </w:p>
          <w:p>
            <w:pPr>
              <w:snapToGrid w:val="0"/>
              <w:spacing w:line="360" w:lineRule="auto"/>
              <w:jc w:val="left"/>
              <w:rPr>
                <w:rFonts w:hint="eastAsia" w:ascii="宋体" w:hAnsi="宋体" w:cs="宋体"/>
                <w:b/>
                <w:szCs w:val="21"/>
                <w:highlight w:val="none"/>
              </w:rPr>
            </w:pPr>
            <w:r>
              <w:rPr>
                <w:rFonts w:hint="eastAsia" w:ascii="宋体" w:hAnsi="宋体" w:cs="宋体"/>
                <w:szCs w:val="21"/>
                <w:highlight w:val="none"/>
              </w:rPr>
              <w:t>4. 供应商财务状况报告[</w:t>
            </w:r>
            <w:r>
              <w:rPr>
                <w:rFonts w:hint="eastAsia" w:ascii="宋体" w:hAnsi="宋体"/>
                <w:szCs w:val="21"/>
                <w:highlight w:val="none"/>
                <w:u w:val="single"/>
              </w:rPr>
              <w:t xml:space="preserve"> 2019年或2020年</w:t>
            </w:r>
            <w:r>
              <w:rPr>
                <w:rFonts w:hint="eastAsia" w:ascii="宋体" w:hAnsi="宋体"/>
                <w:szCs w:val="21"/>
                <w:highlight w:val="none"/>
              </w:rPr>
              <w:t>财务状况报告复印件，</w:t>
            </w:r>
            <w:r>
              <w:rPr>
                <w:rFonts w:hint="eastAsia" w:ascii="宋体" w:hAnsi="宋体" w:cs="宋体"/>
                <w:szCs w:val="21"/>
                <w:highlight w:val="none"/>
              </w:rPr>
              <w:t>供应商</w:t>
            </w:r>
            <w:r>
              <w:rPr>
                <w:rFonts w:hint="eastAsia" w:ascii="宋体" w:hAnsi="宋体"/>
                <w:szCs w:val="21"/>
                <w:highlight w:val="none"/>
              </w:rPr>
              <w:t>是法人的，应提供经审计的财务报告（包括“四表一注”，即资产负债表、利润表、现金流量表、所有者权益变动表及其附注</w:t>
            </w:r>
            <w:r>
              <w:rPr>
                <w:rFonts w:hint="eastAsia" w:ascii="宋体" w:hAnsi="宋体" w:cs="宋体"/>
                <w:szCs w:val="21"/>
                <w:highlight w:val="none"/>
              </w:rPr>
              <w:t>，属于小微企业的无须提供现金流量表</w:t>
            </w:r>
            <w:r>
              <w:rPr>
                <w:rFonts w:hint="eastAsia" w:ascii="宋体" w:hAnsi="宋体"/>
                <w:szCs w:val="21"/>
                <w:highlight w:val="none"/>
              </w:rPr>
              <w:t>)或者其基本开户银行出具的资信证明</w:t>
            </w:r>
            <w:r>
              <w:rPr>
                <w:rFonts w:hint="eastAsia" w:ascii="宋体" w:hAnsi="宋体" w:cs="宋体"/>
                <w:szCs w:val="21"/>
                <w:highlight w:val="none"/>
              </w:rPr>
              <w:t>（注明有效期的，应在有效期内；未注明有效期的，出具时间至竞标截止时间不超过一年）</w:t>
            </w:r>
            <w:r>
              <w:rPr>
                <w:rFonts w:hint="eastAsia" w:ascii="宋体" w:hAnsi="宋体"/>
                <w:szCs w:val="21"/>
                <w:highlight w:val="none"/>
              </w:rPr>
              <w:t>；</w:t>
            </w:r>
            <w:r>
              <w:rPr>
                <w:rFonts w:hint="eastAsia" w:ascii="宋体" w:hAnsi="宋体" w:cs="宋体"/>
                <w:szCs w:val="21"/>
                <w:highlight w:val="none"/>
              </w:rPr>
              <w:t>供应商</w:t>
            </w:r>
            <w:r>
              <w:rPr>
                <w:rFonts w:hint="eastAsia" w:ascii="宋体" w:hAnsi="宋体"/>
                <w:szCs w:val="21"/>
                <w:highlight w:val="none"/>
              </w:rPr>
              <w:t>是其他组织或者自然人的，应提供经审计的财务报告（包括“四表一注”，即资产负债表、利润表、现金流量表、所有者权益变动表及其附注</w:t>
            </w:r>
            <w:r>
              <w:rPr>
                <w:rFonts w:hint="eastAsia" w:ascii="宋体" w:hAnsi="宋体" w:cs="宋体"/>
                <w:szCs w:val="21"/>
                <w:highlight w:val="none"/>
              </w:rPr>
              <w:t>，属于小微企业的无须提供现金流量表</w:t>
            </w:r>
            <w:r>
              <w:rPr>
                <w:rFonts w:hint="eastAsia" w:ascii="宋体" w:hAnsi="宋体"/>
                <w:szCs w:val="21"/>
                <w:highlight w:val="none"/>
              </w:rPr>
              <w:t>)或者银行出具的资信证明</w:t>
            </w:r>
            <w:r>
              <w:rPr>
                <w:rFonts w:hint="eastAsia" w:ascii="宋体" w:hAnsi="宋体" w:cs="宋体"/>
                <w:szCs w:val="21"/>
                <w:highlight w:val="none"/>
              </w:rPr>
              <w:t>（注明有效期的，应在有效期内；未注明有效期的，出具时间至竞标截止时间不超过一年）</w:t>
            </w:r>
            <w:r>
              <w:rPr>
                <w:rFonts w:ascii="宋体" w:hAnsi="宋体" w:cs="宋体"/>
                <w:szCs w:val="21"/>
                <w:highlight w:val="none"/>
              </w:rPr>
              <w:t>]</w:t>
            </w:r>
            <w:r>
              <w:rPr>
                <w:rFonts w:hint="eastAsia" w:ascii="宋体" w:hAnsi="宋体" w:cs="宋体"/>
                <w:szCs w:val="21"/>
                <w:highlight w:val="none"/>
              </w:rPr>
              <w:t>；</w:t>
            </w:r>
            <w:r>
              <w:rPr>
                <w:rFonts w:hint="eastAsia" w:ascii="宋体" w:hAnsi="宋体" w:cs="宋体"/>
                <w:bCs/>
                <w:szCs w:val="21"/>
                <w:highlight w:val="none"/>
              </w:rPr>
              <w:t>（</w:t>
            </w:r>
            <w:r>
              <w:rPr>
                <w:rFonts w:hint="eastAsia" w:ascii="宋体" w:hAnsi="宋体" w:cs="宋体"/>
                <w:b/>
                <w:szCs w:val="21"/>
                <w:highlight w:val="none"/>
              </w:rPr>
              <w:t>必须提供，否则响应文件按无效响应处理</w:t>
            </w:r>
            <w:r>
              <w:rPr>
                <w:rFonts w:hint="eastAsia" w:ascii="宋体" w:hAnsi="宋体" w:cs="宋体"/>
                <w:bCs/>
                <w:szCs w:val="21"/>
                <w:highlight w:val="none"/>
              </w:rPr>
              <w:t>）</w:t>
            </w:r>
          </w:p>
          <w:p>
            <w:pPr>
              <w:snapToGrid w:val="0"/>
              <w:spacing w:line="360" w:lineRule="auto"/>
              <w:jc w:val="left"/>
              <w:rPr>
                <w:rFonts w:hint="eastAsia" w:ascii="宋体" w:hAnsi="宋体" w:cs="宋体"/>
                <w:szCs w:val="21"/>
                <w:highlight w:val="none"/>
              </w:rPr>
            </w:pPr>
            <w:r>
              <w:rPr>
                <w:rFonts w:hint="eastAsia" w:ascii="宋体" w:hAnsi="宋体" w:cs="宋体"/>
                <w:szCs w:val="21"/>
                <w:highlight w:val="none"/>
              </w:rPr>
              <w:t>5. 供应商直接控股、管理关系信息表（格式后附）；（</w:t>
            </w:r>
            <w:r>
              <w:rPr>
                <w:rFonts w:hint="eastAsia" w:ascii="宋体" w:hAnsi="宋体" w:cs="宋体"/>
                <w:b/>
                <w:szCs w:val="21"/>
                <w:highlight w:val="none"/>
              </w:rPr>
              <w:t>必须提供，否则响应文件按无效处理</w:t>
            </w:r>
            <w:r>
              <w:rPr>
                <w:rFonts w:hint="eastAsia" w:ascii="宋体" w:hAnsi="宋体" w:cs="宋体"/>
                <w:szCs w:val="21"/>
                <w:highlight w:val="none"/>
              </w:rPr>
              <w:t>）</w:t>
            </w:r>
          </w:p>
          <w:p>
            <w:pPr>
              <w:snapToGrid w:val="0"/>
              <w:spacing w:line="360" w:lineRule="auto"/>
              <w:jc w:val="left"/>
              <w:rPr>
                <w:rFonts w:hint="eastAsia" w:ascii="宋体" w:hAnsi="宋体" w:cs="宋体"/>
                <w:szCs w:val="21"/>
                <w:highlight w:val="none"/>
              </w:rPr>
            </w:pPr>
            <w:r>
              <w:rPr>
                <w:rFonts w:hint="eastAsia" w:ascii="宋体" w:hAnsi="宋体" w:cs="宋体"/>
                <w:szCs w:val="21"/>
                <w:highlight w:val="none"/>
              </w:rPr>
              <w:t>6. 竞标声明（格式后附）；（</w:t>
            </w:r>
            <w:r>
              <w:rPr>
                <w:rFonts w:hint="eastAsia" w:ascii="宋体" w:hAnsi="宋体" w:cs="宋体"/>
                <w:b/>
                <w:szCs w:val="21"/>
                <w:highlight w:val="none"/>
              </w:rPr>
              <w:t>必须提供，否则响应文件按无效处理</w:t>
            </w:r>
            <w:r>
              <w:rPr>
                <w:rFonts w:hint="eastAsia" w:ascii="宋体" w:hAnsi="宋体" w:cs="宋体"/>
                <w:szCs w:val="21"/>
                <w:highlight w:val="none"/>
              </w:rPr>
              <w:t>）</w:t>
            </w:r>
          </w:p>
          <w:p>
            <w:pPr>
              <w:snapToGrid w:val="0"/>
              <w:spacing w:line="360" w:lineRule="auto"/>
              <w:jc w:val="left"/>
              <w:rPr>
                <w:rFonts w:hint="eastAsia" w:ascii="宋体" w:hAnsi="宋体" w:cs="宋体"/>
                <w:color w:val="auto"/>
                <w:szCs w:val="21"/>
                <w:highlight w:val="none"/>
              </w:rPr>
            </w:pPr>
            <w:r>
              <w:rPr>
                <w:rFonts w:ascii="宋体" w:hAnsi="宋体" w:cs="宋体"/>
                <w:color w:val="auto"/>
                <w:szCs w:val="21"/>
                <w:highlight w:val="none"/>
              </w:rPr>
              <w:t>7</w:t>
            </w:r>
            <w:r>
              <w:rPr>
                <w:rFonts w:hint="eastAsia" w:ascii="宋体" w:hAnsi="宋体" w:cs="宋体"/>
                <w:color w:val="auto"/>
                <w:szCs w:val="21"/>
                <w:highlight w:val="none"/>
              </w:rPr>
              <w:t>.联合体竞标协议书（格式后附）；（</w:t>
            </w:r>
            <w:r>
              <w:rPr>
                <w:rFonts w:hint="eastAsia" w:ascii="宋体" w:hAnsi="宋体" w:cs="宋体"/>
                <w:b/>
                <w:color w:val="auto"/>
                <w:szCs w:val="21"/>
                <w:highlight w:val="none"/>
              </w:rPr>
              <w:t>联合体竞标时必须提供，否则响应文件按无效处理</w:t>
            </w:r>
            <w:r>
              <w:rPr>
                <w:rFonts w:hint="eastAsia" w:ascii="宋体" w:hAnsi="宋体" w:cs="宋体"/>
                <w:color w:val="auto"/>
                <w:szCs w:val="21"/>
                <w:highlight w:val="none"/>
              </w:rPr>
              <w:t>）</w:t>
            </w:r>
          </w:p>
          <w:p>
            <w:pPr>
              <w:snapToGrid w:val="0"/>
              <w:spacing w:line="360" w:lineRule="auto"/>
              <w:jc w:val="left"/>
              <w:rPr>
                <w:rFonts w:hint="eastAsia" w:ascii="宋体" w:hAnsi="宋体"/>
                <w:szCs w:val="21"/>
                <w:highlight w:val="none"/>
              </w:rPr>
            </w:pPr>
            <w:r>
              <w:rPr>
                <w:rFonts w:ascii="宋体" w:hAnsi="宋体" w:cs="宋体"/>
                <w:szCs w:val="21"/>
                <w:highlight w:val="none"/>
              </w:rPr>
              <w:t>8</w:t>
            </w:r>
            <w:r>
              <w:rPr>
                <w:rFonts w:hint="eastAsia" w:ascii="宋体" w:hAnsi="宋体" w:cs="宋体"/>
                <w:szCs w:val="21"/>
                <w:highlight w:val="none"/>
              </w:rPr>
              <w:t>.</w:t>
            </w:r>
            <w:r>
              <w:rPr>
                <w:rFonts w:hint="eastAsia" w:ascii="宋体" w:hAnsi="宋体" w:cs="宋体"/>
                <w:color w:val="auto"/>
                <w:szCs w:val="21"/>
                <w:highlight w:val="none"/>
                <w:lang w:val="en-US" w:eastAsia="zh-CN"/>
              </w:rPr>
              <w:t>（1）</w:t>
            </w:r>
            <w:r>
              <w:rPr>
                <w:rFonts w:hint="eastAsia" w:ascii="宋体" w:hAnsi="宋体" w:eastAsia="宋体" w:cs="宋体"/>
                <w:color w:val="auto"/>
                <w:szCs w:val="21"/>
                <w:highlight w:val="none"/>
                <w:lang w:val="en-US" w:eastAsia="zh-CN"/>
              </w:rPr>
              <w:t>气相分子吸收光谱仪</w:t>
            </w:r>
            <w:r>
              <w:rPr>
                <w:rFonts w:hint="eastAsia" w:ascii="宋体" w:hAnsi="宋体" w:cs="宋体"/>
                <w:color w:val="auto"/>
                <w:szCs w:val="21"/>
                <w:highlight w:val="none"/>
                <w:lang w:val="en-US" w:eastAsia="zh-CN"/>
              </w:rPr>
              <w:t>、（2）</w:t>
            </w:r>
            <w:r>
              <w:rPr>
                <w:rFonts w:hint="eastAsia" w:ascii="宋体" w:hAnsi="宋体" w:eastAsia="宋体" w:cs="宋体"/>
                <w:color w:val="auto"/>
                <w:szCs w:val="21"/>
                <w:highlight w:val="none"/>
                <w:lang w:val="en-US" w:eastAsia="zh-CN"/>
              </w:rPr>
              <w:t>气相色谱仪（非甲烷总烃）</w:t>
            </w:r>
            <w:r>
              <w:rPr>
                <w:rFonts w:hint="eastAsia" w:ascii="宋体" w:hAnsi="宋体" w:cs="宋体"/>
                <w:color w:val="auto"/>
                <w:szCs w:val="21"/>
                <w:highlight w:val="none"/>
                <w:lang w:val="en-US" w:eastAsia="zh-CN"/>
              </w:rPr>
              <w:t>、（3）</w:t>
            </w:r>
            <w:r>
              <w:rPr>
                <w:rFonts w:hint="eastAsia" w:ascii="宋体" w:hAnsi="宋体" w:eastAsia="宋体" w:cs="宋体"/>
                <w:color w:val="auto"/>
                <w:szCs w:val="21"/>
                <w:highlight w:val="none"/>
                <w:lang w:val="en-US" w:eastAsia="zh-CN"/>
              </w:rPr>
              <w:t>全自动智能蒸馏仪</w:t>
            </w:r>
            <w:r>
              <w:rPr>
                <w:rFonts w:hint="eastAsia" w:ascii="宋体" w:hAnsi="宋体" w:cs="宋体"/>
                <w:color w:val="auto"/>
                <w:szCs w:val="21"/>
                <w:highlight w:val="none"/>
                <w:lang w:val="en-US" w:eastAsia="zh-CN"/>
              </w:rPr>
              <w:t>、（4）</w:t>
            </w:r>
            <w:r>
              <w:rPr>
                <w:rFonts w:hint="eastAsia" w:ascii="宋体" w:hAnsi="宋体" w:eastAsia="宋体" w:cs="宋体"/>
                <w:color w:val="auto"/>
                <w:szCs w:val="21"/>
                <w:highlight w:val="none"/>
                <w:lang w:val="en-US" w:eastAsia="zh-CN"/>
              </w:rPr>
              <w:t>紫外烟气分析仪</w:t>
            </w:r>
            <w:r>
              <w:rPr>
                <w:rFonts w:hint="eastAsia" w:ascii="宋体" w:hAnsi="宋体" w:cs="宋体"/>
                <w:color w:val="auto"/>
                <w:szCs w:val="21"/>
                <w:highlight w:val="none"/>
                <w:lang w:val="en-US" w:eastAsia="zh-CN"/>
              </w:rPr>
              <w:t>、（5）</w:t>
            </w:r>
            <w:r>
              <w:rPr>
                <w:rFonts w:hint="eastAsia" w:ascii="宋体" w:hAnsi="宋体" w:eastAsia="宋体" w:cs="宋体"/>
                <w:color w:val="auto"/>
                <w:szCs w:val="21"/>
                <w:highlight w:val="none"/>
                <w:lang w:val="en-US" w:eastAsia="zh-CN"/>
              </w:rPr>
              <w:t>大流量低浓度烟尘/气测试仪</w:t>
            </w:r>
            <w:r>
              <w:rPr>
                <w:rFonts w:hint="eastAsia" w:ascii="宋体" w:hAnsi="宋体" w:cs="宋体"/>
                <w:color w:val="auto"/>
                <w:szCs w:val="21"/>
                <w:lang w:val="en-US" w:eastAsia="zh-CN"/>
              </w:rPr>
              <w:t>以上5类仪器设备只接受中小企业生产商，供应商投标时必须出具中小企业证明（中小企业声明函）；</w:t>
            </w:r>
            <w:r>
              <w:rPr>
                <w:rFonts w:hint="eastAsia" w:ascii="宋体" w:hAnsi="宋体"/>
                <w:szCs w:val="21"/>
                <w:highlight w:val="none"/>
              </w:rPr>
              <w:t>（</w:t>
            </w:r>
            <w:r>
              <w:rPr>
                <w:rFonts w:hint="eastAsia" w:ascii="宋体" w:hAnsi="宋体"/>
                <w:b/>
                <w:szCs w:val="21"/>
                <w:highlight w:val="none"/>
              </w:rPr>
              <w:t>必须提供，否则响应文件按无效处理</w:t>
            </w:r>
            <w:r>
              <w:rPr>
                <w:rFonts w:hint="eastAsia" w:ascii="宋体" w:hAnsi="宋体"/>
                <w:szCs w:val="21"/>
                <w:highlight w:val="none"/>
              </w:rPr>
              <w:t>）</w:t>
            </w:r>
          </w:p>
          <w:p>
            <w:pPr>
              <w:snapToGrid w:val="0"/>
              <w:spacing w:line="360" w:lineRule="auto"/>
              <w:jc w:val="left"/>
              <w:rPr>
                <w:rFonts w:ascii="宋体" w:hAnsi="宋体"/>
                <w:i/>
                <w:szCs w:val="21"/>
                <w:highlight w:val="none"/>
              </w:rPr>
            </w:pPr>
            <w:r>
              <w:rPr>
                <w:rFonts w:hint="eastAsia" w:ascii="宋体" w:hAnsi="宋体"/>
                <w:szCs w:val="21"/>
                <w:highlight w:val="none"/>
              </w:rPr>
              <w:t>9.</w:t>
            </w:r>
            <w:r>
              <w:rPr>
                <w:rFonts w:hint="eastAsia" w:ascii="宋体" w:hAnsi="宋体" w:cs="宋体"/>
                <w:szCs w:val="21"/>
                <w:highlight w:val="none"/>
              </w:rPr>
              <w:t xml:space="preserve"> 除谈判文件规定必须提供以外，供应商认为需要提供的其他证明材料；</w:t>
            </w:r>
          </w:p>
          <w:p>
            <w:pPr>
              <w:snapToGrid w:val="0"/>
              <w:spacing w:line="360" w:lineRule="auto"/>
              <w:jc w:val="left"/>
              <w:rPr>
                <w:rFonts w:hint="eastAsia" w:ascii="宋体" w:hAnsi="宋体" w:cs="宋体"/>
                <w:b/>
                <w:szCs w:val="21"/>
                <w:highlight w:val="none"/>
              </w:rPr>
            </w:pPr>
            <w:r>
              <w:rPr>
                <w:rFonts w:hint="eastAsia" w:ascii="宋体" w:hAnsi="宋体" w:cs="宋体"/>
                <w:b/>
                <w:szCs w:val="21"/>
                <w:highlight w:val="none"/>
              </w:rPr>
              <w:t>注：</w:t>
            </w:r>
          </w:p>
          <w:p>
            <w:pPr>
              <w:snapToGrid w:val="0"/>
              <w:spacing w:line="360" w:lineRule="auto"/>
              <w:ind w:firstLine="413" w:firstLineChars="196"/>
              <w:jc w:val="left"/>
              <w:rPr>
                <w:rFonts w:hint="eastAsia" w:ascii="宋体" w:hAnsi="宋体" w:cs="宋体"/>
                <w:b/>
                <w:szCs w:val="21"/>
                <w:highlight w:val="none"/>
              </w:rPr>
            </w:pPr>
            <w:r>
              <w:rPr>
                <w:rFonts w:hint="eastAsia" w:ascii="宋体" w:hAnsi="宋体" w:cs="宋体"/>
                <w:b/>
                <w:szCs w:val="21"/>
                <w:highlight w:val="none"/>
              </w:rPr>
              <w:t>1.以上标明“必须提供”的材料属于复印件的，必须加盖供应商</w:t>
            </w:r>
            <w:r>
              <w:rPr>
                <w:rFonts w:hint="eastAsia"/>
                <w:b/>
                <w:highlight w:val="none"/>
              </w:rPr>
              <w:t>电子签章</w:t>
            </w:r>
            <w:r>
              <w:rPr>
                <w:rFonts w:hint="eastAsia" w:ascii="宋体" w:hAnsi="宋体" w:cs="宋体"/>
                <w:b/>
                <w:szCs w:val="21"/>
                <w:highlight w:val="none"/>
              </w:rPr>
              <w:t>，否则响应文件按无效处理。</w:t>
            </w:r>
          </w:p>
          <w:p>
            <w:pPr>
              <w:snapToGrid w:val="0"/>
              <w:spacing w:line="360" w:lineRule="auto"/>
              <w:ind w:firstLine="422" w:firstLineChars="200"/>
              <w:jc w:val="left"/>
              <w:rPr>
                <w:rFonts w:hint="eastAsia" w:ascii="宋体" w:hAnsi="宋体" w:cs="宋体"/>
                <w:b/>
                <w:szCs w:val="21"/>
                <w:highlight w:val="none"/>
              </w:rPr>
            </w:pPr>
            <w:r>
              <w:rPr>
                <w:rFonts w:hint="eastAsia" w:ascii="宋体" w:hAnsi="宋体" w:cs="宋体"/>
                <w:b/>
                <w:szCs w:val="21"/>
                <w:highlight w:val="none"/>
              </w:rPr>
              <w:t>2.联合体竞标时，第1-5项资格证明文件联合体各方均必须分别提供，</w:t>
            </w:r>
            <w:r>
              <w:rPr>
                <w:rFonts w:hint="eastAsia"/>
                <w:b/>
                <w:highlight w:val="none"/>
              </w:rPr>
              <w:t>并由</w:t>
            </w:r>
            <w:r>
              <w:rPr>
                <w:rFonts w:hint="eastAsia" w:ascii="宋体" w:hAnsi="宋体" w:cs="宋体"/>
                <w:b/>
                <w:szCs w:val="21"/>
                <w:highlight w:val="none"/>
              </w:rPr>
              <w:t>联合体</w:t>
            </w:r>
            <w:r>
              <w:rPr>
                <w:rFonts w:hint="eastAsia"/>
                <w:b/>
                <w:highlight w:val="none"/>
              </w:rPr>
              <w:t>牵头人加盖电子签章</w:t>
            </w:r>
            <w:r>
              <w:rPr>
                <w:rFonts w:hint="eastAsia" w:ascii="宋体" w:hAnsi="宋体" w:cs="宋体"/>
                <w:b/>
                <w:szCs w:val="21"/>
                <w:highlight w:val="none"/>
              </w:rPr>
              <w:t>，</w:t>
            </w:r>
            <w:r>
              <w:rPr>
                <w:rFonts w:hint="eastAsia"/>
                <w:b/>
                <w:highlight w:val="none"/>
              </w:rPr>
              <w:t>规定签字</w:t>
            </w:r>
            <w:r>
              <w:rPr>
                <w:rFonts w:hint="eastAsia" w:ascii="宋体" w:hAnsi="宋体" w:cs="宋体"/>
                <w:b/>
                <w:szCs w:val="21"/>
                <w:highlight w:val="none"/>
              </w:rPr>
              <w:t>处签字</w:t>
            </w:r>
            <w:r>
              <w:rPr>
                <w:rFonts w:hint="eastAsia" w:ascii="宋体" w:hAnsi="宋体"/>
                <w:b/>
                <w:bCs/>
                <w:szCs w:val="21"/>
                <w:highlight w:val="none"/>
              </w:rPr>
              <w:t>（或者电子签名）</w:t>
            </w:r>
            <w:r>
              <w:rPr>
                <w:rFonts w:hint="eastAsia" w:ascii="宋体" w:hAnsi="宋体" w:cs="宋体"/>
                <w:b/>
                <w:szCs w:val="21"/>
                <w:highlight w:val="none"/>
              </w:rPr>
              <w:t>，否则响应文件按无效处理。</w:t>
            </w:r>
          </w:p>
          <w:p>
            <w:pPr>
              <w:snapToGrid w:val="0"/>
              <w:spacing w:line="360" w:lineRule="auto"/>
              <w:ind w:firstLine="422" w:firstLineChars="200"/>
              <w:jc w:val="left"/>
              <w:rPr>
                <w:rFonts w:hint="eastAsia" w:ascii="宋体" w:hAnsi="宋体" w:cs="宋体"/>
                <w:b/>
                <w:szCs w:val="21"/>
                <w:highlight w:val="none"/>
              </w:rPr>
            </w:pPr>
            <w:r>
              <w:rPr>
                <w:rFonts w:hint="eastAsia" w:ascii="宋体" w:hAnsi="宋体"/>
                <w:b/>
                <w:bCs/>
                <w:szCs w:val="21"/>
                <w:highlight w:val="none"/>
              </w:rPr>
              <w:t>3.分公司参加竞标的，应当取得总公司授权。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992" w:type="dxa"/>
            <w:noWrap w:val="0"/>
            <w:vAlign w:val="center"/>
          </w:tcPr>
          <w:p>
            <w:pPr>
              <w:spacing w:line="360" w:lineRule="auto"/>
              <w:jc w:val="center"/>
              <w:rPr>
                <w:rFonts w:hint="eastAsia" w:ascii="宋体" w:hAnsi="宋体" w:cs="宋体"/>
                <w:szCs w:val="21"/>
                <w:highlight w:val="none"/>
              </w:rPr>
            </w:pPr>
            <w:r>
              <w:rPr>
                <w:rFonts w:hint="eastAsia" w:ascii="宋体" w:hAnsi="宋体" w:cs="宋体"/>
                <w:szCs w:val="21"/>
                <w:highlight w:val="none"/>
              </w:rPr>
              <w:t>12.</w:t>
            </w:r>
            <w:r>
              <w:rPr>
                <w:rFonts w:ascii="宋体" w:hAnsi="宋体" w:cs="宋体"/>
                <w:szCs w:val="21"/>
                <w:highlight w:val="none"/>
              </w:rPr>
              <w:t>1.</w:t>
            </w:r>
            <w:r>
              <w:rPr>
                <w:rFonts w:hint="eastAsia" w:ascii="宋体" w:hAnsi="宋体" w:cs="宋体"/>
                <w:szCs w:val="21"/>
                <w:highlight w:val="none"/>
              </w:rPr>
              <w:t>2</w:t>
            </w:r>
          </w:p>
        </w:tc>
        <w:tc>
          <w:tcPr>
            <w:tcW w:w="7912" w:type="dxa"/>
            <w:noWrap w:val="0"/>
            <w:vAlign w:val="center"/>
          </w:tcPr>
          <w:p>
            <w:pPr>
              <w:spacing w:line="360" w:lineRule="auto"/>
              <w:rPr>
                <w:rFonts w:hint="eastAsia" w:ascii="宋体" w:hAnsi="宋体" w:cs="宋体"/>
                <w:szCs w:val="21"/>
                <w:highlight w:val="none"/>
              </w:rPr>
            </w:pPr>
            <w:r>
              <w:rPr>
                <w:rFonts w:hint="eastAsia" w:ascii="宋体" w:hAnsi="宋体" w:cs="宋体"/>
                <w:szCs w:val="21"/>
                <w:highlight w:val="none"/>
              </w:rPr>
              <w:t>报价商务技术文件</w:t>
            </w:r>
          </w:p>
          <w:p>
            <w:pPr>
              <w:spacing w:line="360" w:lineRule="auto"/>
              <w:rPr>
                <w:rFonts w:hint="eastAsia" w:ascii="宋体" w:hAnsi="宋体" w:cs="宋体"/>
                <w:szCs w:val="21"/>
                <w:highlight w:val="none"/>
              </w:rPr>
            </w:pPr>
            <w:r>
              <w:rPr>
                <w:rFonts w:hint="eastAsia" w:ascii="宋体" w:hAnsi="宋体" w:cs="宋体"/>
                <w:szCs w:val="21"/>
                <w:highlight w:val="none"/>
              </w:rPr>
              <w:t>1.无串通竞标行为的承诺函（格式后附）；（</w:t>
            </w:r>
            <w:r>
              <w:rPr>
                <w:rFonts w:hint="eastAsia" w:ascii="宋体" w:hAnsi="宋体" w:cs="宋体"/>
                <w:b/>
                <w:szCs w:val="21"/>
                <w:highlight w:val="none"/>
              </w:rPr>
              <w:t>必须提供，否则响应文件按无效处理</w:t>
            </w:r>
            <w:r>
              <w:rPr>
                <w:rFonts w:hint="eastAsia" w:ascii="宋体" w:hAnsi="宋体" w:cs="宋体"/>
                <w:szCs w:val="21"/>
                <w:highlight w:val="none"/>
              </w:rPr>
              <w:t>）</w:t>
            </w:r>
          </w:p>
          <w:p>
            <w:pPr>
              <w:spacing w:line="360" w:lineRule="auto"/>
              <w:rPr>
                <w:rFonts w:hint="eastAsia" w:ascii="宋体" w:hAnsi="宋体" w:cs="宋体"/>
                <w:szCs w:val="21"/>
                <w:highlight w:val="none"/>
              </w:rPr>
            </w:pPr>
            <w:r>
              <w:rPr>
                <w:rFonts w:hint="eastAsia" w:ascii="宋体" w:hAnsi="宋体" w:cs="宋体"/>
                <w:szCs w:val="21"/>
                <w:highlight w:val="none"/>
              </w:rPr>
              <w:t>2.竞标报价表（格式后附）；（</w:t>
            </w:r>
            <w:r>
              <w:rPr>
                <w:rFonts w:hint="eastAsia" w:ascii="宋体" w:hAnsi="宋体" w:cs="宋体"/>
                <w:b/>
                <w:szCs w:val="21"/>
                <w:highlight w:val="none"/>
              </w:rPr>
              <w:t>必须提供，否则响应文件按无效处理</w:t>
            </w:r>
            <w:r>
              <w:rPr>
                <w:rFonts w:hint="eastAsia" w:ascii="宋体" w:hAnsi="宋体" w:cs="宋体"/>
                <w:szCs w:val="21"/>
                <w:highlight w:val="none"/>
              </w:rPr>
              <w:t>）</w:t>
            </w:r>
          </w:p>
          <w:p>
            <w:pPr>
              <w:snapToGrid w:val="0"/>
              <w:spacing w:line="360" w:lineRule="auto"/>
              <w:jc w:val="left"/>
              <w:rPr>
                <w:rFonts w:hint="eastAsia" w:ascii="宋体" w:hAnsi="宋体" w:cs="宋体"/>
                <w:szCs w:val="21"/>
                <w:highlight w:val="none"/>
              </w:rPr>
            </w:pPr>
            <w:r>
              <w:rPr>
                <w:rFonts w:hint="eastAsia" w:ascii="宋体" w:hAnsi="宋体" w:cs="宋体"/>
                <w:szCs w:val="21"/>
                <w:highlight w:val="none"/>
              </w:rPr>
              <w:t>3.法定代表人身份证明书及法定代表人有效身份证正反面复印件（格式后附）；（</w:t>
            </w:r>
            <w:r>
              <w:rPr>
                <w:rFonts w:hint="eastAsia" w:ascii="宋体" w:hAnsi="宋体" w:cs="宋体"/>
                <w:b/>
                <w:szCs w:val="21"/>
                <w:highlight w:val="none"/>
              </w:rPr>
              <w:t>必须提供，否则响应文件按无效处理</w:t>
            </w:r>
            <w:r>
              <w:rPr>
                <w:rFonts w:hint="eastAsia" w:ascii="宋体" w:hAnsi="宋体" w:cs="宋体"/>
                <w:szCs w:val="21"/>
                <w:highlight w:val="none"/>
              </w:rPr>
              <w:t>）</w:t>
            </w:r>
          </w:p>
          <w:p>
            <w:pPr>
              <w:spacing w:line="360" w:lineRule="auto"/>
              <w:rPr>
                <w:rFonts w:hint="eastAsia" w:ascii="宋体" w:hAnsi="宋体" w:cs="宋体"/>
                <w:b/>
                <w:szCs w:val="21"/>
                <w:highlight w:val="none"/>
              </w:rPr>
            </w:pPr>
            <w:r>
              <w:rPr>
                <w:rFonts w:hint="eastAsia" w:ascii="宋体" w:hAnsi="宋体" w:cs="宋体"/>
                <w:szCs w:val="21"/>
                <w:highlight w:val="none"/>
              </w:rPr>
              <w:t>4.授权委托书及委托代理人有效身份证正反面复印件（格式后附）；（</w:t>
            </w:r>
            <w:r>
              <w:rPr>
                <w:rFonts w:hint="eastAsia" w:ascii="宋体" w:hAnsi="宋体" w:cs="宋体"/>
                <w:b/>
                <w:szCs w:val="21"/>
                <w:highlight w:val="none"/>
              </w:rPr>
              <w:t>委托时必须提供，否则响应文件按无效处理</w:t>
            </w:r>
            <w:r>
              <w:rPr>
                <w:rFonts w:hint="eastAsia" w:ascii="宋体" w:hAnsi="宋体" w:cs="宋体"/>
                <w:szCs w:val="21"/>
                <w:highlight w:val="none"/>
              </w:rPr>
              <w:t>）</w:t>
            </w:r>
          </w:p>
          <w:p>
            <w:pPr>
              <w:spacing w:line="360" w:lineRule="auto"/>
              <w:rPr>
                <w:rFonts w:hint="eastAsia" w:ascii="宋体" w:hAnsi="宋体" w:cs="宋体"/>
                <w:szCs w:val="21"/>
                <w:highlight w:val="none"/>
              </w:rPr>
            </w:pPr>
            <w:r>
              <w:rPr>
                <w:rFonts w:hint="eastAsia" w:ascii="宋体" w:hAnsi="宋体" w:cs="宋体"/>
                <w:szCs w:val="21"/>
                <w:highlight w:val="none"/>
              </w:rPr>
              <w:t>5.竞标保证金提交凭证；（</w:t>
            </w:r>
            <w:r>
              <w:rPr>
                <w:rFonts w:hint="eastAsia"/>
                <w:b/>
                <w:bCs/>
                <w:highlight w:val="none"/>
              </w:rPr>
              <w:t>如要求提交竞标保证金的则必须提供</w:t>
            </w:r>
            <w:r>
              <w:rPr>
                <w:rFonts w:hint="eastAsia" w:ascii="宋体" w:hAnsi="宋体" w:cs="宋体"/>
                <w:b/>
                <w:szCs w:val="21"/>
                <w:highlight w:val="none"/>
              </w:rPr>
              <w:t>，否则响应文件按无效处理</w:t>
            </w:r>
            <w:r>
              <w:rPr>
                <w:rFonts w:hint="eastAsia" w:ascii="宋体" w:hAnsi="宋体" w:cs="宋体"/>
                <w:szCs w:val="21"/>
                <w:highlight w:val="none"/>
              </w:rPr>
              <w:t>）</w:t>
            </w:r>
          </w:p>
          <w:p>
            <w:pPr>
              <w:spacing w:line="360" w:lineRule="auto"/>
              <w:rPr>
                <w:rFonts w:hint="eastAsia" w:ascii="宋体" w:hAnsi="宋体" w:cs="宋体"/>
                <w:szCs w:val="21"/>
                <w:highlight w:val="none"/>
              </w:rPr>
            </w:pPr>
            <w:r>
              <w:rPr>
                <w:rFonts w:hint="eastAsia" w:ascii="宋体" w:hAnsi="宋体" w:cs="宋体"/>
                <w:szCs w:val="21"/>
                <w:highlight w:val="none"/>
              </w:rPr>
              <w:t>6.商务要求偏离表（格式后附）；（</w:t>
            </w:r>
            <w:r>
              <w:rPr>
                <w:rFonts w:hint="eastAsia" w:ascii="宋体" w:hAnsi="宋体" w:cs="宋体"/>
                <w:b/>
                <w:szCs w:val="21"/>
                <w:highlight w:val="none"/>
              </w:rPr>
              <w:t>必须提供，否则响应文件按无效处理</w:t>
            </w:r>
            <w:r>
              <w:rPr>
                <w:rFonts w:hint="eastAsia" w:ascii="宋体" w:hAnsi="宋体" w:cs="宋体"/>
                <w:szCs w:val="21"/>
                <w:highlight w:val="none"/>
              </w:rPr>
              <w:t>）</w:t>
            </w:r>
          </w:p>
          <w:p>
            <w:pPr>
              <w:spacing w:line="360" w:lineRule="auto"/>
              <w:rPr>
                <w:rFonts w:hint="eastAsia" w:ascii="宋体" w:hAnsi="宋体" w:cs="宋体"/>
                <w:szCs w:val="21"/>
                <w:highlight w:val="none"/>
              </w:rPr>
            </w:pPr>
            <w:r>
              <w:rPr>
                <w:rFonts w:hint="eastAsia" w:ascii="宋体" w:hAnsi="宋体" w:cs="宋体"/>
                <w:szCs w:val="21"/>
                <w:highlight w:val="none"/>
              </w:rPr>
              <w:t>7.售后服务承诺（格式自拟）；（</w:t>
            </w:r>
            <w:r>
              <w:rPr>
                <w:rFonts w:hint="eastAsia" w:ascii="宋体" w:hAnsi="宋体" w:cs="宋体"/>
                <w:b/>
                <w:szCs w:val="21"/>
                <w:highlight w:val="none"/>
              </w:rPr>
              <w:t>必须提供，否则响应文件按无效处理</w:t>
            </w:r>
            <w:r>
              <w:rPr>
                <w:rFonts w:hint="eastAsia" w:ascii="宋体" w:hAnsi="宋体" w:cs="宋体"/>
                <w:szCs w:val="21"/>
                <w:highlight w:val="none"/>
              </w:rPr>
              <w:t>）</w:t>
            </w:r>
          </w:p>
          <w:p>
            <w:pPr>
              <w:spacing w:line="360" w:lineRule="auto"/>
              <w:rPr>
                <w:rFonts w:hint="eastAsia" w:ascii="宋体" w:hAnsi="宋体" w:cs="宋体"/>
                <w:szCs w:val="21"/>
                <w:highlight w:val="none"/>
              </w:rPr>
            </w:pPr>
            <w:r>
              <w:rPr>
                <w:rFonts w:hint="eastAsia" w:ascii="宋体" w:hAnsi="宋体" w:cs="宋体"/>
                <w:szCs w:val="21"/>
                <w:highlight w:val="none"/>
              </w:rPr>
              <w:t>8.货物配置清单（均不含报价）（格式后附）；（</w:t>
            </w:r>
            <w:r>
              <w:rPr>
                <w:rFonts w:hint="eastAsia" w:ascii="宋体" w:hAnsi="宋体" w:cs="宋体"/>
                <w:b/>
                <w:szCs w:val="21"/>
                <w:highlight w:val="none"/>
              </w:rPr>
              <w:t>必须提供，否则响应文件按无效处理</w:t>
            </w:r>
            <w:r>
              <w:rPr>
                <w:rFonts w:hint="eastAsia" w:ascii="宋体" w:hAnsi="宋体" w:cs="宋体"/>
                <w:szCs w:val="21"/>
                <w:highlight w:val="none"/>
              </w:rPr>
              <w:t>）</w:t>
            </w:r>
          </w:p>
          <w:p>
            <w:pPr>
              <w:spacing w:line="360" w:lineRule="auto"/>
              <w:rPr>
                <w:rFonts w:hint="eastAsia" w:ascii="宋体" w:hAnsi="宋体" w:cs="宋体"/>
                <w:szCs w:val="21"/>
                <w:highlight w:val="none"/>
              </w:rPr>
            </w:pPr>
            <w:r>
              <w:rPr>
                <w:rFonts w:hint="eastAsia" w:ascii="宋体" w:hAnsi="宋体" w:cs="宋体"/>
                <w:szCs w:val="21"/>
                <w:highlight w:val="none"/>
              </w:rPr>
              <w:t>9.技术要求偏离表（格式后附）；（</w:t>
            </w:r>
            <w:r>
              <w:rPr>
                <w:rFonts w:hint="eastAsia" w:ascii="宋体" w:hAnsi="宋体" w:cs="宋体"/>
                <w:b/>
                <w:szCs w:val="21"/>
                <w:highlight w:val="none"/>
              </w:rPr>
              <w:t>必须提供，否则响应文件按无效处理</w:t>
            </w:r>
            <w:r>
              <w:rPr>
                <w:rFonts w:hint="eastAsia" w:ascii="宋体" w:hAnsi="宋体" w:cs="宋体"/>
                <w:szCs w:val="21"/>
                <w:highlight w:val="none"/>
              </w:rPr>
              <w:t>）</w:t>
            </w:r>
          </w:p>
          <w:p>
            <w:pPr>
              <w:pStyle w:val="2"/>
              <w:ind w:left="0" w:leftChars="0" w:firstLine="0" w:firstLineChars="0"/>
              <w:rPr>
                <w:rFonts w:hint="eastAsia"/>
                <w:color w:val="auto"/>
              </w:rPr>
            </w:pPr>
            <w:r>
              <w:rPr>
                <w:rFonts w:hint="eastAsia" w:hAnsi="宋体" w:cs="宋体"/>
                <w:color w:val="auto"/>
                <w:sz w:val="21"/>
                <w:szCs w:val="18"/>
                <w:highlight w:val="none"/>
                <w:lang w:val="en-US" w:eastAsia="zh-CN"/>
              </w:rPr>
              <w:t>10.拟投入本项目实施人员一览表；</w:t>
            </w:r>
            <w:r>
              <w:rPr>
                <w:rFonts w:hint="eastAsia" w:ascii="宋体" w:hAnsi="宋体" w:cs="宋体"/>
                <w:color w:val="auto"/>
                <w:sz w:val="21"/>
                <w:szCs w:val="18"/>
                <w:highlight w:val="none"/>
              </w:rPr>
              <w:t>（格式后附）</w:t>
            </w:r>
            <w:r>
              <w:rPr>
                <w:rFonts w:hint="eastAsia" w:hAnsi="宋体" w:cs="宋体"/>
                <w:color w:val="auto"/>
                <w:sz w:val="21"/>
                <w:szCs w:val="18"/>
                <w:highlight w:val="none"/>
                <w:lang w:val="en-US" w:eastAsia="zh-CN"/>
              </w:rPr>
              <w:t>（提供拟投入本项目实施人员缴纳社保记录，无社保缴纳记录的须提供劳动合同等能证明双方存在真实的任用或劳动关系的相关证明材料。）</w:t>
            </w:r>
            <w:r>
              <w:rPr>
                <w:rFonts w:hint="eastAsia" w:hAnsi="宋体" w:cs="宋体"/>
                <w:color w:val="auto"/>
                <w:sz w:val="21"/>
                <w:szCs w:val="21"/>
                <w:highlight w:val="none"/>
                <w:lang w:val="en-US" w:eastAsia="zh-CN"/>
              </w:rPr>
              <w:t>（</w:t>
            </w:r>
            <w:r>
              <w:rPr>
                <w:rFonts w:hint="eastAsia" w:ascii="宋体" w:hAnsi="宋体" w:cs="宋体"/>
                <w:b/>
                <w:color w:val="auto"/>
                <w:sz w:val="21"/>
                <w:szCs w:val="21"/>
                <w:highlight w:val="none"/>
              </w:rPr>
              <w:t>必须提供，否则响应文件按无效处理</w:t>
            </w:r>
            <w:r>
              <w:rPr>
                <w:rFonts w:hint="eastAsia" w:hAnsi="宋体" w:cs="宋体"/>
                <w:color w:val="auto"/>
                <w:sz w:val="21"/>
                <w:szCs w:val="21"/>
                <w:highlight w:val="none"/>
                <w:lang w:val="en-US" w:eastAsia="zh-CN"/>
              </w:rPr>
              <w:t>）</w:t>
            </w:r>
          </w:p>
          <w:p>
            <w:pPr>
              <w:spacing w:line="360" w:lineRule="auto"/>
              <w:rPr>
                <w:rFonts w:hint="eastAsia" w:ascii="宋体" w:hAnsi="宋体" w:cs="宋体"/>
                <w:szCs w:val="21"/>
                <w:highlight w:val="none"/>
              </w:rPr>
            </w:pPr>
            <w:r>
              <w:rPr>
                <w:rFonts w:hint="eastAsia" w:ascii="宋体" w:hAnsi="宋体" w:cs="宋体"/>
                <w:szCs w:val="21"/>
                <w:highlight w:val="none"/>
              </w:rPr>
              <w:t>1</w:t>
            </w:r>
            <w:r>
              <w:rPr>
                <w:rFonts w:hint="eastAsia" w:ascii="宋体" w:hAnsi="宋体" w:cs="宋体"/>
                <w:szCs w:val="21"/>
                <w:highlight w:val="none"/>
                <w:lang w:val="en-US" w:eastAsia="zh-CN"/>
              </w:rPr>
              <w:t>1</w:t>
            </w:r>
            <w:r>
              <w:rPr>
                <w:rFonts w:hint="eastAsia" w:ascii="宋体" w:hAnsi="宋体" w:cs="宋体"/>
                <w:szCs w:val="21"/>
                <w:highlight w:val="none"/>
              </w:rPr>
              <w:t>.对应采购需求的技术要求、商务要求提供的其他文件资料（格式自拟）；</w:t>
            </w:r>
          </w:p>
          <w:p>
            <w:pPr>
              <w:spacing w:line="360" w:lineRule="auto"/>
              <w:rPr>
                <w:rFonts w:hint="eastAsia" w:ascii="宋体" w:hAnsi="宋体" w:cs="宋体"/>
                <w:szCs w:val="21"/>
                <w:highlight w:val="none"/>
              </w:rPr>
            </w:pPr>
            <w:r>
              <w:rPr>
                <w:rFonts w:hint="eastAsia" w:ascii="宋体" w:hAnsi="宋体" w:cs="宋体"/>
                <w:szCs w:val="21"/>
                <w:highlight w:val="none"/>
              </w:rPr>
              <w:t>1</w:t>
            </w:r>
            <w:r>
              <w:rPr>
                <w:rFonts w:hint="eastAsia" w:ascii="宋体" w:hAnsi="宋体" w:cs="宋体"/>
                <w:szCs w:val="21"/>
                <w:highlight w:val="none"/>
                <w:lang w:val="en-US" w:eastAsia="zh-CN"/>
              </w:rPr>
              <w:t>2</w:t>
            </w:r>
            <w:r>
              <w:rPr>
                <w:rFonts w:hint="eastAsia" w:ascii="宋体" w:hAnsi="宋体" w:cs="宋体"/>
                <w:szCs w:val="21"/>
                <w:highlight w:val="none"/>
              </w:rPr>
              <w:t>.供应商认为需要提供的其他有关资料。</w:t>
            </w:r>
          </w:p>
          <w:p>
            <w:pPr>
              <w:snapToGrid w:val="0"/>
              <w:spacing w:line="360" w:lineRule="auto"/>
              <w:jc w:val="left"/>
              <w:rPr>
                <w:rFonts w:hint="eastAsia" w:ascii="宋体" w:hAnsi="宋体" w:cs="宋体"/>
                <w:b/>
                <w:szCs w:val="21"/>
                <w:highlight w:val="none"/>
              </w:rPr>
            </w:pPr>
            <w:r>
              <w:rPr>
                <w:rFonts w:hint="eastAsia" w:ascii="宋体" w:hAnsi="宋体" w:cs="宋体"/>
                <w:b/>
                <w:szCs w:val="21"/>
                <w:highlight w:val="none"/>
              </w:rPr>
              <w:t>注：以上标明“必须提供”材料复印件的，必须加盖供应商</w:t>
            </w:r>
            <w:r>
              <w:rPr>
                <w:rFonts w:hint="eastAsia" w:ascii="宋体" w:hAnsi="宋体"/>
                <w:b/>
                <w:bCs/>
                <w:szCs w:val="21"/>
                <w:highlight w:val="none"/>
              </w:rPr>
              <w:t>电子签章</w:t>
            </w:r>
            <w:r>
              <w:rPr>
                <w:rFonts w:hint="eastAsia" w:ascii="宋体" w:hAnsi="宋体" w:cs="宋体"/>
                <w:b/>
                <w:szCs w:val="21"/>
                <w:highlight w:val="none"/>
              </w:rPr>
              <w:t>，否则响应文件按无效处理。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992" w:type="dxa"/>
            <w:noWrap w:val="0"/>
            <w:vAlign w:val="center"/>
          </w:tcPr>
          <w:p>
            <w:pPr>
              <w:spacing w:line="360" w:lineRule="auto"/>
              <w:jc w:val="center"/>
              <w:rPr>
                <w:rFonts w:hint="eastAsia" w:ascii="宋体" w:hAnsi="宋体" w:cs="宋体"/>
                <w:szCs w:val="21"/>
                <w:highlight w:val="none"/>
              </w:rPr>
            </w:pPr>
            <w:r>
              <w:rPr>
                <w:rFonts w:hint="eastAsia" w:ascii="宋体" w:hAnsi="宋体" w:cs="宋体"/>
                <w:szCs w:val="21"/>
                <w:highlight w:val="none"/>
              </w:rPr>
              <w:t>15.2</w:t>
            </w:r>
          </w:p>
        </w:tc>
        <w:tc>
          <w:tcPr>
            <w:tcW w:w="7912" w:type="dxa"/>
            <w:noWrap w:val="0"/>
            <w:vAlign w:val="center"/>
          </w:tcPr>
          <w:p>
            <w:pPr>
              <w:snapToGrid w:val="0"/>
              <w:spacing w:line="360" w:lineRule="auto"/>
              <w:jc w:val="left"/>
              <w:rPr>
                <w:rFonts w:hint="eastAsia" w:ascii="宋体" w:hAnsi="宋体" w:cs="宋体"/>
                <w:szCs w:val="21"/>
                <w:highlight w:val="none"/>
              </w:rPr>
            </w:pPr>
            <w:r>
              <w:rPr>
                <w:rFonts w:hint="eastAsia" w:ascii="宋体" w:hAnsi="宋体" w:cs="宋体"/>
                <w:szCs w:val="21"/>
                <w:highlight w:val="none"/>
              </w:rPr>
              <w:t>竞标报价包含竞标货物（包括备品备件、专用工具等）的价格（包括已在中国</w:t>
            </w:r>
            <w:r>
              <w:rPr>
                <w:rFonts w:hint="eastAsia"/>
                <w:highlight w:val="none"/>
              </w:rPr>
              <w:t>境内</w:t>
            </w:r>
            <w:r>
              <w:rPr>
                <w:rFonts w:hint="eastAsia" w:ascii="宋体" w:hAnsi="宋体" w:cs="宋体"/>
                <w:szCs w:val="21"/>
                <w:highlight w:val="none"/>
              </w:rPr>
              <w:t>的进口货物完税后的仓库交货价、展室交货价或者货架交货价），竞标货物运输（含保险）、安装（如有）、调试、检验、技术服务、培训和谈判文件要求提供的所有伴随服务、工程等费用和税费。</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992" w:type="dxa"/>
            <w:noWrap w:val="0"/>
            <w:vAlign w:val="center"/>
          </w:tcPr>
          <w:p>
            <w:pPr>
              <w:keepNext w:val="0"/>
              <w:keepLines w:val="0"/>
              <w:pageBreakBefore w:val="0"/>
              <w:widowControl w:val="0"/>
              <w:kinsoku/>
              <w:wordWrap/>
              <w:overflowPunct/>
              <w:topLinePunct w:val="0"/>
              <w:autoSpaceDE/>
              <w:autoSpaceDN/>
              <w:bidi w:val="0"/>
              <w:adjustRightInd/>
              <w:spacing w:line="360" w:lineRule="exact"/>
              <w:jc w:val="center"/>
              <w:textAlignment w:val="auto"/>
              <w:rPr>
                <w:rFonts w:hint="eastAsia" w:ascii="宋体" w:hAnsi="宋体" w:cs="宋体"/>
                <w:szCs w:val="21"/>
                <w:highlight w:val="none"/>
              </w:rPr>
            </w:pPr>
            <w:r>
              <w:rPr>
                <w:rFonts w:hint="eastAsia" w:ascii="宋体" w:hAnsi="宋体" w:cs="宋体"/>
                <w:szCs w:val="21"/>
                <w:highlight w:val="none"/>
              </w:rPr>
              <w:t>16.</w:t>
            </w:r>
            <w:r>
              <w:rPr>
                <w:rFonts w:ascii="宋体" w:hAnsi="宋体" w:cs="宋体"/>
                <w:szCs w:val="21"/>
                <w:highlight w:val="none"/>
              </w:rPr>
              <w:t>2</w:t>
            </w:r>
          </w:p>
        </w:tc>
        <w:tc>
          <w:tcPr>
            <w:tcW w:w="7912" w:type="dxa"/>
            <w:noWrap w:val="0"/>
            <w:vAlign w:val="center"/>
          </w:tcPr>
          <w:p>
            <w:pPr>
              <w:pStyle w:val="6"/>
              <w:keepNext w:val="0"/>
              <w:keepLines w:val="0"/>
              <w:pageBreakBefore w:val="0"/>
              <w:widowControl w:val="0"/>
              <w:tabs>
                <w:tab w:val="left" w:pos="720"/>
                <w:tab w:val="left" w:pos="840"/>
              </w:tabs>
              <w:kinsoku/>
              <w:wordWrap/>
              <w:overflowPunct/>
              <w:topLinePunct w:val="0"/>
              <w:autoSpaceDE/>
              <w:autoSpaceDN/>
              <w:bidi w:val="0"/>
              <w:adjustRightInd/>
              <w:snapToGrid w:val="0"/>
              <w:spacing w:afterLines="0" w:line="360" w:lineRule="exact"/>
              <w:ind w:left="283" w:hanging="283" w:hangingChars="135"/>
              <w:textAlignment w:val="auto"/>
              <w:rPr>
                <w:rFonts w:hint="eastAsia" w:ascii="宋体" w:hAnsi="宋体" w:cs="宋体"/>
                <w:kern w:val="2"/>
                <w:sz w:val="21"/>
                <w:szCs w:val="21"/>
                <w:highlight w:val="none"/>
              </w:rPr>
            </w:pPr>
            <w:r>
              <w:rPr>
                <w:rFonts w:hint="eastAsia" w:ascii="宋体" w:hAnsi="宋体" w:cs="宋体"/>
                <w:kern w:val="2"/>
                <w:sz w:val="21"/>
                <w:szCs w:val="21"/>
                <w:highlight w:val="none"/>
              </w:rPr>
              <w:t>竞标有效期：自首次响应文件提交截止之日起</w:t>
            </w:r>
            <w:r>
              <w:rPr>
                <w:rFonts w:ascii="宋体" w:hAnsi="宋体" w:cs="宋体"/>
                <w:kern w:val="2"/>
                <w:sz w:val="21"/>
                <w:szCs w:val="21"/>
                <w:highlight w:val="none"/>
                <w:u w:val="single"/>
              </w:rPr>
              <w:t xml:space="preserve">  </w:t>
            </w:r>
            <w:r>
              <w:rPr>
                <w:rFonts w:hint="eastAsia" w:ascii="宋体" w:hAnsi="宋体" w:cs="宋体"/>
                <w:kern w:val="2"/>
                <w:sz w:val="21"/>
                <w:szCs w:val="21"/>
                <w:highlight w:val="none"/>
                <w:u w:val="single"/>
                <w:lang w:val="en-US" w:eastAsia="zh-CN"/>
              </w:rPr>
              <w:t>60</w:t>
            </w:r>
            <w:r>
              <w:rPr>
                <w:rFonts w:ascii="宋体" w:hAnsi="宋体" w:cs="宋体"/>
                <w:kern w:val="2"/>
                <w:sz w:val="21"/>
                <w:szCs w:val="21"/>
                <w:highlight w:val="none"/>
                <w:u w:val="single"/>
              </w:rPr>
              <w:t xml:space="preserve"> </w:t>
            </w:r>
            <w:r>
              <w:rPr>
                <w:rFonts w:hint="eastAsia" w:ascii="宋体" w:hAnsi="宋体" w:cs="宋体"/>
                <w:kern w:val="2"/>
                <w:sz w:val="21"/>
                <w:szCs w:val="21"/>
                <w:highlight w:val="none"/>
              </w:rPr>
              <w:t>日。</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992" w:type="dxa"/>
            <w:noWrap w:val="0"/>
            <w:vAlign w:val="center"/>
          </w:tcPr>
          <w:p>
            <w:pPr>
              <w:spacing w:line="360" w:lineRule="auto"/>
              <w:jc w:val="center"/>
              <w:rPr>
                <w:rFonts w:hint="eastAsia" w:ascii="宋体" w:hAnsi="宋体" w:cs="宋体"/>
                <w:szCs w:val="21"/>
                <w:highlight w:val="none"/>
              </w:rPr>
            </w:pPr>
            <w:r>
              <w:rPr>
                <w:rFonts w:hint="eastAsia" w:ascii="宋体" w:hAnsi="宋体" w:cs="宋体"/>
                <w:szCs w:val="21"/>
                <w:highlight w:val="none"/>
              </w:rPr>
              <w:t>17.1</w:t>
            </w:r>
          </w:p>
        </w:tc>
        <w:tc>
          <w:tcPr>
            <w:tcW w:w="7912" w:type="dxa"/>
            <w:noWrap w:val="0"/>
            <w:vAlign w:val="center"/>
          </w:tcPr>
          <w:p>
            <w:pPr>
              <w:autoSpaceDE w:val="0"/>
              <w:autoSpaceDN w:val="0"/>
              <w:snapToGrid w:val="0"/>
              <w:spacing w:line="360" w:lineRule="auto"/>
              <w:textAlignment w:val="bottom"/>
              <w:rPr>
                <w:rFonts w:ascii="宋体" w:hAnsi="宋体"/>
                <w:szCs w:val="21"/>
                <w:highlight w:val="none"/>
              </w:rPr>
            </w:pPr>
            <w:r>
              <w:rPr>
                <w:rFonts w:hint="eastAsia" w:ascii="宋体" w:hAnsi="宋体"/>
                <w:szCs w:val="21"/>
                <w:highlight w:val="none"/>
              </w:rPr>
              <w:t>□本项目不收取竞标保证金。</w:t>
            </w:r>
          </w:p>
          <w:p>
            <w:pPr>
              <w:snapToGrid w:val="0"/>
              <w:spacing w:line="360" w:lineRule="auto"/>
              <w:rPr>
                <w:rFonts w:hint="eastAsia" w:ascii="宋体" w:hAnsi="宋体"/>
                <w:szCs w:val="21"/>
                <w:highlight w:val="none"/>
              </w:rPr>
            </w:pPr>
            <w:r>
              <w:rPr>
                <w:rFonts w:hint="eastAsia" w:ascii="宋体" w:hAnsi="宋体"/>
                <w:szCs w:val="21"/>
                <w:highlight w:val="none"/>
              </w:rPr>
              <w:t>☑本项目收取竞标保证金，具体规定如下：</w:t>
            </w:r>
          </w:p>
          <w:p>
            <w:pPr>
              <w:snapToGrid w:val="0"/>
              <w:spacing w:line="360" w:lineRule="auto"/>
              <w:rPr>
                <w:rFonts w:hint="eastAsia" w:ascii="宋体" w:hAnsi="宋体" w:cs="宋体"/>
                <w:kern w:val="0"/>
                <w:szCs w:val="21"/>
                <w:highlight w:val="none"/>
              </w:rPr>
            </w:pPr>
            <w:r>
              <w:rPr>
                <w:rFonts w:hint="eastAsia" w:ascii="宋体" w:hAnsi="宋体" w:cs="宋体"/>
                <w:kern w:val="0"/>
                <w:szCs w:val="21"/>
                <w:highlight w:val="none"/>
                <w:u w:val="single"/>
              </w:rPr>
              <w:t xml:space="preserve"> /  </w:t>
            </w:r>
            <w:r>
              <w:rPr>
                <w:rFonts w:hint="eastAsia" w:ascii="宋体" w:hAnsi="宋体" w:cs="宋体"/>
                <w:kern w:val="0"/>
                <w:szCs w:val="21"/>
                <w:highlight w:val="none"/>
              </w:rPr>
              <w:t>分标竞标保证金人民币</w:t>
            </w:r>
            <w:r>
              <w:rPr>
                <w:rFonts w:hint="eastAsia" w:ascii="宋体" w:hAnsi="宋体" w:cs="宋体"/>
                <w:kern w:val="0"/>
                <w:szCs w:val="21"/>
                <w:highlight w:val="none"/>
                <w:u w:val="single"/>
              </w:rPr>
              <w:t xml:space="preserve"> </w:t>
            </w:r>
            <w:r>
              <w:rPr>
                <w:rFonts w:hint="eastAsia" w:ascii="宋体" w:hAnsi="宋体" w:cs="宋体"/>
                <w:kern w:val="0"/>
                <w:szCs w:val="21"/>
                <w:highlight w:val="none"/>
                <w:u w:val="single"/>
                <w:lang w:val="en-US" w:eastAsia="zh-CN"/>
              </w:rPr>
              <w:t>40000.00</w:t>
            </w:r>
            <w:r>
              <w:rPr>
                <w:rFonts w:hint="eastAsia" w:ascii="宋体" w:hAnsi="宋体" w:cs="宋体"/>
                <w:kern w:val="0"/>
                <w:szCs w:val="21"/>
                <w:highlight w:val="none"/>
                <w:u w:val="single"/>
              </w:rPr>
              <w:t xml:space="preserve"> </w:t>
            </w:r>
            <w:r>
              <w:rPr>
                <w:rFonts w:hint="eastAsia" w:ascii="宋体" w:hAnsi="宋体" w:cs="宋体"/>
                <w:kern w:val="0"/>
                <w:szCs w:val="21"/>
                <w:highlight w:val="none"/>
              </w:rPr>
              <w:t>元。</w:t>
            </w:r>
          </w:p>
          <w:p>
            <w:pPr>
              <w:snapToGrid w:val="0"/>
              <w:spacing w:line="360" w:lineRule="auto"/>
              <w:rPr>
                <w:rFonts w:hint="eastAsia" w:ascii="宋体" w:hAnsi="宋体" w:cs="宋体"/>
                <w:kern w:val="0"/>
                <w:szCs w:val="21"/>
                <w:highlight w:val="none"/>
              </w:rPr>
            </w:pPr>
            <w:r>
              <w:rPr>
                <w:rFonts w:hint="eastAsia" w:ascii="宋体" w:hAnsi="宋体" w:cs="宋体"/>
                <w:kern w:val="0"/>
                <w:szCs w:val="21"/>
                <w:highlight w:val="none"/>
              </w:rPr>
              <w:t>竞标保证金的交纳方式：</w:t>
            </w:r>
            <w:r>
              <w:rPr>
                <w:rFonts w:hint="eastAsia" w:ascii="宋体" w:hAnsi="宋体" w:cs="宋体"/>
                <w:kern w:val="0"/>
                <w:szCs w:val="21"/>
                <w:highlight w:val="none"/>
                <w:lang w:eastAsia="zh-CN"/>
              </w:rPr>
              <w:t>银行转账、支票、汇票、本票、银行出具的保函或者保险机构出具的保函、保险单，禁止采用现钞方式。</w:t>
            </w:r>
            <w:r>
              <w:rPr>
                <w:rFonts w:hint="eastAsia" w:ascii="宋体" w:hAnsi="宋体" w:cs="宋体"/>
                <w:kern w:val="0"/>
                <w:szCs w:val="21"/>
                <w:highlight w:val="none"/>
              </w:rPr>
              <w:t>采用银行转账方式的，在响应文件提交截止时间前交至</w:t>
            </w:r>
            <w:r>
              <w:rPr>
                <w:rFonts w:hint="eastAsia" w:ascii="宋体" w:hAnsi="宋体" w:cs="宋体"/>
                <w:kern w:val="0"/>
                <w:szCs w:val="21"/>
                <w:highlight w:val="none"/>
                <w:lang w:val="en-US" w:eastAsia="zh-CN"/>
              </w:rPr>
              <w:t>以下</w:t>
            </w:r>
            <w:r>
              <w:rPr>
                <w:rFonts w:hint="eastAsia" w:ascii="宋体" w:hAnsi="宋体" w:cs="宋体"/>
                <w:kern w:val="0"/>
                <w:szCs w:val="21"/>
                <w:highlight w:val="none"/>
              </w:rPr>
              <w:t>指定账户并且到账</w:t>
            </w:r>
            <w:r>
              <w:rPr>
                <w:rFonts w:hint="eastAsia" w:ascii="新宋体" w:hAnsi="新宋体" w:eastAsia="新宋体" w:cs="新宋体"/>
                <w:b/>
                <w:bCs/>
                <w:szCs w:val="21"/>
                <w:highlight w:val="none"/>
                <w:u w:val="single"/>
              </w:rPr>
              <w:t>【开户名称：广西华利得项目管理有限公司</w:t>
            </w:r>
            <w:r>
              <w:rPr>
                <w:rFonts w:hint="eastAsia" w:ascii="新宋体" w:hAnsi="新宋体" w:eastAsia="新宋体" w:cs="新宋体"/>
                <w:b/>
                <w:bCs/>
                <w:szCs w:val="21"/>
                <w:highlight w:val="none"/>
                <w:u w:val="single"/>
                <w:lang w:eastAsia="zh-CN"/>
              </w:rPr>
              <w:t>，</w:t>
            </w:r>
            <w:r>
              <w:rPr>
                <w:rFonts w:hint="eastAsia" w:ascii="新宋体" w:hAnsi="新宋体" w:eastAsia="新宋体" w:cs="新宋体"/>
                <w:b/>
                <w:bCs/>
                <w:szCs w:val="21"/>
                <w:highlight w:val="none"/>
                <w:u w:val="single"/>
              </w:rPr>
              <w:t>开户银行：广西北部湾银行股份有限公司崇左分行</w:t>
            </w:r>
            <w:r>
              <w:rPr>
                <w:rFonts w:hint="eastAsia" w:ascii="新宋体" w:hAnsi="新宋体" w:eastAsia="新宋体" w:cs="新宋体"/>
                <w:b/>
                <w:bCs/>
                <w:szCs w:val="21"/>
                <w:highlight w:val="none"/>
                <w:u w:val="single"/>
                <w:lang w:eastAsia="zh-CN"/>
              </w:rPr>
              <w:t>，</w:t>
            </w:r>
            <w:r>
              <w:rPr>
                <w:rFonts w:hint="eastAsia" w:ascii="新宋体" w:hAnsi="新宋体" w:eastAsia="新宋体" w:cs="新宋体"/>
                <w:b/>
                <w:bCs/>
                <w:szCs w:val="21"/>
                <w:highlight w:val="none"/>
                <w:u w:val="single"/>
              </w:rPr>
              <w:t>账 号：805008992400001】</w:t>
            </w:r>
            <w:r>
              <w:rPr>
                <w:rFonts w:hint="eastAsia" w:ascii="宋体" w:hAnsi="宋体" w:cs="宋体"/>
                <w:kern w:val="0"/>
                <w:szCs w:val="21"/>
                <w:highlight w:val="none"/>
              </w:rPr>
              <w:t>；采用支票、汇票、本票或者保函等方式的，在响应文件提交截止时间前，供应商必须提交单独密封的支票、汇票、本票或者保函原件。否则视为无效竞标保证金。</w:t>
            </w:r>
          </w:p>
          <w:p>
            <w:pPr>
              <w:snapToGrid w:val="0"/>
              <w:spacing w:line="360" w:lineRule="auto"/>
              <w:rPr>
                <w:rFonts w:hint="eastAsia" w:ascii="宋体" w:hAnsi="宋体" w:cs="宋体"/>
                <w:szCs w:val="21"/>
                <w:highlight w:val="none"/>
              </w:rPr>
            </w:pPr>
            <w:r>
              <w:rPr>
                <w:rFonts w:hint="eastAsia" w:ascii="宋体" w:hAnsi="宋体" w:cs="宋体"/>
                <w:szCs w:val="21"/>
                <w:highlight w:val="none"/>
              </w:rPr>
              <w:t>相关要求：</w:t>
            </w:r>
          </w:p>
          <w:p>
            <w:pPr>
              <w:snapToGrid w:val="0"/>
              <w:spacing w:line="360" w:lineRule="auto"/>
              <w:rPr>
                <w:rFonts w:hint="eastAsia" w:ascii="宋体" w:hAnsi="宋体" w:cs="宋体"/>
                <w:szCs w:val="21"/>
                <w:highlight w:val="none"/>
              </w:rPr>
            </w:pPr>
            <w:r>
              <w:rPr>
                <w:rFonts w:hint="eastAsia" w:ascii="宋体" w:hAnsi="宋体" w:cs="宋体"/>
                <w:szCs w:val="21"/>
                <w:highlight w:val="none"/>
              </w:rPr>
              <w:t>1.竞标保证金采用银行转账交纳方式的，在响应文件提交截止时间前交至指定账户并且到账，供应商应将银行转账底单的复印件作为竞标保证金提交凭证，放置于报价商务技术文件中，</w:t>
            </w:r>
            <w:r>
              <w:rPr>
                <w:rFonts w:hint="eastAsia" w:ascii="宋体" w:hAnsi="宋体" w:cs="宋体"/>
                <w:b/>
                <w:szCs w:val="21"/>
                <w:highlight w:val="none"/>
              </w:rPr>
              <w:t>否则响应文件按无效处理</w:t>
            </w:r>
            <w:r>
              <w:rPr>
                <w:rFonts w:hint="eastAsia" w:ascii="宋体" w:hAnsi="宋体" w:cs="宋体"/>
                <w:szCs w:val="21"/>
                <w:highlight w:val="none"/>
              </w:rPr>
              <w:t>。</w:t>
            </w:r>
          </w:p>
          <w:p>
            <w:pPr>
              <w:snapToGrid w:val="0"/>
              <w:spacing w:line="360" w:lineRule="auto"/>
              <w:rPr>
                <w:rFonts w:hint="eastAsia" w:ascii="宋体" w:hAnsi="宋体"/>
                <w:szCs w:val="21"/>
                <w:highlight w:val="none"/>
              </w:rPr>
            </w:pPr>
            <w:r>
              <w:rPr>
                <w:rFonts w:hint="eastAsia" w:ascii="宋体" w:hAnsi="宋体"/>
                <w:szCs w:val="21"/>
                <w:highlight w:val="none"/>
              </w:rPr>
              <w:t>2.竞标保证金采用支票、汇票、本票或者银行、保险机构出具的保函交纳方式的，供应商应将支票、汇票、本票或者银行、保险机构出具的保函的复印件作为竞标保证金提交凭证，放置于</w:t>
            </w:r>
            <w:r>
              <w:rPr>
                <w:rFonts w:hint="eastAsia" w:ascii="宋体" w:hAnsi="宋体" w:cs="宋体"/>
                <w:szCs w:val="21"/>
                <w:highlight w:val="none"/>
              </w:rPr>
              <w:t>报价商务技术文件</w:t>
            </w:r>
            <w:r>
              <w:rPr>
                <w:rFonts w:hint="eastAsia" w:ascii="宋体" w:hAnsi="宋体"/>
                <w:szCs w:val="21"/>
                <w:highlight w:val="none"/>
              </w:rPr>
              <w:t>中，</w:t>
            </w:r>
            <w:r>
              <w:rPr>
                <w:rFonts w:hint="eastAsia" w:ascii="宋体" w:hAnsi="宋体" w:cs="宋体"/>
                <w:b/>
                <w:szCs w:val="21"/>
                <w:highlight w:val="none"/>
              </w:rPr>
              <w:t>否则响应文件按无效处理</w:t>
            </w:r>
            <w:r>
              <w:rPr>
                <w:rFonts w:hint="eastAsia" w:ascii="宋体" w:hAnsi="宋体"/>
                <w:szCs w:val="21"/>
                <w:highlight w:val="none"/>
              </w:rPr>
              <w:t>。供应商必须</w:t>
            </w:r>
            <w:r>
              <w:rPr>
                <w:rFonts w:hint="eastAsia"/>
                <w:highlight w:val="none"/>
              </w:rPr>
              <w:t>在响应文件提交截止时间前采用现场或邮寄方式（现场提交地址：</w:t>
            </w:r>
            <w:r>
              <w:rPr>
                <w:rFonts w:hint="eastAsia"/>
                <w:highlight w:val="none"/>
                <w:u w:val="single"/>
              </w:rPr>
              <w:t>广西崇左市花山路汇金现代城12栋102号）</w:t>
            </w:r>
            <w:r>
              <w:rPr>
                <w:rFonts w:hint="eastAsia"/>
                <w:highlight w:val="none"/>
              </w:rPr>
              <w:t>；邮寄地址：</w:t>
            </w:r>
            <w:r>
              <w:rPr>
                <w:rFonts w:hint="eastAsia"/>
                <w:highlight w:val="none"/>
                <w:u w:val="single"/>
              </w:rPr>
              <w:t>广西崇左市花山路汇金现代城12栋102号，</w:t>
            </w:r>
            <w:r>
              <w:rPr>
                <w:rFonts w:hint="eastAsia"/>
                <w:highlight w:val="none"/>
              </w:rPr>
              <w:t>收件人：</w:t>
            </w:r>
            <w:r>
              <w:rPr>
                <w:rFonts w:hint="eastAsia"/>
                <w:highlight w:val="none"/>
                <w:u w:val="single"/>
              </w:rPr>
              <w:t xml:space="preserve"> </w:t>
            </w:r>
            <w:r>
              <w:rPr>
                <w:rFonts w:hint="eastAsia"/>
                <w:highlight w:val="none"/>
                <w:u w:val="single"/>
                <w:lang w:val="en-US" w:eastAsia="zh-CN"/>
              </w:rPr>
              <w:t>黄工</w:t>
            </w:r>
            <w:r>
              <w:rPr>
                <w:rFonts w:hint="eastAsia"/>
                <w:highlight w:val="none"/>
                <w:u w:val="single"/>
              </w:rPr>
              <w:t xml:space="preserve"> </w:t>
            </w:r>
            <w:r>
              <w:rPr>
                <w:rFonts w:hint="eastAsia"/>
                <w:highlight w:val="none"/>
              </w:rPr>
              <w:t>，联系方式：</w:t>
            </w:r>
            <w:r>
              <w:rPr>
                <w:rFonts w:hint="eastAsia"/>
                <w:highlight w:val="none"/>
                <w:u w:val="single"/>
              </w:rPr>
              <w:t xml:space="preserve"> 0771-</w:t>
            </w:r>
            <w:r>
              <w:rPr>
                <w:rFonts w:hint="eastAsia"/>
                <w:highlight w:val="none"/>
                <w:u w:val="single"/>
                <w:lang w:val="en-US" w:eastAsia="zh-CN"/>
              </w:rPr>
              <w:t>7911616</w:t>
            </w:r>
            <w:r>
              <w:rPr>
                <w:rFonts w:hint="eastAsia"/>
                <w:highlight w:val="none"/>
              </w:rPr>
              <w:t>）</w:t>
            </w:r>
            <w:r>
              <w:rPr>
                <w:rFonts w:hint="eastAsia" w:ascii="宋体" w:hAnsi="宋体"/>
                <w:szCs w:val="21"/>
                <w:highlight w:val="none"/>
              </w:rPr>
              <w:t>将</w:t>
            </w:r>
            <w:r>
              <w:rPr>
                <w:rFonts w:hint="eastAsia" w:ascii="宋体" w:hAnsi="宋体" w:cs="宋体"/>
                <w:kern w:val="0"/>
                <w:szCs w:val="21"/>
                <w:highlight w:val="none"/>
              </w:rPr>
              <w:t>单独密封的</w:t>
            </w:r>
            <w:r>
              <w:rPr>
                <w:rFonts w:hint="eastAsia" w:ascii="宋体" w:hAnsi="宋体"/>
                <w:szCs w:val="21"/>
                <w:highlight w:val="none"/>
              </w:rPr>
              <w:t>支票、汇票、本票或者银行、保险机构出具的保函原件提交给采购人或者采购代理机构，由采购人或者采购代理机构向供应商出具回执（邮寄方式的除外），并妥善保管。</w:t>
            </w:r>
          </w:p>
          <w:p>
            <w:pPr>
              <w:snapToGrid w:val="0"/>
              <w:spacing w:line="360" w:lineRule="auto"/>
              <w:rPr>
                <w:rFonts w:hint="eastAsia" w:ascii="宋体" w:hAnsi="宋体" w:cs="宋体"/>
                <w:b/>
                <w:szCs w:val="21"/>
                <w:highlight w:val="none"/>
              </w:rPr>
            </w:pPr>
            <w:r>
              <w:rPr>
                <w:rFonts w:hint="eastAsia" w:ascii="宋体" w:hAnsi="宋体" w:cs="宋体"/>
                <w:szCs w:val="21"/>
                <w:highlight w:val="none"/>
              </w:rPr>
              <w:t>3.供应商为联合体的，可以由联合体中的一方或者多方共同交纳谈判保证金，其交纳的保证金对联合体各方均具有约束力。</w:t>
            </w:r>
          </w:p>
          <w:p>
            <w:pPr>
              <w:snapToGrid w:val="0"/>
              <w:spacing w:line="360" w:lineRule="auto"/>
              <w:rPr>
                <w:rFonts w:hint="eastAsia" w:ascii="宋体" w:hAnsi="宋体" w:cs="宋体"/>
                <w:b/>
                <w:szCs w:val="21"/>
                <w:highlight w:val="none"/>
              </w:rPr>
            </w:pPr>
            <w:r>
              <w:rPr>
                <w:rFonts w:hint="eastAsia" w:ascii="宋体" w:hAnsi="宋体" w:cs="宋体"/>
                <w:b/>
                <w:szCs w:val="21"/>
                <w:highlight w:val="none"/>
              </w:rPr>
              <w:t xml:space="preserve">备注： </w:t>
            </w:r>
          </w:p>
          <w:p>
            <w:pPr>
              <w:snapToGrid w:val="0"/>
              <w:spacing w:line="360" w:lineRule="auto"/>
              <w:rPr>
                <w:rFonts w:hint="eastAsia" w:ascii="宋体" w:hAnsi="宋体" w:cs="宋体"/>
                <w:b/>
                <w:szCs w:val="21"/>
                <w:highlight w:val="none"/>
              </w:rPr>
            </w:pPr>
            <w:r>
              <w:rPr>
                <w:rFonts w:hint="eastAsia" w:ascii="宋体" w:hAnsi="宋体" w:cs="宋体"/>
                <w:b/>
                <w:szCs w:val="21"/>
                <w:highlight w:val="none"/>
              </w:rPr>
              <w:t>1.竞标保证金在响应文件提交截止时间后提交的，或者不按规定交纳方式交纳的，或者未足额交纳的（包含保函额度不足的），视为无效竞标保证金。</w:t>
            </w:r>
          </w:p>
          <w:p>
            <w:pPr>
              <w:snapToGrid w:val="0"/>
              <w:spacing w:line="360" w:lineRule="auto"/>
              <w:rPr>
                <w:rFonts w:hint="eastAsia" w:ascii="宋体" w:hAnsi="宋体" w:cs="宋体"/>
                <w:b/>
                <w:szCs w:val="21"/>
                <w:highlight w:val="none"/>
              </w:rPr>
            </w:pPr>
            <w:r>
              <w:rPr>
                <w:rFonts w:hint="eastAsia" w:ascii="宋体" w:hAnsi="宋体" w:cs="宋体"/>
                <w:b/>
                <w:szCs w:val="21"/>
                <w:highlight w:val="none"/>
              </w:rPr>
              <w:t>2.供应商采用现钞方式或者从个人账户（自然人竞标除外）转出的竞标保证金，视为无效竞标保证金。</w:t>
            </w:r>
          </w:p>
          <w:p>
            <w:pPr>
              <w:snapToGrid w:val="0"/>
              <w:spacing w:line="360" w:lineRule="auto"/>
              <w:rPr>
                <w:rFonts w:hint="eastAsia" w:ascii="宋体" w:hAnsi="宋体" w:cs="宋体"/>
                <w:b/>
                <w:szCs w:val="21"/>
                <w:highlight w:val="none"/>
              </w:rPr>
            </w:pPr>
            <w:r>
              <w:rPr>
                <w:rFonts w:hint="eastAsia" w:ascii="宋体" w:hAnsi="宋体" w:cs="宋体"/>
                <w:b/>
                <w:szCs w:val="21"/>
                <w:highlight w:val="none"/>
              </w:rPr>
              <w:t>3.支票、汇票或者本票出现无效或者背书情形的，视为无效竞标保证金。</w:t>
            </w:r>
          </w:p>
          <w:p>
            <w:pPr>
              <w:snapToGrid w:val="0"/>
              <w:spacing w:line="360" w:lineRule="auto"/>
              <w:rPr>
                <w:rFonts w:hint="eastAsia" w:ascii="宋体" w:hAnsi="宋体" w:cs="宋体"/>
                <w:b/>
                <w:szCs w:val="21"/>
                <w:highlight w:val="none"/>
              </w:rPr>
            </w:pPr>
            <w:r>
              <w:rPr>
                <w:rFonts w:hint="eastAsia" w:ascii="宋体" w:hAnsi="宋体" w:cs="宋体"/>
                <w:b/>
                <w:szCs w:val="21"/>
                <w:highlight w:val="none"/>
              </w:rPr>
              <w:t>4.保函有效期低于竞标有效期的，视为无效竞标保证金。</w:t>
            </w:r>
          </w:p>
          <w:p>
            <w:pPr>
              <w:snapToGrid w:val="0"/>
              <w:spacing w:line="360" w:lineRule="auto"/>
              <w:rPr>
                <w:rFonts w:hint="eastAsia" w:ascii="宋体" w:hAnsi="宋体" w:cs="宋体"/>
                <w:b/>
                <w:szCs w:val="21"/>
                <w:highlight w:val="none"/>
              </w:rPr>
            </w:pPr>
            <w:r>
              <w:rPr>
                <w:rFonts w:hint="eastAsia" w:ascii="宋体" w:hAnsi="宋体" w:cs="宋体"/>
                <w:b/>
                <w:szCs w:val="21"/>
                <w:highlight w:val="none"/>
              </w:rPr>
              <w:t>5.竞标保证金采用银行、保险机构出具的保函为有条件保函的，视为无效竞标保证金。</w:t>
            </w:r>
          </w:p>
          <w:p>
            <w:pPr>
              <w:snapToGrid w:val="0"/>
              <w:spacing w:line="360" w:lineRule="auto"/>
              <w:rPr>
                <w:rFonts w:hint="eastAsia" w:ascii="宋体" w:hAnsi="宋体" w:cs="宋体"/>
                <w:szCs w:val="21"/>
                <w:highlight w:val="none"/>
              </w:rPr>
            </w:pPr>
            <w:r>
              <w:rPr>
                <w:rFonts w:hint="eastAsia" w:ascii="宋体" w:hAnsi="宋体"/>
                <w:b/>
                <w:szCs w:val="21"/>
                <w:highlight w:val="none"/>
              </w:rPr>
              <w:t>6</w:t>
            </w:r>
            <w:r>
              <w:rPr>
                <w:rFonts w:ascii="宋体" w:hAnsi="宋体"/>
                <w:b/>
                <w:szCs w:val="21"/>
                <w:highlight w:val="none"/>
              </w:rPr>
              <w:t>.政采云平台</w:t>
            </w:r>
            <w:r>
              <w:rPr>
                <w:rFonts w:hint="eastAsia" w:ascii="宋体" w:hAnsi="宋体"/>
                <w:b/>
                <w:szCs w:val="21"/>
                <w:highlight w:val="none"/>
              </w:rPr>
              <w:t>暂未</w:t>
            </w:r>
            <w:r>
              <w:rPr>
                <w:rFonts w:ascii="宋体" w:hAnsi="宋体"/>
                <w:b/>
                <w:szCs w:val="21"/>
                <w:highlight w:val="none"/>
              </w:rPr>
              <w:t>支持电子保函功能</w:t>
            </w:r>
            <w:r>
              <w:rPr>
                <w:rFonts w:hint="eastAsia" w:ascii="宋体" w:hAnsi="宋体"/>
                <w:b/>
                <w:szCs w:val="21"/>
                <w:highlight w:val="none"/>
              </w:rPr>
              <w:t>，</w:t>
            </w:r>
            <w:r>
              <w:rPr>
                <w:rFonts w:ascii="宋体" w:hAnsi="宋体"/>
                <w:b/>
                <w:szCs w:val="21"/>
                <w:highlight w:val="none"/>
              </w:rPr>
              <w:t>故本项目暂不接受电子保函形式的保证金</w:t>
            </w:r>
            <w:r>
              <w:rPr>
                <w:rFonts w:hint="eastAsia" w:ascii="宋体" w:hAnsi="宋体"/>
                <w:b/>
                <w:szCs w:val="21"/>
                <w:highlight w:val="none"/>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992" w:type="dxa"/>
            <w:noWrap w:val="0"/>
            <w:vAlign w:val="center"/>
          </w:tcPr>
          <w:p>
            <w:pPr>
              <w:keepNext w:val="0"/>
              <w:keepLines w:val="0"/>
              <w:pageBreakBefore w:val="0"/>
              <w:widowControl w:val="0"/>
              <w:kinsoku/>
              <w:wordWrap/>
              <w:overflowPunct/>
              <w:topLinePunct w:val="0"/>
              <w:bidi w:val="0"/>
              <w:adjustRightInd/>
              <w:spacing w:line="360" w:lineRule="exact"/>
              <w:jc w:val="center"/>
              <w:rPr>
                <w:rFonts w:hint="eastAsia" w:ascii="宋体" w:hAnsi="宋体" w:cs="宋体"/>
                <w:szCs w:val="21"/>
                <w:highlight w:val="none"/>
              </w:rPr>
            </w:pPr>
            <w:r>
              <w:rPr>
                <w:rFonts w:hint="eastAsia" w:ascii="宋体" w:hAnsi="宋体" w:cs="宋体"/>
                <w:szCs w:val="21"/>
                <w:highlight w:val="none"/>
              </w:rPr>
              <w:t>19</w:t>
            </w:r>
          </w:p>
        </w:tc>
        <w:tc>
          <w:tcPr>
            <w:tcW w:w="7912" w:type="dxa"/>
            <w:noWrap w:val="0"/>
            <w:vAlign w:val="center"/>
          </w:tcPr>
          <w:p>
            <w:pPr>
              <w:keepNext w:val="0"/>
              <w:keepLines w:val="0"/>
              <w:pageBreakBefore w:val="0"/>
              <w:widowControl w:val="0"/>
              <w:kinsoku/>
              <w:wordWrap/>
              <w:overflowPunct/>
              <w:topLinePunct w:val="0"/>
              <w:autoSpaceDE w:val="0"/>
              <w:autoSpaceDN w:val="0"/>
              <w:bidi w:val="0"/>
              <w:adjustRightInd/>
              <w:snapToGrid w:val="0"/>
              <w:spacing w:line="360" w:lineRule="exact"/>
              <w:textAlignment w:val="bottom"/>
              <w:rPr>
                <w:rFonts w:hint="eastAsia" w:ascii="宋体" w:hAnsi="宋体"/>
                <w:szCs w:val="21"/>
                <w:highlight w:val="none"/>
              </w:rPr>
            </w:pPr>
            <w:r>
              <w:rPr>
                <w:rFonts w:hint="eastAsia" w:ascii="宋体" w:hAnsi="宋体"/>
                <w:szCs w:val="21"/>
                <w:highlight w:val="none"/>
              </w:rPr>
              <w:t>本项目不接受</w:t>
            </w:r>
            <w:r>
              <w:rPr>
                <w:rFonts w:hint="eastAsia"/>
                <w:highlight w:val="none"/>
              </w:rPr>
              <w:t>电子</w:t>
            </w:r>
            <w:r>
              <w:rPr>
                <w:rFonts w:hint="eastAsia" w:ascii="宋体" w:hAnsi="宋体"/>
                <w:szCs w:val="21"/>
                <w:highlight w:val="none"/>
              </w:rPr>
              <w:t>备份响应文件</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992" w:type="dxa"/>
            <w:noWrap w:val="0"/>
            <w:vAlign w:val="center"/>
          </w:tcPr>
          <w:p>
            <w:pPr>
              <w:spacing w:line="360" w:lineRule="auto"/>
              <w:jc w:val="center"/>
              <w:rPr>
                <w:rFonts w:hint="eastAsia" w:ascii="宋体" w:hAnsi="宋体" w:cs="宋体"/>
                <w:szCs w:val="21"/>
                <w:highlight w:val="none"/>
              </w:rPr>
            </w:pPr>
            <w:r>
              <w:rPr>
                <w:rFonts w:hint="eastAsia" w:ascii="宋体" w:hAnsi="宋体" w:cs="宋体"/>
                <w:szCs w:val="21"/>
                <w:highlight w:val="none"/>
              </w:rPr>
              <w:t>20.1</w:t>
            </w:r>
          </w:p>
        </w:tc>
        <w:tc>
          <w:tcPr>
            <w:tcW w:w="7912" w:type="dxa"/>
            <w:noWrap w:val="0"/>
            <w:vAlign w:val="center"/>
          </w:tcPr>
          <w:p>
            <w:pPr>
              <w:snapToGrid w:val="0"/>
              <w:spacing w:line="360" w:lineRule="auto"/>
              <w:jc w:val="left"/>
              <w:rPr>
                <w:rFonts w:hint="eastAsia" w:ascii="宋体" w:hAnsi="宋体" w:cs="宋体"/>
                <w:szCs w:val="21"/>
                <w:highlight w:val="none"/>
                <w:u w:val="single"/>
              </w:rPr>
            </w:pPr>
            <w:r>
              <w:rPr>
                <w:rFonts w:hint="eastAsia" w:ascii="宋体" w:hAnsi="宋体" w:cs="宋体"/>
                <w:szCs w:val="21"/>
                <w:highlight w:val="none"/>
              </w:rPr>
              <w:t>响应文件提交起止时间：</w:t>
            </w:r>
            <w:r>
              <w:rPr>
                <w:rFonts w:hint="eastAsia" w:ascii="宋体" w:hAnsi="宋体"/>
                <w:bCs/>
                <w:szCs w:val="21"/>
                <w:highlight w:val="none"/>
                <w:u w:val="single"/>
              </w:rPr>
              <w:t xml:space="preserve"> 202</w:t>
            </w:r>
            <w:r>
              <w:rPr>
                <w:rFonts w:hint="eastAsia" w:ascii="宋体" w:hAnsi="宋体"/>
                <w:bCs/>
                <w:szCs w:val="21"/>
                <w:highlight w:val="none"/>
                <w:u w:val="single"/>
                <w:lang w:val="en-US" w:eastAsia="zh-CN"/>
              </w:rPr>
              <w:t>2</w:t>
            </w:r>
            <w:r>
              <w:rPr>
                <w:rFonts w:hint="eastAsia" w:ascii="宋体" w:hAnsi="宋体"/>
                <w:bCs/>
                <w:szCs w:val="21"/>
                <w:highlight w:val="none"/>
                <w:u w:val="single"/>
              </w:rPr>
              <w:t>年</w:t>
            </w:r>
            <w:r>
              <w:rPr>
                <w:rFonts w:hint="eastAsia" w:ascii="宋体" w:hAnsi="宋体"/>
                <w:bCs/>
                <w:szCs w:val="21"/>
                <w:highlight w:val="none"/>
                <w:u w:val="single"/>
                <w:lang w:val="en-US" w:eastAsia="zh-CN"/>
              </w:rPr>
              <w:t>4</w:t>
            </w:r>
            <w:r>
              <w:rPr>
                <w:rFonts w:hint="eastAsia" w:ascii="宋体" w:hAnsi="宋体"/>
                <w:bCs/>
                <w:szCs w:val="21"/>
                <w:highlight w:val="none"/>
                <w:u w:val="single"/>
              </w:rPr>
              <w:t>月</w:t>
            </w:r>
            <w:r>
              <w:rPr>
                <w:rFonts w:hint="eastAsia" w:ascii="宋体" w:hAnsi="宋体"/>
                <w:bCs/>
                <w:szCs w:val="21"/>
                <w:highlight w:val="none"/>
                <w:u w:val="single"/>
                <w:lang w:val="en-US" w:eastAsia="zh-CN"/>
              </w:rPr>
              <w:t>15</w:t>
            </w:r>
            <w:r>
              <w:rPr>
                <w:rFonts w:hint="eastAsia" w:ascii="宋体" w:hAnsi="宋体"/>
                <w:bCs/>
                <w:szCs w:val="21"/>
                <w:highlight w:val="none"/>
                <w:u w:val="single"/>
              </w:rPr>
              <w:t>日</w:t>
            </w:r>
            <w:r>
              <w:rPr>
                <w:rFonts w:hint="eastAsia" w:ascii="宋体" w:hAnsi="宋体"/>
                <w:bCs/>
                <w:szCs w:val="21"/>
                <w:highlight w:val="none"/>
                <w:u w:val="single"/>
                <w:lang w:val="en-US" w:eastAsia="zh-CN"/>
              </w:rPr>
              <w:t>09</w:t>
            </w:r>
            <w:r>
              <w:rPr>
                <w:rFonts w:hint="eastAsia" w:ascii="宋体" w:hAnsi="宋体"/>
                <w:bCs/>
                <w:szCs w:val="21"/>
                <w:highlight w:val="none"/>
                <w:u w:val="single"/>
              </w:rPr>
              <w:t>时</w:t>
            </w:r>
            <w:r>
              <w:rPr>
                <w:rFonts w:hint="eastAsia" w:ascii="宋体" w:hAnsi="宋体"/>
                <w:bCs/>
                <w:szCs w:val="21"/>
                <w:highlight w:val="none"/>
                <w:u w:val="single"/>
                <w:lang w:val="en-US" w:eastAsia="zh-CN"/>
              </w:rPr>
              <w:t>0</w:t>
            </w:r>
            <w:r>
              <w:rPr>
                <w:rFonts w:hint="eastAsia" w:ascii="宋体" w:hAnsi="宋体"/>
                <w:bCs/>
                <w:szCs w:val="21"/>
                <w:highlight w:val="none"/>
                <w:u w:val="single"/>
              </w:rPr>
              <w:t>0分至</w:t>
            </w:r>
            <w:r>
              <w:rPr>
                <w:rFonts w:hint="eastAsia" w:ascii="宋体" w:hAnsi="宋体"/>
                <w:bCs/>
                <w:szCs w:val="21"/>
                <w:highlight w:val="none"/>
                <w:u w:val="single"/>
                <w:lang w:val="en-US" w:eastAsia="zh-CN"/>
              </w:rPr>
              <w:t>10</w:t>
            </w:r>
            <w:r>
              <w:rPr>
                <w:rFonts w:hint="eastAsia" w:ascii="宋体" w:hAnsi="宋体"/>
                <w:bCs/>
                <w:szCs w:val="21"/>
                <w:highlight w:val="none"/>
                <w:u w:val="single"/>
              </w:rPr>
              <w:t>时00分</w:t>
            </w:r>
            <w:r>
              <w:rPr>
                <w:rFonts w:hint="eastAsia" w:ascii="宋体" w:hAnsi="宋体"/>
                <w:bCs/>
                <w:szCs w:val="21"/>
                <w:highlight w:val="none"/>
              </w:rPr>
              <w:t>（北京时间）</w:t>
            </w:r>
            <w:r>
              <w:rPr>
                <w:rFonts w:hint="eastAsia" w:ascii="宋体" w:hAnsi="宋体" w:cs="宋体"/>
                <w:szCs w:val="21"/>
                <w:highlight w:val="none"/>
              </w:rPr>
              <w:t>。</w:t>
            </w:r>
          </w:p>
          <w:p>
            <w:pPr>
              <w:spacing w:line="360" w:lineRule="auto"/>
              <w:contextualSpacing/>
              <w:jc w:val="left"/>
              <w:rPr>
                <w:rFonts w:hint="eastAsia" w:ascii="宋体" w:hAnsi="宋体" w:cs="宋体"/>
                <w:szCs w:val="21"/>
                <w:highlight w:val="none"/>
                <w:u w:val="single"/>
              </w:rPr>
            </w:pPr>
            <w:r>
              <w:rPr>
                <w:rFonts w:hint="eastAsia" w:ascii="宋体" w:hAnsi="宋体" w:cs="宋体"/>
                <w:szCs w:val="21"/>
                <w:highlight w:val="none"/>
              </w:rPr>
              <w:t>响应文件提交截止时间：详见竞争性谈判公告。</w:t>
            </w:r>
          </w:p>
          <w:p>
            <w:pPr>
              <w:spacing w:line="360" w:lineRule="auto"/>
              <w:contextualSpacing/>
              <w:jc w:val="left"/>
              <w:rPr>
                <w:rFonts w:hint="eastAsia" w:ascii="宋体" w:hAnsi="宋体" w:cs="宋体"/>
                <w:szCs w:val="21"/>
                <w:highlight w:val="none"/>
              </w:rPr>
            </w:pPr>
            <w:r>
              <w:rPr>
                <w:rFonts w:hint="eastAsia" w:ascii="宋体" w:hAnsi="宋体" w:cs="宋体"/>
                <w:szCs w:val="21"/>
                <w:highlight w:val="none"/>
              </w:rPr>
              <w:t>响应文件提交地点：详见竞争性谈判公告。</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992" w:type="dxa"/>
            <w:noWrap w:val="0"/>
            <w:vAlign w:val="center"/>
          </w:tcPr>
          <w:p>
            <w:pPr>
              <w:keepNext w:val="0"/>
              <w:keepLines w:val="0"/>
              <w:pageBreakBefore w:val="0"/>
              <w:widowControl w:val="0"/>
              <w:kinsoku/>
              <w:wordWrap/>
              <w:overflowPunct/>
              <w:topLinePunct w:val="0"/>
              <w:autoSpaceDE/>
              <w:autoSpaceDN/>
              <w:bidi w:val="0"/>
              <w:adjustRightInd/>
              <w:spacing w:line="360" w:lineRule="exact"/>
              <w:jc w:val="center"/>
              <w:textAlignment w:val="auto"/>
              <w:rPr>
                <w:rFonts w:hint="eastAsia" w:ascii="宋体" w:hAnsi="宋体" w:cs="宋体"/>
                <w:szCs w:val="21"/>
                <w:highlight w:val="none"/>
              </w:rPr>
            </w:pPr>
            <w:r>
              <w:rPr>
                <w:rFonts w:hint="eastAsia" w:ascii="宋体" w:hAnsi="宋体" w:cs="宋体"/>
                <w:szCs w:val="21"/>
                <w:highlight w:val="none"/>
              </w:rPr>
              <w:t>24.1</w:t>
            </w:r>
          </w:p>
        </w:tc>
        <w:tc>
          <w:tcPr>
            <w:tcW w:w="7912" w:type="dxa"/>
            <w:noWrap w:val="0"/>
            <w:vAlign w:val="center"/>
          </w:tcPr>
          <w:p>
            <w:pPr>
              <w:keepNext w:val="0"/>
              <w:keepLines w:val="0"/>
              <w:pageBreakBefore w:val="0"/>
              <w:widowControl w:val="0"/>
              <w:kinsoku/>
              <w:wordWrap/>
              <w:overflowPunct/>
              <w:topLinePunct w:val="0"/>
              <w:autoSpaceDE/>
              <w:autoSpaceDN/>
              <w:bidi w:val="0"/>
              <w:adjustRightInd/>
              <w:snapToGrid w:val="0"/>
              <w:spacing w:line="360" w:lineRule="exact"/>
              <w:jc w:val="left"/>
              <w:textAlignment w:val="auto"/>
              <w:rPr>
                <w:rFonts w:hint="eastAsia" w:ascii="宋体" w:hAnsi="宋体" w:cs="宋体"/>
                <w:szCs w:val="21"/>
                <w:highlight w:val="none"/>
                <w:u w:val="single"/>
              </w:rPr>
            </w:pPr>
            <w:r>
              <w:rPr>
                <w:rFonts w:hint="eastAsia" w:ascii="宋体" w:hAnsi="宋体" w:cs="宋体"/>
                <w:szCs w:val="21"/>
                <w:highlight w:val="none"/>
              </w:rPr>
              <w:t>谈判小组的人数：</w:t>
            </w:r>
            <w:r>
              <w:rPr>
                <w:rFonts w:hint="eastAsia" w:ascii="宋体" w:hAnsi="宋体" w:cs="宋体"/>
                <w:szCs w:val="21"/>
                <w:highlight w:val="none"/>
                <w:u w:val="single"/>
              </w:rPr>
              <w:t xml:space="preserve">  3  </w:t>
            </w:r>
            <w:r>
              <w:rPr>
                <w:rFonts w:hint="eastAsia" w:ascii="宋体" w:hAnsi="宋体" w:cs="宋体"/>
                <w:szCs w:val="21"/>
                <w:highlight w:val="none"/>
              </w:rPr>
              <w:t>人。</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992" w:type="dxa"/>
            <w:noWrap w:val="0"/>
            <w:vAlign w:val="center"/>
          </w:tcPr>
          <w:p>
            <w:pPr>
              <w:spacing w:line="360" w:lineRule="auto"/>
              <w:jc w:val="center"/>
              <w:rPr>
                <w:rFonts w:ascii="宋体" w:hAnsi="宋体" w:cs="宋体"/>
                <w:szCs w:val="21"/>
                <w:highlight w:val="none"/>
              </w:rPr>
            </w:pPr>
            <w:r>
              <w:rPr>
                <w:rFonts w:hint="eastAsia" w:ascii="宋体" w:hAnsi="宋体" w:cs="宋体"/>
                <w:szCs w:val="21"/>
                <w:highlight w:val="none"/>
              </w:rPr>
              <w:t>2</w:t>
            </w:r>
            <w:r>
              <w:rPr>
                <w:rFonts w:ascii="宋体" w:hAnsi="宋体" w:cs="宋体"/>
                <w:szCs w:val="21"/>
                <w:highlight w:val="none"/>
              </w:rPr>
              <w:t>5</w:t>
            </w:r>
          </w:p>
        </w:tc>
        <w:tc>
          <w:tcPr>
            <w:tcW w:w="7912" w:type="dxa"/>
            <w:noWrap w:val="0"/>
            <w:vAlign w:val="center"/>
          </w:tcPr>
          <w:p>
            <w:pPr>
              <w:snapToGrid w:val="0"/>
              <w:spacing w:line="360" w:lineRule="auto"/>
              <w:jc w:val="left"/>
              <w:rPr>
                <w:rFonts w:hint="eastAsia" w:ascii="宋体" w:hAnsi="宋体" w:cs="宋体"/>
                <w:szCs w:val="21"/>
                <w:highlight w:val="none"/>
              </w:rPr>
            </w:pPr>
            <w:r>
              <w:rPr>
                <w:rFonts w:hint="eastAsia" w:ascii="宋体" w:hAnsi="宋体" w:cs="宋体"/>
                <w:szCs w:val="21"/>
                <w:highlight w:val="none"/>
              </w:rPr>
              <w:t>首次响应文件开启时间详见“竞争性谈判公告”</w:t>
            </w:r>
          </w:p>
          <w:p>
            <w:pPr>
              <w:snapToGrid w:val="0"/>
              <w:spacing w:line="360" w:lineRule="auto"/>
              <w:jc w:val="left"/>
              <w:rPr>
                <w:rFonts w:ascii="宋体" w:hAnsi="宋体" w:cs="宋体"/>
                <w:szCs w:val="21"/>
                <w:highlight w:val="none"/>
              </w:rPr>
            </w:pPr>
            <w:r>
              <w:rPr>
                <w:rFonts w:hint="eastAsia" w:ascii="宋体" w:hAnsi="宋体" w:cs="宋体"/>
                <w:szCs w:val="21"/>
                <w:highlight w:val="none"/>
              </w:rPr>
              <w:t>首次响应文件解密时间：</w:t>
            </w:r>
            <w:r>
              <w:rPr>
                <w:rFonts w:hAnsi="宋体"/>
                <w:highlight w:val="none"/>
                <w:u w:val="single"/>
              </w:rPr>
              <w:t xml:space="preserve"> </w:t>
            </w:r>
            <w:r>
              <w:rPr>
                <w:rFonts w:hint="eastAsia" w:hAnsi="宋体"/>
                <w:highlight w:val="none"/>
                <w:u w:val="single"/>
              </w:rPr>
              <w:t>30</w:t>
            </w:r>
            <w:r>
              <w:rPr>
                <w:rFonts w:hAnsi="宋体"/>
                <w:highlight w:val="none"/>
                <w:u w:val="single"/>
              </w:rPr>
              <w:t xml:space="preserve">  </w:t>
            </w:r>
            <w:r>
              <w:rPr>
                <w:rFonts w:hint="eastAsia" w:hAnsi="宋体"/>
                <w:highlight w:val="none"/>
              </w:rPr>
              <w:t>分钟</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24" w:hRule="atLeast"/>
          <w:jc w:val="center"/>
        </w:trPr>
        <w:tc>
          <w:tcPr>
            <w:tcW w:w="992" w:type="dxa"/>
            <w:noWrap w:val="0"/>
            <w:vAlign w:val="center"/>
          </w:tcPr>
          <w:p>
            <w:pPr>
              <w:spacing w:line="360" w:lineRule="auto"/>
              <w:jc w:val="center"/>
              <w:rPr>
                <w:rFonts w:hint="eastAsia" w:ascii="宋体" w:hAnsi="宋体" w:cs="宋体"/>
                <w:szCs w:val="21"/>
                <w:highlight w:val="none"/>
              </w:rPr>
            </w:pPr>
            <w:r>
              <w:rPr>
                <w:rFonts w:ascii="宋体" w:hAnsi="宋体" w:cs="宋体"/>
                <w:szCs w:val="21"/>
                <w:highlight w:val="none"/>
              </w:rPr>
              <w:t>26</w:t>
            </w:r>
          </w:p>
        </w:tc>
        <w:tc>
          <w:tcPr>
            <w:tcW w:w="7912" w:type="dxa"/>
            <w:noWrap w:val="0"/>
            <w:vAlign w:val="center"/>
          </w:tcPr>
          <w:p>
            <w:pPr>
              <w:spacing w:line="360" w:lineRule="auto"/>
              <w:contextualSpacing/>
              <w:rPr>
                <w:rFonts w:hint="eastAsia" w:ascii="宋体" w:hAnsi="宋体" w:cs="宋体"/>
                <w:szCs w:val="21"/>
                <w:highlight w:val="none"/>
              </w:rPr>
            </w:pPr>
            <w:r>
              <w:rPr>
                <w:rFonts w:hint="eastAsia" w:ascii="宋体" w:hAnsi="宋体" w:cs="宋体"/>
                <w:szCs w:val="21"/>
                <w:highlight w:val="none"/>
              </w:rPr>
              <w:t>评审价相同时，按照最后报价由低到高顺序依次推荐；最后报价相同时，按节能、环保产品累计金额由高到低顺序依次推荐；节能、环保产品累计金额也相同时，按以下原则确定成交候选人的顺序：</w:t>
            </w:r>
          </w:p>
          <w:p>
            <w:pPr>
              <w:spacing w:line="360" w:lineRule="auto"/>
              <w:contextualSpacing/>
              <w:rPr>
                <w:rFonts w:hint="eastAsia" w:ascii="宋体" w:hAnsi="宋体" w:cs="宋体"/>
                <w:szCs w:val="21"/>
                <w:highlight w:val="none"/>
              </w:rPr>
            </w:pPr>
            <w:r>
              <w:rPr>
                <w:rFonts w:hint="eastAsia" w:ascii="宋体" w:hAnsi="宋体" w:cs="宋体"/>
                <w:szCs w:val="21"/>
                <w:highlight w:val="none"/>
              </w:rPr>
              <w:t>☑带“▲”的实质性要求正偏离项数多的优先、均无正偏离或者正偏离项数一致时负偏离项数少的优先、保修期长优先、交货期短优先、故障响应时间短优先的顺序推荐。</w:t>
            </w:r>
          </w:p>
          <w:p>
            <w:pPr>
              <w:snapToGrid w:val="0"/>
              <w:spacing w:line="360" w:lineRule="auto"/>
              <w:rPr>
                <w:rFonts w:hint="eastAsia" w:ascii="宋体" w:hAnsi="宋体" w:cs="宋体"/>
                <w:szCs w:val="21"/>
                <w:highlight w:val="none"/>
              </w:rPr>
            </w:pPr>
            <w:r>
              <w:rPr>
                <w:rFonts w:hint="eastAsia" w:ascii="宋体" w:hAnsi="宋体" w:cs="宋体"/>
                <w:szCs w:val="21"/>
                <w:highlight w:val="none"/>
              </w:rPr>
              <w:t>□由谈判小组推荐代表随机抽取。</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24" w:hRule="atLeast"/>
          <w:jc w:val="center"/>
        </w:trPr>
        <w:tc>
          <w:tcPr>
            <w:tcW w:w="992" w:type="dxa"/>
            <w:noWrap w:val="0"/>
            <w:vAlign w:val="center"/>
          </w:tcPr>
          <w:p>
            <w:pPr>
              <w:spacing w:line="360" w:lineRule="auto"/>
              <w:jc w:val="center"/>
              <w:rPr>
                <w:rFonts w:ascii="宋体" w:hAnsi="宋体" w:cs="宋体"/>
                <w:color w:val="auto"/>
                <w:szCs w:val="21"/>
                <w:highlight w:val="none"/>
              </w:rPr>
            </w:pPr>
            <w:r>
              <w:rPr>
                <w:rFonts w:hint="eastAsia" w:ascii="宋体" w:hAnsi="宋体" w:cs="宋体"/>
                <w:color w:val="auto"/>
                <w:szCs w:val="21"/>
                <w:highlight w:val="none"/>
                <w:lang w:val="en-US" w:eastAsia="zh-CN"/>
              </w:rPr>
              <w:t>26.2</w:t>
            </w:r>
          </w:p>
        </w:tc>
        <w:tc>
          <w:tcPr>
            <w:tcW w:w="7912" w:type="dxa"/>
            <w:noWrap w:val="0"/>
            <w:vAlign w:val="center"/>
          </w:tcPr>
          <w:p>
            <w:pPr>
              <w:snapToGrid w:val="0"/>
              <w:spacing w:line="360" w:lineRule="auto"/>
              <w:rPr>
                <w:rFonts w:hint="eastAsia" w:ascii="宋体" w:hAnsi="宋体" w:cs="宋体"/>
                <w:color w:val="auto"/>
                <w:szCs w:val="21"/>
                <w:highlight w:val="none"/>
              </w:rPr>
            </w:pPr>
            <w:r>
              <w:rPr>
                <w:rFonts w:hint="eastAsia" w:ascii="宋体" w:hAnsi="宋体" w:cs="宋体"/>
                <w:color w:val="auto"/>
                <w:szCs w:val="21"/>
                <w:highlight w:val="none"/>
              </w:rPr>
              <w:t>负偏离要求</w:t>
            </w:r>
            <w:r>
              <w:rPr>
                <w:rFonts w:hint="eastAsia" w:ascii="宋体" w:hAnsi="宋体" w:cs="宋体"/>
                <w:color w:val="auto"/>
                <w:szCs w:val="21"/>
                <w:highlight w:val="none"/>
                <w:lang w:eastAsia="zh-CN"/>
              </w:rPr>
              <w:t>：</w:t>
            </w:r>
            <w:r>
              <w:rPr>
                <w:rFonts w:hint="eastAsia" w:ascii="宋体" w:hAnsi="宋体" w:cs="宋体"/>
                <w:color w:val="auto"/>
                <w:szCs w:val="21"/>
                <w:highlight w:val="none"/>
              </w:rPr>
              <w:t>商务条款评审中允许负偏离的条款数为</w:t>
            </w:r>
            <w:r>
              <w:rPr>
                <w:rFonts w:hint="eastAsia" w:ascii="宋体" w:hAnsi="宋体" w:cs="宋体"/>
                <w:color w:val="auto"/>
                <w:szCs w:val="21"/>
                <w:highlight w:val="none"/>
                <w:u w:val="single"/>
              </w:rPr>
              <w:t xml:space="preserve"> 0</w:t>
            </w:r>
            <w:r>
              <w:rPr>
                <w:rFonts w:hint="eastAsia" w:ascii="宋体" w:hAnsi="宋体" w:cs="宋体"/>
                <w:color w:val="auto"/>
                <w:szCs w:val="21"/>
                <w:highlight w:val="none"/>
              </w:rPr>
              <w:t>项。</w:t>
            </w:r>
          </w:p>
          <w:p>
            <w:pPr>
              <w:snapToGrid w:val="0"/>
              <w:spacing w:line="360" w:lineRule="auto"/>
              <w:ind w:firstLine="1260" w:firstLineChars="600"/>
              <w:rPr>
                <w:rFonts w:hint="eastAsia" w:ascii="宋体" w:hAnsi="宋体" w:cs="宋体"/>
                <w:color w:val="auto"/>
                <w:szCs w:val="21"/>
                <w:highlight w:val="none"/>
              </w:rPr>
            </w:pPr>
            <w:r>
              <w:rPr>
                <w:rFonts w:hint="eastAsia" w:ascii="宋体" w:hAnsi="宋体" w:cs="宋体"/>
                <w:color w:val="auto"/>
                <w:szCs w:val="21"/>
                <w:highlight w:val="none"/>
              </w:rPr>
              <w:t>货物需求评审中允许负偏离的条款数为</w:t>
            </w:r>
            <w:r>
              <w:rPr>
                <w:rFonts w:hint="eastAsia" w:ascii="宋体" w:hAnsi="宋体" w:cs="宋体"/>
                <w:color w:val="auto"/>
                <w:szCs w:val="21"/>
                <w:highlight w:val="none"/>
                <w:u w:val="single"/>
              </w:rPr>
              <w:t xml:space="preserve"> </w:t>
            </w:r>
            <w:r>
              <w:rPr>
                <w:rFonts w:hint="eastAsia" w:ascii="宋体" w:hAnsi="宋体" w:cs="宋体"/>
                <w:color w:val="auto"/>
                <w:szCs w:val="21"/>
                <w:highlight w:val="none"/>
                <w:u w:val="single"/>
                <w:lang w:val="en-US" w:eastAsia="zh-CN"/>
              </w:rPr>
              <w:t xml:space="preserve">1 </w:t>
            </w:r>
            <w:r>
              <w:rPr>
                <w:rFonts w:hint="eastAsia" w:ascii="宋体" w:hAnsi="宋体" w:cs="宋体"/>
                <w:color w:val="auto"/>
                <w:szCs w:val="21"/>
                <w:highlight w:val="none"/>
              </w:rPr>
              <w:t>项。</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992" w:type="dxa"/>
            <w:noWrap w:val="0"/>
            <w:vAlign w:val="center"/>
          </w:tcPr>
          <w:p>
            <w:pPr>
              <w:spacing w:line="360" w:lineRule="auto"/>
              <w:jc w:val="center"/>
              <w:rPr>
                <w:rFonts w:hint="eastAsia" w:ascii="宋体" w:hAnsi="宋体" w:cs="宋体"/>
                <w:szCs w:val="21"/>
                <w:highlight w:val="none"/>
              </w:rPr>
            </w:pPr>
            <w:r>
              <w:rPr>
                <w:rFonts w:ascii="宋体" w:hAnsi="宋体" w:cs="宋体"/>
                <w:szCs w:val="21"/>
                <w:highlight w:val="none"/>
              </w:rPr>
              <w:t>28.1</w:t>
            </w:r>
          </w:p>
        </w:tc>
        <w:tc>
          <w:tcPr>
            <w:tcW w:w="7912" w:type="dxa"/>
            <w:noWrap w:val="0"/>
            <w:vAlign w:val="center"/>
          </w:tcPr>
          <w:p>
            <w:pPr>
              <w:autoSpaceDE w:val="0"/>
              <w:autoSpaceDN w:val="0"/>
              <w:snapToGrid w:val="0"/>
              <w:spacing w:line="360" w:lineRule="auto"/>
              <w:textAlignment w:val="bottom"/>
              <w:rPr>
                <w:rFonts w:ascii="宋体" w:hAnsi="宋体"/>
                <w:szCs w:val="21"/>
                <w:highlight w:val="none"/>
              </w:rPr>
            </w:pPr>
            <w:r>
              <w:rPr>
                <w:rFonts w:hint="eastAsia" w:ascii="宋体" w:hAnsi="宋体"/>
                <w:szCs w:val="21"/>
                <w:highlight w:val="none"/>
                <w:lang w:eastAsia="zh-CN"/>
              </w:rPr>
              <w:t>□</w:t>
            </w:r>
            <w:r>
              <w:rPr>
                <w:rFonts w:hint="eastAsia" w:ascii="宋体" w:hAnsi="宋体"/>
                <w:szCs w:val="21"/>
                <w:highlight w:val="none"/>
              </w:rPr>
              <w:t>本项目不收取履约保证金。</w:t>
            </w:r>
          </w:p>
          <w:p>
            <w:pPr>
              <w:autoSpaceDE w:val="0"/>
              <w:autoSpaceDN w:val="0"/>
              <w:snapToGrid w:val="0"/>
              <w:spacing w:line="360" w:lineRule="auto"/>
              <w:textAlignment w:val="bottom"/>
              <w:rPr>
                <w:rFonts w:hint="eastAsia" w:ascii="宋体" w:hAnsi="宋体"/>
                <w:szCs w:val="21"/>
                <w:highlight w:val="none"/>
              </w:rPr>
            </w:pPr>
            <w:r>
              <w:rPr>
                <w:rFonts w:hint="eastAsia" w:ascii="宋体" w:hAnsi="宋体"/>
                <w:szCs w:val="21"/>
                <w:highlight w:val="none"/>
              </w:rPr>
              <w:sym w:font="Wingdings 2" w:char="0052"/>
            </w:r>
            <w:r>
              <w:rPr>
                <w:rFonts w:hint="eastAsia" w:ascii="宋体" w:hAnsi="宋体"/>
                <w:szCs w:val="21"/>
                <w:highlight w:val="none"/>
              </w:rPr>
              <w:t>本项目收取履约保证金，具体规定如下：</w:t>
            </w:r>
          </w:p>
          <w:p>
            <w:pPr>
              <w:pStyle w:val="11"/>
              <w:rPr>
                <w:rFonts w:hint="eastAsia" w:ascii="宋体" w:hAnsi="宋体" w:cs="宋体"/>
                <w:sz w:val="22"/>
                <w:szCs w:val="20"/>
                <w:highlight w:val="none"/>
              </w:rPr>
            </w:pPr>
            <w:r>
              <w:rPr>
                <w:rFonts w:hint="eastAsia" w:ascii="宋体" w:hAnsi="宋体" w:cs="宋体"/>
                <w:sz w:val="22"/>
                <w:szCs w:val="20"/>
                <w:highlight w:val="none"/>
              </w:rPr>
              <w:t>履约保证金金额：按成交金额的</w:t>
            </w:r>
            <w:r>
              <w:rPr>
                <w:rFonts w:hint="eastAsia" w:ascii="宋体" w:hAnsi="宋体" w:cs="宋体"/>
                <w:sz w:val="22"/>
                <w:szCs w:val="20"/>
                <w:highlight w:val="none"/>
                <w:u w:val="single"/>
              </w:rPr>
              <w:t xml:space="preserve"> </w:t>
            </w:r>
            <w:r>
              <w:rPr>
                <w:rFonts w:hint="eastAsia" w:ascii="宋体" w:hAnsi="宋体" w:cs="宋体"/>
                <w:sz w:val="22"/>
                <w:szCs w:val="20"/>
                <w:highlight w:val="none"/>
                <w:u w:val="single"/>
                <w:lang w:val="en-US" w:eastAsia="zh-CN"/>
              </w:rPr>
              <w:t>5</w:t>
            </w:r>
            <w:r>
              <w:rPr>
                <w:rFonts w:hint="eastAsia" w:ascii="宋体" w:hAnsi="宋体" w:cs="宋体"/>
                <w:sz w:val="22"/>
                <w:szCs w:val="20"/>
                <w:highlight w:val="none"/>
                <w:u w:val="single"/>
              </w:rPr>
              <w:t xml:space="preserve">  </w:t>
            </w:r>
            <w:r>
              <w:rPr>
                <w:rFonts w:hint="eastAsia" w:ascii="宋体" w:hAnsi="宋体" w:cs="宋体"/>
                <w:sz w:val="22"/>
                <w:szCs w:val="20"/>
                <w:highlight w:val="none"/>
              </w:rPr>
              <w:t>%（注：履约保证金不超</w:t>
            </w:r>
            <w:r>
              <w:rPr>
                <w:rFonts w:hint="eastAsia"/>
                <w:sz w:val="22"/>
                <w:szCs w:val="22"/>
                <w:highlight w:val="none"/>
              </w:rPr>
              <w:t>政府采购合同金额的</w:t>
            </w:r>
            <w:r>
              <w:rPr>
                <w:rFonts w:ascii="宋体" w:hAnsi="宋体" w:cs="宋体"/>
                <w:sz w:val="22"/>
                <w:szCs w:val="20"/>
                <w:highlight w:val="none"/>
              </w:rPr>
              <w:t>5</w:t>
            </w:r>
            <w:r>
              <w:rPr>
                <w:rFonts w:hint="eastAsia" w:ascii="宋体" w:hAnsi="宋体" w:cs="宋体"/>
                <w:sz w:val="22"/>
                <w:szCs w:val="20"/>
                <w:highlight w:val="none"/>
              </w:rPr>
              <w:t>%）。</w:t>
            </w:r>
          </w:p>
          <w:p>
            <w:pPr>
              <w:spacing w:line="360" w:lineRule="auto"/>
              <w:contextualSpacing/>
              <w:rPr>
                <w:rFonts w:hint="eastAsia" w:ascii="宋体" w:hAnsi="宋体" w:cs="宋体"/>
                <w:szCs w:val="21"/>
                <w:highlight w:val="none"/>
              </w:rPr>
            </w:pPr>
            <w:r>
              <w:rPr>
                <w:rFonts w:hint="eastAsia" w:ascii="宋体" w:hAnsi="宋体" w:cs="宋体"/>
                <w:szCs w:val="21"/>
                <w:highlight w:val="none"/>
              </w:rPr>
              <w:t>履约保证金提交方式：银行转账、支票、汇票、本票或者银行、保险机构出具的保函等非现金方式（参照竞标保证金）。</w:t>
            </w:r>
          </w:p>
          <w:p>
            <w:pPr>
              <w:spacing w:line="360" w:lineRule="auto"/>
              <w:contextualSpacing/>
              <w:rPr>
                <w:rFonts w:hint="eastAsia" w:ascii="宋体" w:hAnsi="宋体" w:cs="宋体"/>
                <w:szCs w:val="21"/>
                <w:highlight w:val="none"/>
              </w:rPr>
            </w:pPr>
            <w:r>
              <w:rPr>
                <w:rFonts w:hint="eastAsia" w:ascii="宋体" w:hAnsi="宋体" w:cs="宋体"/>
                <w:szCs w:val="21"/>
                <w:highlight w:val="none"/>
              </w:rPr>
              <w:t>履约保证金退付方式、时间及条件：</w:t>
            </w:r>
            <w:r>
              <w:rPr>
                <w:rFonts w:hint="eastAsia" w:ascii="宋体" w:hAnsi="宋体" w:cs="宋体"/>
                <w:szCs w:val="21"/>
                <w:highlight w:val="none"/>
                <w:u w:val="single"/>
              </w:rPr>
              <w:t>由成交供应商向</w:t>
            </w:r>
            <w:r>
              <w:rPr>
                <w:rFonts w:hint="eastAsia" w:ascii="宋体" w:hAnsi="宋体" w:cs="宋体"/>
                <w:szCs w:val="21"/>
                <w:highlight w:val="none"/>
                <w:u w:val="single"/>
                <w:lang w:val="en-US" w:eastAsia="zh-CN"/>
              </w:rPr>
              <w:t>采购人</w:t>
            </w:r>
            <w:r>
              <w:rPr>
                <w:rFonts w:hint="eastAsia" w:ascii="宋体" w:hAnsi="宋体" w:cs="宋体"/>
                <w:szCs w:val="21"/>
                <w:highlight w:val="none"/>
                <w:u w:val="single"/>
              </w:rPr>
              <w:t>提供《广西壮族自治区政府采购项目合同验收书》及《政府采购项目履约保证金退付意见书》，</w:t>
            </w:r>
            <w:r>
              <w:rPr>
                <w:rFonts w:hint="eastAsia" w:ascii="宋体" w:hAnsi="宋体" w:cs="宋体"/>
                <w:szCs w:val="21"/>
                <w:highlight w:val="none"/>
                <w:u w:val="single"/>
                <w:lang w:val="en-US" w:eastAsia="zh-CN"/>
              </w:rPr>
              <w:t>采购人</w:t>
            </w:r>
            <w:r>
              <w:rPr>
                <w:rFonts w:hint="eastAsia" w:ascii="宋体" w:hAnsi="宋体" w:cs="宋体"/>
                <w:szCs w:val="21"/>
                <w:highlight w:val="none"/>
                <w:u w:val="single"/>
              </w:rPr>
              <w:t>在收到合格材料后五个工作日内办理退还手续（不计利息）。</w:t>
            </w:r>
          </w:p>
          <w:p>
            <w:pPr>
              <w:spacing w:line="360" w:lineRule="auto"/>
              <w:contextualSpacing/>
              <w:rPr>
                <w:rFonts w:hint="eastAsia" w:ascii="宋体" w:hAnsi="宋体" w:cs="宋体"/>
                <w:szCs w:val="21"/>
                <w:highlight w:val="none"/>
              </w:rPr>
            </w:pPr>
            <w:r>
              <w:rPr>
                <w:rFonts w:hint="eastAsia" w:ascii="宋体" w:hAnsi="宋体" w:cs="宋体"/>
                <w:szCs w:val="21"/>
                <w:highlight w:val="none"/>
              </w:rPr>
              <w:t>履约保证金指定账户：</w:t>
            </w:r>
          </w:p>
          <w:p>
            <w:pPr>
              <w:spacing w:line="360" w:lineRule="auto"/>
              <w:contextualSpacing/>
              <w:rPr>
                <w:rFonts w:hint="eastAsia" w:ascii="宋体" w:hAnsi="宋体" w:cs="宋体"/>
                <w:szCs w:val="21"/>
                <w:highlight w:val="none"/>
              </w:rPr>
            </w:pPr>
            <w:r>
              <w:rPr>
                <w:rFonts w:hint="eastAsia" w:ascii="宋体" w:hAnsi="宋体" w:cs="宋体"/>
                <w:szCs w:val="21"/>
                <w:highlight w:val="none"/>
              </w:rPr>
              <w:t>开户名称：</w:t>
            </w:r>
            <w:r>
              <w:rPr>
                <w:rFonts w:hint="eastAsia" w:ascii="宋体" w:hAnsi="宋体" w:cs="宋体"/>
                <w:szCs w:val="21"/>
                <w:highlight w:val="none"/>
                <w:u w:val="single"/>
              </w:rPr>
              <w:t xml:space="preserve">                </w:t>
            </w:r>
          </w:p>
          <w:p>
            <w:pPr>
              <w:spacing w:line="360" w:lineRule="auto"/>
              <w:contextualSpacing/>
              <w:rPr>
                <w:rFonts w:hint="eastAsia" w:ascii="宋体" w:hAnsi="宋体" w:cs="宋体"/>
                <w:szCs w:val="21"/>
                <w:highlight w:val="none"/>
              </w:rPr>
            </w:pPr>
            <w:r>
              <w:rPr>
                <w:rFonts w:hint="eastAsia" w:ascii="宋体" w:hAnsi="宋体" w:cs="宋体"/>
                <w:szCs w:val="21"/>
                <w:highlight w:val="none"/>
              </w:rPr>
              <w:t>开户银行：</w:t>
            </w:r>
            <w:r>
              <w:rPr>
                <w:rFonts w:hint="eastAsia" w:ascii="宋体" w:hAnsi="宋体" w:cs="宋体"/>
                <w:szCs w:val="21"/>
                <w:highlight w:val="none"/>
                <w:u w:val="single"/>
              </w:rPr>
              <w:t xml:space="preserve">                </w:t>
            </w:r>
          </w:p>
          <w:p>
            <w:pPr>
              <w:spacing w:line="360" w:lineRule="auto"/>
              <w:contextualSpacing/>
              <w:rPr>
                <w:rFonts w:hint="eastAsia" w:ascii="宋体" w:hAnsi="宋体" w:cs="宋体"/>
                <w:szCs w:val="21"/>
                <w:highlight w:val="none"/>
              </w:rPr>
            </w:pPr>
            <w:r>
              <w:rPr>
                <w:rFonts w:hint="eastAsia" w:ascii="宋体" w:hAnsi="宋体" w:cs="宋体"/>
                <w:szCs w:val="21"/>
                <w:highlight w:val="none"/>
              </w:rPr>
              <w:t>银行账号：</w:t>
            </w:r>
            <w:r>
              <w:rPr>
                <w:rFonts w:hint="eastAsia" w:ascii="宋体" w:hAnsi="宋体" w:cs="宋体"/>
                <w:szCs w:val="21"/>
                <w:highlight w:val="none"/>
                <w:u w:val="single"/>
              </w:rPr>
              <w:t xml:space="preserve">                </w:t>
            </w:r>
          </w:p>
          <w:p>
            <w:pPr>
              <w:spacing w:line="360" w:lineRule="auto"/>
              <w:contextualSpacing/>
              <w:rPr>
                <w:rFonts w:hint="eastAsia" w:ascii="宋体" w:hAnsi="宋体" w:cs="宋体"/>
                <w:szCs w:val="21"/>
                <w:highlight w:val="none"/>
              </w:rPr>
            </w:pPr>
            <w:r>
              <w:rPr>
                <w:rFonts w:hint="eastAsia" w:ascii="宋体" w:hAnsi="宋体" w:cs="宋体"/>
                <w:szCs w:val="21"/>
                <w:highlight w:val="none"/>
              </w:rPr>
              <w:t>备注：</w:t>
            </w:r>
          </w:p>
          <w:p>
            <w:pPr>
              <w:spacing w:line="360" w:lineRule="auto"/>
              <w:contextualSpacing/>
              <w:rPr>
                <w:rFonts w:ascii="宋体" w:hAnsi="宋体" w:cs="宋体"/>
                <w:b/>
                <w:szCs w:val="21"/>
                <w:highlight w:val="none"/>
              </w:rPr>
            </w:pPr>
            <w:r>
              <w:rPr>
                <w:rFonts w:hint="eastAsia" w:ascii="宋体" w:hAnsi="宋体" w:cs="宋体"/>
                <w:b/>
                <w:szCs w:val="21"/>
                <w:highlight w:val="none"/>
              </w:rPr>
              <w:t>1</w:t>
            </w:r>
            <w:r>
              <w:rPr>
                <w:rFonts w:ascii="宋体" w:hAnsi="宋体" w:cs="宋体"/>
                <w:b/>
                <w:szCs w:val="21"/>
                <w:highlight w:val="none"/>
              </w:rPr>
              <w:t>.</w:t>
            </w:r>
            <w:r>
              <w:rPr>
                <w:rFonts w:hint="eastAsia" w:ascii="宋体" w:hAnsi="宋体"/>
                <w:b/>
                <w:szCs w:val="21"/>
                <w:highlight w:val="none"/>
              </w:rPr>
              <w:t xml:space="preserve"> </w:t>
            </w:r>
            <w:bookmarkStart w:id="37" w:name="_Hlk54170335"/>
            <w:r>
              <w:rPr>
                <w:rFonts w:hint="eastAsia" w:ascii="宋体" w:hAnsi="宋体"/>
                <w:b/>
                <w:szCs w:val="21"/>
                <w:highlight w:val="none"/>
              </w:rPr>
              <w:t>根据《广西壮族自治区财政厅关于贯彻落实政府采购优化营商环境百日攻坚行动方案的通知》（桂财采〔2020〕49号）规定，鼓励采购人在与中小微企业签订政府采购合同时，减少或免于收取履约保证金，有必要收取履约保证金的，收取的履约保证金不得超过政府采购合同金额的5%。</w:t>
            </w:r>
            <w:bookmarkEnd w:id="37"/>
          </w:p>
          <w:p>
            <w:pPr>
              <w:spacing w:line="360" w:lineRule="auto"/>
              <w:contextualSpacing/>
              <w:rPr>
                <w:rFonts w:hint="eastAsia" w:ascii="宋体" w:hAnsi="宋体" w:cs="宋体"/>
                <w:b/>
                <w:szCs w:val="21"/>
                <w:highlight w:val="none"/>
              </w:rPr>
            </w:pPr>
            <w:r>
              <w:rPr>
                <w:rFonts w:hint="eastAsia" w:ascii="宋体" w:hAnsi="宋体" w:cs="宋体"/>
                <w:b/>
                <w:szCs w:val="21"/>
                <w:highlight w:val="none"/>
              </w:rPr>
              <w:t>2</w:t>
            </w:r>
            <w:r>
              <w:rPr>
                <w:rFonts w:ascii="宋体" w:hAnsi="宋体" w:cs="宋体"/>
                <w:b/>
                <w:szCs w:val="21"/>
                <w:highlight w:val="none"/>
              </w:rPr>
              <w:t>.</w:t>
            </w:r>
            <w:r>
              <w:rPr>
                <w:rFonts w:hint="eastAsia" w:ascii="宋体" w:hAnsi="宋体" w:cs="宋体"/>
                <w:b/>
                <w:szCs w:val="21"/>
                <w:highlight w:val="none"/>
              </w:rPr>
              <w:t>履约保证金不足额缴纳的，或者银行、保险机构出具的保函额度不足的或者保函有效期低于合同履行期限（即签订采购合同之日起至履行完合同约定的权利及义务之日止）的，不予签订合同。</w:t>
            </w:r>
          </w:p>
          <w:p>
            <w:pPr>
              <w:spacing w:line="360" w:lineRule="auto"/>
              <w:contextualSpacing/>
              <w:rPr>
                <w:rFonts w:hint="eastAsia" w:ascii="宋体" w:hAnsi="宋体" w:cs="宋体"/>
                <w:b/>
                <w:szCs w:val="21"/>
                <w:highlight w:val="none"/>
              </w:rPr>
            </w:pPr>
            <w:r>
              <w:rPr>
                <w:rFonts w:ascii="宋体" w:hAnsi="宋体" w:cs="宋体"/>
                <w:b/>
                <w:szCs w:val="21"/>
                <w:highlight w:val="none"/>
              </w:rPr>
              <w:t>3.</w:t>
            </w:r>
            <w:r>
              <w:rPr>
                <w:rFonts w:hint="eastAsia" w:ascii="宋体" w:hAnsi="宋体" w:cs="宋体"/>
                <w:b/>
                <w:szCs w:val="21"/>
                <w:highlight w:val="none"/>
              </w:rPr>
              <w:t>采用银行、保险机构出具的保函的，必须为无条件保函，否则不予签订合同。</w:t>
            </w:r>
          </w:p>
          <w:p>
            <w:pPr>
              <w:snapToGrid w:val="0"/>
              <w:spacing w:line="360" w:lineRule="auto"/>
              <w:rPr>
                <w:rFonts w:hint="eastAsia" w:ascii="宋体" w:hAnsi="宋体" w:cs="宋体"/>
                <w:szCs w:val="21"/>
                <w:highlight w:val="none"/>
              </w:rPr>
            </w:pPr>
            <w:r>
              <w:rPr>
                <w:rFonts w:ascii="宋体" w:hAnsi="宋体" w:cs="宋体"/>
                <w:b/>
                <w:szCs w:val="21"/>
                <w:highlight w:val="none"/>
              </w:rPr>
              <w:t>4.</w:t>
            </w:r>
            <w:r>
              <w:rPr>
                <w:rFonts w:hint="eastAsia" w:ascii="宋体" w:hAnsi="宋体" w:cs="宋体"/>
                <w:b/>
                <w:szCs w:val="21"/>
                <w:highlight w:val="none"/>
              </w:rPr>
              <w:t>供应商为联合体的，由联合体任意一方按规定提交的履约保证金，视为有效履约保证金。</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992" w:type="dxa"/>
            <w:noWrap w:val="0"/>
            <w:vAlign w:val="center"/>
          </w:tcPr>
          <w:p>
            <w:pPr>
              <w:spacing w:line="360" w:lineRule="auto"/>
              <w:jc w:val="center"/>
              <w:rPr>
                <w:rFonts w:hint="eastAsia" w:ascii="宋体" w:hAnsi="宋体" w:cs="宋体"/>
                <w:szCs w:val="21"/>
                <w:highlight w:val="none"/>
              </w:rPr>
            </w:pPr>
            <w:r>
              <w:rPr>
                <w:rFonts w:ascii="宋体" w:hAnsi="宋体" w:cs="宋体"/>
                <w:szCs w:val="21"/>
                <w:highlight w:val="none"/>
              </w:rPr>
              <w:t>29</w:t>
            </w:r>
            <w:r>
              <w:rPr>
                <w:rFonts w:hint="eastAsia" w:ascii="宋体" w:hAnsi="宋体" w:cs="宋体"/>
                <w:szCs w:val="21"/>
                <w:highlight w:val="none"/>
              </w:rPr>
              <w:t>.1</w:t>
            </w:r>
          </w:p>
        </w:tc>
        <w:tc>
          <w:tcPr>
            <w:tcW w:w="7912" w:type="dxa"/>
            <w:noWrap w:val="0"/>
            <w:vAlign w:val="center"/>
          </w:tcPr>
          <w:p>
            <w:pPr>
              <w:autoSpaceDE w:val="0"/>
              <w:autoSpaceDN w:val="0"/>
              <w:snapToGrid w:val="0"/>
              <w:spacing w:line="360" w:lineRule="auto"/>
              <w:textAlignment w:val="bottom"/>
              <w:rPr>
                <w:rFonts w:hint="eastAsia" w:ascii="宋体" w:hAnsi="宋体"/>
                <w:szCs w:val="21"/>
                <w:highlight w:val="none"/>
              </w:rPr>
            </w:pPr>
            <w:r>
              <w:rPr>
                <w:rFonts w:hint="eastAsia" w:ascii="宋体" w:hAnsi="宋体"/>
                <w:szCs w:val="21"/>
                <w:highlight w:val="none"/>
              </w:rPr>
              <w:t xml:space="preserve">签订合同携带的证明材料： </w:t>
            </w:r>
          </w:p>
          <w:p>
            <w:pPr>
              <w:autoSpaceDE w:val="0"/>
              <w:autoSpaceDN w:val="0"/>
              <w:snapToGrid w:val="0"/>
              <w:spacing w:line="360" w:lineRule="auto"/>
              <w:textAlignment w:val="bottom"/>
              <w:rPr>
                <w:rFonts w:hint="eastAsia" w:ascii="宋体" w:hAnsi="宋体" w:cs="宋体"/>
                <w:szCs w:val="21"/>
                <w:highlight w:val="none"/>
              </w:rPr>
            </w:pPr>
            <w:r>
              <w:rPr>
                <w:rFonts w:hint="eastAsia" w:ascii="宋体" w:hAnsi="宋体"/>
                <w:szCs w:val="21"/>
                <w:highlight w:val="none"/>
              </w:rPr>
              <w:t>委托代理人负责签订合同的，须携带授权委托书及委托代理人身份证原件等其他资格证件。法定代表人负责签订合同的，须携带法定代表人</w:t>
            </w:r>
            <w:r>
              <w:rPr>
                <w:rFonts w:ascii="宋体" w:hAnsi="宋体"/>
                <w:szCs w:val="21"/>
                <w:highlight w:val="none"/>
              </w:rPr>
              <w:t>身份证明原件</w:t>
            </w:r>
            <w:r>
              <w:rPr>
                <w:rFonts w:hint="eastAsia" w:ascii="宋体" w:hAnsi="宋体"/>
                <w:szCs w:val="21"/>
                <w:highlight w:val="none"/>
              </w:rPr>
              <w:t>及</w:t>
            </w:r>
            <w:r>
              <w:rPr>
                <w:rFonts w:ascii="宋体" w:hAnsi="宋体"/>
                <w:szCs w:val="21"/>
                <w:highlight w:val="none"/>
              </w:rPr>
              <w:t>身份证原件</w:t>
            </w:r>
            <w:r>
              <w:rPr>
                <w:rFonts w:hint="eastAsia" w:ascii="宋体" w:hAnsi="宋体"/>
                <w:szCs w:val="21"/>
                <w:highlight w:val="none"/>
              </w:rPr>
              <w:t>等其他证明材料。</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992" w:type="dxa"/>
            <w:noWrap w:val="0"/>
            <w:vAlign w:val="center"/>
          </w:tcPr>
          <w:p>
            <w:pPr>
              <w:spacing w:line="360" w:lineRule="auto"/>
              <w:jc w:val="center"/>
              <w:rPr>
                <w:rFonts w:hint="eastAsia" w:ascii="宋体" w:hAnsi="宋体" w:cs="宋体"/>
                <w:szCs w:val="21"/>
                <w:highlight w:val="none"/>
              </w:rPr>
            </w:pPr>
            <w:r>
              <w:rPr>
                <w:rFonts w:hint="eastAsia" w:ascii="宋体" w:hAnsi="宋体" w:cs="宋体"/>
                <w:szCs w:val="21"/>
                <w:highlight w:val="none"/>
              </w:rPr>
              <w:t>3</w:t>
            </w:r>
            <w:r>
              <w:rPr>
                <w:rFonts w:ascii="宋体" w:hAnsi="宋体" w:cs="宋体"/>
                <w:szCs w:val="21"/>
                <w:highlight w:val="none"/>
              </w:rPr>
              <w:t>1.2</w:t>
            </w:r>
          </w:p>
        </w:tc>
        <w:tc>
          <w:tcPr>
            <w:tcW w:w="7912" w:type="dxa"/>
            <w:noWrap w:val="0"/>
            <w:vAlign w:val="center"/>
          </w:tcPr>
          <w:p>
            <w:pPr>
              <w:snapToGrid w:val="0"/>
              <w:spacing w:line="360" w:lineRule="auto"/>
              <w:rPr>
                <w:rFonts w:ascii="宋体" w:hAnsi="宋体" w:cs="宋体"/>
                <w:szCs w:val="21"/>
                <w:highlight w:val="none"/>
              </w:rPr>
            </w:pPr>
            <w:r>
              <w:rPr>
                <w:rFonts w:hint="eastAsia" w:ascii="宋体" w:hAnsi="宋体" w:cs="宋体"/>
                <w:szCs w:val="21"/>
                <w:highlight w:val="none"/>
              </w:rPr>
              <w:t>接收质疑函方式：以书面形式。</w:t>
            </w:r>
          </w:p>
          <w:p>
            <w:pPr>
              <w:pStyle w:val="16"/>
              <w:snapToGrid w:val="0"/>
              <w:spacing w:line="360" w:lineRule="auto"/>
              <w:rPr>
                <w:rFonts w:hAnsi="宋体" w:cs="宋体"/>
                <w:kern w:val="2"/>
                <w:sz w:val="21"/>
                <w:highlight w:val="none"/>
              </w:rPr>
            </w:pPr>
            <w:r>
              <w:rPr>
                <w:rFonts w:hint="eastAsia" w:hAnsi="宋体" w:cs="宋体"/>
                <w:kern w:val="2"/>
                <w:sz w:val="21"/>
                <w:highlight w:val="none"/>
              </w:rPr>
              <w:t>质疑联系部门及联系方式：</w:t>
            </w:r>
            <w:r>
              <w:rPr>
                <w:rFonts w:hint="eastAsia" w:hAnsi="宋体" w:cs="宋体"/>
                <w:kern w:val="2"/>
                <w:sz w:val="21"/>
                <w:highlight w:val="none"/>
                <w:u w:val="single"/>
              </w:rPr>
              <w:t>广西华利得项目管理有限公司</w:t>
            </w:r>
            <w:r>
              <w:rPr>
                <w:rFonts w:hint="eastAsia" w:hAnsi="宋体" w:cs="宋体"/>
                <w:kern w:val="2"/>
                <w:sz w:val="21"/>
                <w:highlight w:val="none"/>
              </w:rPr>
              <w:t>，联系电话：0771-7911616，通讯地址：崇左市花山路汇金现代城12栋102商铺</w:t>
            </w:r>
          </w:p>
          <w:p>
            <w:pPr>
              <w:pStyle w:val="16"/>
              <w:snapToGrid w:val="0"/>
              <w:spacing w:line="360" w:lineRule="auto"/>
              <w:rPr>
                <w:rFonts w:hint="eastAsia" w:hAnsi="宋体" w:cs="宋体"/>
                <w:kern w:val="2"/>
                <w:sz w:val="21"/>
                <w:highlight w:val="none"/>
              </w:rPr>
            </w:pPr>
            <w:r>
              <w:rPr>
                <w:rFonts w:hint="eastAsia" w:hAnsi="宋体" w:cs="宋体"/>
                <w:highlight w:val="none"/>
              </w:rPr>
              <w:t>业务时间：上午9时00分到12时00分，下午</w:t>
            </w:r>
            <w:r>
              <w:rPr>
                <w:rFonts w:hint="eastAsia" w:hAnsi="宋体" w:cs="宋体"/>
                <w:highlight w:val="none"/>
                <w:lang w:val="en-US" w:eastAsia="zh-CN"/>
              </w:rPr>
              <w:t>15</w:t>
            </w:r>
            <w:r>
              <w:rPr>
                <w:rFonts w:hint="eastAsia" w:hAnsi="宋体" w:cs="宋体"/>
                <w:highlight w:val="none"/>
              </w:rPr>
              <w:t>时00分到</w:t>
            </w:r>
            <w:r>
              <w:rPr>
                <w:rFonts w:hint="eastAsia" w:hAnsi="宋体" w:cs="宋体"/>
                <w:highlight w:val="none"/>
                <w:lang w:val="en-US" w:eastAsia="zh-CN"/>
              </w:rPr>
              <w:t>18</w:t>
            </w:r>
            <w:r>
              <w:rPr>
                <w:rFonts w:hint="eastAsia" w:hAnsi="宋体" w:cs="宋体"/>
                <w:highlight w:val="none"/>
              </w:rPr>
              <w:t>时00分，</w:t>
            </w:r>
            <w:r>
              <w:rPr>
                <w:rFonts w:hint="eastAsia" w:hAnsi="宋体"/>
                <w:highlight w:val="none"/>
              </w:rPr>
              <w:t>业务时间以外、双休日和法定节假日不办理业务。</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992" w:type="dxa"/>
            <w:noWrap w:val="0"/>
            <w:vAlign w:val="center"/>
          </w:tcPr>
          <w:p>
            <w:pPr>
              <w:spacing w:line="360" w:lineRule="auto"/>
              <w:jc w:val="center"/>
              <w:rPr>
                <w:rFonts w:hint="eastAsia" w:ascii="宋体" w:hAnsi="宋体" w:cs="宋体"/>
                <w:szCs w:val="21"/>
                <w:highlight w:val="none"/>
              </w:rPr>
            </w:pPr>
            <w:r>
              <w:rPr>
                <w:rFonts w:hint="eastAsia" w:ascii="宋体" w:hAnsi="宋体" w:cs="宋体"/>
                <w:szCs w:val="21"/>
                <w:highlight w:val="none"/>
              </w:rPr>
              <w:t>3</w:t>
            </w:r>
            <w:r>
              <w:rPr>
                <w:rFonts w:ascii="宋体" w:hAnsi="宋体" w:cs="宋体"/>
                <w:szCs w:val="21"/>
                <w:highlight w:val="none"/>
              </w:rPr>
              <w:t>2</w:t>
            </w:r>
            <w:r>
              <w:rPr>
                <w:rFonts w:hint="eastAsia" w:ascii="宋体" w:hAnsi="宋体" w:cs="宋体"/>
                <w:szCs w:val="21"/>
                <w:highlight w:val="none"/>
              </w:rPr>
              <w:t>.1</w:t>
            </w:r>
          </w:p>
        </w:tc>
        <w:tc>
          <w:tcPr>
            <w:tcW w:w="7912" w:type="dxa"/>
            <w:noWrap w:val="0"/>
            <w:vAlign w:val="center"/>
          </w:tcPr>
          <w:p>
            <w:pPr>
              <w:pStyle w:val="16"/>
              <w:snapToGrid w:val="0"/>
              <w:spacing w:line="360" w:lineRule="auto"/>
              <w:rPr>
                <w:rFonts w:hint="eastAsia" w:hAnsi="宋体" w:cs="宋体"/>
                <w:sz w:val="21"/>
                <w:highlight w:val="none"/>
              </w:rPr>
            </w:pPr>
            <w:r>
              <w:rPr>
                <w:rFonts w:hint="eastAsia" w:hAnsi="宋体" w:cs="宋体"/>
                <w:sz w:val="21"/>
                <w:highlight w:val="none"/>
              </w:rPr>
              <w:t>1.采购代理费支付方式：</w:t>
            </w:r>
          </w:p>
          <w:p>
            <w:pPr>
              <w:spacing w:line="400" w:lineRule="exact"/>
              <w:rPr>
                <w:rFonts w:hint="eastAsia"/>
                <w:highlight w:val="none"/>
              </w:rPr>
            </w:pPr>
            <w:r>
              <w:rPr>
                <w:rFonts w:hint="eastAsia"/>
                <w:highlight w:val="none"/>
              </w:rPr>
              <w:t>采购代理服务费：本项目采购代理服务费参照桂价费【2011】55号文件（货物类）标准执行采购代理服务费转至以下账号：</w:t>
            </w:r>
          </w:p>
          <w:p>
            <w:pPr>
              <w:spacing w:line="400" w:lineRule="exact"/>
              <w:rPr>
                <w:rFonts w:hint="eastAsia"/>
                <w:b/>
                <w:bCs/>
                <w:highlight w:val="none"/>
                <w:u w:val="single"/>
              </w:rPr>
            </w:pPr>
            <w:r>
              <w:rPr>
                <w:rFonts w:hint="eastAsia"/>
                <w:b/>
                <w:bCs/>
                <w:highlight w:val="none"/>
                <w:u w:val="single"/>
              </w:rPr>
              <w:t>开户名称： 广西华利得项目管理有限公司</w:t>
            </w:r>
          </w:p>
          <w:p>
            <w:pPr>
              <w:spacing w:line="400" w:lineRule="exact"/>
              <w:rPr>
                <w:rFonts w:hint="eastAsia"/>
                <w:b/>
                <w:bCs/>
                <w:highlight w:val="none"/>
                <w:u w:val="single"/>
              </w:rPr>
            </w:pPr>
            <w:r>
              <w:rPr>
                <w:rFonts w:hint="eastAsia"/>
                <w:b/>
                <w:bCs/>
                <w:highlight w:val="none"/>
                <w:u w:val="single"/>
              </w:rPr>
              <w:t>开户银行：广西北部湾银行股份有限公司崇左分行</w:t>
            </w:r>
          </w:p>
          <w:p>
            <w:pPr>
              <w:spacing w:line="400" w:lineRule="exact"/>
              <w:rPr>
                <w:rFonts w:hint="eastAsia" w:hAnsi="宋体" w:cs="宋体"/>
                <w:highlight w:val="none"/>
                <w:u w:val="single"/>
              </w:rPr>
            </w:pPr>
            <w:r>
              <w:rPr>
                <w:rFonts w:hint="eastAsia"/>
                <w:b/>
                <w:bCs/>
                <w:highlight w:val="none"/>
                <w:u w:val="single"/>
              </w:rPr>
              <w:t>账 号：805008992400001</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992" w:type="dxa"/>
            <w:noWrap w:val="0"/>
            <w:vAlign w:val="center"/>
          </w:tcPr>
          <w:p>
            <w:pPr>
              <w:spacing w:line="360" w:lineRule="auto"/>
              <w:jc w:val="center"/>
              <w:rPr>
                <w:rFonts w:hint="eastAsia" w:ascii="宋体" w:hAnsi="宋体" w:cs="宋体"/>
                <w:szCs w:val="21"/>
                <w:highlight w:val="none"/>
              </w:rPr>
            </w:pPr>
            <w:r>
              <w:rPr>
                <w:rFonts w:hint="eastAsia" w:ascii="宋体" w:hAnsi="宋体" w:cs="宋体"/>
                <w:szCs w:val="21"/>
                <w:highlight w:val="none"/>
              </w:rPr>
              <w:t>3</w:t>
            </w:r>
            <w:r>
              <w:rPr>
                <w:rFonts w:ascii="宋体" w:hAnsi="宋体" w:cs="宋体"/>
                <w:szCs w:val="21"/>
                <w:highlight w:val="none"/>
              </w:rPr>
              <w:t>3.1</w:t>
            </w:r>
          </w:p>
        </w:tc>
        <w:tc>
          <w:tcPr>
            <w:tcW w:w="7912" w:type="dxa"/>
            <w:noWrap w:val="0"/>
            <w:vAlign w:val="center"/>
          </w:tcPr>
          <w:p>
            <w:pPr>
              <w:pStyle w:val="16"/>
              <w:snapToGrid w:val="0"/>
              <w:spacing w:line="360" w:lineRule="auto"/>
              <w:rPr>
                <w:rFonts w:hint="eastAsia" w:hAnsi="宋体" w:cs="宋体"/>
                <w:sz w:val="21"/>
                <w:highlight w:val="none"/>
              </w:rPr>
            </w:pPr>
            <w:r>
              <w:rPr>
                <w:rFonts w:hint="eastAsia" w:hAnsi="宋体" w:cs="宋体"/>
                <w:sz w:val="21"/>
                <w:highlight w:val="none"/>
              </w:rPr>
              <w:t>解释：</w:t>
            </w:r>
            <w:r>
              <w:rPr>
                <w:rFonts w:hAnsi="宋体" w:cs="宋体"/>
                <w:sz w:val="21"/>
                <w:highlight w:val="none"/>
              </w:rPr>
              <w:t>构成本</w:t>
            </w:r>
            <w:r>
              <w:rPr>
                <w:rFonts w:hint="eastAsia" w:hAnsi="宋体" w:cs="宋体"/>
                <w:sz w:val="21"/>
                <w:highlight w:val="none"/>
              </w:rPr>
              <w:t>谈判文件</w:t>
            </w:r>
            <w:r>
              <w:rPr>
                <w:rFonts w:hAnsi="宋体" w:cs="宋体"/>
                <w:sz w:val="21"/>
                <w:highlight w:val="none"/>
              </w:rPr>
              <w:t>的各个组成文件应互为解释，互为说明；除</w:t>
            </w:r>
            <w:r>
              <w:rPr>
                <w:rFonts w:hint="eastAsia" w:hAnsi="宋体" w:cs="宋体"/>
                <w:sz w:val="21"/>
                <w:highlight w:val="none"/>
              </w:rPr>
              <w:t>谈判文件</w:t>
            </w:r>
            <w:r>
              <w:rPr>
                <w:rFonts w:hAnsi="宋体" w:cs="宋体"/>
                <w:sz w:val="21"/>
                <w:highlight w:val="none"/>
              </w:rPr>
              <w:t>中有特别规定外，仅适用于</w:t>
            </w:r>
            <w:r>
              <w:rPr>
                <w:rFonts w:hint="eastAsia" w:hAnsi="宋体" w:cs="宋体"/>
                <w:sz w:val="21"/>
                <w:highlight w:val="none"/>
              </w:rPr>
              <w:t>竞标</w:t>
            </w:r>
            <w:r>
              <w:rPr>
                <w:rFonts w:hAnsi="宋体" w:cs="宋体"/>
                <w:sz w:val="21"/>
                <w:highlight w:val="none"/>
              </w:rPr>
              <w:t>阶段的规定，按</w:t>
            </w:r>
            <w:r>
              <w:rPr>
                <w:rFonts w:hint="eastAsia" w:hAnsi="宋体" w:cs="宋体"/>
                <w:sz w:val="21"/>
                <w:highlight w:val="none"/>
              </w:rPr>
              <w:t>更正公告（澄清公告）</w:t>
            </w:r>
            <w:r>
              <w:rPr>
                <w:rFonts w:hAnsi="宋体" w:cs="宋体"/>
                <w:sz w:val="21"/>
                <w:highlight w:val="none"/>
              </w:rPr>
              <w:t>、</w:t>
            </w:r>
            <w:r>
              <w:rPr>
                <w:rFonts w:hint="eastAsia" w:hAnsi="宋体" w:cs="宋体"/>
                <w:sz w:val="21"/>
                <w:highlight w:val="none"/>
              </w:rPr>
              <w:t>竞争性谈判</w:t>
            </w:r>
            <w:r>
              <w:rPr>
                <w:rFonts w:hAnsi="宋体" w:cs="宋体"/>
                <w:sz w:val="21"/>
                <w:highlight w:val="none"/>
              </w:rPr>
              <w:t>公告、</w:t>
            </w:r>
            <w:r>
              <w:rPr>
                <w:rFonts w:hint="eastAsia" w:hAnsi="宋体" w:cs="宋体"/>
                <w:sz w:val="21"/>
                <w:highlight w:val="none"/>
              </w:rPr>
              <w:t>供应商</w:t>
            </w:r>
            <w:r>
              <w:rPr>
                <w:rFonts w:hAnsi="宋体" w:cs="宋体"/>
                <w:sz w:val="21"/>
                <w:highlight w:val="none"/>
              </w:rPr>
              <w:t>须知</w:t>
            </w:r>
            <w:r>
              <w:rPr>
                <w:rFonts w:hint="eastAsia" w:hAnsi="宋体" w:cs="宋体"/>
                <w:sz w:val="21"/>
                <w:highlight w:val="none"/>
              </w:rPr>
              <w:t>、采购需求</w:t>
            </w:r>
            <w:r>
              <w:rPr>
                <w:rFonts w:hAnsi="宋体" w:cs="宋体"/>
                <w:sz w:val="21"/>
                <w:highlight w:val="none"/>
              </w:rPr>
              <w:t>、</w:t>
            </w:r>
            <w:r>
              <w:rPr>
                <w:rFonts w:hint="eastAsia" w:hAnsi="宋体" w:cs="宋体"/>
                <w:sz w:val="21"/>
                <w:highlight w:val="none"/>
              </w:rPr>
              <w:t>评审程序和评定成交的标准</w:t>
            </w:r>
            <w:r>
              <w:rPr>
                <w:rFonts w:hAnsi="宋体" w:cs="宋体"/>
                <w:sz w:val="21"/>
                <w:highlight w:val="none"/>
              </w:rPr>
              <w:t>、</w:t>
            </w:r>
            <w:r>
              <w:rPr>
                <w:rFonts w:hint="eastAsia" w:hAnsi="宋体" w:cs="宋体"/>
                <w:sz w:val="21"/>
                <w:highlight w:val="none"/>
              </w:rPr>
              <w:t>响应</w:t>
            </w:r>
            <w:r>
              <w:rPr>
                <w:rFonts w:hAnsi="宋体" w:cs="宋体"/>
                <w:sz w:val="21"/>
                <w:highlight w:val="none"/>
              </w:rPr>
              <w:t>文件格式</w:t>
            </w:r>
            <w:r>
              <w:rPr>
                <w:rFonts w:hint="eastAsia" w:hAnsi="宋体" w:cs="宋体"/>
                <w:sz w:val="21"/>
                <w:highlight w:val="none"/>
              </w:rPr>
              <w:t>、合同文本</w:t>
            </w:r>
            <w:r>
              <w:rPr>
                <w:rFonts w:hAnsi="宋体" w:cs="宋体"/>
                <w:sz w:val="21"/>
                <w:highlight w:val="none"/>
              </w:rPr>
              <w:t>的先后顺序解释；同一组成文件中就同一事项的规定或约定不一致的，以编排顺序在后者为准；同一组成文件不同版本之间有不一致的，以形成时间在后者为准；</w:t>
            </w:r>
            <w:r>
              <w:rPr>
                <w:rFonts w:hint="eastAsia" w:hAnsi="宋体" w:cs="宋体"/>
                <w:sz w:val="21"/>
                <w:highlight w:val="none"/>
              </w:rPr>
              <w:t>更正公告（澄清公告）</w:t>
            </w:r>
            <w:r>
              <w:rPr>
                <w:rFonts w:hAnsi="宋体" w:cs="宋体"/>
                <w:sz w:val="21"/>
                <w:highlight w:val="none"/>
              </w:rPr>
              <w:t>与同步更新的</w:t>
            </w:r>
            <w:r>
              <w:rPr>
                <w:rFonts w:hint="eastAsia" w:hAnsi="宋体" w:cs="宋体"/>
                <w:sz w:val="21"/>
                <w:highlight w:val="none"/>
              </w:rPr>
              <w:t>谈判文件</w:t>
            </w:r>
            <w:r>
              <w:rPr>
                <w:rFonts w:hAnsi="宋体" w:cs="宋体"/>
                <w:sz w:val="21"/>
                <w:highlight w:val="none"/>
              </w:rPr>
              <w:t>不一致时以</w:t>
            </w:r>
            <w:r>
              <w:rPr>
                <w:rFonts w:hint="eastAsia" w:hAnsi="宋体" w:cs="宋体"/>
                <w:sz w:val="21"/>
                <w:highlight w:val="none"/>
              </w:rPr>
              <w:t>更正公告（澄清公告）</w:t>
            </w:r>
            <w:r>
              <w:rPr>
                <w:rFonts w:hAnsi="宋体" w:cs="宋体"/>
                <w:sz w:val="21"/>
                <w:highlight w:val="none"/>
              </w:rPr>
              <w:t>为准。按本款前述规定仍不能形成结论的，由</w:t>
            </w:r>
            <w:r>
              <w:rPr>
                <w:rFonts w:hint="eastAsia" w:hAnsi="宋体" w:cs="宋体"/>
                <w:sz w:val="21"/>
                <w:highlight w:val="none"/>
              </w:rPr>
              <w:t>采购</w:t>
            </w:r>
            <w:r>
              <w:rPr>
                <w:rFonts w:hAnsi="宋体" w:cs="宋体"/>
                <w:sz w:val="21"/>
                <w:highlight w:val="none"/>
              </w:rPr>
              <w:t>人</w:t>
            </w:r>
            <w:r>
              <w:rPr>
                <w:rFonts w:hint="eastAsia" w:hAnsi="宋体" w:cs="宋体"/>
                <w:sz w:val="21"/>
                <w:highlight w:val="none"/>
              </w:rPr>
              <w:t>或者采购代理机构</w:t>
            </w:r>
            <w:r>
              <w:rPr>
                <w:rFonts w:hAnsi="宋体" w:cs="宋体"/>
                <w:sz w:val="21"/>
                <w:highlight w:val="none"/>
              </w:rPr>
              <w:t>负责解释。</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992" w:type="dxa"/>
            <w:noWrap w:val="0"/>
            <w:vAlign w:val="center"/>
          </w:tcPr>
          <w:p>
            <w:pPr>
              <w:spacing w:line="360" w:lineRule="auto"/>
              <w:jc w:val="center"/>
              <w:rPr>
                <w:rFonts w:hint="eastAsia" w:ascii="宋体" w:hAnsi="宋体" w:cs="宋体"/>
                <w:szCs w:val="21"/>
                <w:highlight w:val="none"/>
              </w:rPr>
            </w:pPr>
            <w:r>
              <w:rPr>
                <w:rFonts w:hint="eastAsia" w:ascii="宋体" w:hAnsi="宋体" w:cs="宋体"/>
                <w:szCs w:val="21"/>
                <w:highlight w:val="none"/>
              </w:rPr>
              <w:t>3</w:t>
            </w:r>
            <w:r>
              <w:rPr>
                <w:rFonts w:ascii="宋体" w:hAnsi="宋体" w:cs="宋体"/>
                <w:szCs w:val="21"/>
                <w:highlight w:val="none"/>
              </w:rPr>
              <w:t>3.2</w:t>
            </w:r>
          </w:p>
        </w:tc>
        <w:tc>
          <w:tcPr>
            <w:tcW w:w="7912" w:type="dxa"/>
            <w:noWrap w:val="0"/>
            <w:vAlign w:val="center"/>
          </w:tcPr>
          <w:p>
            <w:pPr>
              <w:pStyle w:val="16"/>
              <w:snapToGrid w:val="0"/>
              <w:spacing w:line="360" w:lineRule="auto"/>
              <w:rPr>
                <w:rFonts w:hint="eastAsia" w:hAnsi="宋体" w:cs="宋体"/>
                <w:sz w:val="21"/>
                <w:highlight w:val="none"/>
              </w:rPr>
            </w:pPr>
            <w:r>
              <w:rPr>
                <w:rFonts w:hint="eastAsia" w:hAnsi="宋体" w:cs="宋体"/>
                <w:sz w:val="21"/>
                <w:highlight w:val="none"/>
              </w:rPr>
              <w:t>1.本谈判文件中描述供应商的“公章”是指根据我国对公章的管理规定，用供应商法定主体行为名称制作的印章，除本谈判文件有特殊规定外，供应商的财务章、部门章、分公司章、工会章、合同章、竞标专用章、业务专用章及银行的转账章、现金收讫章、现金付讫章等其他形式印章均不能代替公章。</w:t>
            </w:r>
          </w:p>
          <w:p>
            <w:pPr>
              <w:pStyle w:val="16"/>
              <w:snapToGrid w:val="0"/>
              <w:spacing w:line="360" w:lineRule="auto"/>
              <w:rPr>
                <w:rFonts w:hAnsi="宋体" w:cs="宋体"/>
                <w:bCs/>
                <w:sz w:val="21"/>
                <w:highlight w:val="none"/>
              </w:rPr>
            </w:pPr>
            <w:r>
              <w:rPr>
                <w:rFonts w:hint="eastAsia" w:hAnsi="宋体" w:cs="宋体"/>
                <w:bCs/>
                <w:sz w:val="21"/>
                <w:highlight w:val="none"/>
              </w:rPr>
              <w:t>2.本谈判文件所称的“</w:t>
            </w:r>
            <w:r>
              <w:rPr>
                <w:rFonts w:hint="eastAsia" w:hAnsi="宋体"/>
                <w:sz w:val="21"/>
                <w:highlight w:val="none"/>
              </w:rPr>
              <w:t>电子签章</w:t>
            </w:r>
            <w:r>
              <w:rPr>
                <w:rFonts w:hint="eastAsia" w:hAnsi="宋体" w:cs="宋体"/>
                <w:bCs/>
                <w:sz w:val="21"/>
                <w:highlight w:val="none"/>
              </w:rPr>
              <w:t>”、“电子签名”</w:t>
            </w:r>
            <w:r>
              <w:rPr>
                <w:rFonts w:hint="eastAsia" w:hAnsi="宋体"/>
                <w:sz w:val="21"/>
                <w:highlight w:val="none"/>
              </w:rPr>
              <w:t>，是指经“政采云”平台认可的CA认证的电子签名数据为表现形式的印章，可用于签署电子响应文件，电子印章与实物印章具有同等法律效力，不因其采用电子化表现形式而否定其法律效力。</w:t>
            </w:r>
          </w:p>
          <w:p>
            <w:pPr>
              <w:pStyle w:val="16"/>
              <w:snapToGrid w:val="0"/>
              <w:spacing w:line="360" w:lineRule="auto"/>
              <w:rPr>
                <w:rFonts w:hint="eastAsia" w:hAnsi="宋体" w:cs="宋体"/>
                <w:bCs/>
                <w:sz w:val="21"/>
                <w:highlight w:val="none"/>
              </w:rPr>
            </w:pPr>
            <w:r>
              <w:rPr>
                <w:rFonts w:hint="eastAsia" w:hAnsi="宋体" w:cs="宋体"/>
                <w:sz w:val="21"/>
                <w:highlight w:val="none"/>
              </w:rPr>
              <w:t>3.供应商为其他组织或者自然人时，本谈判文件规定的法定代表人指负责人或者自然人。本谈判文件所称负责人是指参加竞标的其他组织</w:t>
            </w:r>
            <w:r>
              <w:rPr>
                <w:rFonts w:hint="eastAsia" w:hAnsi="宋体" w:cs="宋体"/>
                <w:bCs/>
                <w:sz w:val="21"/>
                <w:highlight w:val="none"/>
              </w:rPr>
              <w:t>营业执照或者执业许可证等证照上</w:t>
            </w:r>
            <w:r>
              <w:rPr>
                <w:rFonts w:hint="eastAsia" w:hAnsi="宋体" w:cs="宋体"/>
                <w:sz w:val="21"/>
                <w:highlight w:val="none"/>
              </w:rPr>
              <w:t>的负责人，本谈判文件所称自然人指参与竞标的自然人本人，</w:t>
            </w:r>
            <w:r>
              <w:rPr>
                <w:rFonts w:hint="eastAsia" w:hAnsi="宋体" w:cs="宋体"/>
                <w:bCs/>
                <w:sz w:val="21"/>
                <w:highlight w:val="none"/>
              </w:rPr>
              <w:t>且应具备独立承担民事责任能力，自然人应当为年满18岁以上成年人（十六周岁以上的未成年人，以自己的劳动收入为主要生活来源的，视为完全民事行为能力人）。</w:t>
            </w:r>
          </w:p>
          <w:p>
            <w:pPr>
              <w:pStyle w:val="16"/>
              <w:snapToGrid w:val="0"/>
              <w:spacing w:line="360" w:lineRule="auto"/>
              <w:rPr>
                <w:rFonts w:hint="eastAsia" w:hAnsi="宋体" w:cs="宋体"/>
                <w:sz w:val="21"/>
                <w:highlight w:val="none"/>
              </w:rPr>
            </w:pPr>
            <w:r>
              <w:rPr>
                <w:rFonts w:hint="eastAsia" w:hAnsi="宋体" w:cs="宋体"/>
                <w:sz w:val="21"/>
                <w:highlight w:val="none"/>
              </w:rPr>
              <w:t>4.本谈判文件中描述供应商的“签字”是指供应商的法定代表人或者委托代理人亲自在文件规定签署处亲笔写上个人的名字的行为，私章、签字章、印鉴、影印等其他形式均不能代替亲笔签字。</w:t>
            </w:r>
          </w:p>
          <w:p>
            <w:pPr>
              <w:pStyle w:val="16"/>
              <w:snapToGrid w:val="0"/>
              <w:spacing w:line="360" w:lineRule="auto"/>
              <w:rPr>
                <w:rFonts w:hint="eastAsia" w:hAnsi="宋体" w:cs="宋体"/>
                <w:sz w:val="21"/>
                <w:highlight w:val="none"/>
              </w:rPr>
            </w:pPr>
            <w:r>
              <w:rPr>
                <w:rFonts w:hAnsi="宋体" w:cs="宋体"/>
                <w:sz w:val="21"/>
                <w:highlight w:val="none"/>
              </w:rPr>
              <w:t>5.</w:t>
            </w:r>
            <w:r>
              <w:rPr>
                <w:rFonts w:hint="eastAsia" w:hAnsi="宋体" w:cs="宋体"/>
                <w:sz w:val="21"/>
                <w:highlight w:val="none"/>
              </w:rPr>
              <w:t>本谈判文件所称的“以上”“以下”“以内”“届满”，包括本数；所称的“不满”“超过”“以外”，不包括本数。</w:t>
            </w:r>
          </w:p>
        </w:tc>
      </w:tr>
    </w:tbl>
    <w:p>
      <w:pPr>
        <w:pStyle w:val="7"/>
        <w:rPr>
          <w:rFonts w:hint="eastAsia" w:ascii="宋体" w:hAnsi="宋体"/>
          <w:b/>
          <w:color w:val="000000"/>
          <w:sz w:val="32"/>
          <w:szCs w:val="32"/>
          <w:highlight w:val="none"/>
        </w:rPr>
      </w:pPr>
      <w:r>
        <w:rPr>
          <w:rFonts w:ascii="宋体" w:hAnsi="宋体"/>
          <w:b w:val="0"/>
          <w:highlight w:val="none"/>
        </w:rPr>
        <w:br w:type="page"/>
      </w:r>
    </w:p>
    <w:p>
      <w:pPr>
        <w:spacing w:line="400" w:lineRule="exact"/>
        <w:ind w:firstLine="3534" w:firstLineChars="1100"/>
        <w:jc w:val="both"/>
        <w:rPr>
          <w:rFonts w:hint="eastAsia" w:ascii="宋体" w:hAnsi="宋体"/>
          <w:b/>
          <w:color w:val="000000"/>
          <w:sz w:val="32"/>
          <w:szCs w:val="32"/>
          <w:highlight w:val="none"/>
        </w:rPr>
      </w:pPr>
      <w:r>
        <w:rPr>
          <w:rFonts w:hint="eastAsia" w:ascii="宋体" w:hAnsi="宋体"/>
          <w:b/>
          <w:color w:val="000000"/>
          <w:sz w:val="32"/>
          <w:szCs w:val="32"/>
          <w:highlight w:val="none"/>
        </w:rPr>
        <w:t>供应商须知正文</w:t>
      </w:r>
    </w:p>
    <w:p>
      <w:pPr>
        <w:spacing w:line="400" w:lineRule="exact"/>
        <w:jc w:val="center"/>
        <w:rPr>
          <w:rFonts w:hint="eastAsia" w:ascii="宋体" w:hAnsi="宋体"/>
          <w:b/>
          <w:color w:val="000000"/>
          <w:sz w:val="32"/>
          <w:szCs w:val="32"/>
          <w:highlight w:val="none"/>
        </w:rPr>
      </w:pPr>
    </w:p>
    <w:p>
      <w:pPr>
        <w:spacing w:line="400" w:lineRule="exact"/>
        <w:jc w:val="center"/>
        <w:rPr>
          <w:rFonts w:hint="eastAsia" w:ascii="宋体" w:hAnsi="宋体"/>
          <w:b/>
          <w:color w:val="000000"/>
          <w:sz w:val="32"/>
          <w:szCs w:val="32"/>
          <w:highlight w:val="none"/>
        </w:rPr>
      </w:pPr>
      <w:r>
        <w:rPr>
          <w:rFonts w:hint="eastAsia" w:ascii="宋体" w:hAnsi="宋体"/>
          <w:b/>
          <w:color w:val="000000"/>
          <w:sz w:val="32"/>
          <w:szCs w:val="32"/>
          <w:highlight w:val="none"/>
        </w:rPr>
        <w:t>一、总则</w:t>
      </w:r>
    </w:p>
    <w:p>
      <w:pPr>
        <w:spacing w:line="400" w:lineRule="exact"/>
        <w:rPr>
          <w:rFonts w:hint="eastAsia" w:ascii="宋体" w:hAnsi="宋体"/>
          <w:color w:val="000000"/>
          <w:szCs w:val="21"/>
          <w:highlight w:val="none"/>
        </w:rPr>
      </w:pPr>
    </w:p>
    <w:p>
      <w:pPr>
        <w:spacing w:line="360" w:lineRule="auto"/>
        <w:ind w:firstLine="482" w:firstLineChars="200"/>
        <w:rPr>
          <w:rFonts w:hint="eastAsia" w:ascii="黑体" w:hAnsi="黑体" w:eastAsia="黑体" w:cs="宋体"/>
          <w:b/>
          <w:bCs/>
          <w:color w:val="000000"/>
          <w:sz w:val="24"/>
          <w:highlight w:val="none"/>
        </w:rPr>
      </w:pPr>
      <w:r>
        <w:rPr>
          <w:rFonts w:hint="eastAsia" w:ascii="黑体" w:hAnsi="黑体" w:eastAsia="黑体" w:cs="宋体"/>
          <w:b/>
          <w:bCs/>
          <w:color w:val="000000"/>
          <w:sz w:val="24"/>
          <w:highlight w:val="none"/>
        </w:rPr>
        <w:t>1. 适用范围</w:t>
      </w:r>
    </w:p>
    <w:p>
      <w:pPr>
        <w:spacing w:line="360" w:lineRule="auto"/>
        <w:ind w:firstLine="420" w:firstLineChars="200"/>
        <w:rPr>
          <w:rFonts w:hint="eastAsia" w:ascii="宋体" w:hAnsi="宋体" w:cs="宋体"/>
          <w:color w:val="000000"/>
          <w:szCs w:val="21"/>
          <w:highlight w:val="none"/>
        </w:rPr>
      </w:pPr>
      <w:r>
        <w:rPr>
          <w:rFonts w:hint="eastAsia" w:ascii="宋体" w:hAnsi="宋体" w:cs="宋体"/>
          <w:color w:val="000000"/>
          <w:szCs w:val="21"/>
          <w:highlight w:val="none"/>
        </w:rPr>
        <w:t>1.1适用法律：本项目采购人、采购代理机构、供应商、谈判小组的相关行为均受《中华人民共和国政府采购法》《中华人民共和国政府采购法实施条例》《政府采购非招标采购方式管理办法》及本项目本级和上级财政部门政府采购有关规定的约束和保护。</w:t>
      </w:r>
    </w:p>
    <w:p>
      <w:pPr>
        <w:spacing w:line="360" w:lineRule="auto"/>
        <w:ind w:firstLine="420" w:firstLineChars="200"/>
        <w:rPr>
          <w:rFonts w:hint="eastAsia" w:ascii="宋体" w:hAnsi="宋体" w:cs="宋体"/>
          <w:color w:val="000000"/>
          <w:szCs w:val="21"/>
          <w:highlight w:val="none"/>
        </w:rPr>
      </w:pPr>
      <w:r>
        <w:rPr>
          <w:rFonts w:hint="eastAsia" w:ascii="宋体" w:hAnsi="宋体" w:cs="宋体"/>
          <w:color w:val="000000"/>
          <w:szCs w:val="21"/>
          <w:highlight w:val="none"/>
        </w:rPr>
        <w:t>1.2</w:t>
      </w:r>
      <w:r>
        <w:rPr>
          <w:rFonts w:hint="eastAsia" w:ascii="宋体" w:hAnsi="宋体" w:cs="宋体"/>
          <w:color w:val="000000"/>
          <w:spacing w:val="-6"/>
          <w:szCs w:val="21"/>
          <w:highlight w:val="none"/>
        </w:rPr>
        <w:t>本竞争性谈判文件适用于本项目的所有采购程序和环节（法律、法规另有规定的，从其规定）。</w:t>
      </w:r>
    </w:p>
    <w:p>
      <w:pPr>
        <w:spacing w:line="360" w:lineRule="auto"/>
        <w:ind w:firstLine="482" w:firstLineChars="200"/>
        <w:rPr>
          <w:rFonts w:hint="eastAsia" w:ascii="黑体" w:hAnsi="黑体" w:eastAsia="黑体" w:cs="宋体"/>
          <w:b/>
          <w:bCs/>
          <w:color w:val="000000"/>
          <w:sz w:val="24"/>
          <w:highlight w:val="none"/>
        </w:rPr>
      </w:pPr>
      <w:r>
        <w:rPr>
          <w:rFonts w:hint="eastAsia" w:ascii="黑体" w:hAnsi="黑体" w:eastAsia="黑体" w:cs="宋体"/>
          <w:b/>
          <w:bCs/>
          <w:color w:val="000000"/>
          <w:sz w:val="24"/>
          <w:highlight w:val="none"/>
        </w:rPr>
        <w:t>2. 定义</w:t>
      </w:r>
    </w:p>
    <w:p>
      <w:pPr>
        <w:spacing w:line="360" w:lineRule="auto"/>
        <w:ind w:firstLine="420" w:firstLineChars="200"/>
        <w:rPr>
          <w:rFonts w:hint="eastAsia" w:ascii="宋体" w:hAnsi="宋体" w:cs="宋体"/>
          <w:color w:val="000000"/>
          <w:szCs w:val="21"/>
          <w:highlight w:val="none"/>
        </w:rPr>
      </w:pPr>
      <w:r>
        <w:rPr>
          <w:rFonts w:hint="eastAsia" w:ascii="宋体" w:hAnsi="宋体" w:cs="宋体"/>
          <w:color w:val="000000"/>
          <w:szCs w:val="21"/>
          <w:highlight w:val="none"/>
        </w:rPr>
        <w:t>2.1“采购人”是指依法进行采购的国家机关、事业单位、团体组织。</w:t>
      </w:r>
    </w:p>
    <w:p>
      <w:pPr>
        <w:spacing w:line="360" w:lineRule="auto"/>
        <w:ind w:firstLine="420" w:firstLineChars="200"/>
        <w:rPr>
          <w:rFonts w:hint="eastAsia" w:ascii="宋体" w:hAnsi="宋体" w:cs="宋体"/>
          <w:color w:val="000000"/>
          <w:szCs w:val="21"/>
          <w:highlight w:val="none"/>
          <w:u w:val="single"/>
        </w:rPr>
      </w:pPr>
      <w:r>
        <w:rPr>
          <w:rFonts w:hint="eastAsia" w:ascii="宋体" w:hAnsi="宋体" w:cs="宋体"/>
          <w:color w:val="000000"/>
          <w:szCs w:val="21"/>
          <w:highlight w:val="none"/>
        </w:rPr>
        <w:t>2.2“采购代理机构”是指政府采购代理机构（以下简称采购代理机构）是指集中采购</w:t>
      </w:r>
      <w:r>
        <w:rPr>
          <w:rFonts w:hint="eastAsia" w:ascii="宋体" w:hAnsi="宋体" w:cs="宋体"/>
          <w:color w:val="000000"/>
          <w:szCs w:val="21"/>
          <w:highlight w:val="none"/>
          <w:lang w:eastAsia="zh-CN"/>
        </w:rPr>
        <w:t>代理</w:t>
      </w:r>
      <w:r>
        <w:rPr>
          <w:rFonts w:hint="eastAsia" w:ascii="宋体" w:hAnsi="宋体" w:cs="宋体"/>
          <w:color w:val="000000"/>
          <w:szCs w:val="21"/>
          <w:highlight w:val="none"/>
        </w:rPr>
        <w:t>机构以外、受采购人委托从事政府采购代理业务的社会中介机构。</w:t>
      </w:r>
    </w:p>
    <w:p>
      <w:pPr>
        <w:spacing w:line="360" w:lineRule="auto"/>
        <w:ind w:firstLine="420" w:firstLineChars="200"/>
        <w:rPr>
          <w:rFonts w:hint="eastAsia" w:ascii="宋体" w:hAnsi="宋体" w:cs="宋体"/>
          <w:color w:val="000000"/>
          <w:szCs w:val="21"/>
          <w:highlight w:val="none"/>
        </w:rPr>
      </w:pPr>
      <w:r>
        <w:rPr>
          <w:rFonts w:hint="eastAsia" w:ascii="宋体" w:hAnsi="宋体" w:cs="宋体"/>
          <w:color w:val="000000"/>
          <w:szCs w:val="21"/>
          <w:highlight w:val="none"/>
        </w:rPr>
        <w:t>2.3“供应商”是指向采购人提供货物、工程或者服务的法人、其他组织或者自然人。</w:t>
      </w:r>
    </w:p>
    <w:p>
      <w:pPr>
        <w:spacing w:line="360" w:lineRule="auto"/>
        <w:ind w:firstLine="420" w:firstLineChars="200"/>
        <w:rPr>
          <w:rFonts w:hint="eastAsia" w:ascii="宋体" w:hAnsi="宋体" w:cs="宋体"/>
          <w:color w:val="000000"/>
          <w:szCs w:val="21"/>
          <w:highlight w:val="none"/>
        </w:rPr>
      </w:pPr>
      <w:r>
        <w:rPr>
          <w:rFonts w:hint="eastAsia" w:ascii="宋体" w:hAnsi="宋体" w:cs="宋体"/>
          <w:color w:val="000000"/>
          <w:szCs w:val="21"/>
          <w:highlight w:val="none"/>
        </w:rPr>
        <w:t>2.4“货物”是指各种形态和种类的物品，包括原材料、燃料、设备、产品等。</w:t>
      </w:r>
    </w:p>
    <w:p>
      <w:pPr>
        <w:spacing w:line="360" w:lineRule="auto"/>
        <w:ind w:firstLine="420" w:firstLineChars="200"/>
        <w:rPr>
          <w:rFonts w:hint="eastAsia" w:ascii="宋体" w:hAnsi="宋体" w:cs="宋体"/>
          <w:color w:val="000000"/>
          <w:szCs w:val="21"/>
          <w:highlight w:val="none"/>
        </w:rPr>
      </w:pPr>
      <w:r>
        <w:rPr>
          <w:rFonts w:hint="eastAsia" w:ascii="宋体" w:hAnsi="宋体" w:cs="宋体"/>
          <w:color w:val="000000"/>
          <w:szCs w:val="21"/>
          <w:highlight w:val="none"/>
        </w:rPr>
        <w:t>2.5“配套（售后）服务” 是指包含但不限于供应商须承担的备品备件、包装、运输、装卸、保险、货到就位以及安装、调试、培训、保修和其他类似的义务。</w:t>
      </w:r>
    </w:p>
    <w:p>
      <w:pPr>
        <w:spacing w:line="360" w:lineRule="auto"/>
        <w:ind w:firstLine="420" w:firstLineChars="200"/>
        <w:rPr>
          <w:rFonts w:hint="eastAsia" w:ascii="宋体" w:hAnsi="宋体" w:cs="宋体"/>
          <w:color w:val="000000"/>
          <w:szCs w:val="21"/>
          <w:highlight w:val="none"/>
        </w:rPr>
      </w:pPr>
      <w:r>
        <w:rPr>
          <w:rFonts w:hint="eastAsia" w:ascii="宋体" w:hAnsi="宋体" w:cs="宋体"/>
          <w:color w:val="000000"/>
          <w:szCs w:val="21"/>
          <w:highlight w:val="none"/>
        </w:rPr>
        <w:t>2.6“书面形式”是指合同书、信件和数据电文（包括电报、电传、传真、电子数据交换和电子邮件）等可以有形地表现所载内容的形式。</w:t>
      </w:r>
    </w:p>
    <w:p>
      <w:pPr>
        <w:spacing w:line="360" w:lineRule="auto"/>
        <w:ind w:firstLine="420" w:firstLineChars="200"/>
        <w:rPr>
          <w:rFonts w:hint="eastAsia" w:ascii="宋体" w:hAnsi="宋体" w:cs="宋体"/>
          <w:color w:val="000000"/>
          <w:szCs w:val="21"/>
          <w:highlight w:val="none"/>
        </w:rPr>
      </w:pPr>
      <w:r>
        <w:rPr>
          <w:rFonts w:hint="eastAsia" w:ascii="宋体" w:hAnsi="宋体" w:cs="宋体"/>
          <w:color w:val="000000"/>
          <w:szCs w:val="21"/>
          <w:highlight w:val="none"/>
        </w:rPr>
        <w:t>2.7“响应文件”</w:t>
      </w:r>
      <w:r>
        <w:rPr>
          <w:rFonts w:hint="eastAsia" w:ascii="宋体" w:hAnsi="宋体" w:cs="宋体"/>
          <w:color w:val="000000"/>
          <w:spacing w:val="-6"/>
          <w:szCs w:val="21"/>
          <w:highlight w:val="none"/>
        </w:rPr>
        <w:t>是指：供应商根据本文件要求，编制包含报价、技术和服务等所有内容的文件。</w:t>
      </w:r>
    </w:p>
    <w:p>
      <w:pPr>
        <w:spacing w:line="360" w:lineRule="auto"/>
        <w:ind w:firstLine="420" w:firstLineChars="200"/>
        <w:rPr>
          <w:rFonts w:hint="eastAsia" w:ascii="宋体" w:hAnsi="宋体" w:cs="宋体"/>
          <w:color w:val="000000"/>
          <w:szCs w:val="21"/>
          <w:highlight w:val="none"/>
        </w:rPr>
      </w:pPr>
      <w:r>
        <w:rPr>
          <w:rFonts w:hint="eastAsia" w:ascii="宋体" w:hAnsi="宋体" w:cs="宋体"/>
          <w:color w:val="000000"/>
          <w:szCs w:val="21"/>
          <w:highlight w:val="none"/>
        </w:rPr>
        <w:t>2.8 “实质性要求”是指采购需求中带“</w:t>
      </w:r>
      <w:r>
        <w:rPr>
          <w:rFonts w:hint="eastAsia"/>
        </w:rPr>
        <w:t>▲</w:t>
      </w:r>
      <w:r>
        <w:rPr>
          <w:rFonts w:hint="eastAsia" w:ascii="宋体" w:hAnsi="宋体" w:cs="宋体"/>
          <w:color w:val="000000"/>
          <w:szCs w:val="21"/>
          <w:highlight w:val="none"/>
        </w:rPr>
        <w:t>”的条款或者不能负偏离的条款或者已经指明不满足按响应文件作无效处理的条款。</w:t>
      </w:r>
    </w:p>
    <w:p>
      <w:pPr>
        <w:spacing w:line="360" w:lineRule="auto"/>
        <w:ind w:firstLine="420" w:firstLineChars="200"/>
        <w:rPr>
          <w:rFonts w:hint="eastAsia" w:ascii="宋体" w:hAnsi="宋体" w:cs="宋体"/>
          <w:color w:val="000000"/>
          <w:szCs w:val="21"/>
          <w:highlight w:val="none"/>
        </w:rPr>
      </w:pPr>
      <w:r>
        <w:rPr>
          <w:rFonts w:hint="eastAsia" w:ascii="宋体" w:hAnsi="宋体" w:cs="宋体"/>
          <w:color w:val="000000"/>
          <w:szCs w:val="21"/>
          <w:highlight w:val="none"/>
        </w:rPr>
        <w:t>2.9 “正偏离”，是指响应文件对竞争性谈判文件“采购需求”中有关条款作出优于条款要求并有利于采购人的响应情形；“负偏离”，是指响应文件对竞争性谈判文件“采购需求”中有关条款作出的响应不满足条款要求，导致采购人要求不能得到满足的情形。“满足”是指响应文件对竞争性谈判文件“采购需求”中有关条款作出无“负偏离”或者“正偏离”的情形。</w:t>
      </w:r>
    </w:p>
    <w:p>
      <w:pPr>
        <w:spacing w:line="360" w:lineRule="auto"/>
        <w:ind w:firstLine="420" w:firstLineChars="200"/>
        <w:rPr>
          <w:rFonts w:hint="eastAsia" w:ascii="宋体" w:hAnsi="宋体" w:cs="宋体"/>
          <w:color w:val="000000"/>
          <w:szCs w:val="21"/>
          <w:highlight w:val="none"/>
        </w:rPr>
      </w:pPr>
      <w:r>
        <w:rPr>
          <w:rFonts w:hint="eastAsia" w:ascii="宋体" w:hAnsi="宋体" w:cs="宋体"/>
          <w:color w:val="000000"/>
          <w:szCs w:val="21"/>
          <w:highlight w:val="none"/>
        </w:rPr>
        <w:t>2.10 “允许负偏离的条款”是指采购需求中的不属于“实质性要求”的条款。</w:t>
      </w:r>
    </w:p>
    <w:p>
      <w:pPr>
        <w:spacing w:line="360" w:lineRule="auto"/>
        <w:ind w:firstLine="420" w:firstLineChars="200"/>
        <w:rPr>
          <w:rFonts w:hint="eastAsia" w:ascii="宋体" w:hAnsi="宋体" w:cs="宋体"/>
          <w:color w:val="000000"/>
          <w:szCs w:val="21"/>
          <w:highlight w:val="none"/>
        </w:rPr>
      </w:pPr>
      <w:r>
        <w:rPr>
          <w:rFonts w:hint="eastAsia" w:ascii="宋体" w:hAnsi="宋体" w:cs="宋体"/>
          <w:color w:val="000000"/>
          <w:szCs w:val="21"/>
          <w:highlight w:val="none"/>
        </w:rPr>
        <w:t>2.11响应文件对竞争性谈判文件中的实质性要求必须作出无偏离或者正偏离响应，实质性要求不允许负偏离。</w:t>
      </w:r>
    </w:p>
    <w:p>
      <w:pPr>
        <w:spacing w:line="360" w:lineRule="auto"/>
        <w:ind w:firstLine="420" w:firstLineChars="200"/>
        <w:rPr>
          <w:rFonts w:hint="eastAsia" w:ascii="宋体" w:hAnsi="宋体" w:cs="宋体"/>
          <w:color w:val="000000"/>
          <w:szCs w:val="21"/>
          <w:highlight w:val="none"/>
        </w:rPr>
      </w:pPr>
      <w:r>
        <w:rPr>
          <w:rFonts w:hint="eastAsia" w:ascii="宋体" w:hAnsi="宋体" w:cs="宋体"/>
          <w:color w:val="000000"/>
          <w:szCs w:val="21"/>
          <w:highlight w:val="none"/>
        </w:rPr>
        <w:t>2.12技术参数或者配置缺项漏项的，或者商务条款未承诺的视同为该项负偏离。</w:t>
      </w:r>
    </w:p>
    <w:p>
      <w:pPr>
        <w:spacing w:line="360" w:lineRule="auto"/>
        <w:ind w:firstLine="420" w:firstLineChars="200"/>
        <w:rPr>
          <w:rFonts w:hint="eastAsia" w:ascii="宋体" w:hAnsi="宋体" w:cs="宋体"/>
          <w:color w:val="000000"/>
          <w:szCs w:val="21"/>
          <w:highlight w:val="none"/>
        </w:rPr>
      </w:pPr>
      <w:r>
        <w:rPr>
          <w:rFonts w:hint="eastAsia" w:ascii="宋体" w:hAnsi="宋体" w:cs="宋体"/>
          <w:color w:val="000000"/>
          <w:szCs w:val="21"/>
          <w:highlight w:val="none"/>
        </w:rPr>
        <w:t>2.13“竞标”是指供应商获取竞争性谈判文件、提交响应文件并希望获得标的的行为。</w:t>
      </w:r>
    </w:p>
    <w:p>
      <w:pPr>
        <w:spacing w:line="360" w:lineRule="auto"/>
        <w:ind w:firstLine="420" w:firstLineChars="200"/>
        <w:rPr>
          <w:rFonts w:hint="eastAsia" w:ascii="宋体" w:hAnsi="宋体" w:cs="宋体"/>
          <w:color w:val="000000"/>
          <w:szCs w:val="21"/>
          <w:highlight w:val="none"/>
        </w:rPr>
      </w:pPr>
      <w:r>
        <w:rPr>
          <w:rFonts w:hint="eastAsia" w:ascii="宋体" w:hAnsi="宋体" w:cs="宋体"/>
          <w:color w:val="000000"/>
          <w:szCs w:val="21"/>
          <w:highlight w:val="none"/>
        </w:rPr>
        <w:t>2.14“首次报价”是指供应商提交的首次响应文件中的竞标报价。</w:t>
      </w:r>
    </w:p>
    <w:p>
      <w:pPr>
        <w:spacing w:line="360" w:lineRule="auto"/>
        <w:ind w:firstLine="420" w:firstLineChars="200"/>
        <w:rPr>
          <w:rFonts w:hint="eastAsia" w:ascii="宋体" w:hAnsi="宋体" w:cs="宋体"/>
          <w:color w:val="000000"/>
          <w:szCs w:val="21"/>
          <w:highlight w:val="none"/>
        </w:rPr>
      </w:pPr>
      <w:r>
        <w:rPr>
          <w:rFonts w:hint="eastAsia" w:ascii="宋体" w:hAnsi="宋体" w:cs="宋体"/>
          <w:color w:val="000000"/>
          <w:szCs w:val="21"/>
          <w:highlight w:val="none"/>
        </w:rPr>
        <w:t>2.15“评审价”是指供应商提交的最后报价并经修正和政策功能价格扣除后的价格。</w:t>
      </w:r>
    </w:p>
    <w:p>
      <w:pPr>
        <w:spacing w:line="360" w:lineRule="auto"/>
        <w:ind w:firstLine="482" w:firstLineChars="200"/>
        <w:rPr>
          <w:rFonts w:hint="eastAsia" w:ascii="黑体" w:hAnsi="黑体" w:eastAsia="黑体" w:cs="宋体"/>
          <w:b/>
          <w:bCs/>
          <w:color w:val="000000"/>
          <w:sz w:val="24"/>
          <w:highlight w:val="none"/>
        </w:rPr>
      </w:pPr>
      <w:r>
        <w:rPr>
          <w:rFonts w:hint="eastAsia" w:ascii="黑体" w:hAnsi="黑体" w:eastAsia="黑体" w:cs="宋体"/>
          <w:b/>
          <w:bCs/>
          <w:color w:val="000000"/>
          <w:sz w:val="24"/>
          <w:highlight w:val="none"/>
        </w:rPr>
        <w:t>3. 供应商的资格条件：详见“供应商须知前附表”。</w:t>
      </w:r>
    </w:p>
    <w:p>
      <w:pPr>
        <w:spacing w:line="360" w:lineRule="auto"/>
        <w:ind w:firstLine="482" w:firstLineChars="200"/>
        <w:rPr>
          <w:rFonts w:hint="eastAsia" w:ascii="黑体" w:hAnsi="黑体" w:eastAsia="黑体" w:cs="宋体"/>
          <w:b/>
          <w:bCs/>
          <w:color w:val="000000"/>
          <w:sz w:val="24"/>
          <w:highlight w:val="none"/>
        </w:rPr>
      </w:pPr>
      <w:r>
        <w:rPr>
          <w:rFonts w:hint="eastAsia" w:ascii="黑体" w:hAnsi="黑体" w:eastAsia="黑体" w:cs="宋体"/>
          <w:b/>
          <w:bCs/>
          <w:color w:val="000000"/>
          <w:sz w:val="24"/>
          <w:highlight w:val="none"/>
        </w:rPr>
        <w:t>4. 竞标费用</w:t>
      </w:r>
    </w:p>
    <w:p>
      <w:pPr>
        <w:spacing w:line="360" w:lineRule="auto"/>
        <w:ind w:firstLine="420" w:firstLineChars="200"/>
        <w:rPr>
          <w:rFonts w:hint="eastAsia" w:ascii="宋体" w:hAnsi="宋体" w:cs="宋体"/>
          <w:color w:val="000000"/>
          <w:szCs w:val="21"/>
          <w:highlight w:val="none"/>
        </w:rPr>
      </w:pPr>
      <w:r>
        <w:rPr>
          <w:rFonts w:hint="eastAsia" w:ascii="宋体" w:hAnsi="宋体" w:cs="宋体"/>
          <w:color w:val="000000"/>
          <w:szCs w:val="21"/>
          <w:highlight w:val="none"/>
        </w:rPr>
        <w:t>4.1竞标费用：供应商应承担参与本次采购活动有关的所有费用，包括但不限于获取竞争性谈判文件、勘查现场、编制和提交响应文件、参加谈判与应答、签订合同等，不论竞标结果如何，均应自行承担。</w:t>
      </w:r>
    </w:p>
    <w:p>
      <w:pPr>
        <w:spacing w:line="360" w:lineRule="auto"/>
        <w:ind w:firstLine="482" w:firstLineChars="200"/>
        <w:rPr>
          <w:rFonts w:hint="eastAsia" w:ascii="黑体" w:hAnsi="黑体" w:eastAsia="黑体" w:cs="宋体"/>
          <w:b/>
          <w:bCs/>
          <w:color w:val="000000"/>
          <w:sz w:val="24"/>
          <w:highlight w:val="none"/>
        </w:rPr>
      </w:pPr>
      <w:r>
        <w:rPr>
          <w:rFonts w:hint="eastAsia" w:ascii="黑体" w:hAnsi="黑体" w:eastAsia="黑体" w:cs="宋体"/>
          <w:b/>
          <w:bCs/>
          <w:color w:val="000000"/>
          <w:sz w:val="24"/>
          <w:highlight w:val="none"/>
        </w:rPr>
        <w:t>5.联合体竞标</w:t>
      </w:r>
    </w:p>
    <w:p>
      <w:pPr>
        <w:spacing w:line="360" w:lineRule="auto"/>
        <w:ind w:firstLine="420" w:firstLineChars="200"/>
        <w:rPr>
          <w:rFonts w:hint="eastAsia" w:ascii="宋体" w:hAnsi="宋体" w:cs="宋体"/>
          <w:color w:val="000000"/>
          <w:szCs w:val="21"/>
          <w:highlight w:val="none"/>
        </w:rPr>
      </w:pPr>
      <w:r>
        <w:rPr>
          <w:rFonts w:hint="eastAsia" w:ascii="宋体" w:hAnsi="宋体" w:cs="宋体"/>
          <w:color w:val="000000"/>
          <w:szCs w:val="21"/>
          <w:highlight w:val="none"/>
        </w:rPr>
        <w:t>5.1本项目是否接受联合体竞标，详见“供应商须知前附表”。</w:t>
      </w:r>
    </w:p>
    <w:p>
      <w:pPr>
        <w:spacing w:line="360" w:lineRule="auto"/>
        <w:ind w:firstLine="420" w:firstLineChars="200"/>
        <w:rPr>
          <w:rFonts w:hint="eastAsia" w:ascii="宋体" w:hAnsi="宋体" w:cs="宋体"/>
          <w:color w:val="000000"/>
          <w:szCs w:val="21"/>
          <w:highlight w:val="none"/>
        </w:rPr>
      </w:pPr>
      <w:r>
        <w:rPr>
          <w:rFonts w:hint="eastAsia" w:ascii="宋体" w:hAnsi="宋体" w:cs="宋体"/>
          <w:color w:val="000000"/>
          <w:szCs w:val="21"/>
          <w:highlight w:val="none"/>
        </w:rPr>
        <w:t>5.2联合体竞标要求，详见“供应商须知前附表”。</w:t>
      </w:r>
    </w:p>
    <w:p>
      <w:pPr>
        <w:spacing w:line="360" w:lineRule="auto"/>
        <w:ind w:firstLine="420" w:firstLineChars="200"/>
        <w:rPr>
          <w:rFonts w:hint="eastAsia" w:ascii="宋体" w:hAnsi="宋体" w:cs="宋体"/>
          <w:color w:val="000000"/>
          <w:szCs w:val="21"/>
          <w:highlight w:val="none"/>
        </w:rPr>
      </w:pPr>
      <w:r>
        <w:rPr>
          <w:rFonts w:hint="eastAsia" w:ascii="宋体" w:hAnsi="宋体" w:cs="宋体"/>
          <w:color w:val="000000"/>
          <w:szCs w:val="21"/>
          <w:highlight w:val="none"/>
        </w:rPr>
        <w:t>5.3</w:t>
      </w:r>
      <w:r>
        <w:rPr>
          <w:rFonts w:hint="eastAsia" w:ascii="宋体" w:hAnsi="宋体"/>
          <w:bCs/>
          <w:color w:val="000000"/>
          <w:szCs w:val="21"/>
          <w:highlight w:val="none"/>
        </w:rPr>
        <w:t>根据《</w:t>
      </w:r>
      <w:r>
        <w:rPr>
          <w:rFonts w:hint="eastAsia" w:ascii="宋体" w:hAnsi="宋体"/>
          <w:color w:val="000000"/>
          <w:szCs w:val="21"/>
          <w:highlight w:val="none"/>
        </w:rPr>
        <w:t>政府采购促进中小企业发展管理办法</w:t>
      </w:r>
      <w:r>
        <w:rPr>
          <w:rFonts w:hint="eastAsia" w:ascii="宋体" w:hAnsi="宋体"/>
          <w:bCs/>
          <w:color w:val="000000"/>
          <w:szCs w:val="21"/>
          <w:highlight w:val="none"/>
        </w:rPr>
        <w:t>》第九条规定</w:t>
      </w:r>
      <w:r>
        <w:rPr>
          <w:rFonts w:hint="eastAsia" w:ascii="宋体" w:hAnsi="宋体" w:cs="宋体"/>
          <w:color w:val="000000"/>
          <w:szCs w:val="21"/>
          <w:highlight w:val="none"/>
        </w:rPr>
        <w:t>，“接受大中型企业与小微企业组成联合体或者允许大中型企业向一家或者多家小微企业分包的采购项目，对于联合协议或者分包意向协议约定小微企业的合同份额占到合同总金额30%以上的，采购人、采购代理机构应当对联合体或者大中型企业的报价给予2%-3%的扣除，用扣除后的价格参加评审。组成联合体或者接受分包的小微企业与联合体内其他企业、分包企业之间存在直接控股、管理关系的，不享受价格扣除优惠政策。”</w:t>
      </w:r>
    </w:p>
    <w:p>
      <w:pPr>
        <w:spacing w:line="360" w:lineRule="auto"/>
        <w:ind w:firstLine="482" w:firstLineChars="200"/>
        <w:rPr>
          <w:rFonts w:hint="eastAsia" w:ascii="黑体" w:hAnsi="黑体" w:eastAsia="黑体" w:cs="宋体"/>
          <w:b/>
          <w:bCs/>
          <w:color w:val="000000"/>
          <w:sz w:val="24"/>
          <w:highlight w:val="none"/>
        </w:rPr>
      </w:pPr>
      <w:r>
        <w:rPr>
          <w:rFonts w:hint="eastAsia" w:ascii="黑体" w:hAnsi="黑体" w:eastAsia="黑体" w:cs="宋体"/>
          <w:b/>
          <w:bCs/>
          <w:color w:val="000000"/>
          <w:sz w:val="24"/>
          <w:highlight w:val="none"/>
        </w:rPr>
        <w:t xml:space="preserve">6.转包与分包             </w:t>
      </w:r>
    </w:p>
    <w:p>
      <w:pPr>
        <w:spacing w:line="360" w:lineRule="auto"/>
        <w:ind w:firstLine="420" w:firstLineChars="200"/>
        <w:rPr>
          <w:rFonts w:hint="eastAsia" w:ascii="宋体" w:hAnsi="宋体" w:cs="宋体"/>
          <w:color w:val="000000"/>
          <w:szCs w:val="21"/>
          <w:highlight w:val="none"/>
        </w:rPr>
      </w:pPr>
      <w:r>
        <w:rPr>
          <w:rFonts w:hint="eastAsia" w:ascii="宋体" w:hAnsi="宋体" w:cs="宋体"/>
          <w:color w:val="000000"/>
          <w:szCs w:val="21"/>
          <w:highlight w:val="none"/>
        </w:rPr>
        <w:t>6.1本项目不允许转包。</w:t>
      </w:r>
    </w:p>
    <w:p>
      <w:pPr>
        <w:spacing w:line="360" w:lineRule="auto"/>
        <w:ind w:firstLine="420" w:firstLineChars="200"/>
        <w:rPr>
          <w:rFonts w:hint="eastAsia" w:ascii="宋体" w:hAnsi="宋体" w:cs="宋体"/>
          <w:color w:val="000000"/>
          <w:szCs w:val="21"/>
          <w:highlight w:val="none"/>
        </w:rPr>
      </w:pPr>
      <w:r>
        <w:rPr>
          <w:rFonts w:hint="eastAsia" w:ascii="宋体" w:hAnsi="宋体" w:cs="宋体"/>
          <w:color w:val="000000"/>
          <w:szCs w:val="21"/>
          <w:highlight w:val="none"/>
        </w:rPr>
        <w:t>6.2本项目是否允许分包详见“供应商须知前附表”，本项目不允许违法分包 。</w:t>
      </w:r>
    </w:p>
    <w:p>
      <w:pPr>
        <w:spacing w:line="360" w:lineRule="auto"/>
        <w:ind w:firstLine="420" w:firstLineChars="200"/>
        <w:rPr>
          <w:rFonts w:hint="eastAsia" w:ascii="宋体" w:hAnsi="宋体" w:cs="宋体"/>
          <w:color w:val="000000"/>
          <w:szCs w:val="21"/>
          <w:highlight w:val="none"/>
        </w:rPr>
      </w:pPr>
      <w:r>
        <w:rPr>
          <w:rFonts w:hint="eastAsia" w:ascii="宋体" w:hAnsi="宋体" w:cs="宋体"/>
          <w:color w:val="000000"/>
          <w:szCs w:val="21"/>
          <w:highlight w:val="none"/>
        </w:rPr>
        <w:t>6.3</w:t>
      </w:r>
      <w:r>
        <w:rPr>
          <w:rFonts w:ascii="宋体" w:hAnsi="宋体" w:cs="宋体"/>
          <w:color w:val="000000"/>
          <w:szCs w:val="21"/>
          <w:highlight w:val="none"/>
        </w:rPr>
        <w:t>按照《政府采购促进中小企业发展管理办法》（财库〔2020〕46号）的规定，依据该办法规定享受扶持政策获得政府采购合同的，小微企业不得将合同分包给大中型企业，中型企业不得将合同分包给大型企业。</w:t>
      </w:r>
    </w:p>
    <w:p>
      <w:pPr>
        <w:spacing w:line="360" w:lineRule="auto"/>
        <w:ind w:firstLine="482" w:firstLineChars="200"/>
        <w:rPr>
          <w:rFonts w:hint="eastAsia" w:ascii="黑体" w:hAnsi="黑体" w:eastAsia="黑体" w:cs="宋体"/>
          <w:b/>
          <w:bCs/>
          <w:color w:val="000000"/>
          <w:sz w:val="24"/>
          <w:highlight w:val="none"/>
        </w:rPr>
      </w:pPr>
      <w:bookmarkStart w:id="38" w:name="_Toc254970673"/>
      <w:bookmarkStart w:id="39" w:name="_Toc254970532"/>
      <w:r>
        <w:rPr>
          <w:rFonts w:hint="eastAsia" w:ascii="黑体" w:hAnsi="黑体" w:eastAsia="黑体" w:cs="宋体"/>
          <w:b/>
          <w:bCs/>
          <w:color w:val="000000"/>
          <w:sz w:val="24"/>
          <w:highlight w:val="none"/>
        </w:rPr>
        <w:t>7.特别说明</w:t>
      </w:r>
      <w:bookmarkEnd w:id="38"/>
      <w:bookmarkEnd w:id="39"/>
    </w:p>
    <w:p>
      <w:pPr>
        <w:spacing w:line="360" w:lineRule="auto"/>
        <w:ind w:firstLine="420" w:firstLineChars="200"/>
        <w:rPr>
          <w:rFonts w:hint="eastAsia" w:ascii="宋体" w:hAnsi="宋体" w:cs="宋体"/>
          <w:color w:val="000000"/>
          <w:szCs w:val="21"/>
          <w:highlight w:val="none"/>
        </w:rPr>
      </w:pPr>
      <w:bookmarkStart w:id="40" w:name="_8.1提供相同品牌产品且通过资格审查、符合性审查的不同投标人参加同一合"/>
      <w:bookmarkEnd w:id="40"/>
      <w:r>
        <w:rPr>
          <w:rFonts w:hint="eastAsia" w:ascii="宋体" w:hAnsi="宋体" w:cs="宋体"/>
          <w:color w:val="000000"/>
          <w:szCs w:val="21"/>
          <w:highlight w:val="none"/>
        </w:rPr>
        <w:fldChar w:fldCharType="begin"/>
      </w:r>
      <w:r>
        <w:rPr>
          <w:rFonts w:hint="eastAsia" w:ascii="宋体" w:hAnsi="宋体" w:cs="宋体"/>
          <w:color w:val="000000"/>
          <w:szCs w:val="21"/>
          <w:highlight w:val="none"/>
        </w:rPr>
        <w:instrText xml:space="preserve"> HYPERLINK  \l "_8.1" </w:instrText>
      </w:r>
      <w:r>
        <w:rPr>
          <w:rFonts w:hint="eastAsia" w:ascii="宋体" w:hAnsi="宋体" w:cs="宋体"/>
          <w:color w:val="000000"/>
          <w:szCs w:val="21"/>
          <w:highlight w:val="none"/>
        </w:rPr>
        <w:fldChar w:fldCharType="separate"/>
      </w:r>
      <w:r>
        <w:rPr>
          <w:rFonts w:hint="eastAsia" w:ascii="宋体" w:hAnsi="宋体" w:cs="宋体"/>
          <w:color w:val="000000"/>
          <w:szCs w:val="21"/>
          <w:highlight w:val="none"/>
        </w:rPr>
        <w:t>7.1</w:t>
      </w:r>
      <w:r>
        <w:rPr>
          <w:rFonts w:hint="eastAsia" w:ascii="宋体" w:hAnsi="宋体" w:cs="宋体"/>
          <w:color w:val="000000"/>
          <w:szCs w:val="21"/>
          <w:highlight w:val="none"/>
        </w:rPr>
        <w:fldChar w:fldCharType="end"/>
      </w:r>
      <w:r>
        <w:rPr>
          <w:rFonts w:hint="eastAsia" w:ascii="宋体" w:hAnsi="宋体" w:cs="宋体"/>
          <w:color w:val="000000"/>
          <w:szCs w:val="21"/>
          <w:highlight w:val="none"/>
        </w:rPr>
        <w:t>单一产品采购项目，提供相同品牌产品的不同供应商参加同一合同项下竞标的，以其中通过资格审查、符合性审查、谈判且最后报价最低的参加评审；最后报价相同的，由采购人或者采购人委托谈判小组按照竞争性谈判文件规定的方式确定一个参加评审的供应商，竞争性谈判文件未规定的采取随机抽取方式确定，</w:t>
      </w:r>
      <w:r>
        <w:rPr>
          <w:rFonts w:ascii="宋体" w:hAnsi="宋体" w:cs="宋体"/>
          <w:color w:val="000000"/>
          <w:kern w:val="0"/>
          <w:szCs w:val="21"/>
          <w:highlight w:val="none"/>
        </w:rPr>
        <w:t>其他</w:t>
      </w:r>
      <w:r>
        <w:rPr>
          <w:rFonts w:hint="eastAsia" w:ascii="宋体" w:hAnsi="宋体" w:cs="宋体"/>
          <w:color w:val="000000"/>
          <w:kern w:val="0"/>
          <w:szCs w:val="21"/>
          <w:highlight w:val="none"/>
        </w:rPr>
        <w:t>竞</w:t>
      </w:r>
      <w:r>
        <w:rPr>
          <w:rFonts w:ascii="宋体" w:hAnsi="宋体" w:cs="宋体"/>
          <w:color w:val="000000"/>
          <w:kern w:val="0"/>
          <w:szCs w:val="21"/>
          <w:highlight w:val="none"/>
        </w:rPr>
        <w:t>标无效</w:t>
      </w:r>
      <w:r>
        <w:rPr>
          <w:rFonts w:hint="eastAsia" w:ascii="宋体" w:hAnsi="宋体" w:cs="宋体"/>
          <w:color w:val="000000"/>
          <w:szCs w:val="21"/>
          <w:highlight w:val="none"/>
        </w:rPr>
        <w:t>。</w:t>
      </w:r>
    </w:p>
    <w:p>
      <w:pPr>
        <w:spacing w:line="360" w:lineRule="auto"/>
        <w:ind w:firstLine="420" w:firstLineChars="200"/>
        <w:rPr>
          <w:rFonts w:hint="eastAsia" w:ascii="宋体" w:hAnsi="宋体" w:cs="宋体"/>
          <w:color w:val="000000"/>
          <w:szCs w:val="21"/>
          <w:highlight w:val="none"/>
        </w:rPr>
      </w:pPr>
      <w:r>
        <w:rPr>
          <w:rFonts w:hint="eastAsia" w:ascii="宋体" w:hAnsi="宋体" w:cs="宋体"/>
          <w:color w:val="000000"/>
          <w:szCs w:val="21"/>
          <w:highlight w:val="none"/>
        </w:rPr>
        <w:t>非单一产品采购项目，多家供应商提供的核心产品品牌相同的，按前款规定处理。</w:t>
      </w:r>
    </w:p>
    <w:p>
      <w:pPr>
        <w:spacing w:line="360" w:lineRule="auto"/>
        <w:ind w:firstLine="420" w:firstLineChars="200"/>
        <w:rPr>
          <w:rFonts w:hint="eastAsia" w:ascii="宋体" w:hAnsi="宋体" w:cs="宋体"/>
          <w:color w:val="000000"/>
          <w:szCs w:val="21"/>
          <w:highlight w:val="none"/>
        </w:rPr>
      </w:pPr>
      <w:r>
        <w:rPr>
          <w:rFonts w:hint="eastAsia" w:ascii="宋体" w:hAnsi="宋体" w:cs="宋体"/>
          <w:color w:val="000000"/>
          <w:szCs w:val="21"/>
          <w:highlight w:val="none"/>
        </w:rPr>
        <w:t>7.2</w:t>
      </w:r>
      <w:r>
        <w:rPr>
          <w:rFonts w:hint="eastAsia" w:ascii="宋体" w:hAnsi="宋体"/>
          <w:color w:val="000000"/>
          <w:szCs w:val="21"/>
          <w:highlight w:val="none"/>
        </w:rPr>
        <w:t>如果本竞争性谈判文件要求供应商提供资格、信誉、荣誉、业绩与企业认证等材料的，则供应商所提供的以上材料必须为本供应商所拥有</w:t>
      </w:r>
      <w:r>
        <w:rPr>
          <w:rFonts w:hint="eastAsia" w:ascii="宋体" w:hAnsi="宋体" w:cs="宋体"/>
          <w:color w:val="000000"/>
          <w:szCs w:val="21"/>
          <w:highlight w:val="none"/>
        </w:rPr>
        <w:t>。</w:t>
      </w:r>
    </w:p>
    <w:p>
      <w:pPr>
        <w:spacing w:line="360" w:lineRule="auto"/>
        <w:ind w:firstLine="420" w:firstLineChars="200"/>
        <w:rPr>
          <w:rFonts w:hint="eastAsia" w:ascii="宋体" w:hAnsi="宋体" w:cs="宋体"/>
          <w:color w:val="000000"/>
          <w:szCs w:val="21"/>
          <w:highlight w:val="none"/>
        </w:rPr>
      </w:pPr>
      <w:r>
        <w:rPr>
          <w:rFonts w:hint="eastAsia" w:ascii="宋体" w:hAnsi="宋体" w:cs="宋体"/>
          <w:color w:val="000000"/>
          <w:szCs w:val="21"/>
          <w:highlight w:val="none"/>
        </w:rPr>
        <w:t>7.3供应商应仔细阅读竞争性谈判文件的所有内容，按照竞争性谈判文件的要求提交响应文件，并对所提供的全部资料的真实性承担法律责任。</w:t>
      </w:r>
    </w:p>
    <w:p>
      <w:pPr>
        <w:spacing w:line="360" w:lineRule="auto"/>
        <w:ind w:firstLine="420" w:firstLineChars="200"/>
        <w:rPr>
          <w:rFonts w:hint="eastAsia" w:ascii="宋体" w:hAnsi="宋体" w:cs="宋体"/>
          <w:color w:val="000000"/>
          <w:szCs w:val="21"/>
          <w:highlight w:val="none"/>
        </w:rPr>
      </w:pPr>
      <w:r>
        <w:rPr>
          <w:rFonts w:hint="eastAsia" w:ascii="宋体" w:hAnsi="宋体" w:cs="宋体"/>
          <w:color w:val="000000"/>
          <w:szCs w:val="21"/>
          <w:highlight w:val="none"/>
        </w:rPr>
        <w:t>7.4供应商在竞标活动中提供任何虚假材料,其响应文件作无效处理，并报监管部门查处；签订合同后发现的,成交供应商须依照《中华人民共和国消费者权益保护法》规定赔偿采购人，且民事赔偿并不免除违法供应商的行政与刑事责任。</w:t>
      </w:r>
    </w:p>
    <w:p>
      <w:pPr>
        <w:spacing w:line="360" w:lineRule="auto"/>
        <w:ind w:firstLine="420" w:firstLineChars="200"/>
        <w:rPr>
          <w:rFonts w:hint="eastAsia" w:ascii="宋体" w:hAnsi="宋体" w:cs="宋体"/>
          <w:color w:val="000000"/>
          <w:szCs w:val="21"/>
          <w:highlight w:val="none"/>
        </w:rPr>
      </w:pPr>
      <w:r>
        <w:rPr>
          <w:rFonts w:hint="eastAsia" w:ascii="宋体" w:hAnsi="宋体" w:cs="宋体"/>
          <w:color w:val="000000"/>
          <w:szCs w:val="21"/>
          <w:highlight w:val="none"/>
        </w:rPr>
        <w:t>7.5在政府采购活动中，采购人员及相关人员与供应商有下列利害关系之一的，应当回避：</w:t>
      </w:r>
    </w:p>
    <w:p>
      <w:pPr>
        <w:spacing w:line="360" w:lineRule="auto"/>
        <w:ind w:firstLine="420" w:firstLineChars="200"/>
        <w:rPr>
          <w:rFonts w:hint="eastAsia" w:ascii="宋体" w:hAnsi="宋体" w:cs="宋体"/>
          <w:color w:val="000000"/>
          <w:szCs w:val="21"/>
          <w:highlight w:val="none"/>
        </w:rPr>
      </w:pPr>
      <w:r>
        <w:rPr>
          <w:rFonts w:hint="eastAsia" w:ascii="宋体" w:hAnsi="宋体" w:cs="宋体"/>
          <w:color w:val="000000"/>
          <w:szCs w:val="21"/>
          <w:highlight w:val="none"/>
        </w:rPr>
        <w:t>（1）参加采购活动前3年内与供应商存在劳动关系；</w:t>
      </w:r>
    </w:p>
    <w:p>
      <w:pPr>
        <w:spacing w:line="360" w:lineRule="auto"/>
        <w:ind w:firstLine="420" w:firstLineChars="200"/>
        <w:rPr>
          <w:rFonts w:hint="eastAsia" w:ascii="宋体" w:hAnsi="宋体" w:cs="宋体"/>
          <w:color w:val="000000"/>
          <w:szCs w:val="21"/>
          <w:highlight w:val="none"/>
        </w:rPr>
      </w:pPr>
      <w:r>
        <w:rPr>
          <w:rFonts w:hint="eastAsia" w:ascii="宋体" w:hAnsi="宋体" w:cs="宋体"/>
          <w:color w:val="000000"/>
          <w:szCs w:val="21"/>
          <w:highlight w:val="none"/>
        </w:rPr>
        <w:t>（2）参加采购活动前3年内担任供应商的董事、监事；</w:t>
      </w:r>
    </w:p>
    <w:p>
      <w:pPr>
        <w:spacing w:line="360" w:lineRule="auto"/>
        <w:ind w:firstLine="420" w:firstLineChars="200"/>
        <w:rPr>
          <w:rFonts w:hint="eastAsia" w:ascii="宋体" w:hAnsi="宋体" w:cs="宋体"/>
          <w:color w:val="000000"/>
          <w:szCs w:val="21"/>
          <w:highlight w:val="none"/>
        </w:rPr>
      </w:pPr>
      <w:r>
        <w:rPr>
          <w:rFonts w:hint="eastAsia" w:ascii="宋体" w:hAnsi="宋体" w:cs="宋体"/>
          <w:color w:val="000000"/>
          <w:szCs w:val="21"/>
          <w:highlight w:val="none"/>
        </w:rPr>
        <w:t>（3）参加采购活动前3年内是供应商的控股股东或者实际控制人；</w:t>
      </w:r>
    </w:p>
    <w:p>
      <w:pPr>
        <w:spacing w:line="360" w:lineRule="auto"/>
        <w:ind w:firstLine="420" w:firstLineChars="200"/>
        <w:rPr>
          <w:rFonts w:hint="eastAsia" w:ascii="宋体" w:hAnsi="宋体" w:cs="宋体"/>
          <w:color w:val="000000"/>
          <w:szCs w:val="21"/>
          <w:highlight w:val="none"/>
        </w:rPr>
      </w:pPr>
      <w:r>
        <w:rPr>
          <w:rFonts w:hint="eastAsia" w:ascii="宋体" w:hAnsi="宋体" w:cs="宋体"/>
          <w:color w:val="000000"/>
          <w:szCs w:val="21"/>
          <w:highlight w:val="none"/>
        </w:rPr>
        <w:t>（4）与供应商的法定代表人或者负责人有夫妻、直系血亲、三代以内旁系血亲或者近姻亲关系；</w:t>
      </w:r>
    </w:p>
    <w:p>
      <w:pPr>
        <w:spacing w:line="360" w:lineRule="auto"/>
        <w:ind w:firstLine="420" w:firstLineChars="200"/>
        <w:rPr>
          <w:rFonts w:hint="eastAsia" w:ascii="宋体" w:hAnsi="宋体" w:cs="宋体"/>
          <w:color w:val="000000"/>
          <w:szCs w:val="21"/>
          <w:highlight w:val="none"/>
        </w:rPr>
      </w:pPr>
      <w:r>
        <w:rPr>
          <w:rFonts w:hint="eastAsia" w:ascii="宋体" w:hAnsi="宋体" w:cs="宋体"/>
          <w:color w:val="000000"/>
          <w:szCs w:val="21"/>
          <w:highlight w:val="none"/>
        </w:rPr>
        <w:t>（5）与供应商有其他可能影响政府采购活动公平、公正进行的关系。</w:t>
      </w:r>
    </w:p>
    <w:p>
      <w:pPr>
        <w:spacing w:line="360" w:lineRule="auto"/>
        <w:ind w:firstLine="420" w:firstLineChars="200"/>
        <w:rPr>
          <w:rFonts w:hint="eastAsia" w:ascii="宋体" w:hAnsi="宋体" w:cs="宋体"/>
          <w:color w:val="000000"/>
          <w:szCs w:val="21"/>
          <w:highlight w:val="none"/>
        </w:rPr>
      </w:pPr>
      <w:r>
        <w:rPr>
          <w:rFonts w:hint="eastAsia" w:ascii="宋体" w:hAnsi="宋体" w:cs="宋体"/>
          <w:color w:val="000000"/>
          <w:szCs w:val="21"/>
          <w:highlight w:val="none"/>
        </w:rPr>
        <w:t>供应商认为采购人员及相关人员与其他供应商有利害关系的，可以向采购人或者采购代理机构书面提出回避申请，并说明理由。采购人或者采购代理机构应当及时询问被申请回避人员，有利害关系的被申请回避人员应当回避。</w:t>
      </w:r>
    </w:p>
    <w:p>
      <w:pPr>
        <w:spacing w:line="360" w:lineRule="auto"/>
        <w:ind w:firstLine="420" w:firstLineChars="200"/>
        <w:rPr>
          <w:rFonts w:hint="eastAsia" w:ascii="宋体" w:hAnsi="宋体" w:cs="宋体"/>
          <w:color w:val="000000"/>
          <w:szCs w:val="21"/>
          <w:highlight w:val="none"/>
        </w:rPr>
      </w:pPr>
      <w:r>
        <w:rPr>
          <w:rFonts w:hint="eastAsia" w:ascii="宋体" w:hAnsi="宋体" w:cs="宋体"/>
          <w:color w:val="000000"/>
          <w:szCs w:val="21"/>
          <w:highlight w:val="none"/>
        </w:rPr>
        <w:t>7.6有下列情形之一的视为供应商相互串通竞标，响应文件将被视为无效：</w:t>
      </w:r>
    </w:p>
    <w:p>
      <w:pPr>
        <w:spacing w:line="360" w:lineRule="auto"/>
        <w:ind w:firstLine="420" w:firstLineChars="200"/>
        <w:rPr>
          <w:rFonts w:hint="eastAsia" w:ascii="宋体" w:hAnsi="宋体" w:cs="宋体"/>
          <w:color w:val="000000"/>
          <w:szCs w:val="21"/>
          <w:highlight w:val="none"/>
        </w:rPr>
      </w:pPr>
      <w:r>
        <w:rPr>
          <w:rFonts w:hint="eastAsia" w:ascii="宋体" w:hAnsi="宋体" w:cs="宋体"/>
          <w:color w:val="000000"/>
          <w:szCs w:val="21"/>
          <w:highlight w:val="none"/>
        </w:rPr>
        <w:t>（1）不同供应商的响应文件由同一单位或者个人编制；或者不同供应商报名的IP地址一致的；</w:t>
      </w:r>
    </w:p>
    <w:p>
      <w:pPr>
        <w:spacing w:line="360" w:lineRule="auto"/>
        <w:ind w:firstLine="420" w:firstLineChars="200"/>
        <w:rPr>
          <w:rFonts w:hint="eastAsia" w:ascii="宋体" w:hAnsi="宋体" w:cs="宋体"/>
          <w:color w:val="000000"/>
          <w:szCs w:val="21"/>
          <w:highlight w:val="none"/>
        </w:rPr>
      </w:pPr>
      <w:r>
        <w:rPr>
          <w:rFonts w:hint="eastAsia" w:ascii="宋体" w:hAnsi="宋体" w:cs="宋体"/>
          <w:color w:val="000000"/>
          <w:szCs w:val="21"/>
          <w:highlight w:val="none"/>
        </w:rPr>
        <w:t>（2）不同供应商委托同一单位或者个人办理竞标事宜；</w:t>
      </w:r>
    </w:p>
    <w:p>
      <w:pPr>
        <w:spacing w:line="360" w:lineRule="auto"/>
        <w:ind w:firstLine="420" w:firstLineChars="200"/>
        <w:rPr>
          <w:rFonts w:hint="eastAsia" w:ascii="宋体" w:hAnsi="宋体" w:cs="宋体"/>
          <w:color w:val="000000"/>
          <w:szCs w:val="21"/>
          <w:highlight w:val="none"/>
        </w:rPr>
      </w:pPr>
      <w:r>
        <w:rPr>
          <w:rFonts w:hint="eastAsia" w:ascii="宋体" w:hAnsi="宋体" w:cs="宋体"/>
          <w:color w:val="000000"/>
          <w:szCs w:val="21"/>
          <w:highlight w:val="none"/>
        </w:rPr>
        <w:t>（3）不同的供应商的响应文件载明的项目管理员或者联系人员为同一个人；</w:t>
      </w:r>
    </w:p>
    <w:p>
      <w:pPr>
        <w:spacing w:line="360" w:lineRule="auto"/>
        <w:ind w:firstLine="420" w:firstLineChars="200"/>
        <w:rPr>
          <w:rFonts w:hint="eastAsia" w:ascii="宋体" w:hAnsi="宋体" w:cs="宋体"/>
          <w:color w:val="000000"/>
          <w:szCs w:val="21"/>
          <w:highlight w:val="none"/>
        </w:rPr>
      </w:pPr>
      <w:r>
        <w:rPr>
          <w:rFonts w:hint="eastAsia" w:ascii="宋体" w:hAnsi="宋体" w:cs="宋体"/>
          <w:color w:val="000000"/>
          <w:szCs w:val="21"/>
          <w:highlight w:val="none"/>
        </w:rPr>
        <w:t>（4）不同供应商的响应文件异常一致或者报价呈规律性差异；</w:t>
      </w:r>
    </w:p>
    <w:p>
      <w:pPr>
        <w:spacing w:line="360" w:lineRule="auto"/>
        <w:ind w:firstLine="420" w:firstLineChars="200"/>
        <w:rPr>
          <w:rFonts w:hint="eastAsia" w:ascii="宋体" w:hAnsi="宋体" w:cs="宋体"/>
          <w:color w:val="000000"/>
          <w:szCs w:val="21"/>
          <w:highlight w:val="none"/>
        </w:rPr>
      </w:pPr>
      <w:r>
        <w:rPr>
          <w:rFonts w:hint="eastAsia" w:ascii="宋体" w:hAnsi="宋体" w:cs="宋体"/>
          <w:color w:val="000000"/>
          <w:szCs w:val="21"/>
          <w:highlight w:val="none"/>
        </w:rPr>
        <w:t>（5）不同供应商的响应文件相互混装；</w:t>
      </w:r>
    </w:p>
    <w:p>
      <w:pPr>
        <w:spacing w:line="360" w:lineRule="auto"/>
        <w:ind w:firstLine="420" w:firstLineChars="200"/>
        <w:rPr>
          <w:rFonts w:hint="eastAsia" w:ascii="宋体" w:hAnsi="宋体" w:cs="宋体"/>
          <w:color w:val="000000"/>
          <w:szCs w:val="21"/>
          <w:highlight w:val="none"/>
        </w:rPr>
      </w:pPr>
      <w:r>
        <w:rPr>
          <w:rFonts w:hint="eastAsia" w:ascii="宋体" w:hAnsi="宋体" w:cs="宋体"/>
          <w:color w:val="000000"/>
          <w:szCs w:val="21"/>
          <w:highlight w:val="none"/>
        </w:rPr>
        <w:t>（6）不同供应商的</w:t>
      </w:r>
      <w:r>
        <w:rPr>
          <w:rFonts w:hint="eastAsia" w:ascii="宋体" w:hAnsi="宋体" w:cs="宋体"/>
          <w:color w:val="000000"/>
          <w:szCs w:val="21"/>
          <w:highlight w:val="none"/>
          <w:lang w:eastAsia="zh-CN"/>
        </w:rPr>
        <w:t>谈判保证金</w:t>
      </w:r>
      <w:r>
        <w:rPr>
          <w:rFonts w:hint="eastAsia" w:ascii="宋体" w:hAnsi="宋体" w:cs="宋体"/>
          <w:color w:val="000000"/>
          <w:szCs w:val="21"/>
          <w:highlight w:val="none"/>
        </w:rPr>
        <w:t>从同一单位或者个人账户转出。</w:t>
      </w:r>
    </w:p>
    <w:p>
      <w:pPr>
        <w:spacing w:line="360" w:lineRule="auto"/>
        <w:ind w:firstLine="420" w:firstLineChars="200"/>
        <w:rPr>
          <w:rFonts w:hint="eastAsia" w:ascii="宋体" w:hAnsi="宋体" w:cs="宋体"/>
          <w:color w:val="000000"/>
          <w:szCs w:val="21"/>
          <w:highlight w:val="none"/>
        </w:rPr>
      </w:pPr>
      <w:r>
        <w:rPr>
          <w:rFonts w:hint="eastAsia" w:ascii="宋体" w:hAnsi="宋体" w:cs="宋体"/>
          <w:color w:val="000000"/>
          <w:szCs w:val="21"/>
          <w:highlight w:val="none"/>
        </w:rPr>
        <w:t>7.7供应商有下列情形之一的，属于恶意串通行为</w:t>
      </w:r>
      <w:bookmarkStart w:id="41" w:name="_Hlk54682620"/>
      <w:r>
        <w:rPr>
          <w:rFonts w:hint="eastAsia" w:ascii="宋体" w:hAnsi="宋体" w:cs="宋体"/>
          <w:color w:val="000000"/>
          <w:szCs w:val="21"/>
          <w:highlight w:val="none"/>
        </w:rPr>
        <w:t>，将报同级监督管理部门</w:t>
      </w:r>
      <w:bookmarkEnd w:id="41"/>
      <w:r>
        <w:rPr>
          <w:rFonts w:hint="eastAsia" w:ascii="宋体" w:hAnsi="宋体" w:cs="宋体"/>
          <w:color w:val="000000"/>
          <w:szCs w:val="21"/>
          <w:highlight w:val="none"/>
        </w:rPr>
        <w:t>：</w:t>
      </w:r>
    </w:p>
    <w:p>
      <w:pPr>
        <w:spacing w:line="360" w:lineRule="auto"/>
        <w:ind w:firstLine="420" w:firstLineChars="200"/>
        <w:rPr>
          <w:rFonts w:hint="eastAsia" w:ascii="宋体" w:hAnsi="宋体" w:cs="宋体"/>
          <w:color w:val="000000"/>
          <w:szCs w:val="21"/>
          <w:highlight w:val="none"/>
        </w:rPr>
      </w:pPr>
      <w:r>
        <w:rPr>
          <w:rFonts w:hint="eastAsia" w:ascii="宋体" w:hAnsi="宋体" w:cs="宋体"/>
          <w:color w:val="000000"/>
          <w:szCs w:val="21"/>
          <w:highlight w:val="none"/>
        </w:rPr>
        <w:t>（1）供应商直接或者间接从采购人或者采购代理机构处获得其他供应商的相关信息并修改其响应文件；</w:t>
      </w:r>
    </w:p>
    <w:p>
      <w:pPr>
        <w:spacing w:line="360" w:lineRule="auto"/>
        <w:ind w:firstLine="420" w:firstLineChars="200"/>
        <w:rPr>
          <w:rFonts w:hint="eastAsia" w:ascii="宋体" w:hAnsi="宋体" w:cs="宋体"/>
          <w:color w:val="000000"/>
          <w:szCs w:val="21"/>
          <w:highlight w:val="none"/>
        </w:rPr>
      </w:pPr>
      <w:r>
        <w:rPr>
          <w:rFonts w:hint="eastAsia" w:ascii="宋体" w:hAnsi="宋体" w:cs="宋体"/>
          <w:color w:val="000000"/>
          <w:szCs w:val="21"/>
          <w:highlight w:val="none"/>
        </w:rPr>
        <w:t>（2）供应商按照采购人或者采购代理机构的授意撤换、修改响应文件；</w:t>
      </w:r>
    </w:p>
    <w:p>
      <w:pPr>
        <w:spacing w:line="360" w:lineRule="auto"/>
        <w:ind w:firstLine="420" w:firstLineChars="200"/>
        <w:rPr>
          <w:rFonts w:hint="eastAsia" w:ascii="宋体" w:hAnsi="宋体" w:cs="宋体"/>
          <w:color w:val="000000"/>
          <w:szCs w:val="21"/>
          <w:highlight w:val="none"/>
        </w:rPr>
      </w:pPr>
      <w:r>
        <w:rPr>
          <w:rFonts w:hint="eastAsia" w:ascii="宋体" w:hAnsi="宋体" w:cs="宋体"/>
          <w:color w:val="000000"/>
          <w:szCs w:val="21"/>
          <w:highlight w:val="none"/>
        </w:rPr>
        <w:t>（3）供应商之间协商报价、技术方案等响应文件或者响应文件的实质性内容；</w:t>
      </w:r>
    </w:p>
    <w:p>
      <w:pPr>
        <w:spacing w:line="360" w:lineRule="auto"/>
        <w:ind w:firstLine="420" w:firstLineChars="200"/>
        <w:rPr>
          <w:rFonts w:hint="eastAsia" w:ascii="宋体" w:hAnsi="宋体" w:cs="宋体"/>
          <w:color w:val="000000"/>
          <w:szCs w:val="21"/>
          <w:highlight w:val="none"/>
        </w:rPr>
      </w:pPr>
      <w:r>
        <w:rPr>
          <w:rFonts w:hint="eastAsia" w:ascii="宋体" w:hAnsi="宋体" w:cs="宋体"/>
          <w:color w:val="000000"/>
          <w:szCs w:val="21"/>
          <w:highlight w:val="none"/>
        </w:rPr>
        <w:t>（4）属于同一集团、协会、商会等组织成员的供应商按照该组织要求协同参加政府采购活动；</w:t>
      </w:r>
    </w:p>
    <w:p>
      <w:pPr>
        <w:spacing w:line="360" w:lineRule="auto"/>
        <w:ind w:firstLine="420" w:firstLineChars="200"/>
        <w:rPr>
          <w:rFonts w:hint="eastAsia" w:ascii="宋体" w:hAnsi="宋体" w:cs="宋体"/>
          <w:color w:val="000000"/>
          <w:szCs w:val="21"/>
          <w:highlight w:val="none"/>
        </w:rPr>
      </w:pPr>
      <w:r>
        <w:rPr>
          <w:rFonts w:hint="eastAsia" w:ascii="宋体" w:hAnsi="宋体" w:cs="宋体"/>
          <w:color w:val="000000"/>
          <w:szCs w:val="21"/>
          <w:highlight w:val="none"/>
        </w:rPr>
        <w:t>（5）供应商之间事先约定一致抬高或者压低报价,或者在政府采购活动中事先约定轮流以高价位或者低价位成交,或者事先约定由某一特定供应商成交,然后再参加竞标；</w:t>
      </w:r>
    </w:p>
    <w:p>
      <w:pPr>
        <w:spacing w:line="360" w:lineRule="auto"/>
        <w:ind w:firstLine="420" w:firstLineChars="200"/>
        <w:rPr>
          <w:rFonts w:hint="eastAsia" w:ascii="宋体" w:hAnsi="宋体" w:cs="宋体"/>
          <w:color w:val="000000"/>
          <w:szCs w:val="21"/>
          <w:highlight w:val="none"/>
        </w:rPr>
      </w:pPr>
      <w:r>
        <w:rPr>
          <w:rFonts w:hint="eastAsia" w:ascii="宋体" w:hAnsi="宋体" w:cs="宋体"/>
          <w:color w:val="000000"/>
          <w:szCs w:val="21"/>
          <w:highlight w:val="none"/>
        </w:rPr>
        <w:t>（6）供应商之间商定部分供应商放弃参加政府采购活动或者放弃成交；</w:t>
      </w:r>
    </w:p>
    <w:p>
      <w:pPr>
        <w:spacing w:line="360" w:lineRule="auto"/>
        <w:ind w:firstLine="420" w:firstLineChars="200"/>
        <w:rPr>
          <w:rFonts w:hint="eastAsia" w:ascii="宋体" w:hAnsi="宋体" w:cs="宋体"/>
          <w:color w:val="000000"/>
          <w:szCs w:val="21"/>
          <w:highlight w:val="none"/>
        </w:rPr>
      </w:pPr>
      <w:r>
        <w:rPr>
          <w:rFonts w:hint="eastAsia" w:ascii="宋体" w:hAnsi="宋体" w:cs="宋体"/>
          <w:color w:val="000000"/>
          <w:szCs w:val="21"/>
          <w:highlight w:val="none"/>
        </w:rPr>
        <w:t>（7）供应商与采购人或者采购代理机构之间、供应商相互之间，为谋求特定供应商成交或者排斥其他供应商的其他串通行为。</w:t>
      </w:r>
    </w:p>
    <w:p>
      <w:pPr>
        <w:spacing w:line="360" w:lineRule="auto"/>
        <w:ind w:left="1" w:firstLine="417" w:firstLineChars="199"/>
        <w:jc w:val="center"/>
        <w:rPr>
          <w:rFonts w:hint="eastAsia" w:ascii="宋体" w:hAnsi="宋体"/>
          <w:color w:val="000000"/>
          <w:highlight w:val="none"/>
        </w:rPr>
      </w:pPr>
      <w:bookmarkStart w:id="42" w:name="_Toc254970675"/>
      <w:bookmarkStart w:id="43" w:name="_Toc254970534"/>
    </w:p>
    <w:p>
      <w:pPr>
        <w:spacing w:line="360" w:lineRule="auto"/>
        <w:jc w:val="center"/>
        <w:rPr>
          <w:rFonts w:hint="eastAsia" w:ascii="宋体" w:hAnsi="宋体"/>
          <w:b/>
          <w:color w:val="000000"/>
          <w:sz w:val="32"/>
          <w:szCs w:val="32"/>
          <w:highlight w:val="none"/>
        </w:rPr>
      </w:pPr>
      <w:r>
        <w:rPr>
          <w:rFonts w:hint="eastAsia" w:ascii="宋体" w:hAnsi="宋体"/>
          <w:b/>
          <w:color w:val="000000"/>
          <w:sz w:val="32"/>
          <w:szCs w:val="32"/>
          <w:highlight w:val="none"/>
        </w:rPr>
        <w:t>二、竞争性谈判文件</w:t>
      </w:r>
      <w:bookmarkEnd w:id="42"/>
      <w:bookmarkEnd w:id="43"/>
    </w:p>
    <w:p>
      <w:pPr>
        <w:spacing w:line="360" w:lineRule="auto"/>
        <w:jc w:val="center"/>
        <w:rPr>
          <w:rFonts w:hint="eastAsia" w:ascii="宋体" w:hAnsi="宋体"/>
          <w:color w:val="000000"/>
          <w:szCs w:val="21"/>
          <w:highlight w:val="none"/>
        </w:rPr>
      </w:pPr>
    </w:p>
    <w:p>
      <w:pPr>
        <w:spacing w:line="360" w:lineRule="auto"/>
        <w:ind w:firstLine="482" w:firstLineChars="200"/>
        <w:rPr>
          <w:rFonts w:hint="eastAsia" w:ascii="黑体" w:hAnsi="黑体" w:eastAsia="黑体" w:cs="宋体"/>
          <w:b/>
          <w:bCs/>
          <w:color w:val="000000"/>
          <w:sz w:val="24"/>
          <w:highlight w:val="none"/>
        </w:rPr>
      </w:pPr>
      <w:r>
        <w:rPr>
          <w:rFonts w:hint="eastAsia" w:ascii="黑体" w:hAnsi="黑体" w:eastAsia="黑体" w:cs="宋体"/>
          <w:b/>
          <w:bCs/>
          <w:color w:val="000000"/>
          <w:sz w:val="24"/>
          <w:highlight w:val="none"/>
        </w:rPr>
        <w:t>8.竞争性谈判文件的构成</w:t>
      </w:r>
    </w:p>
    <w:p>
      <w:pPr>
        <w:spacing w:line="360" w:lineRule="auto"/>
        <w:ind w:firstLine="420" w:firstLineChars="200"/>
        <w:jc w:val="left"/>
        <w:rPr>
          <w:rFonts w:hint="eastAsia" w:ascii="宋体" w:hAnsi="宋体"/>
          <w:color w:val="000000"/>
          <w:szCs w:val="21"/>
          <w:highlight w:val="none"/>
        </w:rPr>
      </w:pPr>
      <w:r>
        <w:rPr>
          <w:rFonts w:hint="eastAsia" w:ascii="宋体" w:hAnsi="宋体"/>
          <w:color w:val="000000"/>
          <w:szCs w:val="21"/>
          <w:highlight w:val="none"/>
        </w:rPr>
        <w:t>（1）竞争性谈判公告；</w:t>
      </w:r>
    </w:p>
    <w:p>
      <w:pPr>
        <w:spacing w:line="360" w:lineRule="auto"/>
        <w:ind w:firstLine="420" w:firstLineChars="200"/>
        <w:jc w:val="left"/>
        <w:rPr>
          <w:rFonts w:hint="eastAsia" w:ascii="宋体" w:hAnsi="宋体"/>
          <w:color w:val="000000"/>
          <w:szCs w:val="21"/>
          <w:highlight w:val="none"/>
        </w:rPr>
      </w:pPr>
      <w:r>
        <w:rPr>
          <w:rFonts w:hint="eastAsia" w:ascii="宋体" w:hAnsi="宋体"/>
          <w:color w:val="000000"/>
          <w:szCs w:val="21"/>
          <w:highlight w:val="none"/>
        </w:rPr>
        <w:t xml:space="preserve">（2）供应商须知； </w:t>
      </w:r>
    </w:p>
    <w:p>
      <w:pPr>
        <w:spacing w:line="360" w:lineRule="auto"/>
        <w:ind w:firstLine="420" w:firstLineChars="200"/>
        <w:jc w:val="left"/>
        <w:rPr>
          <w:rFonts w:hint="eastAsia" w:ascii="宋体" w:hAnsi="宋体"/>
          <w:color w:val="000000"/>
          <w:szCs w:val="21"/>
          <w:highlight w:val="none"/>
        </w:rPr>
      </w:pPr>
      <w:r>
        <w:rPr>
          <w:rFonts w:hint="eastAsia" w:ascii="宋体" w:hAnsi="宋体"/>
          <w:color w:val="000000"/>
          <w:szCs w:val="21"/>
          <w:highlight w:val="none"/>
        </w:rPr>
        <w:t>（3）采购需求；</w:t>
      </w:r>
    </w:p>
    <w:p>
      <w:pPr>
        <w:spacing w:line="360" w:lineRule="auto"/>
        <w:ind w:firstLine="420" w:firstLineChars="200"/>
        <w:jc w:val="left"/>
        <w:rPr>
          <w:rFonts w:hint="eastAsia" w:ascii="宋体" w:hAnsi="宋体"/>
          <w:color w:val="000000"/>
          <w:szCs w:val="21"/>
          <w:highlight w:val="none"/>
        </w:rPr>
      </w:pPr>
      <w:r>
        <w:rPr>
          <w:rFonts w:hint="eastAsia" w:ascii="宋体" w:hAnsi="宋体"/>
          <w:color w:val="000000"/>
          <w:szCs w:val="21"/>
          <w:highlight w:val="none"/>
        </w:rPr>
        <w:t>（4）响应文件格式；</w:t>
      </w:r>
    </w:p>
    <w:p>
      <w:pPr>
        <w:spacing w:line="360" w:lineRule="auto"/>
        <w:ind w:firstLine="420" w:firstLineChars="200"/>
        <w:jc w:val="left"/>
        <w:rPr>
          <w:rFonts w:hint="eastAsia" w:ascii="宋体" w:hAnsi="宋体"/>
          <w:color w:val="000000"/>
          <w:szCs w:val="21"/>
          <w:highlight w:val="none"/>
        </w:rPr>
      </w:pPr>
      <w:r>
        <w:rPr>
          <w:rFonts w:hint="eastAsia" w:ascii="宋体" w:hAnsi="宋体"/>
          <w:color w:val="000000"/>
          <w:szCs w:val="21"/>
          <w:highlight w:val="none"/>
        </w:rPr>
        <w:t>（5）</w:t>
      </w:r>
      <w:r>
        <w:rPr>
          <w:rFonts w:hint="eastAsia" w:ascii="宋体" w:hAnsi="宋体" w:cs="宋体"/>
          <w:color w:val="000000"/>
          <w:szCs w:val="21"/>
          <w:highlight w:val="none"/>
        </w:rPr>
        <w:t>拟定的合同文本</w:t>
      </w:r>
      <w:r>
        <w:rPr>
          <w:rFonts w:hint="eastAsia" w:ascii="宋体" w:hAnsi="宋体"/>
          <w:color w:val="000000"/>
          <w:szCs w:val="21"/>
          <w:highlight w:val="none"/>
        </w:rPr>
        <w:t>；</w:t>
      </w:r>
    </w:p>
    <w:p>
      <w:pPr>
        <w:spacing w:line="360" w:lineRule="auto"/>
        <w:ind w:firstLine="420" w:firstLineChars="200"/>
        <w:jc w:val="left"/>
        <w:rPr>
          <w:rFonts w:hint="eastAsia" w:ascii="宋体" w:hAnsi="宋体"/>
          <w:color w:val="000000"/>
          <w:szCs w:val="21"/>
          <w:highlight w:val="none"/>
        </w:rPr>
      </w:pPr>
      <w:r>
        <w:rPr>
          <w:rFonts w:hint="eastAsia" w:ascii="宋体" w:hAnsi="宋体"/>
          <w:color w:val="000000"/>
          <w:szCs w:val="21"/>
          <w:highlight w:val="none"/>
        </w:rPr>
        <w:t>（6）评审程序和评定成交的标准；</w:t>
      </w:r>
    </w:p>
    <w:p>
      <w:pPr>
        <w:spacing w:line="360" w:lineRule="auto"/>
        <w:ind w:firstLine="482" w:firstLineChars="200"/>
        <w:rPr>
          <w:rFonts w:hint="eastAsia" w:ascii="黑体" w:hAnsi="黑体" w:eastAsia="黑体" w:cs="宋体"/>
          <w:b/>
          <w:bCs/>
          <w:color w:val="000000"/>
          <w:sz w:val="24"/>
          <w:highlight w:val="none"/>
        </w:rPr>
      </w:pPr>
      <w:r>
        <w:rPr>
          <w:rFonts w:hint="eastAsia" w:ascii="黑体" w:hAnsi="黑体" w:eastAsia="黑体" w:cs="宋体"/>
          <w:b/>
          <w:bCs/>
          <w:color w:val="000000"/>
          <w:sz w:val="24"/>
          <w:highlight w:val="none"/>
        </w:rPr>
        <w:t>9.供应商的询问</w:t>
      </w:r>
    </w:p>
    <w:p>
      <w:pPr>
        <w:spacing w:line="360" w:lineRule="auto"/>
        <w:ind w:firstLine="420" w:firstLineChars="200"/>
        <w:rPr>
          <w:rFonts w:hint="eastAsia" w:ascii="宋体" w:hAnsi="宋体"/>
          <w:color w:val="000000"/>
          <w:szCs w:val="21"/>
          <w:highlight w:val="none"/>
        </w:rPr>
      </w:pPr>
      <w:r>
        <w:rPr>
          <w:rFonts w:hint="eastAsia" w:ascii="宋体" w:hAnsi="宋体"/>
          <w:color w:val="000000"/>
          <w:szCs w:val="21"/>
          <w:highlight w:val="none"/>
        </w:rPr>
        <w:t>供应商应认真阅读竞争性谈判文件的采购需求，如供应商对竞争性谈判文件有疑问的，如要求采购人作出澄清或者修改的，供应商尽可能在</w:t>
      </w:r>
      <w:r>
        <w:rPr>
          <w:rFonts w:ascii="宋体" w:hAnsi="宋体"/>
          <w:color w:val="000000"/>
          <w:szCs w:val="21"/>
          <w:highlight w:val="none"/>
        </w:rPr>
        <w:t>提交首次响应文件截止之日前</w:t>
      </w:r>
      <w:r>
        <w:rPr>
          <w:rFonts w:hint="eastAsia" w:ascii="宋体" w:hAnsi="宋体"/>
          <w:color w:val="000000"/>
          <w:szCs w:val="21"/>
          <w:highlight w:val="none"/>
        </w:rPr>
        <w:t>，以书面形式向</w:t>
      </w:r>
      <w:r>
        <w:rPr>
          <w:rFonts w:ascii="宋体" w:hAnsi="宋体"/>
          <w:color w:val="000000"/>
          <w:szCs w:val="21"/>
          <w:highlight w:val="none"/>
        </w:rPr>
        <w:t>采购人、采购代理机构</w:t>
      </w:r>
      <w:r>
        <w:rPr>
          <w:rFonts w:hint="eastAsia" w:ascii="宋体" w:hAnsi="宋体"/>
          <w:color w:val="000000"/>
          <w:szCs w:val="21"/>
          <w:highlight w:val="none"/>
        </w:rPr>
        <w:t>提出。</w:t>
      </w:r>
    </w:p>
    <w:p>
      <w:pPr>
        <w:spacing w:line="360" w:lineRule="auto"/>
        <w:ind w:firstLine="482" w:firstLineChars="200"/>
        <w:rPr>
          <w:rFonts w:hint="eastAsia" w:ascii="黑体" w:hAnsi="黑体" w:eastAsia="黑体" w:cs="宋体"/>
          <w:b/>
          <w:bCs/>
          <w:color w:val="000000"/>
          <w:sz w:val="24"/>
          <w:highlight w:val="none"/>
        </w:rPr>
      </w:pPr>
      <w:r>
        <w:rPr>
          <w:rFonts w:hint="eastAsia" w:ascii="黑体" w:hAnsi="黑体" w:eastAsia="黑体" w:cs="宋体"/>
          <w:b/>
          <w:bCs/>
          <w:color w:val="000000"/>
          <w:sz w:val="24"/>
          <w:highlight w:val="none"/>
        </w:rPr>
        <w:t>10.竞争性谈判文件的澄清和修改</w:t>
      </w:r>
    </w:p>
    <w:p>
      <w:pPr>
        <w:pStyle w:val="16"/>
        <w:snapToGrid w:val="0"/>
        <w:spacing w:line="360" w:lineRule="auto"/>
        <w:ind w:firstLine="420" w:firstLineChars="200"/>
        <w:rPr>
          <w:rFonts w:hint="eastAsia" w:hAnsi="宋体"/>
          <w:color w:val="000000"/>
          <w:highlight w:val="none"/>
        </w:rPr>
      </w:pPr>
      <w:r>
        <w:rPr>
          <w:rFonts w:hAnsi="宋体"/>
          <w:color w:val="000000"/>
          <w:highlight w:val="none"/>
        </w:rPr>
        <w:t>提交首次响应文件截止之日前，采购人、采购代理机构可以对已发出的</w:t>
      </w:r>
      <w:r>
        <w:rPr>
          <w:rFonts w:hint="eastAsia" w:hAnsi="宋体"/>
          <w:color w:val="000000"/>
          <w:highlight w:val="none"/>
        </w:rPr>
        <w:t>竞争性</w:t>
      </w:r>
      <w:r>
        <w:rPr>
          <w:rFonts w:hAnsi="宋体"/>
          <w:color w:val="000000"/>
          <w:highlight w:val="none"/>
        </w:rPr>
        <w:t>谈判文件进行必要的澄清或者修改，澄清或者修改的内容作为</w:t>
      </w:r>
      <w:r>
        <w:rPr>
          <w:rFonts w:hint="eastAsia" w:hAnsi="宋体"/>
          <w:color w:val="000000"/>
          <w:highlight w:val="none"/>
        </w:rPr>
        <w:t>竞争性</w:t>
      </w:r>
      <w:r>
        <w:rPr>
          <w:rFonts w:hAnsi="宋体"/>
          <w:color w:val="000000"/>
          <w:highlight w:val="none"/>
        </w:rPr>
        <w:t>谈判文件的组成部分。澄清或者修改的内容可能影响响应文件编制的，采购人、采购代理机构应当在提交首次响应文件截止之日3个工作日前，以书面形式通知所有接收</w:t>
      </w:r>
      <w:r>
        <w:rPr>
          <w:rFonts w:hint="eastAsia" w:hAnsi="宋体"/>
          <w:color w:val="000000"/>
          <w:highlight w:val="none"/>
        </w:rPr>
        <w:t>竞争性</w:t>
      </w:r>
      <w:r>
        <w:rPr>
          <w:rFonts w:hAnsi="宋体"/>
          <w:color w:val="000000"/>
          <w:highlight w:val="none"/>
        </w:rPr>
        <w:t>谈判文件的供应商，不足3个工作日的，应当顺延提交首次响应文件截止之日。</w:t>
      </w:r>
      <w:r>
        <w:rPr>
          <w:rFonts w:hint="eastAsia" w:hAnsi="宋体" w:cs="Adobe 黑体 Std R"/>
          <w:color w:val="000000"/>
          <w:highlight w:val="none"/>
          <w:lang w:eastAsia="zh-CN"/>
        </w:rPr>
        <w:t>澄清或者</w:t>
      </w:r>
      <w:r>
        <w:rPr>
          <w:rFonts w:hint="eastAsia" w:hAnsi="宋体" w:cs="Adobe 黑体 Std R"/>
          <w:color w:val="000000"/>
          <w:highlight w:val="none"/>
          <w:lang w:val="en-US" w:eastAsia="zh-CN"/>
        </w:rPr>
        <w:t>更正公告</w:t>
      </w:r>
      <w:r>
        <w:rPr>
          <w:rFonts w:hint="eastAsia" w:hAnsi="宋体" w:cs="Adobe 黑体 Std R"/>
          <w:color w:val="000000"/>
          <w:highlight w:val="none"/>
          <w:lang w:eastAsia="zh-CN"/>
        </w:rPr>
        <w:t>在原公告发布媒体上发布，</w:t>
      </w:r>
      <w:r>
        <w:rPr>
          <w:rFonts w:ascii="宋体" w:hAnsi="宋体" w:eastAsia="宋体" w:cs="宋体"/>
          <w:color w:val="000000"/>
          <w:sz w:val="24"/>
          <w:szCs w:val="24"/>
          <w:highlight w:val="none"/>
        </w:rPr>
        <w:t>一</w:t>
      </w:r>
      <w:r>
        <w:rPr>
          <w:rFonts w:hint="eastAsia" w:ascii="宋体" w:hAnsi="宋体" w:eastAsia="宋体" w:cs="Times New Roman"/>
          <w:color w:val="000000"/>
          <w:szCs w:val="21"/>
          <w:highlight w:val="none"/>
        </w:rPr>
        <w:t>经发布，视作已以书面形式通知所有潜在供应商、所有获取竞争性</w:t>
      </w:r>
      <w:r>
        <w:rPr>
          <w:rFonts w:hint="eastAsia" w:ascii="宋体" w:hAnsi="宋体" w:eastAsia="宋体" w:cs="Times New Roman"/>
          <w:color w:val="000000"/>
          <w:szCs w:val="21"/>
          <w:highlight w:val="none"/>
          <w:lang w:eastAsia="zh-CN"/>
        </w:rPr>
        <w:t>谈判</w:t>
      </w:r>
      <w:r>
        <w:rPr>
          <w:rFonts w:hint="eastAsia" w:ascii="宋体" w:hAnsi="宋体" w:eastAsia="宋体" w:cs="Times New Roman"/>
          <w:color w:val="000000"/>
          <w:szCs w:val="21"/>
          <w:highlight w:val="none"/>
        </w:rPr>
        <w:t>文件的潜在供应商，不再另行通知，所有潜在供应商应密切关注原竞争性</w:t>
      </w:r>
      <w:r>
        <w:rPr>
          <w:rFonts w:hint="eastAsia" w:ascii="宋体" w:hAnsi="宋体" w:eastAsia="宋体" w:cs="Times New Roman"/>
          <w:color w:val="000000"/>
          <w:szCs w:val="21"/>
          <w:highlight w:val="none"/>
          <w:lang w:eastAsia="zh-CN"/>
        </w:rPr>
        <w:t>谈判</w:t>
      </w:r>
      <w:r>
        <w:rPr>
          <w:rFonts w:hint="eastAsia" w:ascii="宋体" w:hAnsi="宋体" w:eastAsia="宋体" w:cs="Times New Roman"/>
          <w:color w:val="000000"/>
          <w:szCs w:val="21"/>
          <w:highlight w:val="none"/>
        </w:rPr>
        <w:t>公告发布媒体，因未能及时获知，由此产生的后果均应自行承担。</w:t>
      </w:r>
    </w:p>
    <w:p>
      <w:pPr>
        <w:spacing w:line="360" w:lineRule="auto"/>
        <w:rPr>
          <w:rFonts w:hint="eastAsia" w:ascii="宋体" w:hAnsi="宋体"/>
          <w:color w:val="000000"/>
          <w:szCs w:val="21"/>
          <w:highlight w:val="none"/>
        </w:rPr>
      </w:pPr>
    </w:p>
    <w:p>
      <w:pPr>
        <w:spacing w:line="360" w:lineRule="auto"/>
        <w:jc w:val="center"/>
        <w:rPr>
          <w:rFonts w:hint="eastAsia" w:ascii="宋体" w:hAnsi="宋体"/>
          <w:b/>
          <w:color w:val="000000"/>
          <w:szCs w:val="21"/>
          <w:highlight w:val="none"/>
        </w:rPr>
      </w:pPr>
      <w:r>
        <w:rPr>
          <w:rFonts w:hint="eastAsia" w:ascii="宋体" w:hAnsi="宋体"/>
          <w:b/>
          <w:color w:val="000000"/>
          <w:sz w:val="32"/>
          <w:szCs w:val="32"/>
          <w:highlight w:val="none"/>
        </w:rPr>
        <w:t>三、响应文件的编制</w:t>
      </w:r>
    </w:p>
    <w:p>
      <w:pPr>
        <w:spacing w:line="360" w:lineRule="auto"/>
        <w:rPr>
          <w:rFonts w:hint="eastAsia" w:ascii="宋体" w:hAnsi="宋体"/>
          <w:color w:val="000000"/>
          <w:szCs w:val="21"/>
          <w:highlight w:val="none"/>
        </w:rPr>
      </w:pPr>
    </w:p>
    <w:p>
      <w:pPr>
        <w:spacing w:line="360" w:lineRule="auto"/>
        <w:ind w:firstLine="482" w:firstLineChars="200"/>
        <w:rPr>
          <w:rFonts w:hint="eastAsia" w:ascii="黑体" w:hAnsi="黑体" w:eastAsia="黑体" w:cs="宋体"/>
          <w:b/>
          <w:bCs/>
          <w:color w:val="000000"/>
          <w:sz w:val="24"/>
          <w:highlight w:val="none"/>
        </w:rPr>
      </w:pPr>
      <w:r>
        <w:rPr>
          <w:rFonts w:hint="eastAsia" w:ascii="黑体" w:hAnsi="黑体" w:eastAsia="黑体" w:cs="宋体"/>
          <w:b/>
          <w:bCs/>
          <w:color w:val="000000"/>
          <w:sz w:val="24"/>
          <w:highlight w:val="none"/>
        </w:rPr>
        <w:t>11.竞争性</w:t>
      </w:r>
      <w:r>
        <w:rPr>
          <w:rFonts w:hint="eastAsia" w:ascii="黑体" w:hAnsi="黑体" w:eastAsia="黑体" w:cs="宋体"/>
          <w:b/>
          <w:bCs/>
          <w:color w:val="000000"/>
          <w:sz w:val="24"/>
          <w:highlight w:val="none"/>
          <w:lang w:eastAsia="zh-CN"/>
        </w:rPr>
        <w:t>谈判</w:t>
      </w:r>
      <w:r>
        <w:rPr>
          <w:rFonts w:hint="eastAsia" w:ascii="黑体" w:hAnsi="黑体" w:eastAsia="黑体" w:cs="宋体"/>
          <w:b/>
          <w:bCs/>
          <w:color w:val="000000"/>
          <w:sz w:val="24"/>
          <w:highlight w:val="none"/>
        </w:rPr>
        <w:t>响应文件编制基本要求</w:t>
      </w:r>
    </w:p>
    <w:p>
      <w:pPr>
        <w:spacing w:line="360" w:lineRule="auto"/>
        <w:ind w:firstLine="420" w:firstLineChars="200"/>
        <w:rPr>
          <w:rFonts w:hint="eastAsia" w:ascii="宋体" w:hAnsi="宋体" w:cs="宋体"/>
          <w:color w:val="000000"/>
          <w:szCs w:val="21"/>
          <w:highlight w:val="none"/>
        </w:rPr>
      </w:pPr>
      <w:r>
        <w:rPr>
          <w:rFonts w:hint="eastAsia" w:ascii="宋体" w:hAnsi="宋体" w:cs="宋体"/>
          <w:color w:val="000000"/>
          <w:szCs w:val="21"/>
          <w:highlight w:val="none"/>
        </w:rPr>
        <w:t>11.1 本项目实行电子响应，供应商应准备电子</w:t>
      </w:r>
      <w:r>
        <w:rPr>
          <w:rFonts w:hint="eastAsia" w:ascii="宋体" w:hAnsi="宋体" w:cs="宋体"/>
          <w:color w:val="000000"/>
          <w:szCs w:val="21"/>
          <w:highlight w:val="none"/>
          <w:lang w:eastAsia="zh-CN"/>
        </w:rPr>
        <w:t>谈判</w:t>
      </w:r>
      <w:r>
        <w:rPr>
          <w:rFonts w:hint="eastAsia" w:ascii="宋体" w:hAnsi="宋体" w:cs="宋体"/>
          <w:color w:val="000000"/>
          <w:szCs w:val="21"/>
          <w:highlight w:val="none"/>
        </w:rPr>
        <w:t>响应文件：</w:t>
      </w:r>
    </w:p>
    <w:p>
      <w:pPr>
        <w:spacing w:line="360" w:lineRule="auto"/>
        <w:ind w:firstLine="420" w:firstLineChars="200"/>
        <w:rPr>
          <w:rFonts w:hint="eastAsia" w:ascii="宋体" w:hAnsi="宋体" w:cs="宋体"/>
          <w:color w:val="000000"/>
          <w:szCs w:val="21"/>
          <w:highlight w:val="none"/>
        </w:rPr>
      </w:pPr>
      <w:r>
        <w:rPr>
          <w:rFonts w:hint="eastAsia" w:ascii="宋体" w:hAnsi="宋体" w:cs="宋体"/>
          <w:color w:val="000000"/>
          <w:szCs w:val="21"/>
          <w:highlight w:val="none"/>
        </w:rPr>
        <w:t>11.1.1 电子响应文件按政采云平台要求及本</w:t>
      </w:r>
      <w:r>
        <w:rPr>
          <w:rFonts w:hint="eastAsia" w:ascii="宋体" w:hAnsi="宋体" w:cs="宋体"/>
          <w:color w:val="000000"/>
          <w:szCs w:val="21"/>
          <w:highlight w:val="none"/>
          <w:lang w:eastAsia="zh-CN"/>
        </w:rPr>
        <w:t>竞争性谈判</w:t>
      </w:r>
      <w:r>
        <w:rPr>
          <w:rFonts w:hint="eastAsia" w:ascii="宋体" w:hAnsi="宋体" w:cs="宋体"/>
          <w:color w:val="000000"/>
          <w:szCs w:val="21"/>
          <w:highlight w:val="none"/>
        </w:rPr>
        <w:t>文件要求制作、加密并递交。具体操作流程可参考《政府采购项目电子交易管理操作指南-供应商》，指南可在“</w:t>
      </w:r>
      <w:r>
        <w:rPr>
          <w:rFonts w:hint="eastAsia" w:ascii="宋体" w:hAnsi="宋体" w:cs="宋体"/>
          <w:color w:val="000000"/>
          <w:szCs w:val="21"/>
          <w:highlight w:val="none"/>
          <w:lang w:eastAsia="zh-CN"/>
        </w:rPr>
        <w:t>http://zfcg.gxzf.gov.cn/</w:t>
      </w:r>
      <w:r>
        <w:rPr>
          <w:rFonts w:hint="eastAsia" w:ascii="宋体" w:hAnsi="宋体" w:cs="宋体"/>
          <w:color w:val="000000"/>
          <w:szCs w:val="21"/>
          <w:highlight w:val="none"/>
        </w:rPr>
        <w:t>PurchaseAdvisory/ImportantNotice/2866753.html”下载。</w:t>
      </w:r>
    </w:p>
    <w:p>
      <w:pPr>
        <w:spacing w:line="360" w:lineRule="auto"/>
        <w:ind w:firstLine="482" w:firstLineChars="200"/>
        <w:rPr>
          <w:rFonts w:ascii="黑体" w:hAnsi="黑体" w:eastAsia="黑体" w:cs="宋体"/>
          <w:b/>
          <w:bCs/>
          <w:color w:val="000000"/>
          <w:sz w:val="24"/>
          <w:highlight w:val="none"/>
        </w:rPr>
      </w:pPr>
      <w:r>
        <w:rPr>
          <w:rFonts w:hint="eastAsia" w:ascii="黑体" w:hAnsi="黑体" w:eastAsia="黑体" w:cs="宋体"/>
          <w:b/>
          <w:bCs/>
          <w:color w:val="000000"/>
          <w:sz w:val="24"/>
          <w:highlight w:val="none"/>
        </w:rPr>
        <w:t>12.响应文件的组成</w:t>
      </w:r>
    </w:p>
    <w:p>
      <w:pPr>
        <w:spacing w:line="360" w:lineRule="auto"/>
        <w:ind w:firstLine="420" w:firstLineChars="200"/>
        <w:rPr>
          <w:rFonts w:hint="eastAsia" w:ascii="宋体" w:hAnsi="宋体" w:cs="宋体"/>
          <w:szCs w:val="21"/>
          <w:highlight w:val="none"/>
        </w:rPr>
      </w:pPr>
      <w:r>
        <w:rPr>
          <w:rFonts w:hint="eastAsia" w:ascii="宋体" w:hAnsi="宋体" w:cs="宋体"/>
          <w:szCs w:val="21"/>
          <w:highlight w:val="none"/>
        </w:rPr>
        <w:t>12.1响应文件由资格证明文件、报价文件、商务和技术文件三部分组成。</w:t>
      </w:r>
    </w:p>
    <w:p>
      <w:pPr>
        <w:spacing w:line="360" w:lineRule="auto"/>
        <w:ind w:left="420" w:leftChars="200" w:firstLine="420" w:firstLineChars="200"/>
        <w:rPr>
          <w:rFonts w:hint="eastAsia" w:ascii="宋体" w:hAnsi="宋体" w:cs="宋体"/>
          <w:szCs w:val="21"/>
          <w:highlight w:val="none"/>
        </w:rPr>
      </w:pPr>
      <w:r>
        <w:rPr>
          <w:rFonts w:hint="eastAsia" w:ascii="宋体" w:hAnsi="宋体" w:cs="宋体"/>
          <w:szCs w:val="21"/>
          <w:highlight w:val="none"/>
        </w:rPr>
        <w:t>1</w:t>
      </w:r>
      <w:r>
        <w:rPr>
          <w:rFonts w:ascii="宋体" w:hAnsi="宋体" w:cs="宋体"/>
          <w:szCs w:val="21"/>
          <w:highlight w:val="none"/>
        </w:rPr>
        <w:t>2.1.1</w:t>
      </w:r>
      <w:r>
        <w:rPr>
          <w:rFonts w:hint="eastAsia" w:ascii="宋体" w:hAnsi="宋体" w:cs="宋体"/>
          <w:szCs w:val="21"/>
          <w:highlight w:val="none"/>
        </w:rPr>
        <w:t>资格证明文件：详见须知前附表</w:t>
      </w:r>
    </w:p>
    <w:p>
      <w:pPr>
        <w:spacing w:line="360" w:lineRule="auto"/>
        <w:ind w:left="420" w:leftChars="200" w:firstLine="420" w:firstLineChars="200"/>
        <w:rPr>
          <w:rFonts w:hint="eastAsia" w:ascii="宋体" w:hAnsi="宋体" w:cs="宋体"/>
          <w:szCs w:val="21"/>
          <w:highlight w:val="none"/>
        </w:rPr>
      </w:pPr>
      <w:r>
        <w:rPr>
          <w:rFonts w:hint="eastAsia" w:ascii="宋体" w:hAnsi="宋体" w:cs="宋体"/>
          <w:szCs w:val="21"/>
          <w:highlight w:val="none"/>
        </w:rPr>
        <w:t>12.1.2商务技术文件：详见须知前附表</w:t>
      </w:r>
    </w:p>
    <w:p>
      <w:pPr>
        <w:spacing w:line="360" w:lineRule="auto"/>
        <w:ind w:left="420" w:leftChars="200" w:firstLine="420" w:firstLineChars="200"/>
        <w:rPr>
          <w:rFonts w:hint="eastAsia" w:ascii="宋体" w:hAnsi="宋体" w:cs="宋体"/>
          <w:szCs w:val="21"/>
          <w:highlight w:val="none"/>
        </w:rPr>
      </w:pPr>
      <w:r>
        <w:rPr>
          <w:rFonts w:hint="eastAsia" w:ascii="宋体" w:hAnsi="宋体" w:cs="宋体"/>
          <w:szCs w:val="21"/>
          <w:highlight w:val="none"/>
        </w:rPr>
        <w:t>1</w:t>
      </w:r>
      <w:r>
        <w:rPr>
          <w:rFonts w:ascii="宋体" w:hAnsi="宋体" w:cs="宋体"/>
          <w:szCs w:val="21"/>
          <w:highlight w:val="none"/>
        </w:rPr>
        <w:t>2.1.</w:t>
      </w:r>
      <w:r>
        <w:rPr>
          <w:rFonts w:hint="eastAsia" w:ascii="宋体" w:hAnsi="宋体" w:cs="宋体"/>
          <w:szCs w:val="21"/>
          <w:highlight w:val="none"/>
        </w:rPr>
        <w:t>3报价文件：详见须知前附表</w:t>
      </w:r>
    </w:p>
    <w:p>
      <w:pPr>
        <w:spacing w:line="360" w:lineRule="auto"/>
        <w:ind w:left="420" w:leftChars="200" w:firstLine="420" w:firstLineChars="200"/>
        <w:rPr>
          <w:rFonts w:hint="eastAsia" w:ascii="宋体" w:hAnsi="宋体" w:cs="宋体"/>
          <w:szCs w:val="21"/>
          <w:highlight w:val="none"/>
        </w:rPr>
      </w:pPr>
      <w:r>
        <w:rPr>
          <w:rFonts w:hint="eastAsia" w:ascii="宋体" w:hAnsi="宋体" w:cs="宋体"/>
          <w:szCs w:val="21"/>
          <w:highlight w:val="none"/>
        </w:rPr>
        <w:t>12.</w:t>
      </w:r>
      <w:r>
        <w:rPr>
          <w:rFonts w:ascii="宋体" w:hAnsi="宋体" w:cs="宋体"/>
          <w:szCs w:val="21"/>
          <w:highlight w:val="none"/>
        </w:rPr>
        <w:t>2</w:t>
      </w:r>
      <w:r>
        <w:rPr>
          <w:rFonts w:hint="eastAsia" w:ascii="宋体" w:hAnsi="宋体" w:cs="宋体"/>
          <w:szCs w:val="21"/>
          <w:highlight w:val="none"/>
        </w:rPr>
        <w:t>响应文件电子版：详见须知前附表</w:t>
      </w:r>
    </w:p>
    <w:p>
      <w:pPr>
        <w:spacing w:line="360" w:lineRule="auto"/>
        <w:ind w:left="420" w:leftChars="200" w:firstLine="420" w:firstLineChars="200"/>
        <w:rPr>
          <w:rFonts w:hint="default" w:eastAsia="宋体"/>
          <w:highlight w:val="none"/>
          <w:lang w:val="en-US" w:eastAsia="zh-CN"/>
        </w:rPr>
      </w:pPr>
      <w:r>
        <w:rPr>
          <w:rFonts w:hint="eastAsia" w:ascii="宋体" w:hAnsi="宋体" w:cs="宋体"/>
          <w:szCs w:val="21"/>
          <w:highlight w:val="none"/>
          <w:lang w:val="en-US" w:eastAsia="zh-CN"/>
        </w:rPr>
        <w:t>12.3</w:t>
      </w:r>
      <w:r>
        <w:rPr>
          <w:rFonts w:hint="eastAsia" w:ascii="宋体" w:hAnsi="宋体" w:cs="宋体"/>
          <w:szCs w:val="21"/>
          <w:highlight w:val="none"/>
        </w:rPr>
        <w:t>响应文件</w:t>
      </w:r>
      <w:r>
        <w:rPr>
          <w:rFonts w:hint="eastAsia" w:ascii="宋体" w:hAnsi="宋体" w:cs="宋体"/>
          <w:szCs w:val="21"/>
          <w:highlight w:val="none"/>
          <w:lang w:eastAsia="zh-CN"/>
        </w:rPr>
        <w:t>备份</w:t>
      </w:r>
      <w:r>
        <w:rPr>
          <w:rFonts w:hint="eastAsia" w:ascii="宋体" w:hAnsi="宋体" w:cs="宋体"/>
          <w:szCs w:val="21"/>
          <w:highlight w:val="none"/>
        </w:rPr>
        <w:t>电子版：详见须知前附表</w:t>
      </w:r>
    </w:p>
    <w:p>
      <w:pPr>
        <w:spacing w:line="360" w:lineRule="auto"/>
        <w:ind w:firstLine="482" w:firstLineChars="200"/>
        <w:rPr>
          <w:rFonts w:hint="eastAsia" w:ascii="黑体" w:hAnsi="黑体" w:eastAsia="黑体" w:cs="宋体"/>
          <w:b/>
          <w:bCs/>
          <w:color w:val="000000"/>
          <w:sz w:val="24"/>
          <w:highlight w:val="none"/>
        </w:rPr>
      </w:pPr>
      <w:r>
        <w:rPr>
          <w:rFonts w:hint="eastAsia" w:ascii="黑体" w:hAnsi="黑体" w:eastAsia="黑体" w:cs="宋体"/>
          <w:b/>
          <w:bCs/>
          <w:color w:val="000000"/>
          <w:sz w:val="24"/>
          <w:highlight w:val="none"/>
        </w:rPr>
        <w:t>13.计量单位</w:t>
      </w:r>
    </w:p>
    <w:p>
      <w:pPr>
        <w:spacing w:line="360" w:lineRule="auto"/>
        <w:ind w:firstLine="420" w:firstLineChars="200"/>
        <w:rPr>
          <w:rFonts w:hint="eastAsia" w:ascii="宋体" w:hAnsi="宋体" w:cs="宋体"/>
          <w:color w:val="000000"/>
          <w:szCs w:val="21"/>
          <w:highlight w:val="none"/>
        </w:rPr>
      </w:pPr>
      <w:r>
        <w:rPr>
          <w:rFonts w:hint="eastAsia" w:ascii="宋体" w:hAnsi="宋体" w:cs="宋体"/>
          <w:color w:val="000000"/>
          <w:szCs w:val="21"/>
          <w:highlight w:val="none"/>
        </w:rPr>
        <w:t>竞争性谈判文件已有明确规定的，使用竞争性谈判文件规定的计量单位；竞争性谈判文件没有规定的，应采用中华人民共和国法定计量单位，货币种类为人民币，否则视同未响应。</w:t>
      </w:r>
    </w:p>
    <w:p>
      <w:pPr>
        <w:spacing w:line="360" w:lineRule="auto"/>
        <w:ind w:firstLine="482" w:firstLineChars="200"/>
        <w:rPr>
          <w:rFonts w:hint="eastAsia" w:ascii="黑体" w:hAnsi="黑体" w:eastAsia="黑体" w:cs="宋体"/>
          <w:b/>
          <w:bCs/>
          <w:color w:val="000000"/>
          <w:sz w:val="24"/>
          <w:highlight w:val="none"/>
        </w:rPr>
      </w:pPr>
      <w:r>
        <w:rPr>
          <w:rFonts w:hint="eastAsia" w:ascii="黑体" w:hAnsi="黑体" w:eastAsia="黑体" w:cs="宋体"/>
          <w:b/>
          <w:bCs/>
          <w:color w:val="000000"/>
          <w:sz w:val="24"/>
          <w:highlight w:val="none"/>
        </w:rPr>
        <w:t>14.竞标的风险</w:t>
      </w:r>
    </w:p>
    <w:p>
      <w:pPr>
        <w:spacing w:line="360" w:lineRule="auto"/>
        <w:ind w:firstLine="420" w:firstLineChars="200"/>
        <w:rPr>
          <w:rFonts w:hint="eastAsia" w:ascii="宋体" w:hAnsi="宋体" w:cs="宋体"/>
          <w:color w:val="000000"/>
          <w:szCs w:val="21"/>
          <w:highlight w:val="none"/>
        </w:rPr>
      </w:pPr>
      <w:r>
        <w:rPr>
          <w:rFonts w:hint="eastAsia" w:ascii="宋体" w:hAnsi="宋体" w:cs="宋体"/>
          <w:color w:val="000000"/>
          <w:szCs w:val="21"/>
          <w:highlight w:val="none"/>
        </w:rPr>
        <w:t>供应商没有按照竞争性谈判文件要求提供全部资料，或者供应商没有对竞争性谈判文件在各方面作出实质性响应可能导致其响应文件作无效处理，是供应商应当考虑的风险。</w:t>
      </w:r>
    </w:p>
    <w:p>
      <w:pPr>
        <w:spacing w:line="360" w:lineRule="auto"/>
        <w:ind w:firstLine="482" w:firstLineChars="200"/>
        <w:rPr>
          <w:rFonts w:ascii="黑体" w:hAnsi="黑体" w:eastAsia="黑体" w:cs="宋体"/>
          <w:b/>
          <w:bCs/>
          <w:color w:val="000000"/>
          <w:sz w:val="24"/>
          <w:highlight w:val="none"/>
        </w:rPr>
      </w:pPr>
      <w:r>
        <w:rPr>
          <w:rFonts w:hint="eastAsia" w:ascii="黑体" w:hAnsi="黑体" w:eastAsia="黑体" w:cs="宋体"/>
          <w:b/>
          <w:bCs/>
          <w:color w:val="000000"/>
          <w:sz w:val="24"/>
          <w:highlight w:val="none"/>
        </w:rPr>
        <w:t>15.竞标报价要求和构成</w:t>
      </w:r>
    </w:p>
    <w:p>
      <w:pPr>
        <w:spacing w:line="360" w:lineRule="auto"/>
        <w:ind w:firstLine="420" w:firstLineChars="200"/>
        <w:rPr>
          <w:rFonts w:hint="eastAsia" w:ascii="宋体" w:hAnsi="宋体" w:cs="宋体"/>
          <w:color w:val="000000"/>
          <w:szCs w:val="21"/>
          <w:highlight w:val="none"/>
        </w:rPr>
      </w:pPr>
      <w:r>
        <w:rPr>
          <w:rFonts w:hint="eastAsia" w:ascii="宋体" w:hAnsi="宋体" w:cs="宋体"/>
          <w:color w:val="000000"/>
          <w:szCs w:val="21"/>
          <w:highlight w:val="none"/>
        </w:rPr>
        <w:t>15.1竞标报价应按竞争性谈判文件中“竞标报价表”格式填写。</w:t>
      </w:r>
    </w:p>
    <w:p>
      <w:pPr>
        <w:tabs>
          <w:tab w:val="left" w:pos="2492"/>
        </w:tabs>
        <w:spacing w:line="360" w:lineRule="auto"/>
        <w:ind w:firstLine="420" w:firstLineChars="200"/>
        <w:rPr>
          <w:rFonts w:hint="eastAsia" w:ascii="宋体" w:hAnsi="宋体" w:cs="宋体"/>
          <w:color w:val="000000"/>
          <w:szCs w:val="21"/>
          <w:highlight w:val="none"/>
        </w:rPr>
      </w:pPr>
      <w:r>
        <w:rPr>
          <w:rFonts w:hint="eastAsia" w:ascii="宋体" w:hAnsi="宋体" w:cs="宋体"/>
          <w:color w:val="000000"/>
          <w:szCs w:val="21"/>
          <w:highlight w:val="none"/>
        </w:rPr>
        <w:t>15.2竞标报价的价格构成见“供应商须知前附表”。</w:t>
      </w:r>
    </w:p>
    <w:p>
      <w:pPr>
        <w:spacing w:line="360" w:lineRule="auto"/>
        <w:ind w:left="426" w:leftChars="203"/>
        <w:rPr>
          <w:rFonts w:hint="eastAsia" w:ascii="宋体" w:hAnsi="宋体" w:cs="宋体"/>
          <w:color w:val="000000"/>
          <w:szCs w:val="21"/>
          <w:highlight w:val="none"/>
        </w:rPr>
      </w:pPr>
      <w:r>
        <w:rPr>
          <w:rFonts w:hint="eastAsia" w:ascii="宋体" w:hAnsi="宋体" w:cs="宋体"/>
          <w:color w:val="000000"/>
          <w:szCs w:val="21"/>
          <w:highlight w:val="none"/>
        </w:rPr>
        <w:t>15.3竞标报价要求</w:t>
      </w:r>
    </w:p>
    <w:p>
      <w:pPr>
        <w:spacing w:line="360" w:lineRule="auto"/>
        <w:ind w:left="420" w:leftChars="200"/>
        <w:rPr>
          <w:rFonts w:hint="eastAsia" w:ascii="宋体" w:hAnsi="宋体" w:cs="宋体"/>
          <w:color w:val="000000"/>
          <w:szCs w:val="21"/>
          <w:highlight w:val="none"/>
        </w:rPr>
      </w:pPr>
      <w:r>
        <w:rPr>
          <w:rFonts w:hint="eastAsia" w:ascii="宋体" w:hAnsi="宋体" w:cs="宋体"/>
          <w:color w:val="000000"/>
          <w:szCs w:val="21"/>
          <w:highlight w:val="none"/>
        </w:rPr>
        <w:t>1</w:t>
      </w:r>
      <w:r>
        <w:rPr>
          <w:rFonts w:ascii="宋体" w:hAnsi="宋体" w:cs="宋体"/>
          <w:color w:val="000000"/>
          <w:szCs w:val="21"/>
          <w:highlight w:val="none"/>
        </w:rPr>
        <w:t>5.3.1</w:t>
      </w:r>
      <w:r>
        <w:rPr>
          <w:rFonts w:hint="eastAsia" w:ascii="宋体" w:hAnsi="宋体" w:cs="宋体"/>
          <w:color w:val="000000"/>
          <w:szCs w:val="21"/>
          <w:highlight w:val="none"/>
        </w:rPr>
        <w:t>供应商的竞标报价应符合以下要求，否则响应文件按无效响应处理：</w:t>
      </w:r>
    </w:p>
    <w:p>
      <w:pPr>
        <w:spacing w:line="360" w:lineRule="auto"/>
        <w:ind w:left="420" w:leftChars="200"/>
        <w:rPr>
          <w:rFonts w:ascii="宋体" w:hAnsi="宋体" w:cs="宋体"/>
          <w:szCs w:val="21"/>
          <w:highlight w:val="none"/>
        </w:rPr>
      </w:pPr>
      <w:r>
        <w:rPr>
          <w:rFonts w:hint="eastAsia" w:ascii="宋体" w:hAnsi="宋体" w:cs="宋体"/>
          <w:szCs w:val="21"/>
          <w:highlight w:val="none"/>
        </w:rPr>
        <w:t>（1）供应商必须就“采购需求”中所竞标的每个分标的全部内容分别作完整唯一总价报价，</w:t>
      </w:r>
    </w:p>
    <w:p>
      <w:pPr>
        <w:spacing w:line="360" w:lineRule="auto"/>
        <w:rPr>
          <w:rFonts w:ascii="宋体" w:hAnsi="宋体" w:cs="宋体"/>
          <w:szCs w:val="21"/>
          <w:highlight w:val="none"/>
        </w:rPr>
      </w:pPr>
      <w:r>
        <w:rPr>
          <w:rFonts w:hint="eastAsia" w:ascii="宋体" w:hAnsi="宋体" w:cs="宋体"/>
          <w:szCs w:val="21"/>
          <w:highlight w:val="none"/>
        </w:rPr>
        <w:t>不得存在漏项报价；</w:t>
      </w:r>
    </w:p>
    <w:p>
      <w:pPr>
        <w:spacing w:line="360" w:lineRule="auto"/>
        <w:ind w:firstLine="420" w:firstLineChars="200"/>
        <w:rPr>
          <w:rFonts w:ascii="宋体" w:hAnsi="宋体" w:cs="宋体"/>
          <w:szCs w:val="21"/>
          <w:highlight w:val="none"/>
        </w:rPr>
      </w:pPr>
      <w:r>
        <w:rPr>
          <w:rFonts w:hint="eastAsia" w:ascii="宋体" w:hAnsi="宋体" w:cs="宋体"/>
          <w:szCs w:val="21"/>
          <w:highlight w:val="none"/>
        </w:rPr>
        <w:t>（</w:t>
      </w:r>
      <w:r>
        <w:rPr>
          <w:rFonts w:ascii="宋体" w:hAnsi="宋体" w:cs="宋体"/>
          <w:szCs w:val="21"/>
          <w:highlight w:val="none"/>
        </w:rPr>
        <w:t>2</w:t>
      </w:r>
      <w:r>
        <w:rPr>
          <w:rFonts w:hint="eastAsia" w:ascii="宋体" w:hAnsi="宋体" w:cs="宋体"/>
          <w:szCs w:val="21"/>
          <w:highlight w:val="none"/>
        </w:rPr>
        <w:t>）供应商必须就所竞标的分标的单项内容作唯一报价。</w:t>
      </w:r>
    </w:p>
    <w:p>
      <w:pPr>
        <w:spacing w:line="360" w:lineRule="auto"/>
        <w:ind w:firstLine="420" w:firstLineChars="200"/>
        <w:rPr>
          <w:rFonts w:hint="eastAsia" w:ascii="宋体" w:hAnsi="宋体" w:cs="宋体"/>
          <w:szCs w:val="21"/>
          <w:highlight w:val="none"/>
        </w:rPr>
      </w:pPr>
      <w:r>
        <w:rPr>
          <w:rFonts w:hint="eastAsia" w:ascii="宋体" w:hAnsi="宋体" w:cs="宋体"/>
          <w:szCs w:val="21"/>
          <w:highlight w:val="none"/>
        </w:rPr>
        <w:t>15.3.</w:t>
      </w:r>
      <w:r>
        <w:rPr>
          <w:rFonts w:ascii="宋体" w:hAnsi="宋体" w:cs="宋体"/>
          <w:szCs w:val="21"/>
          <w:highlight w:val="none"/>
        </w:rPr>
        <w:t>2</w:t>
      </w:r>
      <w:r>
        <w:rPr>
          <w:rFonts w:hint="eastAsia" w:ascii="宋体" w:hAnsi="宋体" w:cs="宋体"/>
          <w:szCs w:val="21"/>
          <w:highlight w:val="none"/>
        </w:rPr>
        <w:t>竞标报价（包含首次报价、最后报价）超过所竞标分标规定的采购预算金额或者最高限价的，其响应文件将按无效处理。</w:t>
      </w:r>
    </w:p>
    <w:p>
      <w:pPr>
        <w:spacing w:line="360" w:lineRule="auto"/>
        <w:ind w:firstLine="420" w:firstLineChars="200"/>
        <w:rPr>
          <w:rFonts w:hint="eastAsia" w:ascii="宋体" w:hAnsi="宋体" w:cs="宋体"/>
          <w:szCs w:val="21"/>
          <w:highlight w:val="none"/>
        </w:rPr>
      </w:pPr>
      <w:r>
        <w:rPr>
          <w:rFonts w:hint="eastAsia" w:ascii="宋体" w:hAnsi="宋体" w:cs="宋体"/>
          <w:szCs w:val="21"/>
          <w:highlight w:val="none"/>
        </w:rPr>
        <w:t>15.3.</w:t>
      </w:r>
      <w:r>
        <w:rPr>
          <w:rFonts w:ascii="宋体" w:hAnsi="宋体" w:cs="宋体"/>
          <w:szCs w:val="21"/>
          <w:highlight w:val="none"/>
        </w:rPr>
        <w:t>3</w:t>
      </w:r>
      <w:r>
        <w:rPr>
          <w:rFonts w:hint="eastAsia" w:ascii="宋体" w:hAnsi="宋体" w:cs="宋体"/>
          <w:szCs w:val="21"/>
          <w:highlight w:val="none"/>
        </w:rPr>
        <w:t>竞标报价（包含首次报价、最后报价）超过分项采购预算金额或者最高限价的，其响应文件将按无效处理。</w:t>
      </w:r>
    </w:p>
    <w:p>
      <w:pPr>
        <w:spacing w:line="360" w:lineRule="auto"/>
        <w:ind w:firstLine="420" w:firstLineChars="200"/>
        <w:rPr>
          <w:rFonts w:ascii="宋体" w:hAnsi="宋体" w:cs="宋体"/>
          <w:color w:val="000000"/>
          <w:szCs w:val="21"/>
          <w:highlight w:val="none"/>
        </w:rPr>
      </w:pPr>
    </w:p>
    <w:p>
      <w:pPr>
        <w:spacing w:line="360" w:lineRule="auto"/>
        <w:ind w:firstLine="482" w:firstLineChars="200"/>
        <w:rPr>
          <w:rFonts w:hint="eastAsia" w:ascii="黑体" w:hAnsi="黑体" w:eastAsia="黑体" w:cs="宋体"/>
          <w:b/>
          <w:bCs/>
          <w:color w:val="000000"/>
          <w:sz w:val="24"/>
          <w:highlight w:val="none"/>
        </w:rPr>
      </w:pPr>
      <w:r>
        <w:rPr>
          <w:rFonts w:hint="eastAsia" w:ascii="黑体" w:hAnsi="黑体" w:eastAsia="黑体" w:cs="宋体"/>
          <w:b/>
          <w:bCs/>
          <w:color w:val="000000"/>
          <w:sz w:val="24"/>
          <w:highlight w:val="none"/>
        </w:rPr>
        <w:t>16.竞标有效期</w:t>
      </w:r>
    </w:p>
    <w:p>
      <w:pPr>
        <w:spacing w:line="360" w:lineRule="auto"/>
        <w:ind w:firstLine="420" w:firstLineChars="200"/>
        <w:rPr>
          <w:rFonts w:hint="eastAsia" w:ascii="宋体" w:hAnsi="宋体" w:cs="宋体"/>
          <w:color w:val="000000"/>
          <w:szCs w:val="21"/>
          <w:highlight w:val="none"/>
        </w:rPr>
      </w:pPr>
      <w:r>
        <w:rPr>
          <w:rFonts w:hint="eastAsia" w:ascii="宋体" w:hAnsi="宋体" w:cs="宋体"/>
          <w:color w:val="000000"/>
          <w:szCs w:val="21"/>
          <w:highlight w:val="none"/>
        </w:rPr>
        <w:t>16.1竞标有效期是指为保证采购人有足够的时间在提交响应文件后完成评审、确定成交供应商、合同签订等工作而要求供应商提交的响应文件在一定时间内保持有效的期限。</w:t>
      </w:r>
    </w:p>
    <w:p>
      <w:pPr>
        <w:spacing w:line="360" w:lineRule="auto"/>
        <w:ind w:firstLine="420" w:firstLineChars="200"/>
        <w:rPr>
          <w:rFonts w:hint="eastAsia" w:ascii="宋体" w:hAnsi="宋体" w:cs="宋体"/>
          <w:color w:val="000000"/>
          <w:szCs w:val="21"/>
          <w:highlight w:val="none"/>
        </w:rPr>
      </w:pPr>
      <w:r>
        <w:rPr>
          <w:rFonts w:hint="eastAsia" w:ascii="宋体" w:hAnsi="宋体" w:cs="宋体"/>
          <w:color w:val="000000"/>
          <w:szCs w:val="21"/>
          <w:highlight w:val="none"/>
        </w:rPr>
        <w:t>16.2 竞标有效期应由供应商按“供应商须知前附表”规定的期限作出响应。</w:t>
      </w:r>
    </w:p>
    <w:p>
      <w:pPr>
        <w:spacing w:line="360" w:lineRule="auto"/>
        <w:ind w:firstLine="420" w:firstLineChars="200"/>
        <w:rPr>
          <w:rFonts w:hint="eastAsia" w:ascii="宋体" w:hAnsi="宋体" w:cs="宋体"/>
          <w:color w:val="000000"/>
          <w:szCs w:val="21"/>
          <w:highlight w:val="none"/>
        </w:rPr>
      </w:pPr>
      <w:r>
        <w:rPr>
          <w:rFonts w:hint="eastAsia" w:ascii="宋体" w:hAnsi="宋体" w:cs="宋体"/>
          <w:color w:val="000000"/>
          <w:szCs w:val="21"/>
          <w:highlight w:val="none"/>
        </w:rPr>
        <w:t>16.3供应商的响应文件在竞标有效期内均保持有效。</w:t>
      </w:r>
    </w:p>
    <w:p>
      <w:pPr>
        <w:numPr>
          <w:ilvl w:val="0"/>
          <w:numId w:val="0"/>
        </w:numPr>
        <w:spacing w:line="360" w:lineRule="auto"/>
        <w:ind w:firstLine="241" w:firstLineChars="100"/>
        <w:rPr>
          <w:rFonts w:hint="eastAsia" w:ascii="黑体" w:hAnsi="黑体" w:eastAsia="黑体" w:cs="宋体"/>
          <w:b/>
          <w:bCs/>
          <w:color w:val="000000"/>
          <w:sz w:val="24"/>
          <w:highlight w:val="none"/>
          <w:lang w:eastAsia="zh-CN"/>
        </w:rPr>
      </w:pPr>
      <w:r>
        <w:rPr>
          <w:rFonts w:hint="eastAsia" w:ascii="黑体" w:hAnsi="黑体" w:eastAsia="黑体" w:cs="宋体"/>
          <w:b/>
          <w:bCs/>
          <w:color w:val="000000"/>
          <w:sz w:val="24"/>
          <w:highlight w:val="none"/>
          <w:lang w:val="en-US" w:eastAsia="zh-CN"/>
        </w:rPr>
        <w:t>17.</w:t>
      </w:r>
      <w:r>
        <w:rPr>
          <w:rFonts w:hint="eastAsia" w:ascii="黑体" w:hAnsi="黑体" w:eastAsia="黑体" w:cs="宋体"/>
          <w:b/>
          <w:bCs/>
          <w:color w:val="000000"/>
          <w:sz w:val="24"/>
          <w:highlight w:val="none"/>
          <w:lang w:eastAsia="zh-CN"/>
        </w:rPr>
        <w:t>谈判保证金</w:t>
      </w:r>
    </w:p>
    <w:p>
      <w:pPr>
        <w:spacing w:line="360" w:lineRule="auto"/>
        <w:ind w:left="420" w:leftChars="200"/>
        <w:rPr>
          <w:rFonts w:hint="eastAsia" w:ascii="宋体" w:hAnsi="宋体" w:cs="宋体"/>
          <w:szCs w:val="21"/>
          <w:highlight w:val="none"/>
        </w:rPr>
      </w:pPr>
      <w:r>
        <w:rPr>
          <w:rFonts w:hint="eastAsia" w:ascii="宋体" w:hAnsi="宋体" w:cs="宋体"/>
          <w:szCs w:val="21"/>
          <w:highlight w:val="none"/>
        </w:rPr>
        <w:t>17.1供应商须按“供应商须知前附表”的规定提交竞标保证金。</w:t>
      </w:r>
    </w:p>
    <w:p>
      <w:pPr>
        <w:spacing w:line="360" w:lineRule="auto"/>
        <w:ind w:left="420" w:leftChars="200"/>
        <w:rPr>
          <w:rFonts w:hint="eastAsia" w:ascii="宋体" w:hAnsi="宋体" w:cs="宋体"/>
          <w:szCs w:val="21"/>
          <w:highlight w:val="none"/>
        </w:rPr>
      </w:pPr>
      <w:r>
        <w:rPr>
          <w:rFonts w:hint="eastAsia" w:ascii="宋体" w:hAnsi="宋体" w:cs="宋体"/>
          <w:szCs w:val="21"/>
          <w:highlight w:val="none"/>
        </w:rPr>
        <w:t>17.2竞标保证金的退还</w:t>
      </w:r>
    </w:p>
    <w:p>
      <w:pPr>
        <w:spacing w:line="360" w:lineRule="auto"/>
        <w:ind w:firstLine="420" w:firstLineChars="200"/>
        <w:rPr>
          <w:rFonts w:hint="eastAsia" w:ascii="宋体" w:hAnsi="宋体" w:cs="宋体"/>
          <w:szCs w:val="21"/>
          <w:highlight w:val="none"/>
        </w:rPr>
      </w:pPr>
      <w:r>
        <w:rPr>
          <w:rFonts w:hint="eastAsia" w:ascii="宋体" w:hAnsi="宋体" w:cs="宋体"/>
          <w:szCs w:val="21"/>
          <w:highlight w:val="none"/>
        </w:rPr>
        <w:t>未</w:t>
      </w:r>
      <w:r>
        <w:rPr>
          <w:rFonts w:hint="eastAsia" w:ascii="宋体" w:hAnsi="宋体" w:cs="宋体"/>
          <w:spacing w:val="-6"/>
          <w:szCs w:val="21"/>
          <w:highlight w:val="none"/>
        </w:rPr>
        <w:t>成交供应商的竞标保证金自成交通知书发出之日起5个工作日内退还</w:t>
      </w:r>
      <w:r>
        <w:rPr>
          <w:rFonts w:hint="eastAsia" w:ascii="宋体" w:hAnsi="宋体"/>
          <w:szCs w:val="21"/>
          <w:highlight w:val="none"/>
        </w:rPr>
        <w:t>；</w:t>
      </w:r>
      <w:r>
        <w:rPr>
          <w:rFonts w:hint="eastAsia" w:ascii="宋体" w:hAnsi="宋体" w:cs="宋体"/>
          <w:szCs w:val="21"/>
          <w:highlight w:val="none"/>
        </w:rPr>
        <w:t xml:space="preserve">成交供应商的竞标保证金自签订合同之日起5个工作日内退还。 </w:t>
      </w:r>
    </w:p>
    <w:p>
      <w:pPr>
        <w:spacing w:line="360" w:lineRule="auto"/>
        <w:ind w:left="420" w:leftChars="200"/>
        <w:rPr>
          <w:rFonts w:hint="eastAsia" w:ascii="宋体" w:hAnsi="宋体" w:cs="宋体"/>
          <w:szCs w:val="21"/>
          <w:highlight w:val="none"/>
        </w:rPr>
      </w:pPr>
      <w:r>
        <w:rPr>
          <w:rFonts w:hint="eastAsia" w:ascii="宋体" w:hAnsi="宋体" w:cs="宋体"/>
          <w:szCs w:val="21"/>
          <w:highlight w:val="none"/>
        </w:rPr>
        <w:t>17.3竞标保证金不计息。</w:t>
      </w:r>
    </w:p>
    <w:p>
      <w:pPr>
        <w:spacing w:line="360" w:lineRule="auto"/>
        <w:ind w:left="420" w:leftChars="200"/>
        <w:rPr>
          <w:rFonts w:hint="eastAsia" w:ascii="宋体" w:hAnsi="宋体" w:cs="宋体"/>
          <w:szCs w:val="21"/>
          <w:highlight w:val="none"/>
        </w:rPr>
      </w:pPr>
      <w:r>
        <w:rPr>
          <w:rFonts w:hint="eastAsia" w:ascii="宋体" w:hAnsi="宋体" w:cs="宋体"/>
          <w:szCs w:val="21"/>
          <w:highlight w:val="none"/>
        </w:rPr>
        <w:t xml:space="preserve">17.4供应商有下列情形之一的，竞标保证金将不予退还： </w:t>
      </w:r>
    </w:p>
    <w:p>
      <w:pPr>
        <w:spacing w:line="360" w:lineRule="auto"/>
        <w:ind w:left="420" w:leftChars="200"/>
        <w:rPr>
          <w:rFonts w:hint="eastAsia" w:ascii="宋体" w:hAnsi="宋体" w:cs="宋体"/>
          <w:szCs w:val="21"/>
          <w:highlight w:val="none"/>
        </w:rPr>
      </w:pPr>
      <w:r>
        <w:rPr>
          <w:rFonts w:hint="eastAsia" w:ascii="宋体" w:hAnsi="宋体" w:cs="宋体"/>
          <w:szCs w:val="21"/>
          <w:highlight w:val="none"/>
        </w:rPr>
        <w:t>（1）供应商在提交响应文件截止时间后撤回响应文件的；</w:t>
      </w:r>
    </w:p>
    <w:p>
      <w:pPr>
        <w:spacing w:line="360" w:lineRule="auto"/>
        <w:ind w:left="420" w:leftChars="200"/>
        <w:rPr>
          <w:rFonts w:ascii="宋体" w:hAnsi="宋体" w:cs="宋体"/>
          <w:szCs w:val="21"/>
          <w:highlight w:val="none"/>
        </w:rPr>
      </w:pPr>
      <w:r>
        <w:rPr>
          <w:rFonts w:hint="eastAsia" w:ascii="宋体" w:hAnsi="宋体"/>
          <w:szCs w:val="21"/>
          <w:highlight w:val="none"/>
        </w:rPr>
        <w:t>（2）未按规定提交履约保证金的；</w:t>
      </w:r>
    </w:p>
    <w:p>
      <w:pPr>
        <w:spacing w:line="360" w:lineRule="auto"/>
        <w:ind w:left="420" w:leftChars="200"/>
        <w:rPr>
          <w:rFonts w:hint="eastAsia" w:ascii="宋体" w:hAnsi="宋体" w:cs="宋体"/>
          <w:szCs w:val="21"/>
          <w:highlight w:val="none"/>
        </w:rPr>
      </w:pPr>
      <w:r>
        <w:rPr>
          <w:rFonts w:hint="eastAsia" w:ascii="宋体" w:hAnsi="宋体" w:cs="宋体"/>
          <w:szCs w:val="21"/>
          <w:highlight w:val="none"/>
        </w:rPr>
        <w:t>（3）供应商在响应文件中提供虚假材料的；</w:t>
      </w:r>
    </w:p>
    <w:p>
      <w:pPr>
        <w:spacing w:line="360" w:lineRule="auto"/>
        <w:ind w:firstLine="420" w:firstLineChars="200"/>
        <w:rPr>
          <w:rFonts w:hint="eastAsia" w:ascii="宋体" w:hAnsi="宋体" w:cs="宋体"/>
          <w:szCs w:val="21"/>
          <w:highlight w:val="none"/>
        </w:rPr>
      </w:pPr>
      <w:r>
        <w:rPr>
          <w:rFonts w:hint="eastAsia" w:ascii="宋体" w:hAnsi="宋体" w:cs="宋体"/>
          <w:szCs w:val="21"/>
          <w:highlight w:val="none"/>
        </w:rPr>
        <w:t>（4）除因不可抗力或者谈判文件认可的情形以外，成交供应商不与采购人签订合同的；</w:t>
      </w:r>
    </w:p>
    <w:p>
      <w:pPr>
        <w:spacing w:line="360" w:lineRule="auto"/>
        <w:ind w:left="420" w:leftChars="200"/>
        <w:rPr>
          <w:rFonts w:hint="eastAsia" w:ascii="宋体" w:hAnsi="宋体" w:cs="宋体"/>
          <w:szCs w:val="21"/>
          <w:highlight w:val="none"/>
        </w:rPr>
      </w:pPr>
      <w:r>
        <w:rPr>
          <w:rFonts w:hint="eastAsia" w:ascii="宋体" w:hAnsi="宋体" w:cs="宋体"/>
          <w:szCs w:val="21"/>
          <w:highlight w:val="none"/>
        </w:rPr>
        <w:t>（5）供应商与采购人、其他供应商或者采购代理机构恶意串通的；</w:t>
      </w:r>
    </w:p>
    <w:p>
      <w:pPr>
        <w:spacing w:line="360" w:lineRule="auto"/>
        <w:ind w:left="420" w:leftChars="200"/>
        <w:rPr>
          <w:rFonts w:hint="eastAsia"/>
          <w:highlight w:val="none"/>
          <w:lang w:eastAsia="zh-CN"/>
        </w:rPr>
      </w:pPr>
      <w:r>
        <w:rPr>
          <w:rFonts w:hint="eastAsia" w:ascii="宋体" w:hAnsi="宋体" w:cs="宋体"/>
          <w:szCs w:val="21"/>
          <w:highlight w:val="none"/>
        </w:rPr>
        <w:t>（6）法律法规规定的其他情形。</w:t>
      </w:r>
    </w:p>
    <w:p>
      <w:pPr>
        <w:spacing w:line="360" w:lineRule="auto"/>
        <w:ind w:firstLine="482" w:firstLineChars="200"/>
        <w:rPr>
          <w:rFonts w:hint="eastAsia" w:ascii="黑体" w:hAnsi="黑体" w:eastAsia="黑体" w:cs="宋体"/>
          <w:b/>
          <w:bCs/>
          <w:sz w:val="24"/>
          <w:highlight w:val="none"/>
        </w:rPr>
      </w:pPr>
      <w:r>
        <w:rPr>
          <w:rFonts w:hint="eastAsia" w:ascii="黑体" w:hAnsi="黑体" w:eastAsia="黑体" w:cs="宋体"/>
          <w:b/>
          <w:bCs/>
          <w:sz w:val="24"/>
          <w:highlight w:val="none"/>
        </w:rPr>
        <w:t>18.响应文件编制的要求</w:t>
      </w:r>
    </w:p>
    <w:p>
      <w:pPr>
        <w:spacing w:line="360" w:lineRule="auto"/>
        <w:ind w:firstLine="420" w:firstLineChars="200"/>
        <w:rPr>
          <w:rFonts w:hint="eastAsia" w:ascii="宋体" w:hAnsi="宋体" w:cs="宋体"/>
          <w:szCs w:val="21"/>
          <w:highlight w:val="none"/>
        </w:rPr>
      </w:pPr>
      <w:r>
        <w:rPr>
          <w:rFonts w:hint="eastAsia" w:ascii="宋体" w:hAnsi="宋体" w:cs="宋体"/>
          <w:szCs w:val="21"/>
          <w:highlight w:val="none"/>
        </w:rPr>
        <w:t>18.1各供应商在编制响应文件时请按照谈判文件“第五章 响应文件格式”规定的格式进行，混乱的编排导致响应文件被误读或谈判小组查找不到有效文件是供应商的风险。不完整、编排混乱导致响应文件被误读、漏读或者查找不到相关内容的，</w:t>
      </w:r>
      <w:r>
        <w:rPr>
          <w:rFonts w:hint="eastAsia" w:ascii="宋体" w:hAnsi="宋体" w:cs="宋体"/>
          <w:highlight w:val="none"/>
        </w:rPr>
        <w:t>由此引发的</w:t>
      </w:r>
      <w:r>
        <w:rPr>
          <w:rFonts w:hint="eastAsia" w:ascii="宋体" w:hAnsi="宋体" w:cs="宋体"/>
          <w:szCs w:val="21"/>
          <w:highlight w:val="none"/>
        </w:rPr>
        <w:t>后果由供应商承担。</w:t>
      </w:r>
    </w:p>
    <w:p>
      <w:pPr>
        <w:spacing w:line="360" w:lineRule="auto"/>
        <w:ind w:firstLine="420" w:firstLineChars="200"/>
        <w:rPr>
          <w:rFonts w:hint="eastAsia" w:ascii="宋体" w:hAnsi="宋体" w:cs="宋体"/>
          <w:szCs w:val="21"/>
          <w:highlight w:val="none"/>
        </w:rPr>
      </w:pPr>
      <w:r>
        <w:rPr>
          <w:rFonts w:hint="eastAsia" w:ascii="宋体" w:hAnsi="宋体" w:cs="宋体"/>
          <w:szCs w:val="21"/>
          <w:highlight w:val="none"/>
        </w:rPr>
        <w:t>18.2响应文件应按资格证明、报价分别编制，商务技术文件合并编制，本谈判只接收电子版响应文件，要求见本章“12.2响应文件电子版要求”。</w:t>
      </w:r>
    </w:p>
    <w:p>
      <w:pPr>
        <w:spacing w:line="360" w:lineRule="auto"/>
        <w:ind w:firstLine="420" w:firstLineChars="200"/>
        <w:rPr>
          <w:rFonts w:hint="eastAsia" w:ascii="宋体" w:hAnsi="宋体" w:cs="宋体"/>
          <w:szCs w:val="21"/>
          <w:highlight w:val="none"/>
        </w:rPr>
      </w:pPr>
      <w:r>
        <w:rPr>
          <w:rFonts w:hint="eastAsia" w:ascii="宋体" w:hAnsi="宋体" w:cs="宋体"/>
          <w:szCs w:val="21"/>
          <w:highlight w:val="none"/>
        </w:rPr>
        <w:t>18.</w:t>
      </w:r>
      <w:bookmarkStart w:id="44" w:name="_Hlk65832699"/>
      <w:r>
        <w:rPr>
          <w:rFonts w:hint="eastAsia" w:ascii="宋体" w:hAnsi="宋体" w:cs="宋体"/>
          <w:szCs w:val="21"/>
          <w:highlight w:val="none"/>
        </w:rPr>
        <w:t>3</w:t>
      </w:r>
      <w:r>
        <w:rPr>
          <w:rFonts w:hint="eastAsia" w:ascii="宋体" w:hAnsi="宋体"/>
          <w:szCs w:val="21"/>
          <w:highlight w:val="none"/>
        </w:rPr>
        <w:t>响应文件须由供应商在</w:t>
      </w:r>
      <w:r>
        <w:rPr>
          <w:rFonts w:hint="eastAsia" w:ascii="宋体" w:hAnsi="宋体" w:cs="仿宋_GB2312"/>
          <w:kern w:val="0"/>
          <w:szCs w:val="21"/>
          <w:highlight w:val="none"/>
          <w:lang w:val="zh-CN"/>
        </w:rPr>
        <w:t>“</w:t>
      </w:r>
      <w:r>
        <w:rPr>
          <w:rFonts w:hint="eastAsia" w:ascii="宋体" w:hAnsi="宋体"/>
          <w:szCs w:val="21"/>
          <w:highlight w:val="none"/>
        </w:rPr>
        <w:t>第五章 响应文件格式</w:t>
      </w:r>
      <w:r>
        <w:rPr>
          <w:rFonts w:hint="eastAsia" w:ascii="宋体" w:hAnsi="宋体" w:cs="仿宋_GB2312"/>
          <w:kern w:val="0"/>
          <w:szCs w:val="21"/>
          <w:highlight w:val="none"/>
          <w:lang w:val="zh-CN"/>
        </w:rPr>
        <w:t>”</w:t>
      </w:r>
      <w:r>
        <w:rPr>
          <w:rFonts w:hint="eastAsia" w:ascii="宋体" w:hAnsi="宋体"/>
          <w:szCs w:val="21"/>
          <w:highlight w:val="none"/>
        </w:rPr>
        <w:t>规定位置</w:t>
      </w:r>
      <w:r>
        <w:rPr>
          <w:rFonts w:hint="eastAsia" w:ascii="宋体" w:hAnsi="宋体" w:cs="仿宋_GB2312"/>
          <w:szCs w:val="21"/>
          <w:highlight w:val="none"/>
        </w:rPr>
        <w:t>进行签署、盖章</w:t>
      </w:r>
      <w:bookmarkEnd w:id="44"/>
      <w:r>
        <w:rPr>
          <w:rFonts w:hint="eastAsia" w:ascii="宋体" w:hAnsi="宋体" w:cs="宋体"/>
          <w:szCs w:val="21"/>
          <w:highlight w:val="none"/>
        </w:rPr>
        <w:t>，否则其响应文件按无效响应处理。骑缝盖公章不视为在规定位置盖章。</w:t>
      </w:r>
    </w:p>
    <w:p>
      <w:pPr>
        <w:spacing w:line="360" w:lineRule="auto"/>
        <w:ind w:firstLine="420" w:firstLineChars="200"/>
        <w:rPr>
          <w:rFonts w:hint="eastAsia" w:ascii="宋体" w:hAnsi="宋体" w:cs="宋体"/>
          <w:szCs w:val="21"/>
          <w:highlight w:val="none"/>
        </w:rPr>
      </w:pPr>
      <w:r>
        <w:rPr>
          <w:rFonts w:hint="eastAsia" w:ascii="宋体" w:hAnsi="宋体" w:cs="宋体"/>
          <w:szCs w:val="21"/>
          <w:highlight w:val="none"/>
        </w:rPr>
        <w:t>18.4响应文件中标注的供应商名称应与营业执照（事业单位法人证书、执业许可证、自然人身份证）及电子公章一致，否则其响应文件按无效响应处理。</w:t>
      </w:r>
    </w:p>
    <w:p>
      <w:pPr>
        <w:spacing w:line="360" w:lineRule="auto"/>
        <w:ind w:firstLine="420" w:firstLineChars="200"/>
        <w:rPr>
          <w:rFonts w:hint="eastAsia" w:ascii="宋体" w:hAnsi="宋体" w:cs="宋体"/>
          <w:szCs w:val="21"/>
          <w:highlight w:val="none"/>
        </w:rPr>
      </w:pPr>
      <w:r>
        <w:rPr>
          <w:rFonts w:hint="eastAsia" w:ascii="宋体" w:hAnsi="宋体" w:cs="宋体"/>
          <w:szCs w:val="21"/>
          <w:highlight w:val="none"/>
        </w:rPr>
        <w:t>18.5响应文件应避免涂改、行间插字或者删除，否则其响应文件按无效响应处理。</w:t>
      </w:r>
    </w:p>
    <w:p>
      <w:pPr>
        <w:spacing w:line="360" w:lineRule="auto"/>
        <w:ind w:firstLine="482" w:firstLineChars="200"/>
        <w:rPr>
          <w:rFonts w:hint="eastAsia" w:ascii="黑体" w:hAnsi="黑体" w:eastAsia="黑体" w:cs="宋体"/>
          <w:b/>
          <w:bCs/>
          <w:sz w:val="24"/>
          <w:highlight w:val="none"/>
        </w:rPr>
      </w:pPr>
      <w:r>
        <w:rPr>
          <w:rFonts w:hint="eastAsia" w:ascii="黑体" w:hAnsi="黑体" w:eastAsia="黑体" w:cs="宋体"/>
          <w:b/>
          <w:bCs/>
          <w:sz w:val="24"/>
          <w:highlight w:val="none"/>
        </w:rPr>
        <w:t>19.响应文件的密封和标记</w:t>
      </w:r>
    </w:p>
    <w:p>
      <w:pPr>
        <w:spacing w:line="360" w:lineRule="auto"/>
        <w:ind w:firstLine="420" w:firstLineChars="200"/>
        <w:rPr>
          <w:rFonts w:ascii="宋体" w:hAnsi="宋体" w:cs="仿宋_GB2312"/>
          <w:kern w:val="0"/>
          <w:szCs w:val="21"/>
          <w:highlight w:val="none"/>
          <w:lang w:val="zh-CN"/>
        </w:rPr>
      </w:pPr>
      <w:r>
        <w:rPr>
          <w:rFonts w:hint="eastAsia" w:ascii="宋体" w:hAnsi="宋体" w:cs="仿宋_GB2312"/>
          <w:kern w:val="0"/>
          <w:szCs w:val="21"/>
          <w:highlight w:val="none"/>
          <w:lang w:val="zh-CN"/>
        </w:rPr>
        <w:t>19.1供应商进行电子交易应安装客户端软件—“政采云电子交易客户端”，并按照谈判文件和电子交易平台的要求编制并加密响应文件。供应商未按规定加密的响应文件，电子交易平台将拒收并提示。</w:t>
      </w:r>
    </w:p>
    <w:p>
      <w:pPr>
        <w:spacing w:line="360" w:lineRule="auto"/>
        <w:ind w:firstLine="420" w:firstLineChars="200"/>
        <w:rPr>
          <w:rFonts w:ascii="宋体" w:hAnsi="宋体" w:cs="仿宋_GB2312"/>
          <w:kern w:val="0"/>
          <w:szCs w:val="21"/>
          <w:highlight w:val="none"/>
          <w:lang w:val="zh-CN"/>
        </w:rPr>
      </w:pPr>
      <w:r>
        <w:rPr>
          <w:rFonts w:hint="eastAsia" w:ascii="宋体" w:hAnsi="宋体" w:cs="仿宋_GB2312"/>
          <w:kern w:val="0"/>
          <w:szCs w:val="21"/>
          <w:highlight w:val="none"/>
          <w:lang w:val="zh-CN"/>
        </w:rPr>
        <w:t>19.2使用“政采云电子交易客户端”需要提前申领CA数字证书，申领流程见该项目采购公告附件。</w:t>
      </w:r>
    </w:p>
    <w:p>
      <w:pPr>
        <w:pStyle w:val="16"/>
        <w:spacing w:line="360" w:lineRule="auto"/>
        <w:ind w:firstLine="420" w:firstLineChars="200"/>
        <w:rPr>
          <w:rFonts w:hAnsi="宋体" w:cs="仿宋_GB2312"/>
          <w:sz w:val="21"/>
          <w:highlight w:val="none"/>
        </w:rPr>
      </w:pPr>
      <w:r>
        <w:rPr>
          <w:rFonts w:hint="eastAsia" w:hAnsi="宋体" w:cs="仿宋_GB2312"/>
          <w:sz w:val="21"/>
          <w:highlight w:val="none"/>
        </w:rPr>
        <w:t>19.3为确保网上操作合法、有效和安全，供应商应当在响应文件提交截止时间前完成在“政府采购云平台”的身份认证，确保在电子交易过程中能够对相关数据电文进行加密和使用电子签名。</w:t>
      </w:r>
    </w:p>
    <w:p>
      <w:pPr>
        <w:spacing w:line="360" w:lineRule="auto"/>
        <w:ind w:firstLine="482" w:firstLineChars="200"/>
        <w:rPr>
          <w:rFonts w:hint="eastAsia" w:ascii="黑体" w:hAnsi="黑体" w:eastAsia="黑体" w:cs="宋体"/>
          <w:b/>
          <w:bCs/>
          <w:sz w:val="24"/>
          <w:highlight w:val="none"/>
        </w:rPr>
      </w:pPr>
      <w:r>
        <w:rPr>
          <w:rFonts w:hint="eastAsia" w:ascii="黑体" w:hAnsi="黑体" w:eastAsia="黑体" w:cs="宋体"/>
          <w:b/>
          <w:bCs/>
          <w:sz w:val="24"/>
          <w:highlight w:val="none"/>
        </w:rPr>
        <w:t>20.响应文件的提交</w:t>
      </w:r>
    </w:p>
    <w:p>
      <w:pPr>
        <w:spacing w:line="360" w:lineRule="auto"/>
        <w:ind w:firstLine="420" w:firstLineChars="200"/>
        <w:rPr>
          <w:rFonts w:hint="eastAsia" w:ascii="宋体" w:hAnsi="宋体" w:cs="宋体"/>
          <w:szCs w:val="21"/>
          <w:highlight w:val="none"/>
        </w:rPr>
      </w:pPr>
      <w:r>
        <w:rPr>
          <w:rFonts w:hint="eastAsia" w:ascii="宋体" w:hAnsi="宋体" w:cs="宋体"/>
          <w:szCs w:val="21"/>
          <w:highlight w:val="none"/>
        </w:rPr>
        <w:t>20.1供应商必须在“供应商须知前附表”规定的时间和地点提交响应文件。</w:t>
      </w:r>
    </w:p>
    <w:p>
      <w:pPr>
        <w:spacing w:line="360" w:lineRule="auto"/>
        <w:ind w:firstLine="420" w:firstLineChars="200"/>
        <w:rPr>
          <w:rFonts w:ascii="宋体" w:hAnsi="宋体"/>
          <w:szCs w:val="21"/>
          <w:highlight w:val="none"/>
        </w:rPr>
      </w:pPr>
      <w:r>
        <w:rPr>
          <w:rFonts w:hint="eastAsia" w:ascii="宋体" w:hAnsi="宋体" w:cs="宋体"/>
          <w:szCs w:val="21"/>
          <w:highlight w:val="none"/>
        </w:rPr>
        <w:t>20</w:t>
      </w:r>
      <w:r>
        <w:rPr>
          <w:rFonts w:hint="eastAsia" w:ascii="宋体" w:hAnsi="宋体"/>
          <w:szCs w:val="21"/>
          <w:highlight w:val="none"/>
        </w:rPr>
        <w:t>.2 在响应文件提交截止时间以后，不能补充、修改响应文件。</w:t>
      </w:r>
    </w:p>
    <w:p>
      <w:pPr>
        <w:spacing w:line="360" w:lineRule="auto"/>
        <w:ind w:firstLine="420" w:firstLineChars="200"/>
        <w:rPr>
          <w:rFonts w:ascii="宋体" w:hAnsi="宋体"/>
          <w:szCs w:val="21"/>
          <w:highlight w:val="none"/>
        </w:rPr>
      </w:pPr>
      <w:r>
        <w:rPr>
          <w:rFonts w:hint="eastAsia" w:ascii="宋体" w:hAnsi="宋体"/>
          <w:szCs w:val="21"/>
          <w:highlight w:val="none"/>
        </w:rPr>
        <w:t>20.3 在提交“最后报价”后，供应商不能退出谈判。</w:t>
      </w:r>
    </w:p>
    <w:p>
      <w:pPr>
        <w:spacing w:line="360" w:lineRule="auto"/>
        <w:ind w:firstLine="420" w:firstLineChars="200"/>
        <w:rPr>
          <w:rFonts w:ascii="宋体" w:hAnsi="宋体"/>
          <w:szCs w:val="21"/>
          <w:highlight w:val="none"/>
        </w:rPr>
      </w:pPr>
      <w:r>
        <w:rPr>
          <w:rFonts w:hint="eastAsia" w:ascii="宋体" w:hAnsi="宋体"/>
          <w:szCs w:val="21"/>
          <w:highlight w:val="none"/>
        </w:rPr>
        <w:t>20.4 电子交易平台收到响应文件，将妥善保存并即时向供应商发出确认回执通知。在响应文件提交截止时间前，除供应商补充、修改或者撤回响应文件外，任何单位和个人不得解密或提取响应文件。</w:t>
      </w:r>
    </w:p>
    <w:p>
      <w:pPr>
        <w:spacing w:line="360" w:lineRule="auto"/>
        <w:ind w:firstLine="420" w:firstLineChars="200"/>
        <w:rPr>
          <w:rFonts w:hint="eastAsia" w:ascii="宋体" w:hAnsi="宋体"/>
          <w:szCs w:val="21"/>
          <w:highlight w:val="none"/>
        </w:rPr>
      </w:pPr>
      <w:r>
        <w:rPr>
          <w:rFonts w:hint="eastAsia" w:ascii="宋体" w:hAnsi="宋体"/>
          <w:szCs w:val="21"/>
          <w:highlight w:val="none"/>
        </w:rPr>
        <w:t>20.5 采购</w:t>
      </w:r>
      <w:r>
        <w:rPr>
          <w:rFonts w:hint="eastAsia" w:ascii="宋体" w:hAnsi="宋体"/>
          <w:szCs w:val="21"/>
          <w:highlight w:val="none"/>
          <w:lang w:eastAsia="zh-CN"/>
        </w:rPr>
        <w:t>代理</w:t>
      </w:r>
      <w:r>
        <w:rPr>
          <w:rFonts w:hint="eastAsia" w:ascii="宋体" w:hAnsi="宋体"/>
          <w:szCs w:val="21"/>
          <w:highlight w:val="none"/>
        </w:rPr>
        <w:t>机构不可视情况延长提交响应文件的截止时间。</w:t>
      </w:r>
    </w:p>
    <w:p>
      <w:pPr>
        <w:spacing w:line="360" w:lineRule="auto"/>
        <w:ind w:firstLine="420" w:firstLineChars="200"/>
        <w:rPr>
          <w:rFonts w:hint="eastAsia" w:ascii="黑体" w:hAnsi="黑体" w:eastAsia="黑体"/>
          <w:color w:val="000000"/>
          <w:sz w:val="24"/>
          <w:highlight w:val="none"/>
        </w:rPr>
      </w:pPr>
      <w:r>
        <w:rPr>
          <w:rFonts w:hint="eastAsia" w:ascii="宋体" w:hAnsi="宋体"/>
          <w:szCs w:val="21"/>
          <w:highlight w:val="none"/>
        </w:rPr>
        <w:t>20.6备份响应文件。</w:t>
      </w:r>
      <w:r>
        <w:rPr>
          <w:rFonts w:hint="eastAsia" w:hAnsi="宋体"/>
          <w:bCs/>
          <w:color w:val="000000"/>
          <w:szCs w:val="21"/>
          <w:highlight w:val="none"/>
        </w:rPr>
        <w:t>详见在“供应商须知前附表”。</w:t>
      </w:r>
    </w:p>
    <w:p>
      <w:pPr>
        <w:spacing w:line="360" w:lineRule="auto"/>
        <w:ind w:firstLine="482" w:firstLineChars="200"/>
        <w:rPr>
          <w:rFonts w:hint="eastAsia" w:ascii="黑体" w:hAnsi="黑体" w:eastAsia="黑体" w:cs="宋体"/>
          <w:b/>
          <w:bCs/>
          <w:sz w:val="24"/>
          <w:highlight w:val="none"/>
        </w:rPr>
      </w:pPr>
      <w:r>
        <w:rPr>
          <w:rFonts w:hint="eastAsia" w:ascii="黑体" w:hAnsi="黑体" w:eastAsia="黑体" w:cs="宋体"/>
          <w:b/>
          <w:bCs/>
          <w:sz w:val="24"/>
          <w:highlight w:val="none"/>
        </w:rPr>
        <w:t>21.首次响应文件的补充、修改与撤回</w:t>
      </w:r>
    </w:p>
    <w:p>
      <w:pPr>
        <w:pStyle w:val="29"/>
        <w:spacing w:before="0"/>
        <w:ind w:firstLine="420"/>
        <w:rPr>
          <w:rFonts w:ascii="宋体" w:hAnsi="宋体" w:cs="仿宋_GB2312"/>
          <w:sz w:val="21"/>
          <w:szCs w:val="21"/>
          <w:highlight w:val="none"/>
        </w:rPr>
      </w:pPr>
      <w:r>
        <w:rPr>
          <w:rFonts w:hint="eastAsia" w:ascii="宋体" w:hAnsi="宋体" w:cs="仿宋_GB2312"/>
          <w:sz w:val="21"/>
          <w:szCs w:val="21"/>
          <w:highlight w:val="none"/>
        </w:rPr>
        <w:t>供应商应当在提交响应文件截止时间前完成响应文件的传输提交，并可以补充、修改或者撤回响应文件。补充或者修改响应文件的，应当先行撤回原文件，补充、修改后重新传输提交。提交响应文件截止时间前未完成传输的，视为撤回响应文件。响应文件提交截止时间后提交的响应文件，电子交易平台将拒收。</w:t>
      </w:r>
    </w:p>
    <w:p>
      <w:pPr>
        <w:spacing w:line="360" w:lineRule="auto"/>
        <w:ind w:firstLine="482" w:firstLineChars="200"/>
        <w:rPr>
          <w:rFonts w:ascii="黑体" w:hAnsi="黑体" w:eastAsia="黑体" w:cs="宋体"/>
          <w:b/>
          <w:bCs/>
          <w:sz w:val="24"/>
          <w:highlight w:val="none"/>
        </w:rPr>
      </w:pPr>
      <w:bookmarkStart w:id="45" w:name="_Hlk45702405"/>
      <w:r>
        <w:rPr>
          <w:rFonts w:hint="eastAsia" w:ascii="黑体" w:hAnsi="黑体" w:eastAsia="黑体" w:cs="宋体"/>
          <w:b/>
          <w:bCs/>
          <w:sz w:val="24"/>
          <w:highlight w:val="none"/>
        </w:rPr>
        <w:t>22. 首次响应文件的退回</w:t>
      </w:r>
    </w:p>
    <w:p>
      <w:pPr>
        <w:spacing w:line="360" w:lineRule="auto"/>
        <w:ind w:firstLine="420" w:firstLineChars="200"/>
        <w:rPr>
          <w:rFonts w:ascii="宋体" w:hAnsi="宋体" w:cs="宋体"/>
          <w:szCs w:val="21"/>
          <w:highlight w:val="none"/>
        </w:rPr>
      </w:pPr>
      <w:r>
        <w:rPr>
          <w:rFonts w:hint="eastAsia" w:ascii="宋体" w:hAnsi="宋体" w:cs="宋体"/>
          <w:szCs w:val="21"/>
          <w:highlight w:val="none"/>
        </w:rPr>
        <w:t>详见“供应商须知前附表”。</w:t>
      </w:r>
    </w:p>
    <w:p>
      <w:pPr>
        <w:spacing w:line="360" w:lineRule="auto"/>
        <w:ind w:firstLine="482" w:firstLineChars="200"/>
        <w:rPr>
          <w:rFonts w:ascii="黑体" w:hAnsi="黑体" w:eastAsia="黑体" w:cs="宋体"/>
          <w:b/>
          <w:bCs/>
          <w:sz w:val="24"/>
          <w:highlight w:val="none"/>
        </w:rPr>
      </w:pPr>
      <w:r>
        <w:rPr>
          <w:rFonts w:hint="eastAsia" w:ascii="黑体" w:hAnsi="黑体" w:eastAsia="黑体" w:cs="宋体"/>
          <w:b/>
          <w:bCs/>
          <w:sz w:val="24"/>
          <w:highlight w:val="none"/>
        </w:rPr>
        <w:t>23. 截止时间后的撤回</w:t>
      </w:r>
    </w:p>
    <w:p>
      <w:pPr>
        <w:spacing w:line="360" w:lineRule="auto"/>
        <w:ind w:firstLine="420" w:firstLineChars="200"/>
        <w:rPr>
          <w:rFonts w:hint="eastAsia" w:ascii="宋体" w:hAnsi="宋体"/>
          <w:szCs w:val="21"/>
          <w:highlight w:val="none"/>
        </w:rPr>
      </w:pPr>
      <w:r>
        <w:rPr>
          <w:rFonts w:hint="eastAsia" w:ascii="宋体" w:hAnsi="宋体" w:cs="宋体"/>
          <w:szCs w:val="21"/>
          <w:highlight w:val="none"/>
        </w:rPr>
        <w:t>本项目不收取</w:t>
      </w:r>
      <w:r>
        <w:rPr>
          <w:rFonts w:hint="eastAsia" w:ascii="宋体" w:hAnsi="宋体" w:cs="宋体"/>
          <w:szCs w:val="21"/>
          <w:highlight w:val="none"/>
          <w:lang w:eastAsia="zh-CN"/>
        </w:rPr>
        <w:t>谈判保证金</w:t>
      </w:r>
      <w:r>
        <w:rPr>
          <w:rFonts w:hint="eastAsia" w:ascii="宋体" w:hAnsi="宋体" w:cs="宋体"/>
          <w:szCs w:val="21"/>
          <w:highlight w:val="none"/>
        </w:rPr>
        <w:t>，供应商在首次响应文件提交截止时间后可向采购人、采购代理机构书面申请撤回响应文件。</w:t>
      </w:r>
      <w:bookmarkEnd w:id="45"/>
    </w:p>
    <w:p>
      <w:pPr>
        <w:spacing w:line="360" w:lineRule="auto"/>
        <w:ind w:firstLine="420" w:firstLineChars="200"/>
        <w:rPr>
          <w:rFonts w:hint="eastAsia" w:ascii="宋体" w:hAnsi="宋体"/>
          <w:szCs w:val="21"/>
          <w:highlight w:val="none"/>
        </w:rPr>
      </w:pPr>
    </w:p>
    <w:p>
      <w:pPr>
        <w:spacing w:line="360" w:lineRule="auto"/>
        <w:rPr>
          <w:rFonts w:hint="eastAsia" w:ascii="宋体" w:hAnsi="宋体"/>
          <w:color w:val="000000"/>
          <w:szCs w:val="21"/>
          <w:highlight w:val="none"/>
        </w:rPr>
      </w:pPr>
    </w:p>
    <w:p>
      <w:pPr>
        <w:spacing w:line="360" w:lineRule="auto"/>
        <w:ind w:left="420" w:firstLine="420"/>
        <w:jc w:val="center"/>
        <w:rPr>
          <w:rFonts w:hint="eastAsia" w:ascii="宋体" w:hAnsi="宋体"/>
          <w:b/>
          <w:color w:val="000000"/>
          <w:sz w:val="32"/>
          <w:szCs w:val="32"/>
          <w:highlight w:val="none"/>
        </w:rPr>
      </w:pPr>
      <w:r>
        <w:rPr>
          <w:rFonts w:hint="eastAsia" w:ascii="宋体" w:hAnsi="宋体"/>
          <w:b/>
          <w:color w:val="000000"/>
          <w:sz w:val="32"/>
          <w:szCs w:val="32"/>
          <w:highlight w:val="none"/>
        </w:rPr>
        <w:t>四、评审及谈判</w:t>
      </w:r>
    </w:p>
    <w:p>
      <w:pPr>
        <w:spacing w:line="360" w:lineRule="auto"/>
        <w:ind w:left="420" w:firstLine="420"/>
        <w:rPr>
          <w:rFonts w:hint="eastAsia" w:ascii="宋体" w:hAnsi="宋体"/>
          <w:color w:val="000000"/>
          <w:szCs w:val="21"/>
          <w:highlight w:val="none"/>
        </w:rPr>
      </w:pPr>
    </w:p>
    <w:p>
      <w:pPr>
        <w:spacing w:line="360" w:lineRule="auto"/>
        <w:ind w:firstLine="482" w:firstLineChars="200"/>
        <w:rPr>
          <w:rFonts w:hint="eastAsia" w:ascii="黑体" w:hAnsi="黑体" w:eastAsia="黑体" w:cs="宋体"/>
          <w:b/>
          <w:bCs/>
          <w:color w:val="000000"/>
          <w:sz w:val="24"/>
          <w:highlight w:val="none"/>
        </w:rPr>
      </w:pPr>
      <w:r>
        <w:rPr>
          <w:rFonts w:hint="eastAsia" w:ascii="黑体" w:hAnsi="黑体" w:eastAsia="黑体" w:cs="宋体"/>
          <w:b/>
          <w:bCs/>
          <w:color w:val="000000"/>
          <w:sz w:val="24"/>
          <w:highlight w:val="none"/>
        </w:rPr>
        <w:t>24.谈判小组成立</w:t>
      </w:r>
    </w:p>
    <w:p>
      <w:pPr>
        <w:spacing w:line="360" w:lineRule="auto"/>
        <w:ind w:firstLine="420" w:firstLineChars="200"/>
        <w:rPr>
          <w:rFonts w:hint="eastAsia" w:ascii="宋体" w:hAnsi="宋体" w:cs="宋体"/>
          <w:color w:val="000000"/>
          <w:szCs w:val="21"/>
          <w:highlight w:val="none"/>
        </w:rPr>
      </w:pPr>
      <w:r>
        <w:rPr>
          <w:rFonts w:hint="eastAsia" w:ascii="宋体" w:hAnsi="宋体" w:cs="宋体"/>
          <w:color w:val="000000"/>
          <w:szCs w:val="21"/>
          <w:highlight w:val="none"/>
        </w:rPr>
        <w:t>24.1竞争性谈判小组成立：谈判小组由</w:t>
      </w:r>
      <w:r>
        <w:rPr>
          <w:rFonts w:hint="eastAsia" w:ascii="宋体" w:hAnsi="宋体" w:cs="宋体"/>
          <w:color w:val="auto"/>
          <w:szCs w:val="21"/>
          <w:highlight w:val="none"/>
        </w:rPr>
        <w:t>采购人代表和评审专家</w:t>
      </w:r>
      <w:r>
        <w:rPr>
          <w:rFonts w:hint="eastAsia" w:ascii="宋体" w:hAnsi="宋体" w:cs="宋体"/>
          <w:color w:val="000000"/>
          <w:szCs w:val="21"/>
          <w:highlight w:val="none"/>
        </w:rPr>
        <w:t>共3人以上单数组成，具体人数见“供应商须知前附表”，其中评审专家人数不得少于竞争性谈判小组成员总数的2/3。采购人不得以评审专家身份参加本部门或者本单位采购项目的评审。采购代理机构人员不得参加本机构代理的采购项目的评审。达到公开招标数额标准的货物或者服务采购项目，或者达到招标规模标准的政府采购工程，竞争性谈判小组应当由5人以上单数组成。</w:t>
      </w:r>
    </w:p>
    <w:p>
      <w:pPr>
        <w:spacing w:line="360" w:lineRule="auto"/>
        <w:ind w:firstLine="420" w:firstLineChars="200"/>
        <w:rPr>
          <w:rFonts w:hint="eastAsia" w:ascii="宋体" w:hAnsi="宋体" w:cs="宋体"/>
          <w:color w:val="000000"/>
          <w:szCs w:val="21"/>
          <w:highlight w:val="none"/>
        </w:rPr>
      </w:pPr>
      <w:r>
        <w:rPr>
          <w:rFonts w:hint="eastAsia" w:ascii="宋体" w:hAnsi="宋体" w:cs="宋体"/>
          <w:color w:val="000000"/>
          <w:szCs w:val="21"/>
          <w:highlight w:val="none"/>
        </w:rPr>
        <w:t>24.2评审专家应当从政府采购评审专家库内相关专业的专家名单中随机抽取。技术复杂、专业性强的竞争性谈判采购项目，通过随机方式难以确定合适的评审专家的，经主管预算单位同意，可以自行选定评审专家。</w:t>
      </w:r>
    </w:p>
    <w:p>
      <w:pPr>
        <w:spacing w:line="360" w:lineRule="auto"/>
        <w:ind w:firstLine="482" w:firstLineChars="200"/>
        <w:rPr>
          <w:rFonts w:ascii="黑体" w:hAnsi="黑体" w:eastAsia="黑体" w:cs="宋体"/>
          <w:b/>
          <w:bCs/>
          <w:color w:val="000000"/>
          <w:sz w:val="24"/>
          <w:highlight w:val="none"/>
        </w:rPr>
      </w:pPr>
      <w:r>
        <w:rPr>
          <w:rFonts w:ascii="黑体" w:hAnsi="黑体" w:eastAsia="黑体" w:cs="宋体"/>
          <w:b/>
          <w:bCs/>
          <w:color w:val="000000"/>
          <w:sz w:val="24"/>
          <w:highlight w:val="none"/>
        </w:rPr>
        <w:t>25.</w:t>
      </w:r>
      <w:r>
        <w:rPr>
          <w:rFonts w:hint="eastAsia" w:ascii="黑体" w:hAnsi="黑体" w:eastAsia="黑体" w:cs="宋体"/>
          <w:b/>
          <w:bCs/>
          <w:color w:val="000000"/>
          <w:sz w:val="24"/>
          <w:highlight w:val="none"/>
        </w:rPr>
        <w:t xml:space="preserve"> 首次响应文件的开启</w:t>
      </w:r>
    </w:p>
    <w:p>
      <w:pPr>
        <w:spacing w:line="360" w:lineRule="auto"/>
        <w:ind w:firstLine="420" w:firstLineChars="200"/>
        <w:rPr>
          <w:rFonts w:ascii="宋体" w:hAnsi="宋体" w:cs="宋体"/>
          <w:szCs w:val="21"/>
          <w:highlight w:val="none"/>
        </w:rPr>
      </w:pPr>
      <w:r>
        <w:rPr>
          <w:rFonts w:hint="eastAsia" w:ascii="宋体" w:hAnsi="宋体" w:cs="宋体"/>
          <w:szCs w:val="21"/>
          <w:highlight w:val="none"/>
        </w:rPr>
        <w:t>2</w:t>
      </w:r>
      <w:r>
        <w:rPr>
          <w:rFonts w:ascii="宋体" w:hAnsi="宋体" w:cs="宋体"/>
          <w:szCs w:val="21"/>
          <w:highlight w:val="none"/>
        </w:rPr>
        <w:t>5.1</w:t>
      </w:r>
      <w:r>
        <w:rPr>
          <w:rFonts w:hint="eastAsia" w:ascii="宋体" w:hAnsi="宋体" w:cs="宋体"/>
          <w:szCs w:val="21"/>
          <w:highlight w:val="none"/>
        </w:rPr>
        <w:t>首次响应文件由谈判小组或者采购代理机构在“供应商须知前附表”规定的时间开启。</w:t>
      </w:r>
    </w:p>
    <w:p>
      <w:pPr>
        <w:pStyle w:val="16"/>
        <w:spacing w:line="360" w:lineRule="auto"/>
        <w:ind w:firstLine="420" w:firstLineChars="200"/>
        <w:rPr>
          <w:rFonts w:hint="eastAsia" w:hAnsi="宋体"/>
          <w:bCs/>
          <w:sz w:val="21"/>
          <w:szCs w:val="21"/>
          <w:highlight w:val="none"/>
        </w:rPr>
      </w:pPr>
      <w:r>
        <w:rPr>
          <w:rFonts w:hAnsi="宋体" w:cs="宋体"/>
          <w:sz w:val="21"/>
          <w:szCs w:val="21"/>
          <w:highlight w:val="none"/>
        </w:rPr>
        <w:t xml:space="preserve">25.2 </w:t>
      </w:r>
      <w:r>
        <w:rPr>
          <w:rFonts w:hint="eastAsia" w:hAnsi="宋体"/>
          <w:bCs/>
          <w:sz w:val="21"/>
          <w:szCs w:val="21"/>
          <w:highlight w:val="none"/>
        </w:rPr>
        <w:t>响应文件解密</w:t>
      </w:r>
    </w:p>
    <w:p>
      <w:pPr>
        <w:pStyle w:val="16"/>
        <w:snapToGrid w:val="0"/>
        <w:spacing w:line="360" w:lineRule="auto"/>
        <w:ind w:firstLine="420" w:firstLineChars="200"/>
        <w:rPr>
          <w:rFonts w:hint="eastAsia" w:hAnsi="宋体"/>
          <w:sz w:val="21"/>
          <w:highlight w:val="none"/>
        </w:rPr>
      </w:pPr>
      <w:r>
        <w:rPr>
          <w:rFonts w:hint="eastAsia" w:hAnsi="宋体"/>
          <w:bCs/>
          <w:sz w:val="21"/>
          <w:highlight w:val="none"/>
        </w:rPr>
        <w:t>采购代理机构将在“供应商须知前附表”规定的时</w:t>
      </w:r>
      <w:r>
        <w:rPr>
          <w:rFonts w:hint="eastAsia" w:hAnsi="宋体"/>
          <w:sz w:val="21"/>
          <w:highlight w:val="none"/>
        </w:rPr>
        <w:t>间通过电子交易平台组织响应文件开启，采购</w:t>
      </w:r>
      <w:r>
        <w:rPr>
          <w:rFonts w:hint="eastAsia" w:hAnsi="宋体"/>
          <w:sz w:val="21"/>
          <w:highlight w:val="none"/>
          <w:lang w:eastAsia="zh-CN"/>
        </w:rPr>
        <w:t>代理</w:t>
      </w:r>
      <w:r>
        <w:rPr>
          <w:rFonts w:hint="eastAsia" w:hAnsi="宋体"/>
          <w:sz w:val="21"/>
          <w:highlight w:val="none"/>
        </w:rPr>
        <w:t>机构依托电子交易平台发起开始解密指令，供应商的法定代表人或其委托代理人</w:t>
      </w:r>
      <w:r>
        <w:rPr>
          <w:rFonts w:hint="eastAsia" w:hAnsi="宋体"/>
          <w:b/>
          <w:sz w:val="21"/>
          <w:highlight w:val="none"/>
        </w:rPr>
        <w:t>须携带加密时所用的CA锁按平台提示和采购文件的规定登录到“政采云”平台电子开标大厅签到并在发起解密指令之时起30分钟内完成对电子响应文件在线解密</w:t>
      </w:r>
      <w:r>
        <w:rPr>
          <w:rFonts w:hint="eastAsia" w:hAnsi="宋体"/>
          <w:sz w:val="21"/>
          <w:highlight w:val="none"/>
        </w:rPr>
        <w:t>。发起解密指令之时起5分钟内供应商还未进行解密的，代理机构要通知供应商，供应商没预留联系方式或预留联系方式无效，导致代理机构无法联系到供应商进行解密的，</w:t>
      </w:r>
      <w:r>
        <w:rPr>
          <w:rFonts w:hint="eastAsia" w:hAnsi="宋体"/>
          <w:b/>
          <w:sz w:val="21"/>
          <w:highlight w:val="none"/>
        </w:rPr>
        <w:t>视为响应文件无效。</w:t>
      </w:r>
      <w:r>
        <w:rPr>
          <w:rFonts w:hint="eastAsia" w:hAnsi="宋体"/>
          <w:sz w:val="21"/>
          <w:highlight w:val="none"/>
        </w:rPr>
        <w:t>（解密</w:t>
      </w:r>
      <w:r>
        <w:rPr>
          <w:rFonts w:hint="eastAsia" w:hAnsi="宋体"/>
          <w:bCs/>
          <w:color w:val="000000"/>
          <w:sz w:val="21"/>
          <w:highlight w:val="none"/>
        </w:rPr>
        <w:t>异常情况处理：详见本章</w:t>
      </w:r>
      <w:r>
        <w:rPr>
          <w:rFonts w:hint="eastAsia" w:hAnsi="宋体"/>
          <w:color w:val="000000"/>
          <w:sz w:val="21"/>
          <w:highlight w:val="none"/>
        </w:rPr>
        <w:t>26.3 电子交易活动的中止。</w:t>
      </w:r>
      <w:r>
        <w:rPr>
          <w:rFonts w:hint="eastAsia" w:hAnsi="宋体"/>
          <w:sz w:val="21"/>
          <w:highlight w:val="none"/>
        </w:rPr>
        <w:t>）</w:t>
      </w:r>
    </w:p>
    <w:p>
      <w:pPr>
        <w:pStyle w:val="16"/>
        <w:spacing w:line="360" w:lineRule="auto"/>
        <w:ind w:firstLine="420" w:firstLineChars="200"/>
        <w:rPr>
          <w:rFonts w:hint="eastAsia" w:hAnsi="宋体"/>
          <w:sz w:val="21"/>
          <w:highlight w:val="none"/>
        </w:rPr>
      </w:pPr>
      <w:r>
        <w:rPr>
          <w:rFonts w:hint="eastAsia" w:hAnsi="宋体"/>
          <w:sz w:val="21"/>
          <w:highlight w:val="none"/>
        </w:rPr>
        <w:t>如</w:t>
      </w:r>
      <w:r>
        <w:rPr>
          <w:rFonts w:hint="eastAsia" w:hAnsi="宋体"/>
          <w:bCs/>
          <w:sz w:val="21"/>
          <w:highlight w:val="none"/>
        </w:rPr>
        <w:t>供应商成功解密响应文件，但未在“政采云”电子开标大厅参加谈判的，视同认可谈判过程和结果，</w:t>
      </w:r>
      <w:r>
        <w:rPr>
          <w:rFonts w:hint="eastAsia" w:hAnsi="宋体"/>
          <w:sz w:val="21"/>
          <w:highlight w:val="none"/>
        </w:rPr>
        <w:t>由此产生的后果由供应商自行负责。 参与谈判的供应商不足3家的，不得谈判。</w:t>
      </w:r>
    </w:p>
    <w:p>
      <w:pPr>
        <w:spacing w:line="360" w:lineRule="auto"/>
        <w:rPr>
          <w:rFonts w:hint="eastAsia" w:ascii="宋体" w:hAnsi="宋体" w:cs="宋体"/>
          <w:b/>
          <w:bCs/>
          <w:sz w:val="24"/>
          <w:szCs w:val="24"/>
          <w:highlight w:val="none"/>
        </w:rPr>
      </w:pPr>
      <w:r>
        <w:rPr>
          <w:rFonts w:hint="eastAsia" w:ascii="黑体" w:hAnsi="黑体" w:eastAsia="黑体" w:cs="宋体"/>
          <w:b/>
          <w:bCs/>
          <w:color w:val="000000"/>
          <w:sz w:val="24"/>
          <w:highlight w:val="none"/>
        </w:rPr>
        <w:t>26.评审程序和评定成交的标准</w:t>
      </w:r>
    </w:p>
    <w:p>
      <w:pPr>
        <w:spacing w:line="360" w:lineRule="auto"/>
        <w:ind w:firstLine="420" w:firstLineChars="200"/>
        <w:rPr>
          <w:rFonts w:hint="eastAsia" w:ascii="宋体" w:hAnsi="宋体" w:cs="宋体"/>
          <w:szCs w:val="21"/>
          <w:highlight w:val="none"/>
        </w:rPr>
      </w:pPr>
      <w:r>
        <w:rPr>
          <w:rFonts w:ascii="宋体" w:hAnsi="宋体" w:cs="宋体"/>
          <w:szCs w:val="21"/>
          <w:highlight w:val="none"/>
        </w:rPr>
        <w:t>26.1</w:t>
      </w:r>
      <w:r>
        <w:rPr>
          <w:rFonts w:hint="eastAsia" w:ascii="宋体" w:hAnsi="宋体" w:cs="宋体"/>
          <w:szCs w:val="21"/>
          <w:highlight w:val="none"/>
        </w:rPr>
        <w:t>谈判小组</w:t>
      </w:r>
      <w:r>
        <w:rPr>
          <w:rFonts w:ascii="宋体" w:hAnsi="宋体" w:cs="宋体"/>
          <w:szCs w:val="21"/>
          <w:highlight w:val="none"/>
        </w:rPr>
        <w:t>按照</w:t>
      </w:r>
      <w:r>
        <w:rPr>
          <w:rFonts w:hint="eastAsia" w:ascii="宋体" w:hAnsi="宋体" w:cs="宋体"/>
          <w:szCs w:val="21"/>
          <w:highlight w:val="none"/>
        </w:rPr>
        <w:t xml:space="preserve">“第四章 </w:t>
      </w:r>
      <w:r>
        <w:rPr>
          <w:rFonts w:hint="eastAsia" w:ascii="宋体" w:hAnsi="宋体" w:eastAsia="宋体" w:cs="宋体"/>
          <w:szCs w:val="21"/>
          <w:highlight w:val="none"/>
        </w:rPr>
        <w:t>评审程序和评定成交的标准”规</w:t>
      </w:r>
      <w:r>
        <w:rPr>
          <w:rFonts w:ascii="宋体" w:hAnsi="宋体" w:cs="宋体"/>
          <w:szCs w:val="21"/>
          <w:highlight w:val="none"/>
        </w:rPr>
        <w:t>定的方法、评审因素、标准和程序对</w:t>
      </w:r>
      <w:r>
        <w:rPr>
          <w:rFonts w:hint="eastAsia" w:ascii="宋体" w:hAnsi="宋体" w:cs="宋体"/>
          <w:szCs w:val="21"/>
          <w:highlight w:val="none"/>
        </w:rPr>
        <w:t>响应</w:t>
      </w:r>
      <w:r>
        <w:rPr>
          <w:rFonts w:ascii="宋体" w:hAnsi="宋体" w:cs="宋体"/>
          <w:szCs w:val="21"/>
          <w:highlight w:val="none"/>
        </w:rPr>
        <w:t>文件进行评审。</w:t>
      </w:r>
    </w:p>
    <w:p>
      <w:pPr>
        <w:spacing w:line="360" w:lineRule="auto"/>
        <w:ind w:firstLine="420" w:firstLineChars="200"/>
        <w:rPr>
          <w:rFonts w:ascii="宋体" w:hAnsi="宋体"/>
          <w:szCs w:val="21"/>
          <w:highlight w:val="none"/>
        </w:rPr>
      </w:pPr>
      <w:r>
        <w:rPr>
          <w:rFonts w:hint="eastAsia" w:ascii="宋体" w:hAnsi="宋体"/>
          <w:szCs w:val="21"/>
          <w:highlight w:val="none"/>
        </w:rPr>
        <w:t>2</w:t>
      </w:r>
      <w:r>
        <w:rPr>
          <w:rFonts w:ascii="宋体" w:hAnsi="宋体"/>
          <w:szCs w:val="21"/>
          <w:highlight w:val="none"/>
        </w:rPr>
        <w:t xml:space="preserve">6.2 </w:t>
      </w:r>
      <w:r>
        <w:rPr>
          <w:rFonts w:hint="eastAsia" w:ascii="宋体" w:hAnsi="宋体"/>
          <w:szCs w:val="21"/>
          <w:highlight w:val="none"/>
        </w:rPr>
        <w:t>采购需求负偏离要求及谈判顺序详见 “供应商须知前附表”。</w:t>
      </w:r>
    </w:p>
    <w:p>
      <w:pPr>
        <w:spacing w:line="360" w:lineRule="auto"/>
        <w:ind w:firstLine="420" w:firstLineChars="200"/>
        <w:rPr>
          <w:rFonts w:hint="eastAsia" w:hAnsi="宋体"/>
          <w:color w:val="000000"/>
          <w:highlight w:val="none"/>
        </w:rPr>
      </w:pPr>
      <w:r>
        <w:rPr>
          <w:rFonts w:hint="eastAsia" w:hAnsi="宋体"/>
          <w:highlight w:val="none"/>
        </w:rPr>
        <w:t>2</w:t>
      </w:r>
      <w:r>
        <w:rPr>
          <w:rFonts w:hAnsi="宋体"/>
          <w:highlight w:val="none"/>
        </w:rPr>
        <w:t>6.3</w:t>
      </w:r>
      <w:r>
        <w:rPr>
          <w:rFonts w:hint="eastAsia" w:hAnsi="宋体"/>
          <w:color w:val="000000"/>
          <w:highlight w:val="none"/>
        </w:rPr>
        <w:t>电子交易活动的中止。采购过程中出现以下情形，导致电子交易平台无法正常运行，或者无法保证电子交易的公平、公正和安全时，采购</w:t>
      </w:r>
      <w:r>
        <w:rPr>
          <w:rFonts w:hint="eastAsia" w:hAnsi="宋体"/>
          <w:color w:val="000000"/>
          <w:highlight w:val="none"/>
          <w:lang w:eastAsia="zh-CN"/>
        </w:rPr>
        <w:t>代理</w:t>
      </w:r>
      <w:r>
        <w:rPr>
          <w:rFonts w:hint="eastAsia" w:hAnsi="宋体"/>
          <w:color w:val="000000"/>
          <w:highlight w:val="none"/>
        </w:rPr>
        <w:t>机构可中止电子交易活动：</w:t>
      </w:r>
    </w:p>
    <w:p>
      <w:pPr>
        <w:spacing w:line="360" w:lineRule="auto"/>
        <w:ind w:firstLine="420" w:firstLineChars="200"/>
        <w:rPr>
          <w:rFonts w:hint="eastAsia" w:hAnsi="宋体"/>
          <w:color w:val="000000"/>
          <w:highlight w:val="none"/>
        </w:rPr>
      </w:pPr>
      <w:r>
        <w:rPr>
          <w:rFonts w:hint="eastAsia" w:hAnsi="宋体"/>
          <w:color w:val="000000"/>
          <w:highlight w:val="none"/>
        </w:rPr>
        <w:t xml:space="preserve">（1）电子交易平台发生故障而无法登录访问的； </w:t>
      </w:r>
    </w:p>
    <w:p>
      <w:pPr>
        <w:spacing w:line="360" w:lineRule="auto"/>
        <w:ind w:firstLine="420" w:firstLineChars="200"/>
        <w:rPr>
          <w:rFonts w:hint="eastAsia" w:hAnsi="宋体"/>
          <w:color w:val="000000"/>
          <w:highlight w:val="none"/>
        </w:rPr>
      </w:pPr>
      <w:r>
        <w:rPr>
          <w:rFonts w:hint="eastAsia" w:hAnsi="宋体"/>
          <w:color w:val="000000"/>
          <w:highlight w:val="none"/>
        </w:rPr>
        <w:t>（2）电子交易平台应用或数据库出现错误，不能进行正常操作的；</w:t>
      </w:r>
    </w:p>
    <w:p>
      <w:pPr>
        <w:spacing w:line="360" w:lineRule="auto"/>
        <w:ind w:firstLine="420" w:firstLineChars="200"/>
        <w:rPr>
          <w:rFonts w:hint="eastAsia" w:hAnsi="宋体"/>
          <w:color w:val="000000"/>
          <w:highlight w:val="none"/>
        </w:rPr>
      </w:pPr>
      <w:r>
        <w:rPr>
          <w:rFonts w:hint="eastAsia" w:hAnsi="宋体"/>
          <w:color w:val="000000"/>
          <w:highlight w:val="none"/>
        </w:rPr>
        <w:t>（3）电子交易平台发现严重安全漏洞，有潜在泄密危险的；</w:t>
      </w:r>
    </w:p>
    <w:p>
      <w:pPr>
        <w:spacing w:line="360" w:lineRule="auto"/>
        <w:ind w:firstLine="420" w:firstLineChars="200"/>
        <w:rPr>
          <w:rFonts w:hint="eastAsia" w:hAnsi="宋体"/>
          <w:color w:val="000000"/>
          <w:highlight w:val="none"/>
        </w:rPr>
      </w:pPr>
      <w:r>
        <w:rPr>
          <w:rFonts w:hint="eastAsia" w:hAnsi="宋体"/>
          <w:color w:val="000000"/>
          <w:highlight w:val="none"/>
        </w:rPr>
        <w:t xml:space="preserve">（4）病毒发作导致不能进行正常操作的； </w:t>
      </w:r>
    </w:p>
    <w:p>
      <w:pPr>
        <w:spacing w:line="360" w:lineRule="auto"/>
        <w:ind w:firstLine="420" w:firstLineChars="200"/>
        <w:rPr>
          <w:rFonts w:hint="eastAsia" w:hAnsi="宋体"/>
          <w:color w:val="000000"/>
          <w:highlight w:val="none"/>
        </w:rPr>
      </w:pPr>
      <w:r>
        <w:rPr>
          <w:rFonts w:hint="eastAsia" w:hAnsi="宋体"/>
          <w:color w:val="000000"/>
          <w:highlight w:val="none"/>
        </w:rPr>
        <w:t>（4）其他无法保证电子交易的公平、公正和安全的情况。</w:t>
      </w:r>
    </w:p>
    <w:p>
      <w:pPr>
        <w:spacing w:line="360" w:lineRule="auto"/>
        <w:ind w:firstLine="420" w:firstLineChars="200"/>
        <w:rPr>
          <w:rFonts w:hint="eastAsia" w:hAnsi="宋体"/>
          <w:color w:val="000000"/>
          <w:highlight w:val="none"/>
        </w:rPr>
      </w:pPr>
      <w:r>
        <w:rPr>
          <w:rFonts w:hint="eastAsia" w:hAnsi="宋体"/>
          <w:highlight w:val="none"/>
        </w:rPr>
        <w:t>26.4</w:t>
      </w:r>
      <w:r>
        <w:rPr>
          <w:rFonts w:hint="eastAsia" w:hAnsi="宋体"/>
          <w:color w:val="000000"/>
          <w:highlight w:val="none"/>
        </w:rPr>
        <w:t>出现以上情形，不影响采购公平、公正性的，采购组织机构可以待上述情形消除后继续组织电子交易活动；影响或可能影响采购公平、公正性的，经采购代理机构确认后，应当重新采购。采购代理机构必须对原有的资料及信息作出妥善保密处理，并报财政部门备案。</w:t>
      </w:r>
    </w:p>
    <w:p>
      <w:pPr>
        <w:spacing w:line="360" w:lineRule="auto"/>
        <w:ind w:firstLine="482" w:firstLineChars="200"/>
        <w:rPr>
          <w:rFonts w:hint="eastAsia" w:ascii="黑体" w:hAnsi="黑体" w:eastAsia="黑体" w:cs="宋体"/>
          <w:b/>
          <w:bCs/>
          <w:color w:val="000000"/>
          <w:sz w:val="24"/>
          <w:highlight w:val="none"/>
        </w:rPr>
      </w:pPr>
      <w:r>
        <w:rPr>
          <w:rFonts w:ascii="黑体" w:hAnsi="黑体" w:eastAsia="黑体" w:cs="宋体"/>
          <w:b/>
          <w:bCs/>
          <w:color w:val="000000"/>
          <w:sz w:val="24"/>
          <w:highlight w:val="none"/>
        </w:rPr>
        <w:t>27</w:t>
      </w:r>
      <w:r>
        <w:rPr>
          <w:rFonts w:hint="eastAsia" w:ascii="黑体" w:hAnsi="黑体" w:eastAsia="黑体" w:cs="宋体"/>
          <w:b/>
          <w:bCs/>
          <w:color w:val="000000"/>
          <w:sz w:val="24"/>
          <w:highlight w:val="none"/>
        </w:rPr>
        <w:t>.确定成交供应商及结果公告</w:t>
      </w:r>
    </w:p>
    <w:p>
      <w:pPr>
        <w:spacing w:line="360" w:lineRule="auto"/>
        <w:ind w:firstLine="420" w:firstLineChars="200"/>
        <w:rPr>
          <w:rFonts w:hint="eastAsia" w:ascii="宋体" w:hAnsi="宋体" w:cs="宋体"/>
          <w:color w:val="000000"/>
          <w:sz w:val="21"/>
          <w:szCs w:val="21"/>
          <w:highlight w:val="none"/>
        </w:rPr>
      </w:pPr>
      <w:r>
        <w:rPr>
          <w:rFonts w:ascii="宋体" w:hAnsi="宋体" w:cs="宋体"/>
          <w:color w:val="000000"/>
          <w:sz w:val="21"/>
          <w:szCs w:val="21"/>
          <w:highlight w:val="none"/>
        </w:rPr>
        <w:t>27</w:t>
      </w:r>
      <w:r>
        <w:rPr>
          <w:rFonts w:hint="eastAsia" w:ascii="宋体" w:hAnsi="宋体" w:cs="宋体"/>
          <w:color w:val="000000"/>
          <w:sz w:val="21"/>
          <w:szCs w:val="21"/>
          <w:highlight w:val="none"/>
        </w:rPr>
        <w:t>.1</w:t>
      </w:r>
      <w:r>
        <w:rPr>
          <w:rFonts w:hint="eastAsia" w:ascii="宋体" w:hAnsi="宋体" w:cs="宋体"/>
          <w:color w:val="000000"/>
          <w:kern w:val="0"/>
          <w:sz w:val="21"/>
          <w:szCs w:val="21"/>
          <w:highlight w:val="none"/>
        </w:rPr>
        <w:t xml:space="preserve"> 采购</w:t>
      </w:r>
      <w:r>
        <w:rPr>
          <w:rFonts w:hint="eastAsia" w:ascii="宋体" w:hAnsi="宋体" w:cs="宋体"/>
          <w:color w:val="000000"/>
          <w:sz w:val="21"/>
          <w:szCs w:val="21"/>
          <w:highlight w:val="none"/>
        </w:rPr>
        <w:t>代理</w:t>
      </w:r>
      <w:r>
        <w:rPr>
          <w:rFonts w:hint="eastAsia" w:ascii="宋体" w:hAnsi="宋体" w:cs="宋体"/>
          <w:color w:val="000000"/>
          <w:kern w:val="0"/>
          <w:sz w:val="21"/>
          <w:szCs w:val="21"/>
          <w:highlight w:val="none"/>
        </w:rPr>
        <w:t>机构应当在评审结束后2个工作日内将评审报告送采购人确认。采购人应当在收到评审报告后5个工作日内，将评审报告提出的排名第一的成交候选人确定为成交供应商，也可以书面授权谈判小组直接确定成交供应商。采购人逾期未确定成交供应商且不提出异议的，视为确定评审报告提出的排名第一的成交候选人为成交供应商。</w:t>
      </w:r>
    </w:p>
    <w:p>
      <w:pPr>
        <w:pStyle w:val="11"/>
        <w:spacing w:line="360" w:lineRule="auto"/>
        <w:ind w:firstLine="420" w:firstLineChars="200"/>
        <w:rPr>
          <w:rFonts w:ascii="宋体" w:hAnsi="宋体" w:cs="宋体"/>
          <w:color w:val="000000"/>
          <w:kern w:val="0"/>
          <w:sz w:val="21"/>
          <w:szCs w:val="21"/>
          <w:highlight w:val="none"/>
          <w:lang w:val="en-US" w:eastAsia="zh-CN"/>
        </w:rPr>
      </w:pPr>
      <w:r>
        <w:rPr>
          <w:rFonts w:ascii="宋体" w:hAnsi="宋体" w:cs="宋体"/>
          <w:color w:val="000000"/>
          <w:kern w:val="0"/>
          <w:sz w:val="21"/>
          <w:szCs w:val="21"/>
          <w:highlight w:val="none"/>
          <w:lang w:val="en-US" w:eastAsia="zh-CN"/>
        </w:rPr>
        <w:t>27</w:t>
      </w:r>
      <w:r>
        <w:rPr>
          <w:rFonts w:hint="eastAsia" w:ascii="宋体" w:hAnsi="宋体" w:cs="宋体"/>
          <w:color w:val="000000"/>
          <w:kern w:val="0"/>
          <w:sz w:val="21"/>
          <w:szCs w:val="21"/>
          <w:highlight w:val="none"/>
          <w:lang w:val="en-US" w:eastAsia="zh-CN"/>
        </w:rPr>
        <w:t>.2采购代理机构应当在成交供应商确定后2个工作日内，在省级以上财政部门指定的媒体上公告成交结果，同时向成交供应商发出成交通知书。采购人或者采购代理机构发出成交通知书前，应当对成交供应商信用进行查询，对列入失信被执行人、重大税收违法案件当事人名单、政府采购严重违法失信行为记录名单及其他不符合《中华人民共和国政府采购法》第二十二条规定条件的供应商，取消其成交资格，并依法确定排名第二的成交候选人为成交供应商。排名第二的成交候选人因上述规定的同样原因被取消成交资格的，采购人可以依法确定排名第三的成交候选人为成交供应商，以此类推。以上信息查询记录及相关证据与</w:t>
      </w:r>
      <w:r>
        <w:rPr>
          <w:rFonts w:hint="eastAsia" w:ascii="宋体" w:hAnsi="宋体" w:cs="宋体"/>
          <w:color w:val="000000"/>
          <w:sz w:val="21"/>
          <w:szCs w:val="21"/>
          <w:highlight w:val="none"/>
          <w:lang w:eastAsia="zh-CN"/>
        </w:rPr>
        <w:t>竞争性</w:t>
      </w:r>
      <w:r>
        <w:rPr>
          <w:rFonts w:hint="eastAsia" w:ascii="宋体" w:hAnsi="宋体" w:cs="宋体"/>
          <w:color w:val="000000"/>
          <w:kern w:val="0"/>
          <w:sz w:val="21"/>
          <w:szCs w:val="21"/>
          <w:highlight w:val="none"/>
          <w:lang w:val="en-US" w:eastAsia="zh-CN"/>
        </w:rPr>
        <w:t>谈判文件一并保存。</w:t>
      </w:r>
    </w:p>
    <w:p>
      <w:pPr>
        <w:pStyle w:val="11"/>
        <w:spacing w:line="360" w:lineRule="auto"/>
        <w:ind w:firstLine="420" w:firstLineChars="200"/>
        <w:rPr>
          <w:rFonts w:ascii="宋体" w:hAnsi="宋体"/>
          <w:bCs/>
          <w:color w:val="000000"/>
          <w:sz w:val="21"/>
          <w:szCs w:val="21"/>
          <w:highlight w:val="none"/>
        </w:rPr>
      </w:pPr>
      <w:r>
        <w:rPr>
          <w:rFonts w:ascii="宋体" w:hAnsi="宋体"/>
          <w:bCs/>
          <w:color w:val="000000"/>
          <w:sz w:val="21"/>
          <w:szCs w:val="21"/>
          <w:highlight w:val="none"/>
        </w:rPr>
        <w:t>27.3</w:t>
      </w:r>
      <w:r>
        <w:rPr>
          <w:rFonts w:hint="eastAsia" w:ascii="宋体" w:hAnsi="宋体" w:cs="宋体"/>
          <w:color w:val="000000"/>
          <w:sz w:val="21"/>
          <w:szCs w:val="21"/>
          <w:highlight w:val="none"/>
        </w:rPr>
        <w:t>除“第四章 评审程序和评定成交的标准”第</w:t>
      </w:r>
      <w:r>
        <w:rPr>
          <w:rFonts w:ascii="宋体" w:hAnsi="宋体" w:cs="宋体"/>
          <w:color w:val="000000"/>
          <w:sz w:val="21"/>
          <w:szCs w:val="21"/>
          <w:highlight w:val="none"/>
        </w:rPr>
        <w:t>3</w:t>
      </w:r>
      <w:r>
        <w:rPr>
          <w:rFonts w:hint="eastAsia" w:ascii="宋体" w:hAnsi="宋体" w:cs="宋体"/>
          <w:color w:val="000000"/>
          <w:sz w:val="21"/>
          <w:szCs w:val="21"/>
          <w:highlight w:val="none"/>
        </w:rPr>
        <w:t>.6条规定的情形外，在采购过程中符合竞争要求的供应商或者报价未超过采购预算的供应商不足3家的，采购活动终止；终止后，若采购人需要采取调整采购预算或者项目配置标准等，或者采取</w:t>
      </w:r>
      <w:r>
        <w:rPr>
          <w:rFonts w:hint="eastAsia" w:ascii="宋体" w:hAnsi="宋体" w:cs="宋体"/>
          <w:color w:val="000000"/>
          <w:sz w:val="21"/>
          <w:szCs w:val="21"/>
          <w:highlight w:val="none"/>
          <w:lang w:eastAsia="zh-CN"/>
        </w:rPr>
        <w:t>其他</w:t>
      </w:r>
      <w:r>
        <w:rPr>
          <w:rFonts w:hint="eastAsia" w:ascii="宋体" w:hAnsi="宋体" w:cs="宋体"/>
          <w:color w:val="000000"/>
          <w:sz w:val="21"/>
          <w:szCs w:val="21"/>
          <w:highlight w:val="none"/>
        </w:rPr>
        <w:t>采购方式的，应当在采购活动开始前通过财政部门批准或者备案。</w:t>
      </w:r>
    </w:p>
    <w:p>
      <w:pPr>
        <w:pStyle w:val="11"/>
        <w:spacing w:line="360" w:lineRule="auto"/>
        <w:ind w:firstLine="420" w:firstLineChars="200"/>
        <w:rPr>
          <w:rFonts w:hint="eastAsia" w:ascii="宋体" w:hAnsi="宋体" w:cs="宋体"/>
          <w:color w:val="000000"/>
          <w:szCs w:val="21"/>
          <w:highlight w:val="none"/>
          <w:lang w:val="en-US" w:eastAsia="zh-CN"/>
        </w:rPr>
      </w:pPr>
      <w:r>
        <w:rPr>
          <w:rFonts w:hint="eastAsia" w:ascii="宋体" w:hAnsi="宋体"/>
          <w:bCs/>
          <w:color w:val="000000"/>
          <w:sz w:val="21"/>
          <w:szCs w:val="21"/>
          <w:highlight w:val="none"/>
          <w:lang w:eastAsia="zh-CN"/>
        </w:rPr>
        <w:t>2</w:t>
      </w:r>
      <w:r>
        <w:rPr>
          <w:rFonts w:ascii="宋体" w:hAnsi="宋体"/>
          <w:bCs/>
          <w:color w:val="000000"/>
          <w:sz w:val="21"/>
          <w:szCs w:val="21"/>
          <w:highlight w:val="none"/>
          <w:lang w:eastAsia="zh-CN"/>
        </w:rPr>
        <w:t>7.4</w:t>
      </w:r>
      <w:r>
        <w:rPr>
          <w:rFonts w:hint="eastAsia" w:ascii="宋体" w:hAnsi="宋体"/>
          <w:bCs/>
          <w:color w:val="000000"/>
          <w:sz w:val="21"/>
          <w:szCs w:val="21"/>
          <w:highlight w:val="none"/>
        </w:rPr>
        <w:t>排名第一的成交候选人放弃成交、因不可抗力提出不能履行合同，采购人可以</w:t>
      </w:r>
      <w:r>
        <w:rPr>
          <w:rFonts w:hint="eastAsia" w:ascii="宋体" w:hAnsi="宋体" w:cs="宋体"/>
          <w:color w:val="000000"/>
          <w:sz w:val="21"/>
          <w:szCs w:val="21"/>
          <w:highlight w:val="none"/>
        </w:rPr>
        <w:t>按照评审报告推荐的成交候选人名单排序，</w:t>
      </w:r>
      <w:r>
        <w:rPr>
          <w:rFonts w:hint="eastAsia" w:ascii="宋体" w:hAnsi="宋体" w:cs="宋体"/>
          <w:color w:val="000000"/>
          <w:sz w:val="21"/>
          <w:szCs w:val="21"/>
          <w:highlight w:val="none"/>
          <w:lang w:val="en-US" w:eastAsia="zh-CN"/>
        </w:rPr>
        <w:t>依法</w:t>
      </w:r>
      <w:r>
        <w:rPr>
          <w:rFonts w:hint="eastAsia" w:ascii="宋体" w:hAnsi="宋体" w:cs="宋体"/>
          <w:color w:val="000000"/>
          <w:sz w:val="21"/>
          <w:szCs w:val="21"/>
          <w:highlight w:val="none"/>
        </w:rPr>
        <w:t>确定下一候选人为成交供应商，也可以重新开展政府采购活动</w:t>
      </w:r>
      <w:r>
        <w:rPr>
          <w:rFonts w:hint="eastAsia" w:ascii="宋体" w:hAnsi="宋体"/>
          <w:bCs/>
          <w:color w:val="000000"/>
          <w:sz w:val="21"/>
          <w:szCs w:val="21"/>
          <w:highlight w:val="none"/>
        </w:rPr>
        <w:t>。</w:t>
      </w:r>
    </w:p>
    <w:p>
      <w:pPr>
        <w:spacing w:line="360" w:lineRule="auto"/>
        <w:ind w:firstLine="482" w:firstLineChars="200"/>
        <w:rPr>
          <w:rFonts w:hint="eastAsia" w:ascii="黑体" w:hAnsi="黑体" w:eastAsia="黑体" w:cs="宋体"/>
          <w:b/>
          <w:bCs/>
          <w:color w:val="auto"/>
          <w:sz w:val="24"/>
          <w:highlight w:val="none"/>
        </w:rPr>
      </w:pPr>
      <w:r>
        <w:rPr>
          <w:rFonts w:ascii="黑体" w:hAnsi="黑体" w:eastAsia="黑体" w:cs="宋体"/>
          <w:b/>
          <w:bCs/>
          <w:color w:val="auto"/>
          <w:sz w:val="24"/>
          <w:highlight w:val="none"/>
        </w:rPr>
        <w:t>28</w:t>
      </w:r>
      <w:r>
        <w:rPr>
          <w:rFonts w:hint="eastAsia" w:ascii="黑体" w:hAnsi="黑体" w:eastAsia="黑体" w:cs="宋体"/>
          <w:b/>
          <w:bCs/>
          <w:color w:val="auto"/>
          <w:sz w:val="24"/>
          <w:highlight w:val="none"/>
        </w:rPr>
        <w:t>.履约保证金</w:t>
      </w:r>
    </w:p>
    <w:p>
      <w:pPr>
        <w:spacing w:line="360" w:lineRule="auto"/>
        <w:ind w:firstLine="420" w:firstLineChars="200"/>
        <w:rPr>
          <w:rFonts w:ascii="黑体" w:hAnsi="黑体" w:eastAsia="黑体" w:cs="宋体"/>
          <w:b/>
          <w:bCs/>
          <w:sz w:val="24"/>
          <w:highlight w:val="none"/>
        </w:rPr>
      </w:pPr>
      <w:r>
        <w:rPr>
          <w:rFonts w:hint="eastAsia" w:ascii="宋体" w:hAnsi="宋体" w:cs="宋体"/>
          <w:szCs w:val="21"/>
          <w:highlight w:val="none"/>
        </w:rPr>
        <w:t>详见 “供应商须知前附表”</w:t>
      </w:r>
    </w:p>
    <w:p>
      <w:pPr>
        <w:spacing w:line="360" w:lineRule="auto"/>
        <w:ind w:firstLine="482" w:firstLineChars="200"/>
        <w:rPr>
          <w:rFonts w:hint="eastAsia" w:ascii="黑体" w:hAnsi="黑体" w:eastAsia="黑体" w:cs="宋体"/>
          <w:b/>
          <w:bCs/>
          <w:color w:val="000000"/>
          <w:sz w:val="24"/>
          <w:highlight w:val="none"/>
        </w:rPr>
      </w:pPr>
      <w:r>
        <w:rPr>
          <w:rFonts w:ascii="黑体" w:hAnsi="黑体" w:eastAsia="黑体" w:cs="宋体"/>
          <w:b/>
          <w:bCs/>
          <w:color w:val="000000"/>
          <w:sz w:val="24"/>
          <w:highlight w:val="none"/>
        </w:rPr>
        <w:t>29</w:t>
      </w:r>
      <w:r>
        <w:rPr>
          <w:rFonts w:hint="eastAsia" w:ascii="黑体" w:hAnsi="黑体" w:eastAsia="黑体" w:cs="宋体"/>
          <w:b/>
          <w:bCs/>
          <w:color w:val="000000"/>
          <w:sz w:val="24"/>
          <w:highlight w:val="none"/>
        </w:rPr>
        <w:t>.签订合同</w:t>
      </w:r>
    </w:p>
    <w:p>
      <w:pPr>
        <w:spacing w:line="360" w:lineRule="auto"/>
        <w:ind w:firstLine="424" w:firstLineChars="202"/>
        <w:rPr>
          <w:rFonts w:hint="eastAsia" w:ascii="宋体" w:hAnsi="宋体" w:cs="宋体"/>
          <w:color w:val="000000"/>
          <w:szCs w:val="21"/>
          <w:highlight w:val="none"/>
        </w:rPr>
      </w:pPr>
      <w:r>
        <w:rPr>
          <w:rFonts w:ascii="宋体" w:hAnsi="宋体" w:cs="宋体"/>
          <w:color w:val="000000"/>
          <w:szCs w:val="21"/>
          <w:highlight w:val="none"/>
        </w:rPr>
        <w:t>29</w:t>
      </w:r>
      <w:r>
        <w:rPr>
          <w:rFonts w:hint="eastAsia" w:ascii="宋体" w:hAnsi="宋体" w:cs="宋体"/>
          <w:color w:val="000000"/>
          <w:szCs w:val="21"/>
          <w:highlight w:val="none"/>
        </w:rPr>
        <w:t>.1成交供应商在收到成交通知书后，按须知前附表规定向采购人出示相关证明材料，经采购人核验合格后方可签订合同。</w:t>
      </w:r>
    </w:p>
    <w:p>
      <w:pPr>
        <w:spacing w:line="360" w:lineRule="auto"/>
        <w:ind w:firstLine="424" w:firstLineChars="202"/>
        <w:rPr>
          <w:rFonts w:hint="eastAsia" w:ascii="宋体" w:hAnsi="宋体" w:cs="宋体"/>
          <w:color w:val="000000"/>
          <w:szCs w:val="21"/>
          <w:highlight w:val="none"/>
        </w:rPr>
      </w:pPr>
      <w:r>
        <w:rPr>
          <w:rFonts w:ascii="宋体" w:hAnsi="宋体" w:cs="宋体"/>
          <w:color w:val="000000"/>
          <w:szCs w:val="21"/>
          <w:highlight w:val="none"/>
        </w:rPr>
        <w:t>29</w:t>
      </w:r>
      <w:r>
        <w:rPr>
          <w:rFonts w:hint="eastAsia" w:ascii="宋体" w:hAnsi="宋体" w:cs="宋体"/>
          <w:color w:val="000000"/>
          <w:szCs w:val="21"/>
          <w:highlight w:val="none"/>
        </w:rPr>
        <w:t>.2 签订合同时间：按成交通知书的规定与采购人签订政府采购合同。</w:t>
      </w:r>
    </w:p>
    <w:p>
      <w:pPr>
        <w:spacing w:line="360" w:lineRule="auto"/>
        <w:ind w:firstLine="424" w:firstLineChars="202"/>
        <w:rPr>
          <w:rFonts w:hint="eastAsia" w:ascii="宋体" w:hAnsi="宋体" w:cs="宋体"/>
          <w:color w:val="000000"/>
          <w:szCs w:val="21"/>
          <w:highlight w:val="none"/>
        </w:rPr>
      </w:pPr>
      <w:r>
        <w:rPr>
          <w:rFonts w:ascii="宋体" w:hAnsi="宋体" w:cs="宋体"/>
          <w:color w:val="000000"/>
          <w:szCs w:val="21"/>
          <w:highlight w:val="none"/>
        </w:rPr>
        <w:t>29</w:t>
      </w:r>
      <w:r>
        <w:rPr>
          <w:rFonts w:hint="eastAsia" w:ascii="宋体" w:hAnsi="宋体" w:cs="宋体"/>
          <w:color w:val="000000"/>
          <w:szCs w:val="21"/>
          <w:highlight w:val="none"/>
        </w:rPr>
        <w:t>.3成交供应商拒绝与采购人签订合同的，采购人可以按照评审报告推荐的成交候选人名单排序，依法确定下一候选人为成交供应商，也可以重新开展政府采购活动。拒绝签订政府采购合同的成交供应商不得参加对该合同项重新开展的采购活动。</w:t>
      </w:r>
    </w:p>
    <w:p>
      <w:pPr>
        <w:spacing w:line="360" w:lineRule="auto"/>
        <w:ind w:firstLine="482" w:firstLineChars="200"/>
        <w:rPr>
          <w:rFonts w:hint="eastAsia" w:ascii="黑体" w:hAnsi="黑体" w:eastAsia="黑体" w:cs="宋体"/>
          <w:b/>
          <w:bCs/>
          <w:color w:val="000000"/>
          <w:sz w:val="24"/>
          <w:highlight w:val="none"/>
        </w:rPr>
      </w:pPr>
      <w:r>
        <w:rPr>
          <w:rFonts w:ascii="黑体" w:hAnsi="黑体" w:eastAsia="黑体" w:cs="宋体"/>
          <w:b/>
          <w:bCs/>
          <w:color w:val="000000"/>
          <w:sz w:val="24"/>
          <w:highlight w:val="none"/>
        </w:rPr>
        <w:t>30</w:t>
      </w:r>
      <w:r>
        <w:rPr>
          <w:rFonts w:hint="eastAsia" w:ascii="黑体" w:hAnsi="黑体" w:eastAsia="黑体" w:cs="宋体"/>
          <w:b/>
          <w:bCs/>
          <w:color w:val="000000"/>
          <w:sz w:val="24"/>
          <w:highlight w:val="none"/>
        </w:rPr>
        <w:t>.政府采购合同公告</w:t>
      </w:r>
    </w:p>
    <w:p>
      <w:pPr>
        <w:spacing w:line="360" w:lineRule="auto"/>
        <w:ind w:firstLine="420" w:firstLineChars="200"/>
        <w:rPr>
          <w:rFonts w:hint="eastAsia" w:ascii="宋体" w:hAnsi="宋体" w:cs="宋体"/>
          <w:color w:val="000000"/>
          <w:szCs w:val="21"/>
          <w:highlight w:val="none"/>
        </w:rPr>
      </w:pPr>
      <w:r>
        <w:rPr>
          <w:rFonts w:hint="eastAsia" w:ascii="宋体" w:hAnsi="宋体" w:cs="宋体"/>
          <w:color w:val="000000"/>
          <w:szCs w:val="21"/>
          <w:highlight w:val="none"/>
        </w:rPr>
        <w:t>根据《中华人民共和国政府采购法实施条例》第五十条规定，采购人应当自政府采购合同签订之日起2个工作日内，将政府采购合同在省级以上人民政府财政部门指定的媒体上公告，但政府采购合同中涉及国家秘密、商业秘密的内容除外。</w:t>
      </w:r>
    </w:p>
    <w:p>
      <w:pPr>
        <w:spacing w:line="360" w:lineRule="auto"/>
        <w:ind w:firstLine="482" w:firstLineChars="200"/>
        <w:rPr>
          <w:rFonts w:hint="eastAsia" w:ascii="黑体" w:hAnsi="黑体" w:eastAsia="黑体" w:cs="宋体"/>
          <w:b/>
          <w:bCs/>
          <w:color w:val="000000"/>
          <w:sz w:val="24"/>
          <w:highlight w:val="none"/>
        </w:rPr>
      </w:pPr>
      <w:r>
        <w:rPr>
          <w:rFonts w:ascii="黑体" w:hAnsi="黑体" w:eastAsia="黑体" w:cs="宋体"/>
          <w:b/>
          <w:bCs/>
          <w:color w:val="000000"/>
          <w:sz w:val="24"/>
          <w:highlight w:val="none"/>
        </w:rPr>
        <w:t>31</w:t>
      </w:r>
      <w:r>
        <w:rPr>
          <w:rFonts w:hint="eastAsia" w:ascii="黑体" w:hAnsi="黑体" w:eastAsia="黑体" w:cs="宋体"/>
          <w:b/>
          <w:bCs/>
          <w:color w:val="000000"/>
          <w:sz w:val="24"/>
          <w:highlight w:val="none"/>
        </w:rPr>
        <w:t>. 询问、质疑和投诉</w:t>
      </w:r>
    </w:p>
    <w:p>
      <w:pPr>
        <w:spacing w:line="360" w:lineRule="auto"/>
        <w:ind w:firstLine="420" w:firstLineChars="200"/>
        <w:rPr>
          <w:rFonts w:hint="eastAsia" w:ascii="宋体" w:hAnsi="宋体" w:cs="宋体"/>
          <w:color w:val="000000"/>
          <w:highlight w:val="none"/>
        </w:rPr>
      </w:pPr>
      <w:r>
        <w:rPr>
          <w:rFonts w:ascii="宋体" w:hAnsi="宋体" w:cs="宋体"/>
          <w:color w:val="000000"/>
          <w:highlight w:val="none"/>
        </w:rPr>
        <w:t>31</w:t>
      </w:r>
      <w:r>
        <w:rPr>
          <w:rFonts w:hint="eastAsia" w:ascii="宋体" w:hAnsi="宋体" w:cs="宋体"/>
          <w:color w:val="000000"/>
          <w:highlight w:val="none"/>
        </w:rPr>
        <w:t>.1供应商对政府采购活动事项有疑问的，可以向采购人、采购代理机构提出询问，采购人或者采购代理机构应当在3个工作日内对供应商依法提出的询问作出答复。</w:t>
      </w:r>
    </w:p>
    <w:p>
      <w:pPr>
        <w:spacing w:line="360" w:lineRule="auto"/>
        <w:ind w:firstLine="420" w:firstLineChars="200"/>
        <w:rPr>
          <w:rFonts w:hint="eastAsia" w:ascii="宋体" w:hAnsi="宋体" w:cs="宋体"/>
          <w:color w:val="000000"/>
          <w:highlight w:val="none"/>
        </w:rPr>
      </w:pPr>
      <w:r>
        <w:rPr>
          <w:rFonts w:ascii="宋体" w:hAnsi="宋体" w:cs="宋体"/>
          <w:color w:val="000000"/>
          <w:highlight w:val="none"/>
        </w:rPr>
        <w:t>31</w:t>
      </w:r>
      <w:r>
        <w:rPr>
          <w:rFonts w:hint="eastAsia" w:ascii="宋体" w:hAnsi="宋体" w:cs="宋体"/>
          <w:color w:val="000000"/>
          <w:highlight w:val="none"/>
        </w:rPr>
        <w:t>.2供应商认为</w:t>
      </w:r>
      <w:r>
        <w:rPr>
          <w:rFonts w:hint="eastAsia" w:ascii="宋体" w:hAnsi="宋体" w:cs="宋体"/>
          <w:color w:val="000000"/>
          <w:szCs w:val="21"/>
          <w:highlight w:val="none"/>
        </w:rPr>
        <w:t>竞争性</w:t>
      </w:r>
      <w:r>
        <w:rPr>
          <w:rFonts w:hint="eastAsia" w:ascii="宋体" w:hAnsi="宋体" w:cs="宋体"/>
          <w:color w:val="000000"/>
          <w:highlight w:val="none"/>
        </w:rPr>
        <w:t>谈判文件、采购过程或者成交结果使自己的合法权益受到损害的，应当在知道或者应知其权益受到损害之日起7个工作日内，以书面形式向采购人、采购代理机构提出质疑，</w:t>
      </w:r>
      <w:r>
        <w:rPr>
          <w:rFonts w:ascii="Arial" w:hAnsi="Arial" w:cs="Arial"/>
          <w:color w:val="000000"/>
          <w:highlight w:val="none"/>
          <w:shd w:val="clear" w:color="auto" w:fill="FFFFFF"/>
        </w:rPr>
        <w:t>接收质疑函的方式、联系部门、联系电话和通讯地址等信息</w:t>
      </w:r>
      <w:r>
        <w:rPr>
          <w:rFonts w:hint="eastAsia" w:ascii="Arial" w:hAnsi="Arial" w:cs="Arial"/>
          <w:color w:val="000000"/>
          <w:highlight w:val="none"/>
          <w:shd w:val="clear" w:color="auto" w:fill="FFFFFF"/>
        </w:rPr>
        <w:t>详见本须知前附表</w:t>
      </w:r>
      <w:r>
        <w:rPr>
          <w:rFonts w:hint="eastAsia" w:ascii="宋体" w:hAnsi="宋体" w:cs="宋体"/>
          <w:color w:val="000000"/>
          <w:highlight w:val="none"/>
        </w:rPr>
        <w:t>。具体质疑起算时间如下：</w:t>
      </w:r>
    </w:p>
    <w:p>
      <w:pPr>
        <w:spacing w:line="360" w:lineRule="auto"/>
        <w:ind w:firstLine="420" w:firstLineChars="200"/>
        <w:rPr>
          <w:rFonts w:hint="eastAsia" w:ascii="宋体" w:hAnsi="宋体" w:cs="宋体"/>
          <w:color w:val="000000"/>
          <w:highlight w:val="none"/>
        </w:rPr>
      </w:pPr>
      <w:r>
        <w:rPr>
          <w:rFonts w:hint="eastAsia" w:ascii="宋体" w:hAnsi="宋体" w:cs="宋体"/>
          <w:color w:val="000000"/>
          <w:highlight w:val="none"/>
        </w:rPr>
        <w:t>（1）对可以质疑的</w:t>
      </w:r>
      <w:r>
        <w:rPr>
          <w:rFonts w:hint="eastAsia" w:ascii="宋体" w:hAnsi="宋体" w:cs="宋体"/>
          <w:color w:val="000000"/>
          <w:szCs w:val="21"/>
          <w:highlight w:val="none"/>
        </w:rPr>
        <w:t>竞争性</w:t>
      </w:r>
      <w:r>
        <w:rPr>
          <w:rFonts w:hint="eastAsia" w:ascii="宋体" w:hAnsi="宋体" w:cs="宋体"/>
          <w:color w:val="000000"/>
          <w:highlight w:val="none"/>
        </w:rPr>
        <w:t>谈判文件提出质疑的，为获取</w:t>
      </w:r>
      <w:r>
        <w:rPr>
          <w:rFonts w:hint="eastAsia" w:ascii="宋体" w:hAnsi="宋体" w:cs="宋体"/>
          <w:color w:val="000000"/>
          <w:szCs w:val="21"/>
          <w:highlight w:val="none"/>
        </w:rPr>
        <w:t>竞争性</w:t>
      </w:r>
      <w:r>
        <w:rPr>
          <w:rFonts w:hint="eastAsia" w:ascii="宋体" w:hAnsi="宋体" w:cs="宋体"/>
          <w:color w:val="000000"/>
          <w:highlight w:val="none"/>
        </w:rPr>
        <w:t>谈判文件之日；</w:t>
      </w:r>
    </w:p>
    <w:p>
      <w:pPr>
        <w:spacing w:line="360" w:lineRule="auto"/>
        <w:ind w:firstLine="420" w:firstLineChars="200"/>
        <w:rPr>
          <w:rFonts w:hint="eastAsia" w:ascii="宋体" w:hAnsi="宋体" w:cs="宋体"/>
          <w:color w:val="000000"/>
          <w:highlight w:val="none"/>
        </w:rPr>
      </w:pPr>
      <w:r>
        <w:rPr>
          <w:rFonts w:hint="eastAsia" w:ascii="宋体" w:hAnsi="宋体" w:cs="宋体"/>
          <w:color w:val="000000"/>
          <w:highlight w:val="none"/>
        </w:rPr>
        <w:t>（2）对采购过程提出质疑的，为各采购程序环节结束之日；</w:t>
      </w:r>
    </w:p>
    <w:p>
      <w:pPr>
        <w:spacing w:line="360" w:lineRule="auto"/>
        <w:ind w:firstLine="420" w:firstLineChars="200"/>
        <w:rPr>
          <w:rFonts w:hint="eastAsia" w:ascii="宋体" w:hAnsi="宋体" w:cs="宋体"/>
          <w:color w:val="000000"/>
          <w:highlight w:val="none"/>
        </w:rPr>
      </w:pPr>
      <w:r>
        <w:rPr>
          <w:rFonts w:hint="eastAsia" w:ascii="宋体" w:hAnsi="宋体" w:cs="宋体"/>
          <w:color w:val="000000"/>
          <w:highlight w:val="none"/>
        </w:rPr>
        <w:t>（3）对成交结果提出质疑的，为成交结果公告期限届满之日。</w:t>
      </w:r>
    </w:p>
    <w:p>
      <w:pPr>
        <w:spacing w:line="360" w:lineRule="auto"/>
        <w:ind w:firstLine="420" w:firstLineChars="200"/>
        <w:rPr>
          <w:rFonts w:hint="eastAsia" w:ascii="宋体" w:hAnsi="宋体" w:cs="宋体"/>
          <w:color w:val="000000"/>
          <w:highlight w:val="none"/>
        </w:rPr>
      </w:pPr>
      <w:r>
        <w:rPr>
          <w:rFonts w:ascii="宋体" w:hAnsi="宋体" w:cs="宋体"/>
          <w:color w:val="000000"/>
          <w:highlight w:val="none"/>
        </w:rPr>
        <w:t>31</w:t>
      </w:r>
      <w:r>
        <w:rPr>
          <w:rFonts w:hint="eastAsia" w:ascii="宋体" w:hAnsi="宋体" w:cs="宋体"/>
          <w:color w:val="000000"/>
          <w:highlight w:val="none"/>
        </w:rPr>
        <w:t>.3供应商提出的询问或者质疑超出采购人对采购代理机构委托授权范围的，采购代理机构应当告知供应商向采购人提出。政府采购评审专家应当配合采购人或者采购代理机构答复供应商的询问和质疑。</w:t>
      </w:r>
    </w:p>
    <w:p>
      <w:pPr>
        <w:spacing w:line="360" w:lineRule="auto"/>
        <w:ind w:firstLine="420" w:firstLineChars="200"/>
        <w:rPr>
          <w:rFonts w:hint="eastAsia" w:ascii="宋体" w:hAnsi="宋体" w:cs="宋体"/>
          <w:color w:val="000000"/>
          <w:highlight w:val="none"/>
        </w:rPr>
      </w:pPr>
      <w:r>
        <w:rPr>
          <w:rFonts w:ascii="宋体" w:hAnsi="宋体" w:cs="宋体"/>
          <w:color w:val="000000"/>
          <w:highlight w:val="none"/>
        </w:rPr>
        <w:t>31</w:t>
      </w:r>
      <w:r>
        <w:rPr>
          <w:rFonts w:hint="eastAsia" w:ascii="宋体" w:hAnsi="宋体" w:cs="宋体"/>
          <w:color w:val="000000"/>
          <w:highlight w:val="none"/>
        </w:rPr>
        <w:t>.4供应商提出质疑应当提交质疑函和必要的证明材料，针对同一采购程序环节的质疑必须在法定质疑期内一次性提出。质疑函应当包括下列内容</w:t>
      </w:r>
      <w:r>
        <w:rPr>
          <w:rFonts w:hint="eastAsia" w:hAnsi="宋体"/>
          <w:bCs/>
          <w:color w:val="000000"/>
          <w:highlight w:val="none"/>
        </w:rPr>
        <w:t>（质疑函格式后附）</w:t>
      </w:r>
      <w:r>
        <w:rPr>
          <w:rFonts w:hint="eastAsia" w:ascii="宋体" w:hAnsi="宋体" w:cs="宋体"/>
          <w:color w:val="000000"/>
          <w:highlight w:val="none"/>
        </w:rPr>
        <w:t>：</w:t>
      </w:r>
    </w:p>
    <w:p>
      <w:pPr>
        <w:spacing w:line="360" w:lineRule="auto"/>
        <w:ind w:firstLine="420" w:firstLineChars="200"/>
        <w:rPr>
          <w:rFonts w:hint="eastAsia" w:ascii="宋体" w:hAnsi="宋体" w:cs="宋体"/>
          <w:color w:val="000000"/>
          <w:highlight w:val="none"/>
        </w:rPr>
      </w:pPr>
      <w:r>
        <w:rPr>
          <w:rFonts w:hint="eastAsia" w:ascii="宋体" w:hAnsi="宋体" w:cs="宋体"/>
          <w:color w:val="000000"/>
          <w:highlight w:val="none"/>
        </w:rPr>
        <w:t>（1）供应商的姓名或者名称、地址、邮编、联系人及联系电话；</w:t>
      </w:r>
    </w:p>
    <w:p>
      <w:pPr>
        <w:spacing w:line="360" w:lineRule="auto"/>
        <w:ind w:firstLine="420" w:firstLineChars="200"/>
        <w:rPr>
          <w:rFonts w:hint="eastAsia" w:ascii="宋体" w:hAnsi="宋体" w:cs="宋体"/>
          <w:color w:val="000000"/>
          <w:highlight w:val="none"/>
        </w:rPr>
      </w:pPr>
      <w:r>
        <w:rPr>
          <w:rFonts w:hint="eastAsia" w:ascii="宋体" w:hAnsi="宋体" w:cs="宋体"/>
          <w:color w:val="000000"/>
          <w:highlight w:val="none"/>
        </w:rPr>
        <w:t>（2）质疑项目的名称、编号；</w:t>
      </w:r>
    </w:p>
    <w:p>
      <w:pPr>
        <w:spacing w:line="360" w:lineRule="auto"/>
        <w:ind w:firstLine="420" w:firstLineChars="200"/>
        <w:rPr>
          <w:rFonts w:hint="eastAsia" w:ascii="宋体" w:hAnsi="宋体" w:cs="宋体"/>
          <w:color w:val="000000"/>
          <w:highlight w:val="none"/>
        </w:rPr>
      </w:pPr>
      <w:r>
        <w:rPr>
          <w:rFonts w:hint="eastAsia" w:ascii="宋体" w:hAnsi="宋体" w:cs="宋体"/>
          <w:color w:val="000000"/>
          <w:highlight w:val="none"/>
        </w:rPr>
        <w:t>（3）具体、明确的质疑事项和与质疑事项相关的请求；</w:t>
      </w:r>
    </w:p>
    <w:p>
      <w:pPr>
        <w:spacing w:line="360" w:lineRule="auto"/>
        <w:ind w:firstLine="420" w:firstLineChars="200"/>
        <w:rPr>
          <w:rFonts w:hint="eastAsia" w:ascii="宋体" w:hAnsi="宋体" w:cs="宋体"/>
          <w:color w:val="000000"/>
          <w:highlight w:val="none"/>
        </w:rPr>
      </w:pPr>
      <w:r>
        <w:rPr>
          <w:rFonts w:hint="eastAsia" w:ascii="宋体" w:hAnsi="宋体" w:cs="宋体"/>
          <w:color w:val="000000"/>
          <w:highlight w:val="none"/>
        </w:rPr>
        <w:t>（4）事实依据；</w:t>
      </w:r>
    </w:p>
    <w:p>
      <w:pPr>
        <w:spacing w:line="360" w:lineRule="auto"/>
        <w:ind w:firstLine="420" w:firstLineChars="200"/>
        <w:rPr>
          <w:rFonts w:hint="eastAsia" w:ascii="宋体" w:hAnsi="宋体" w:cs="宋体"/>
          <w:color w:val="000000"/>
          <w:highlight w:val="none"/>
        </w:rPr>
      </w:pPr>
      <w:r>
        <w:rPr>
          <w:rFonts w:hint="eastAsia" w:ascii="宋体" w:hAnsi="宋体" w:cs="宋体"/>
          <w:color w:val="000000"/>
          <w:highlight w:val="none"/>
        </w:rPr>
        <w:t>（5）必要的法律依据；</w:t>
      </w:r>
    </w:p>
    <w:p>
      <w:pPr>
        <w:spacing w:line="360" w:lineRule="auto"/>
        <w:ind w:firstLine="420" w:firstLineChars="200"/>
        <w:rPr>
          <w:rFonts w:hint="eastAsia" w:ascii="宋体" w:hAnsi="宋体" w:cs="宋体"/>
          <w:color w:val="000000"/>
          <w:highlight w:val="none"/>
        </w:rPr>
      </w:pPr>
      <w:r>
        <w:rPr>
          <w:rFonts w:hint="eastAsia" w:ascii="宋体" w:hAnsi="宋体" w:cs="宋体"/>
          <w:color w:val="000000"/>
          <w:highlight w:val="none"/>
        </w:rPr>
        <w:t>（6）提出质疑的日期。</w:t>
      </w:r>
    </w:p>
    <w:p>
      <w:pPr>
        <w:spacing w:line="360" w:lineRule="auto"/>
        <w:ind w:firstLine="420" w:firstLineChars="200"/>
        <w:rPr>
          <w:rFonts w:ascii="宋体" w:hAnsi="宋体" w:cs="宋体"/>
          <w:color w:val="000000"/>
          <w:highlight w:val="none"/>
        </w:rPr>
      </w:pPr>
      <w:r>
        <w:rPr>
          <w:rFonts w:hint="eastAsia" w:ascii="宋体" w:hAnsi="宋体" w:cs="宋体"/>
          <w:color w:val="000000"/>
          <w:highlight w:val="none"/>
        </w:rPr>
        <w:t>供应商为自然人的，应当由本人签字；供应商为法人或者其他组织的，应当由法定代表人、主要负责人，或者其委托代理人签字或者盖章，并加盖公章。</w:t>
      </w:r>
    </w:p>
    <w:p>
      <w:pPr>
        <w:spacing w:line="360" w:lineRule="auto"/>
        <w:ind w:firstLine="420" w:firstLineChars="200"/>
        <w:rPr>
          <w:rFonts w:hint="eastAsia" w:ascii="宋体" w:hAnsi="宋体" w:cs="宋体"/>
          <w:color w:val="000000"/>
          <w:highlight w:val="none"/>
        </w:rPr>
      </w:pPr>
      <w:r>
        <w:rPr>
          <w:rFonts w:hint="eastAsia" w:ascii="宋体" w:hAnsi="宋体" w:cs="宋体"/>
          <w:color w:val="000000"/>
          <w:highlight w:val="none"/>
        </w:rPr>
        <w:t>3</w:t>
      </w:r>
      <w:r>
        <w:rPr>
          <w:rFonts w:ascii="宋体" w:hAnsi="宋体" w:cs="宋体"/>
          <w:color w:val="000000"/>
          <w:highlight w:val="none"/>
        </w:rPr>
        <w:t>1.5</w:t>
      </w:r>
      <w:r>
        <w:rPr>
          <w:rFonts w:hint="eastAsia" w:ascii="宋体" w:hAnsi="宋体" w:cs="宋体"/>
          <w:color w:val="000000"/>
          <w:highlight w:val="none"/>
        </w:rPr>
        <w:t>采购人、采购代理机构认为供应商质疑不成立，或者成立但未对成交结果构成影响的，继续开展采购活动；认为供应商质疑成立且影响或者可能影响成交结果的，按照下列情况处理：</w:t>
      </w:r>
    </w:p>
    <w:p>
      <w:pPr>
        <w:spacing w:line="360" w:lineRule="auto"/>
        <w:ind w:firstLine="420" w:firstLineChars="200"/>
        <w:rPr>
          <w:rFonts w:ascii="宋体" w:hAnsi="宋体" w:cs="宋体"/>
          <w:color w:val="000000"/>
          <w:highlight w:val="none"/>
        </w:rPr>
      </w:pPr>
      <w:r>
        <w:rPr>
          <w:rFonts w:hint="eastAsia" w:ascii="宋体" w:hAnsi="宋体" w:cs="宋体"/>
          <w:color w:val="000000"/>
          <w:highlight w:val="none"/>
        </w:rPr>
        <w:t>（一）对采购文件提出的质疑，依法通过澄清或者修改可以继续开展采购活动的，澄清或者修改采购文件后继续开展采购活动；否则应当修改采购文件后重新开展采购活动。</w:t>
      </w:r>
    </w:p>
    <w:p>
      <w:pPr>
        <w:spacing w:line="360" w:lineRule="auto"/>
        <w:ind w:firstLine="420" w:firstLineChars="200"/>
        <w:rPr>
          <w:rFonts w:ascii="宋体" w:hAnsi="宋体" w:cs="宋体"/>
          <w:color w:val="000000"/>
          <w:highlight w:val="none"/>
        </w:rPr>
      </w:pPr>
      <w:r>
        <w:rPr>
          <w:rFonts w:hint="eastAsia" w:ascii="宋体" w:hAnsi="宋体" w:cs="宋体"/>
          <w:color w:val="000000"/>
          <w:highlight w:val="none"/>
        </w:rPr>
        <w:t>（二）对采购过程或者成交结果提出的质疑，合格供应商符合法定数量时，可以从合格的成交候选人中另行确定成交供应商的，应当依法另行确定成交供应商；否则应当重新开展采购活动。</w:t>
      </w:r>
    </w:p>
    <w:p>
      <w:pPr>
        <w:spacing w:line="360" w:lineRule="auto"/>
        <w:ind w:firstLine="420" w:firstLineChars="200"/>
        <w:rPr>
          <w:rFonts w:hint="eastAsia" w:ascii="宋体" w:hAnsi="宋体" w:cs="宋体"/>
          <w:color w:val="000000"/>
          <w:highlight w:val="none"/>
        </w:rPr>
      </w:pPr>
      <w:r>
        <w:rPr>
          <w:rFonts w:hint="eastAsia" w:ascii="宋体" w:hAnsi="宋体" w:cs="宋体"/>
          <w:color w:val="000000"/>
          <w:highlight w:val="none"/>
        </w:rPr>
        <w:t>质疑答复导致成交结果改变的，采购人或者采购代理机构应当将有关情况书面报告本级财政部门。</w:t>
      </w:r>
    </w:p>
    <w:p>
      <w:pPr>
        <w:spacing w:line="360" w:lineRule="auto"/>
        <w:ind w:firstLine="420" w:firstLineChars="200"/>
        <w:rPr>
          <w:rFonts w:ascii="宋体" w:hAnsi="宋体" w:cs="宋体"/>
          <w:b/>
          <w:bCs/>
          <w:color w:val="000000"/>
          <w:szCs w:val="21"/>
          <w:highlight w:val="none"/>
        </w:rPr>
      </w:pPr>
      <w:r>
        <w:rPr>
          <w:rFonts w:ascii="宋体" w:hAnsi="宋体" w:cs="宋体"/>
          <w:color w:val="000000"/>
          <w:highlight w:val="none"/>
        </w:rPr>
        <w:t>31</w:t>
      </w:r>
      <w:r>
        <w:rPr>
          <w:rFonts w:hint="eastAsia" w:ascii="宋体" w:hAnsi="宋体" w:cs="宋体"/>
          <w:color w:val="000000"/>
          <w:highlight w:val="none"/>
        </w:rPr>
        <w:t>.</w:t>
      </w:r>
      <w:r>
        <w:rPr>
          <w:rFonts w:ascii="宋体" w:hAnsi="宋体" w:cs="宋体"/>
          <w:color w:val="000000"/>
          <w:highlight w:val="none"/>
        </w:rPr>
        <w:t>6</w:t>
      </w:r>
      <w:r>
        <w:rPr>
          <w:rFonts w:hint="eastAsia" w:ascii="宋体" w:hAnsi="宋体" w:cs="宋体"/>
          <w:color w:val="000000"/>
          <w:highlight w:val="none"/>
        </w:rPr>
        <w:t>投诉的权利。质疑供应商对采购人、采购代理机构的答复不满意，或者采购人、采购代理机构未在规定时间内作出答复的，可以在答复期满后15个工作日内向《政府采购质疑和投诉办法》（财政部令第94号）第六条规定的财政部门提起投诉（投诉书格式后附）。</w:t>
      </w:r>
    </w:p>
    <w:p>
      <w:pPr>
        <w:spacing w:line="360" w:lineRule="auto"/>
        <w:ind w:firstLine="482" w:firstLineChars="200"/>
        <w:rPr>
          <w:rFonts w:hint="eastAsia" w:ascii="黑体" w:hAnsi="黑体" w:eastAsia="黑体" w:cs="宋体"/>
          <w:b/>
          <w:bCs/>
          <w:color w:val="000000"/>
          <w:sz w:val="24"/>
          <w:highlight w:val="none"/>
        </w:rPr>
      </w:pPr>
      <w:r>
        <w:rPr>
          <w:rFonts w:hint="eastAsia" w:ascii="黑体" w:hAnsi="黑体" w:eastAsia="黑体" w:cs="宋体"/>
          <w:b/>
          <w:bCs/>
          <w:color w:val="000000"/>
          <w:sz w:val="24"/>
          <w:highlight w:val="none"/>
        </w:rPr>
        <w:t>3</w:t>
      </w:r>
      <w:r>
        <w:rPr>
          <w:rFonts w:ascii="黑体" w:hAnsi="黑体" w:eastAsia="黑体" w:cs="宋体"/>
          <w:b/>
          <w:bCs/>
          <w:color w:val="000000"/>
          <w:sz w:val="24"/>
          <w:highlight w:val="none"/>
        </w:rPr>
        <w:t>2.</w:t>
      </w:r>
      <w:r>
        <w:rPr>
          <w:rFonts w:hint="eastAsia" w:ascii="黑体" w:hAnsi="黑体" w:eastAsia="黑体" w:cs="宋体"/>
          <w:b/>
          <w:bCs/>
          <w:color w:val="000000"/>
          <w:sz w:val="24"/>
          <w:highlight w:val="none"/>
        </w:rPr>
        <w:t>其他内容</w:t>
      </w:r>
    </w:p>
    <w:p>
      <w:pPr>
        <w:tabs>
          <w:tab w:val="left" w:pos="2835"/>
        </w:tabs>
        <w:spacing w:line="360" w:lineRule="auto"/>
        <w:ind w:firstLine="420" w:firstLineChars="200"/>
        <w:rPr>
          <w:rFonts w:hint="eastAsia" w:ascii="宋体" w:hAnsi="宋体" w:cs="宋体"/>
          <w:color w:val="000000"/>
          <w:szCs w:val="21"/>
          <w:highlight w:val="none"/>
        </w:rPr>
      </w:pPr>
      <w:r>
        <w:rPr>
          <w:rFonts w:ascii="宋体" w:hAnsi="宋体" w:cs="宋体"/>
          <w:color w:val="000000"/>
          <w:szCs w:val="21"/>
          <w:highlight w:val="none"/>
        </w:rPr>
        <w:t>32</w:t>
      </w:r>
      <w:r>
        <w:rPr>
          <w:rFonts w:hint="eastAsia" w:ascii="宋体" w:hAnsi="宋体" w:cs="宋体"/>
          <w:color w:val="000000"/>
          <w:szCs w:val="21"/>
          <w:highlight w:val="none"/>
        </w:rPr>
        <w:t>.1采购代理服务费收费标准及缴纳账户详见“供应商须知前附表”，供应商为联合体的，可以由联合体中的一方或者多方共同缴纳采购代理服务费：</w:t>
      </w:r>
    </w:p>
    <w:tbl>
      <w:tblPr>
        <w:tblStyle w:val="23"/>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472"/>
        <w:gridCol w:w="1659"/>
        <w:gridCol w:w="1532"/>
        <w:gridCol w:w="154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jc w:val="center"/>
        </w:trPr>
        <w:tc>
          <w:tcPr>
            <w:tcW w:w="3472" w:type="dxa"/>
            <w:tcBorders>
              <w:tl2br w:val="single" w:color="auto" w:sz="4" w:space="0"/>
            </w:tcBorders>
            <w:noWrap w:val="0"/>
            <w:vAlign w:val="top"/>
          </w:tcPr>
          <w:p>
            <w:pPr>
              <w:spacing w:line="360" w:lineRule="auto"/>
              <w:rPr>
                <w:rFonts w:hint="eastAsia" w:ascii="宋体" w:hAnsi="宋体" w:cs="宋体"/>
                <w:color w:val="000000"/>
                <w:szCs w:val="21"/>
                <w:highlight w:val="none"/>
              </w:rPr>
            </w:pPr>
            <w:r>
              <w:rPr>
                <w:rFonts w:hint="eastAsia" w:ascii="宋体" w:hAnsi="宋体" w:cs="宋体"/>
                <w:color w:val="000000"/>
                <w:szCs w:val="21"/>
                <w:highlight w:val="none"/>
              </w:rPr>
              <w:t xml:space="preserve">               费率</w:t>
            </w:r>
          </w:p>
          <w:p>
            <w:pPr>
              <w:spacing w:line="360" w:lineRule="auto"/>
              <w:rPr>
                <w:rFonts w:hint="eastAsia" w:ascii="宋体" w:hAnsi="宋体" w:cs="宋体"/>
                <w:color w:val="000000"/>
                <w:szCs w:val="21"/>
                <w:highlight w:val="none"/>
              </w:rPr>
            </w:pPr>
            <w:r>
              <w:rPr>
                <w:rFonts w:hint="eastAsia" w:ascii="宋体" w:hAnsi="宋体" w:cs="宋体"/>
                <w:color w:val="000000"/>
                <w:szCs w:val="21"/>
                <w:highlight w:val="none"/>
              </w:rPr>
              <w:t>金额</w:t>
            </w:r>
          </w:p>
        </w:tc>
        <w:tc>
          <w:tcPr>
            <w:tcW w:w="1659" w:type="dxa"/>
            <w:noWrap w:val="0"/>
            <w:vAlign w:val="center"/>
          </w:tcPr>
          <w:p>
            <w:pPr>
              <w:spacing w:line="360" w:lineRule="auto"/>
              <w:ind w:firstLine="105" w:firstLineChars="50"/>
              <w:jc w:val="center"/>
              <w:rPr>
                <w:rFonts w:hint="eastAsia" w:ascii="宋体" w:hAnsi="宋体" w:cs="宋体"/>
                <w:color w:val="000000"/>
                <w:szCs w:val="21"/>
                <w:highlight w:val="none"/>
              </w:rPr>
            </w:pPr>
            <w:r>
              <w:rPr>
                <w:rFonts w:hint="eastAsia" w:ascii="宋体" w:hAnsi="宋体" w:cs="宋体"/>
                <w:color w:val="000000"/>
                <w:szCs w:val="21"/>
                <w:highlight w:val="none"/>
              </w:rPr>
              <w:t>货物类</w:t>
            </w:r>
          </w:p>
        </w:tc>
        <w:tc>
          <w:tcPr>
            <w:tcW w:w="1532" w:type="dxa"/>
            <w:noWrap w:val="0"/>
            <w:vAlign w:val="center"/>
          </w:tcPr>
          <w:p>
            <w:pPr>
              <w:spacing w:line="360" w:lineRule="auto"/>
              <w:jc w:val="center"/>
              <w:rPr>
                <w:rFonts w:hint="eastAsia" w:ascii="宋体" w:hAnsi="宋体" w:cs="宋体"/>
                <w:color w:val="000000"/>
                <w:szCs w:val="21"/>
                <w:highlight w:val="none"/>
              </w:rPr>
            </w:pPr>
            <w:r>
              <w:rPr>
                <w:rFonts w:hint="eastAsia" w:ascii="宋体" w:hAnsi="宋体" w:cs="宋体"/>
                <w:color w:val="000000"/>
                <w:szCs w:val="21"/>
                <w:highlight w:val="none"/>
              </w:rPr>
              <w:t>服务类</w:t>
            </w:r>
          </w:p>
        </w:tc>
        <w:tc>
          <w:tcPr>
            <w:tcW w:w="1546" w:type="dxa"/>
            <w:noWrap w:val="0"/>
            <w:vAlign w:val="center"/>
          </w:tcPr>
          <w:p>
            <w:pPr>
              <w:spacing w:line="360" w:lineRule="auto"/>
              <w:jc w:val="center"/>
              <w:rPr>
                <w:rFonts w:hint="eastAsia" w:ascii="宋体" w:hAnsi="宋体" w:cs="宋体"/>
                <w:color w:val="000000"/>
                <w:szCs w:val="21"/>
                <w:highlight w:val="none"/>
              </w:rPr>
            </w:pPr>
            <w:r>
              <w:rPr>
                <w:rFonts w:hint="eastAsia" w:ascii="宋体" w:hAnsi="宋体" w:cs="宋体"/>
                <w:color w:val="000000"/>
                <w:szCs w:val="21"/>
                <w:highlight w:val="none"/>
              </w:rPr>
              <w:t>工程类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jc w:val="center"/>
        </w:trPr>
        <w:tc>
          <w:tcPr>
            <w:tcW w:w="3472" w:type="dxa"/>
            <w:noWrap w:val="0"/>
            <w:vAlign w:val="top"/>
          </w:tcPr>
          <w:p>
            <w:pPr>
              <w:spacing w:line="360" w:lineRule="auto"/>
              <w:rPr>
                <w:rFonts w:hint="eastAsia" w:ascii="宋体" w:hAnsi="宋体" w:cs="宋体"/>
                <w:color w:val="000000"/>
                <w:szCs w:val="21"/>
                <w:highlight w:val="none"/>
              </w:rPr>
            </w:pPr>
            <w:r>
              <w:rPr>
                <w:rFonts w:hint="eastAsia" w:ascii="宋体" w:hAnsi="宋体" w:cs="宋体"/>
                <w:color w:val="000000"/>
                <w:szCs w:val="21"/>
                <w:highlight w:val="none"/>
              </w:rPr>
              <w:t>100万元以下</w:t>
            </w:r>
          </w:p>
        </w:tc>
        <w:tc>
          <w:tcPr>
            <w:tcW w:w="1659" w:type="dxa"/>
            <w:noWrap w:val="0"/>
            <w:vAlign w:val="top"/>
          </w:tcPr>
          <w:p>
            <w:pPr>
              <w:spacing w:line="360" w:lineRule="auto"/>
              <w:rPr>
                <w:rFonts w:hint="eastAsia" w:ascii="宋体" w:hAnsi="宋体" w:cs="宋体"/>
                <w:color w:val="000000"/>
                <w:szCs w:val="21"/>
                <w:highlight w:val="none"/>
              </w:rPr>
            </w:pPr>
            <w:r>
              <w:rPr>
                <w:rFonts w:hint="eastAsia" w:ascii="宋体" w:hAnsi="宋体" w:cs="宋体"/>
                <w:color w:val="000000"/>
                <w:kern w:val="0"/>
                <w:szCs w:val="21"/>
                <w:highlight w:val="none"/>
              </w:rPr>
              <w:t xml:space="preserve">  1.5%                </w:t>
            </w:r>
          </w:p>
        </w:tc>
        <w:tc>
          <w:tcPr>
            <w:tcW w:w="1532" w:type="dxa"/>
            <w:noWrap w:val="0"/>
            <w:vAlign w:val="top"/>
          </w:tcPr>
          <w:p>
            <w:pPr>
              <w:spacing w:line="360" w:lineRule="auto"/>
              <w:ind w:firstLine="210" w:firstLineChars="100"/>
              <w:rPr>
                <w:rFonts w:hint="eastAsia" w:ascii="宋体" w:hAnsi="宋体" w:cs="宋体"/>
                <w:color w:val="000000"/>
                <w:szCs w:val="21"/>
                <w:highlight w:val="none"/>
              </w:rPr>
            </w:pPr>
            <w:r>
              <w:rPr>
                <w:rFonts w:hint="eastAsia" w:ascii="宋体" w:hAnsi="宋体" w:cs="宋体"/>
                <w:color w:val="000000"/>
                <w:kern w:val="0"/>
                <w:szCs w:val="21"/>
                <w:highlight w:val="none"/>
              </w:rPr>
              <w:t>1.5%</w:t>
            </w:r>
          </w:p>
        </w:tc>
        <w:tc>
          <w:tcPr>
            <w:tcW w:w="1546" w:type="dxa"/>
            <w:noWrap w:val="0"/>
            <w:vAlign w:val="top"/>
          </w:tcPr>
          <w:p>
            <w:pPr>
              <w:spacing w:line="360" w:lineRule="auto"/>
              <w:ind w:firstLine="210" w:firstLineChars="100"/>
              <w:rPr>
                <w:rFonts w:hint="eastAsia" w:ascii="宋体" w:hAnsi="宋体" w:cs="宋体"/>
                <w:color w:val="000000"/>
                <w:szCs w:val="21"/>
                <w:highlight w:val="none"/>
              </w:rPr>
            </w:pPr>
            <w:r>
              <w:rPr>
                <w:rFonts w:hint="eastAsia" w:ascii="宋体" w:hAnsi="宋体" w:cs="宋体"/>
                <w:color w:val="000000"/>
                <w:kern w:val="0"/>
                <w:szCs w:val="21"/>
                <w:highlight w:val="none"/>
              </w:rPr>
              <w:t xml:space="preserve">1.0%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472" w:type="dxa"/>
            <w:noWrap w:val="0"/>
            <w:vAlign w:val="top"/>
          </w:tcPr>
          <w:p>
            <w:pPr>
              <w:spacing w:line="360" w:lineRule="auto"/>
              <w:rPr>
                <w:rFonts w:hint="eastAsia" w:ascii="宋体" w:hAnsi="宋体" w:cs="宋体"/>
                <w:color w:val="000000"/>
                <w:szCs w:val="21"/>
                <w:highlight w:val="none"/>
              </w:rPr>
            </w:pPr>
            <w:r>
              <w:rPr>
                <w:rFonts w:hint="eastAsia" w:ascii="宋体" w:hAnsi="宋体" w:cs="宋体"/>
                <w:color w:val="000000"/>
                <w:szCs w:val="21"/>
                <w:highlight w:val="none"/>
              </w:rPr>
              <w:t>100～500万元</w:t>
            </w:r>
          </w:p>
        </w:tc>
        <w:tc>
          <w:tcPr>
            <w:tcW w:w="1659" w:type="dxa"/>
            <w:noWrap w:val="0"/>
            <w:vAlign w:val="top"/>
          </w:tcPr>
          <w:p>
            <w:pPr>
              <w:spacing w:line="360" w:lineRule="auto"/>
              <w:ind w:firstLine="210" w:firstLineChars="100"/>
              <w:rPr>
                <w:rFonts w:hint="eastAsia" w:ascii="宋体" w:hAnsi="宋体" w:cs="宋体"/>
                <w:color w:val="000000"/>
                <w:szCs w:val="21"/>
                <w:highlight w:val="none"/>
              </w:rPr>
            </w:pPr>
            <w:r>
              <w:rPr>
                <w:rFonts w:hint="eastAsia" w:ascii="宋体" w:hAnsi="宋体" w:cs="宋体"/>
                <w:color w:val="000000"/>
                <w:kern w:val="0"/>
                <w:szCs w:val="21"/>
                <w:highlight w:val="none"/>
              </w:rPr>
              <w:t xml:space="preserve">1.1%                 </w:t>
            </w:r>
          </w:p>
        </w:tc>
        <w:tc>
          <w:tcPr>
            <w:tcW w:w="1532" w:type="dxa"/>
            <w:noWrap w:val="0"/>
            <w:vAlign w:val="top"/>
          </w:tcPr>
          <w:p>
            <w:pPr>
              <w:spacing w:line="360" w:lineRule="auto"/>
              <w:ind w:firstLine="210" w:firstLineChars="100"/>
              <w:rPr>
                <w:rFonts w:hint="eastAsia" w:ascii="宋体" w:hAnsi="宋体" w:cs="宋体"/>
                <w:color w:val="000000"/>
                <w:szCs w:val="21"/>
                <w:highlight w:val="none"/>
              </w:rPr>
            </w:pPr>
            <w:r>
              <w:rPr>
                <w:rFonts w:hint="eastAsia" w:ascii="宋体" w:hAnsi="宋体" w:cs="宋体"/>
                <w:color w:val="000000"/>
                <w:kern w:val="0"/>
                <w:szCs w:val="21"/>
                <w:highlight w:val="none"/>
              </w:rPr>
              <w:t>0.8%</w:t>
            </w:r>
          </w:p>
        </w:tc>
        <w:tc>
          <w:tcPr>
            <w:tcW w:w="1546" w:type="dxa"/>
            <w:noWrap w:val="0"/>
            <w:vAlign w:val="top"/>
          </w:tcPr>
          <w:p>
            <w:pPr>
              <w:spacing w:line="360" w:lineRule="auto"/>
              <w:ind w:firstLine="210" w:firstLineChars="100"/>
              <w:rPr>
                <w:rFonts w:hint="eastAsia" w:ascii="宋体" w:hAnsi="宋体" w:cs="宋体"/>
                <w:color w:val="000000"/>
                <w:szCs w:val="21"/>
                <w:highlight w:val="none"/>
              </w:rPr>
            </w:pPr>
            <w:r>
              <w:rPr>
                <w:rFonts w:hint="eastAsia" w:ascii="宋体" w:hAnsi="宋体" w:cs="宋体"/>
                <w:color w:val="000000"/>
                <w:kern w:val="0"/>
                <w:szCs w:val="21"/>
                <w:highlight w:val="none"/>
              </w:rPr>
              <w:t xml:space="preserve">0.7%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472" w:type="dxa"/>
            <w:noWrap w:val="0"/>
            <w:vAlign w:val="top"/>
          </w:tcPr>
          <w:p>
            <w:pPr>
              <w:spacing w:line="360" w:lineRule="auto"/>
              <w:rPr>
                <w:rFonts w:hint="eastAsia" w:ascii="宋体" w:hAnsi="宋体" w:cs="宋体"/>
                <w:color w:val="000000"/>
                <w:szCs w:val="21"/>
                <w:highlight w:val="none"/>
              </w:rPr>
            </w:pPr>
            <w:r>
              <w:rPr>
                <w:rFonts w:hint="eastAsia" w:ascii="宋体" w:hAnsi="宋体" w:cs="宋体"/>
                <w:color w:val="000000"/>
                <w:szCs w:val="21"/>
                <w:highlight w:val="none"/>
              </w:rPr>
              <w:t>500～1000万元</w:t>
            </w:r>
          </w:p>
        </w:tc>
        <w:tc>
          <w:tcPr>
            <w:tcW w:w="1659" w:type="dxa"/>
            <w:noWrap w:val="0"/>
            <w:vAlign w:val="top"/>
          </w:tcPr>
          <w:p>
            <w:pPr>
              <w:spacing w:line="360" w:lineRule="auto"/>
              <w:rPr>
                <w:rFonts w:hint="eastAsia" w:ascii="宋体" w:hAnsi="宋体" w:cs="宋体"/>
                <w:color w:val="000000"/>
                <w:szCs w:val="21"/>
                <w:highlight w:val="none"/>
              </w:rPr>
            </w:pPr>
            <w:r>
              <w:rPr>
                <w:rFonts w:hint="eastAsia" w:ascii="宋体" w:hAnsi="宋体" w:cs="宋体"/>
                <w:color w:val="000000"/>
                <w:kern w:val="0"/>
                <w:szCs w:val="21"/>
                <w:highlight w:val="none"/>
              </w:rPr>
              <w:t xml:space="preserve">  0.8%                </w:t>
            </w:r>
          </w:p>
        </w:tc>
        <w:tc>
          <w:tcPr>
            <w:tcW w:w="1532" w:type="dxa"/>
            <w:noWrap w:val="0"/>
            <w:vAlign w:val="top"/>
          </w:tcPr>
          <w:p>
            <w:pPr>
              <w:spacing w:line="360" w:lineRule="auto"/>
              <w:ind w:firstLine="210" w:firstLineChars="100"/>
              <w:rPr>
                <w:rFonts w:hint="eastAsia" w:ascii="宋体" w:hAnsi="宋体" w:cs="宋体"/>
                <w:color w:val="000000"/>
                <w:szCs w:val="21"/>
                <w:highlight w:val="none"/>
              </w:rPr>
            </w:pPr>
            <w:r>
              <w:rPr>
                <w:rFonts w:hint="eastAsia" w:ascii="宋体" w:hAnsi="宋体" w:cs="宋体"/>
                <w:color w:val="000000"/>
                <w:kern w:val="0"/>
                <w:szCs w:val="21"/>
                <w:highlight w:val="none"/>
              </w:rPr>
              <w:t>0.45%</w:t>
            </w:r>
          </w:p>
        </w:tc>
        <w:tc>
          <w:tcPr>
            <w:tcW w:w="1546" w:type="dxa"/>
            <w:noWrap w:val="0"/>
            <w:vAlign w:val="top"/>
          </w:tcPr>
          <w:p>
            <w:pPr>
              <w:spacing w:line="360" w:lineRule="auto"/>
              <w:ind w:firstLine="210" w:firstLineChars="100"/>
              <w:rPr>
                <w:rFonts w:hint="eastAsia" w:ascii="宋体" w:hAnsi="宋体" w:cs="宋体"/>
                <w:color w:val="000000"/>
                <w:szCs w:val="21"/>
                <w:highlight w:val="none"/>
              </w:rPr>
            </w:pPr>
            <w:r>
              <w:rPr>
                <w:rFonts w:hint="eastAsia" w:ascii="宋体" w:hAnsi="宋体" w:cs="宋体"/>
                <w:color w:val="000000"/>
                <w:kern w:val="0"/>
                <w:szCs w:val="21"/>
                <w:highlight w:val="none"/>
              </w:rPr>
              <w:t>0.55%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472" w:type="dxa"/>
            <w:noWrap w:val="0"/>
            <w:vAlign w:val="top"/>
          </w:tcPr>
          <w:p>
            <w:pPr>
              <w:spacing w:line="360" w:lineRule="auto"/>
              <w:rPr>
                <w:rFonts w:hint="eastAsia" w:ascii="宋体" w:hAnsi="宋体" w:cs="宋体"/>
                <w:color w:val="000000"/>
                <w:szCs w:val="21"/>
                <w:highlight w:val="none"/>
              </w:rPr>
            </w:pPr>
            <w:r>
              <w:rPr>
                <w:rFonts w:hint="eastAsia" w:ascii="宋体" w:hAnsi="宋体" w:cs="宋体"/>
                <w:color w:val="000000"/>
                <w:szCs w:val="21"/>
                <w:highlight w:val="none"/>
              </w:rPr>
              <w:t>1000～5000万元</w:t>
            </w:r>
          </w:p>
        </w:tc>
        <w:tc>
          <w:tcPr>
            <w:tcW w:w="1659" w:type="dxa"/>
            <w:noWrap w:val="0"/>
            <w:vAlign w:val="top"/>
          </w:tcPr>
          <w:p>
            <w:pPr>
              <w:spacing w:line="360" w:lineRule="auto"/>
              <w:ind w:firstLine="210" w:firstLineChars="100"/>
              <w:rPr>
                <w:rFonts w:hint="eastAsia" w:ascii="宋体" w:hAnsi="宋体" w:cs="宋体"/>
                <w:color w:val="000000"/>
                <w:szCs w:val="21"/>
                <w:highlight w:val="none"/>
              </w:rPr>
            </w:pPr>
            <w:r>
              <w:rPr>
                <w:rFonts w:hint="eastAsia" w:ascii="宋体" w:hAnsi="宋体" w:cs="宋体"/>
                <w:color w:val="000000"/>
                <w:kern w:val="0"/>
                <w:szCs w:val="21"/>
                <w:highlight w:val="none"/>
              </w:rPr>
              <w:t xml:space="preserve">0.5%                </w:t>
            </w:r>
          </w:p>
        </w:tc>
        <w:tc>
          <w:tcPr>
            <w:tcW w:w="1532" w:type="dxa"/>
            <w:noWrap w:val="0"/>
            <w:vAlign w:val="top"/>
          </w:tcPr>
          <w:p>
            <w:pPr>
              <w:spacing w:line="360" w:lineRule="auto"/>
              <w:ind w:firstLine="210" w:firstLineChars="100"/>
              <w:rPr>
                <w:rFonts w:hint="eastAsia" w:ascii="宋体" w:hAnsi="宋体" w:cs="宋体"/>
                <w:color w:val="000000"/>
                <w:szCs w:val="21"/>
                <w:highlight w:val="none"/>
              </w:rPr>
            </w:pPr>
            <w:r>
              <w:rPr>
                <w:rFonts w:hint="eastAsia" w:ascii="宋体" w:hAnsi="宋体" w:cs="宋体"/>
                <w:color w:val="000000"/>
                <w:kern w:val="0"/>
                <w:szCs w:val="21"/>
                <w:highlight w:val="none"/>
              </w:rPr>
              <w:t>0.25%</w:t>
            </w:r>
          </w:p>
        </w:tc>
        <w:tc>
          <w:tcPr>
            <w:tcW w:w="1546" w:type="dxa"/>
            <w:noWrap w:val="0"/>
            <w:vAlign w:val="top"/>
          </w:tcPr>
          <w:p>
            <w:pPr>
              <w:spacing w:line="360" w:lineRule="auto"/>
              <w:ind w:firstLine="210" w:firstLineChars="100"/>
              <w:rPr>
                <w:rFonts w:hint="eastAsia" w:ascii="宋体" w:hAnsi="宋体" w:cs="宋体"/>
                <w:color w:val="000000"/>
                <w:szCs w:val="21"/>
                <w:highlight w:val="none"/>
              </w:rPr>
            </w:pPr>
            <w:r>
              <w:rPr>
                <w:rFonts w:hint="eastAsia" w:ascii="宋体" w:hAnsi="宋体" w:cs="宋体"/>
                <w:color w:val="000000"/>
                <w:kern w:val="0"/>
                <w:szCs w:val="21"/>
                <w:highlight w:val="none"/>
              </w:rPr>
              <w:t xml:space="preserve">0.35%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472" w:type="dxa"/>
            <w:noWrap w:val="0"/>
            <w:vAlign w:val="top"/>
          </w:tcPr>
          <w:p>
            <w:pPr>
              <w:spacing w:line="360" w:lineRule="auto"/>
              <w:rPr>
                <w:rFonts w:hint="eastAsia" w:ascii="宋体" w:hAnsi="宋体" w:cs="宋体"/>
                <w:color w:val="000000"/>
                <w:szCs w:val="21"/>
                <w:highlight w:val="none"/>
              </w:rPr>
            </w:pPr>
            <w:r>
              <w:rPr>
                <w:rFonts w:hint="eastAsia" w:ascii="宋体" w:hAnsi="宋体" w:cs="宋体"/>
                <w:color w:val="000000"/>
                <w:szCs w:val="21"/>
                <w:highlight w:val="none"/>
              </w:rPr>
              <w:t>5000万元～1亿元</w:t>
            </w:r>
          </w:p>
        </w:tc>
        <w:tc>
          <w:tcPr>
            <w:tcW w:w="1659" w:type="dxa"/>
            <w:noWrap w:val="0"/>
            <w:vAlign w:val="top"/>
          </w:tcPr>
          <w:p>
            <w:pPr>
              <w:spacing w:line="360" w:lineRule="auto"/>
              <w:ind w:firstLine="210" w:firstLineChars="100"/>
              <w:rPr>
                <w:rFonts w:hint="eastAsia" w:ascii="宋体" w:hAnsi="宋体" w:cs="宋体"/>
                <w:color w:val="000000"/>
                <w:szCs w:val="21"/>
                <w:highlight w:val="none"/>
              </w:rPr>
            </w:pPr>
            <w:r>
              <w:rPr>
                <w:rFonts w:hint="eastAsia" w:ascii="宋体" w:hAnsi="宋体" w:cs="宋体"/>
                <w:color w:val="000000"/>
                <w:kern w:val="0"/>
                <w:szCs w:val="21"/>
                <w:highlight w:val="none"/>
              </w:rPr>
              <w:t xml:space="preserve">0.25%                 </w:t>
            </w:r>
          </w:p>
        </w:tc>
        <w:tc>
          <w:tcPr>
            <w:tcW w:w="1532" w:type="dxa"/>
            <w:noWrap w:val="0"/>
            <w:vAlign w:val="top"/>
          </w:tcPr>
          <w:p>
            <w:pPr>
              <w:spacing w:line="360" w:lineRule="auto"/>
              <w:ind w:firstLine="210" w:firstLineChars="100"/>
              <w:rPr>
                <w:rFonts w:hint="eastAsia" w:ascii="宋体" w:hAnsi="宋体" w:cs="宋体"/>
                <w:color w:val="000000"/>
                <w:szCs w:val="21"/>
                <w:highlight w:val="none"/>
              </w:rPr>
            </w:pPr>
            <w:r>
              <w:rPr>
                <w:rFonts w:hint="eastAsia" w:ascii="宋体" w:hAnsi="宋体" w:cs="宋体"/>
                <w:color w:val="000000"/>
                <w:kern w:val="0"/>
                <w:szCs w:val="21"/>
                <w:highlight w:val="none"/>
              </w:rPr>
              <w:t>0.1%</w:t>
            </w:r>
          </w:p>
        </w:tc>
        <w:tc>
          <w:tcPr>
            <w:tcW w:w="1546" w:type="dxa"/>
            <w:noWrap w:val="0"/>
            <w:vAlign w:val="top"/>
          </w:tcPr>
          <w:p>
            <w:pPr>
              <w:spacing w:line="360" w:lineRule="auto"/>
              <w:ind w:firstLine="210" w:firstLineChars="100"/>
              <w:rPr>
                <w:rFonts w:hint="eastAsia" w:ascii="宋体" w:hAnsi="宋体" w:cs="宋体"/>
                <w:color w:val="000000"/>
                <w:szCs w:val="21"/>
                <w:highlight w:val="none"/>
              </w:rPr>
            </w:pPr>
            <w:r>
              <w:rPr>
                <w:rFonts w:hint="eastAsia" w:ascii="宋体" w:hAnsi="宋体" w:cs="宋体"/>
                <w:color w:val="000000"/>
                <w:kern w:val="0"/>
                <w:szCs w:val="21"/>
                <w:highlight w:val="none"/>
              </w:rPr>
              <w:t>0.2%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472" w:type="dxa"/>
            <w:noWrap w:val="0"/>
            <w:vAlign w:val="top"/>
          </w:tcPr>
          <w:p>
            <w:pPr>
              <w:spacing w:line="360" w:lineRule="auto"/>
              <w:rPr>
                <w:rFonts w:hint="eastAsia" w:ascii="宋体" w:hAnsi="宋体" w:cs="宋体"/>
                <w:color w:val="000000"/>
                <w:szCs w:val="21"/>
                <w:highlight w:val="none"/>
              </w:rPr>
            </w:pPr>
            <w:r>
              <w:rPr>
                <w:rFonts w:hint="eastAsia" w:ascii="宋体" w:hAnsi="宋体" w:cs="宋体"/>
                <w:color w:val="000000"/>
                <w:szCs w:val="21"/>
                <w:highlight w:val="none"/>
              </w:rPr>
              <w:t>1～5亿元</w:t>
            </w:r>
          </w:p>
        </w:tc>
        <w:tc>
          <w:tcPr>
            <w:tcW w:w="1659" w:type="dxa"/>
            <w:noWrap w:val="0"/>
            <w:vAlign w:val="top"/>
          </w:tcPr>
          <w:p>
            <w:pPr>
              <w:spacing w:line="360" w:lineRule="auto"/>
              <w:ind w:firstLine="210" w:firstLineChars="100"/>
              <w:rPr>
                <w:rFonts w:hint="eastAsia" w:ascii="宋体" w:hAnsi="宋体" w:cs="宋体"/>
                <w:color w:val="000000"/>
                <w:szCs w:val="21"/>
                <w:highlight w:val="none"/>
              </w:rPr>
            </w:pPr>
            <w:r>
              <w:rPr>
                <w:rFonts w:hint="eastAsia" w:ascii="宋体" w:hAnsi="宋体" w:cs="宋体"/>
                <w:color w:val="000000"/>
                <w:szCs w:val="21"/>
                <w:highlight w:val="none"/>
              </w:rPr>
              <w:t>0.05%</w:t>
            </w:r>
          </w:p>
        </w:tc>
        <w:tc>
          <w:tcPr>
            <w:tcW w:w="1532" w:type="dxa"/>
            <w:noWrap w:val="0"/>
            <w:vAlign w:val="top"/>
          </w:tcPr>
          <w:p>
            <w:pPr>
              <w:spacing w:line="360" w:lineRule="auto"/>
              <w:rPr>
                <w:rFonts w:hint="eastAsia" w:ascii="宋体" w:hAnsi="宋体" w:cs="宋体"/>
                <w:color w:val="000000"/>
                <w:szCs w:val="21"/>
                <w:highlight w:val="none"/>
              </w:rPr>
            </w:pPr>
            <w:r>
              <w:rPr>
                <w:rFonts w:hint="eastAsia" w:ascii="宋体" w:hAnsi="宋体" w:cs="宋体"/>
                <w:color w:val="000000"/>
                <w:szCs w:val="21"/>
                <w:highlight w:val="none"/>
              </w:rPr>
              <w:t xml:space="preserve">  0.05%</w:t>
            </w:r>
          </w:p>
        </w:tc>
        <w:tc>
          <w:tcPr>
            <w:tcW w:w="1546" w:type="dxa"/>
            <w:noWrap w:val="0"/>
            <w:vAlign w:val="top"/>
          </w:tcPr>
          <w:p>
            <w:pPr>
              <w:spacing w:line="360" w:lineRule="auto"/>
              <w:rPr>
                <w:rFonts w:hint="eastAsia" w:ascii="宋体" w:hAnsi="宋体" w:cs="宋体"/>
                <w:color w:val="000000"/>
                <w:szCs w:val="21"/>
                <w:highlight w:val="none"/>
              </w:rPr>
            </w:pPr>
            <w:r>
              <w:rPr>
                <w:rFonts w:hint="eastAsia" w:ascii="宋体" w:hAnsi="宋体" w:cs="宋体"/>
                <w:color w:val="000000"/>
                <w:szCs w:val="21"/>
                <w:highlight w:val="none"/>
              </w:rPr>
              <w:t xml:space="preserve">  0.05%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472" w:type="dxa"/>
            <w:noWrap w:val="0"/>
            <w:vAlign w:val="top"/>
          </w:tcPr>
          <w:p>
            <w:pPr>
              <w:spacing w:line="360" w:lineRule="auto"/>
              <w:rPr>
                <w:rFonts w:hint="eastAsia" w:ascii="宋体" w:hAnsi="宋体" w:cs="宋体"/>
                <w:color w:val="000000"/>
                <w:szCs w:val="21"/>
                <w:highlight w:val="none"/>
              </w:rPr>
            </w:pPr>
            <w:r>
              <w:rPr>
                <w:rFonts w:hint="eastAsia" w:ascii="宋体" w:hAnsi="宋体" w:cs="宋体"/>
                <w:color w:val="000000"/>
                <w:szCs w:val="21"/>
                <w:highlight w:val="none"/>
              </w:rPr>
              <w:t>5～10亿元</w:t>
            </w:r>
          </w:p>
        </w:tc>
        <w:tc>
          <w:tcPr>
            <w:tcW w:w="1659" w:type="dxa"/>
            <w:noWrap w:val="0"/>
            <w:vAlign w:val="top"/>
          </w:tcPr>
          <w:p>
            <w:pPr>
              <w:spacing w:line="360" w:lineRule="auto"/>
              <w:ind w:firstLine="105" w:firstLineChars="50"/>
              <w:rPr>
                <w:rFonts w:hint="eastAsia" w:ascii="宋体" w:hAnsi="宋体" w:cs="宋体"/>
                <w:color w:val="000000"/>
                <w:szCs w:val="21"/>
                <w:highlight w:val="none"/>
              </w:rPr>
            </w:pPr>
            <w:r>
              <w:rPr>
                <w:rFonts w:hint="eastAsia" w:ascii="宋体" w:hAnsi="宋体" w:cs="宋体"/>
                <w:color w:val="000000"/>
                <w:szCs w:val="21"/>
                <w:highlight w:val="none"/>
              </w:rPr>
              <w:t>0.035%</w:t>
            </w:r>
          </w:p>
        </w:tc>
        <w:tc>
          <w:tcPr>
            <w:tcW w:w="1532" w:type="dxa"/>
            <w:noWrap w:val="0"/>
            <w:vAlign w:val="top"/>
          </w:tcPr>
          <w:p>
            <w:pPr>
              <w:spacing w:line="360" w:lineRule="auto"/>
              <w:rPr>
                <w:rFonts w:hint="eastAsia" w:ascii="宋体" w:hAnsi="宋体" w:cs="宋体"/>
                <w:color w:val="000000"/>
                <w:szCs w:val="21"/>
                <w:highlight w:val="none"/>
              </w:rPr>
            </w:pPr>
            <w:r>
              <w:rPr>
                <w:rFonts w:hint="eastAsia" w:ascii="宋体" w:hAnsi="宋体" w:cs="宋体"/>
                <w:color w:val="000000"/>
                <w:szCs w:val="21"/>
                <w:highlight w:val="none"/>
              </w:rPr>
              <w:t xml:space="preserve">  0.035%</w:t>
            </w:r>
          </w:p>
        </w:tc>
        <w:tc>
          <w:tcPr>
            <w:tcW w:w="1546" w:type="dxa"/>
            <w:noWrap w:val="0"/>
            <w:vAlign w:val="top"/>
          </w:tcPr>
          <w:p>
            <w:pPr>
              <w:spacing w:line="360" w:lineRule="auto"/>
              <w:ind w:firstLine="105" w:firstLineChars="50"/>
              <w:rPr>
                <w:rFonts w:hint="eastAsia" w:ascii="宋体" w:hAnsi="宋体" w:cs="宋体"/>
                <w:color w:val="000000"/>
                <w:szCs w:val="21"/>
                <w:highlight w:val="none"/>
              </w:rPr>
            </w:pPr>
            <w:r>
              <w:rPr>
                <w:rFonts w:hint="eastAsia" w:ascii="宋体" w:hAnsi="宋体" w:cs="宋体"/>
                <w:color w:val="000000"/>
                <w:szCs w:val="21"/>
                <w:highlight w:val="none"/>
              </w:rPr>
              <w:t>0.035%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472" w:type="dxa"/>
            <w:noWrap w:val="0"/>
            <w:vAlign w:val="top"/>
          </w:tcPr>
          <w:p>
            <w:pPr>
              <w:spacing w:line="360" w:lineRule="auto"/>
              <w:rPr>
                <w:rFonts w:hint="eastAsia" w:ascii="宋体" w:hAnsi="宋体" w:cs="宋体"/>
                <w:color w:val="000000"/>
                <w:szCs w:val="21"/>
                <w:highlight w:val="none"/>
              </w:rPr>
            </w:pPr>
            <w:r>
              <w:rPr>
                <w:rFonts w:hint="eastAsia" w:ascii="宋体" w:hAnsi="宋体" w:cs="宋体"/>
                <w:color w:val="000000"/>
                <w:szCs w:val="21"/>
                <w:highlight w:val="none"/>
              </w:rPr>
              <w:t>10～50亿元</w:t>
            </w:r>
          </w:p>
        </w:tc>
        <w:tc>
          <w:tcPr>
            <w:tcW w:w="1659" w:type="dxa"/>
            <w:noWrap w:val="0"/>
            <w:vAlign w:val="top"/>
          </w:tcPr>
          <w:p>
            <w:pPr>
              <w:spacing w:line="360" w:lineRule="auto"/>
              <w:ind w:firstLine="105" w:firstLineChars="50"/>
              <w:rPr>
                <w:rFonts w:hint="eastAsia" w:ascii="宋体" w:hAnsi="宋体" w:cs="宋体"/>
                <w:color w:val="000000"/>
                <w:szCs w:val="21"/>
                <w:highlight w:val="none"/>
              </w:rPr>
            </w:pPr>
            <w:r>
              <w:rPr>
                <w:rFonts w:hint="eastAsia" w:ascii="宋体" w:hAnsi="宋体" w:cs="宋体"/>
                <w:color w:val="000000"/>
                <w:szCs w:val="21"/>
                <w:highlight w:val="none"/>
              </w:rPr>
              <w:t>0.008%</w:t>
            </w:r>
          </w:p>
        </w:tc>
        <w:tc>
          <w:tcPr>
            <w:tcW w:w="1532" w:type="dxa"/>
            <w:noWrap w:val="0"/>
            <w:vAlign w:val="top"/>
          </w:tcPr>
          <w:p>
            <w:pPr>
              <w:spacing w:line="360" w:lineRule="auto"/>
              <w:ind w:firstLine="210" w:firstLineChars="100"/>
              <w:rPr>
                <w:rFonts w:hint="eastAsia" w:ascii="宋体" w:hAnsi="宋体" w:cs="宋体"/>
                <w:color w:val="000000"/>
                <w:szCs w:val="21"/>
                <w:highlight w:val="none"/>
              </w:rPr>
            </w:pPr>
            <w:r>
              <w:rPr>
                <w:rFonts w:hint="eastAsia" w:ascii="宋体" w:hAnsi="宋体" w:cs="宋体"/>
                <w:color w:val="000000"/>
                <w:szCs w:val="21"/>
                <w:highlight w:val="none"/>
              </w:rPr>
              <w:t>0.008%</w:t>
            </w:r>
          </w:p>
        </w:tc>
        <w:tc>
          <w:tcPr>
            <w:tcW w:w="1546" w:type="dxa"/>
            <w:noWrap w:val="0"/>
            <w:vAlign w:val="top"/>
          </w:tcPr>
          <w:p>
            <w:pPr>
              <w:spacing w:line="360" w:lineRule="auto"/>
              <w:ind w:firstLine="105" w:firstLineChars="50"/>
              <w:rPr>
                <w:rFonts w:hint="eastAsia" w:ascii="宋体" w:hAnsi="宋体" w:cs="宋体"/>
                <w:color w:val="000000"/>
                <w:szCs w:val="21"/>
                <w:highlight w:val="none"/>
              </w:rPr>
            </w:pPr>
            <w:r>
              <w:rPr>
                <w:rFonts w:hint="eastAsia" w:ascii="宋体" w:hAnsi="宋体" w:cs="宋体"/>
                <w:color w:val="000000"/>
                <w:szCs w:val="21"/>
                <w:highlight w:val="none"/>
              </w:rPr>
              <w:t>0.008%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472" w:type="dxa"/>
            <w:noWrap w:val="0"/>
            <w:vAlign w:val="top"/>
          </w:tcPr>
          <w:p>
            <w:pPr>
              <w:spacing w:line="360" w:lineRule="auto"/>
              <w:rPr>
                <w:rFonts w:hint="eastAsia" w:ascii="宋体" w:hAnsi="宋体" w:cs="宋体"/>
                <w:color w:val="000000"/>
                <w:szCs w:val="21"/>
                <w:highlight w:val="none"/>
              </w:rPr>
            </w:pPr>
            <w:r>
              <w:rPr>
                <w:rFonts w:hint="eastAsia" w:ascii="宋体" w:hAnsi="宋体" w:cs="宋体"/>
                <w:color w:val="000000"/>
                <w:szCs w:val="21"/>
                <w:highlight w:val="none"/>
              </w:rPr>
              <w:t>50～100亿元</w:t>
            </w:r>
          </w:p>
        </w:tc>
        <w:tc>
          <w:tcPr>
            <w:tcW w:w="1659" w:type="dxa"/>
            <w:noWrap w:val="0"/>
            <w:vAlign w:val="top"/>
          </w:tcPr>
          <w:p>
            <w:pPr>
              <w:spacing w:line="360" w:lineRule="auto"/>
              <w:rPr>
                <w:rFonts w:hint="eastAsia" w:ascii="宋体" w:hAnsi="宋体" w:cs="宋体"/>
                <w:color w:val="000000"/>
                <w:szCs w:val="21"/>
                <w:highlight w:val="none"/>
              </w:rPr>
            </w:pPr>
            <w:r>
              <w:rPr>
                <w:rFonts w:hint="eastAsia" w:ascii="宋体" w:hAnsi="宋体" w:cs="宋体"/>
                <w:color w:val="000000"/>
                <w:szCs w:val="21"/>
                <w:highlight w:val="none"/>
              </w:rPr>
              <w:t xml:space="preserve"> 0.006%</w:t>
            </w:r>
          </w:p>
        </w:tc>
        <w:tc>
          <w:tcPr>
            <w:tcW w:w="1532" w:type="dxa"/>
            <w:noWrap w:val="0"/>
            <w:vAlign w:val="top"/>
          </w:tcPr>
          <w:p>
            <w:pPr>
              <w:spacing w:line="360" w:lineRule="auto"/>
              <w:ind w:firstLine="210" w:firstLineChars="100"/>
              <w:rPr>
                <w:rFonts w:hint="eastAsia" w:ascii="宋体" w:hAnsi="宋体" w:cs="宋体"/>
                <w:color w:val="000000"/>
                <w:szCs w:val="21"/>
                <w:highlight w:val="none"/>
              </w:rPr>
            </w:pPr>
            <w:r>
              <w:rPr>
                <w:rFonts w:hint="eastAsia" w:ascii="宋体" w:hAnsi="宋体" w:cs="宋体"/>
                <w:color w:val="000000"/>
                <w:szCs w:val="21"/>
                <w:highlight w:val="none"/>
              </w:rPr>
              <w:t>0.006%</w:t>
            </w:r>
          </w:p>
        </w:tc>
        <w:tc>
          <w:tcPr>
            <w:tcW w:w="1546" w:type="dxa"/>
            <w:noWrap w:val="0"/>
            <w:vAlign w:val="top"/>
          </w:tcPr>
          <w:p>
            <w:pPr>
              <w:spacing w:line="360" w:lineRule="auto"/>
              <w:ind w:firstLine="105" w:firstLineChars="50"/>
              <w:rPr>
                <w:rFonts w:hint="eastAsia" w:ascii="宋体" w:hAnsi="宋体" w:cs="宋体"/>
                <w:color w:val="000000"/>
                <w:szCs w:val="21"/>
                <w:highlight w:val="none"/>
              </w:rPr>
            </w:pPr>
            <w:r>
              <w:rPr>
                <w:rFonts w:hint="eastAsia" w:ascii="宋体" w:hAnsi="宋体" w:cs="宋体"/>
                <w:color w:val="000000"/>
                <w:szCs w:val="21"/>
                <w:highlight w:val="none"/>
              </w:rPr>
              <w:t>0.006%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472" w:type="dxa"/>
            <w:noWrap w:val="0"/>
            <w:vAlign w:val="top"/>
          </w:tcPr>
          <w:p>
            <w:pPr>
              <w:spacing w:line="360" w:lineRule="auto"/>
              <w:rPr>
                <w:rFonts w:hint="eastAsia" w:ascii="宋体" w:hAnsi="宋体" w:cs="宋体"/>
                <w:color w:val="000000"/>
                <w:szCs w:val="21"/>
                <w:highlight w:val="none"/>
              </w:rPr>
            </w:pPr>
            <w:r>
              <w:rPr>
                <w:rFonts w:hint="eastAsia" w:ascii="宋体" w:hAnsi="宋体" w:cs="宋体"/>
                <w:color w:val="000000"/>
                <w:szCs w:val="21"/>
                <w:highlight w:val="none"/>
              </w:rPr>
              <w:t>100亿以上</w:t>
            </w:r>
          </w:p>
        </w:tc>
        <w:tc>
          <w:tcPr>
            <w:tcW w:w="1659" w:type="dxa"/>
            <w:noWrap w:val="0"/>
            <w:vAlign w:val="top"/>
          </w:tcPr>
          <w:p>
            <w:pPr>
              <w:spacing w:line="360" w:lineRule="auto"/>
              <w:rPr>
                <w:rFonts w:hint="eastAsia" w:ascii="宋体" w:hAnsi="宋体" w:cs="宋体"/>
                <w:color w:val="000000"/>
                <w:szCs w:val="21"/>
                <w:highlight w:val="none"/>
              </w:rPr>
            </w:pPr>
            <w:r>
              <w:rPr>
                <w:rFonts w:hint="eastAsia" w:ascii="宋体" w:hAnsi="宋体" w:cs="宋体"/>
                <w:color w:val="000000"/>
                <w:szCs w:val="21"/>
                <w:highlight w:val="none"/>
              </w:rPr>
              <w:t xml:space="preserve"> 0.004%</w:t>
            </w:r>
          </w:p>
        </w:tc>
        <w:tc>
          <w:tcPr>
            <w:tcW w:w="1532" w:type="dxa"/>
            <w:noWrap w:val="0"/>
            <w:vAlign w:val="top"/>
          </w:tcPr>
          <w:p>
            <w:pPr>
              <w:spacing w:line="360" w:lineRule="auto"/>
              <w:ind w:firstLine="210" w:firstLineChars="100"/>
              <w:rPr>
                <w:rFonts w:hint="eastAsia" w:ascii="宋体" w:hAnsi="宋体" w:cs="宋体"/>
                <w:color w:val="000000"/>
                <w:szCs w:val="21"/>
                <w:highlight w:val="none"/>
              </w:rPr>
            </w:pPr>
            <w:r>
              <w:rPr>
                <w:rFonts w:hint="eastAsia" w:ascii="宋体" w:hAnsi="宋体" w:cs="宋体"/>
                <w:color w:val="000000"/>
                <w:szCs w:val="21"/>
                <w:highlight w:val="none"/>
              </w:rPr>
              <w:t>0.004%</w:t>
            </w:r>
          </w:p>
        </w:tc>
        <w:tc>
          <w:tcPr>
            <w:tcW w:w="1546" w:type="dxa"/>
            <w:noWrap w:val="0"/>
            <w:vAlign w:val="top"/>
          </w:tcPr>
          <w:p>
            <w:pPr>
              <w:spacing w:line="360" w:lineRule="auto"/>
              <w:ind w:firstLine="105" w:firstLineChars="50"/>
              <w:rPr>
                <w:rFonts w:hint="eastAsia" w:ascii="宋体" w:hAnsi="宋体" w:cs="宋体"/>
                <w:color w:val="000000"/>
                <w:szCs w:val="21"/>
                <w:highlight w:val="none"/>
              </w:rPr>
            </w:pPr>
            <w:r>
              <w:rPr>
                <w:rFonts w:hint="eastAsia" w:ascii="宋体" w:hAnsi="宋体" w:cs="宋体"/>
                <w:color w:val="000000"/>
                <w:szCs w:val="21"/>
                <w:highlight w:val="none"/>
              </w:rPr>
              <w:t>0.004%</w:t>
            </w:r>
          </w:p>
        </w:tc>
      </w:tr>
    </w:tbl>
    <w:p>
      <w:pPr>
        <w:spacing w:line="360" w:lineRule="auto"/>
        <w:rPr>
          <w:rFonts w:ascii="宋体" w:hAnsi="宋体" w:cs="宋体"/>
          <w:color w:val="000000"/>
          <w:highlight w:val="none"/>
        </w:rPr>
      </w:pPr>
      <w:r>
        <w:rPr>
          <w:rFonts w:ascii="宋体" w:hAnsi="宋体" w:cs="宋体"/>
          <w:color w:val="000000"/>
          <w:highlight w:val="none"/>
        </w:rPr>
        <w:t xml:space="preserve"> </w:t>
      </w:r>
      <w:r>
        <w:rPr>
          <w:rFonts w:hint="eastAsia" w:ascii="宋体" w:hAnsi="宋体" w:cs="宋体"/>
          <w:color w:val="000000"/>
          <w:highlight w:val="none"/>
          <w:lang w:val="en-US" w:eastAsia="zh-CN"/>
        </w:rPr>
        <w:t xml:space="preserve">  注：</w:t>
      </w:r>
      <w:r>
        <w:rPr>
          <w:rFonts w:hint="eastAsia" w:ascii="宋体" w:hAnsi="宋体" w:cs="宋体"/>
          <w:color w:val="000000"/>
          <w:highlight w:val="none"/>
        </w:rPr>
        <w:t>（1）</w:t>
      </w:r>
      <w:r>
        <w:rPr>
          <w:rFonts w:ascii="宋体" w:hAnsi="宋体" w:cs="宋体"/>
          <w:color w:val="000000"/>
          <w:highlight w:val="none"/>
        </w:rPr>
        <w:t>按本表费率计算的收费为</w:t>
      </w:r>
      <w:r>
        <w:rPr>
          <w:rFonts w:hint="eastAsia" w:ascii="宋体" w:hAnsi="宋体" w:cs="宋体"/>
          <w:color w:val="000000"/>
          <w:highlight w:val="none"/>
        </w:rPr>
        <w:t>采购</w:t>
      </w:r>
      <w:r>
        <w:rPr>
          <w:rFonts w:ascii="宋体" w:hAnsi="宋体" w:cs="宋体"/>
          <w:color w:val="000000"/>
          <w:highlight w:val="none"/>
        </w:rPr>
        <w:t>代理的收费基准价格</w:t>
      </w:r>
      <w:r>
        <w:rPr>
          <w:rFonts w:hint="eastAsia" w:ascii="宋体" w:hAnsi="宋体" w:cs="宋体"/>
          <w:color w:val="000000"/>
          <w:highlight w:val="none"/>
        </w:rPr>
        <w:t>；</w:t>
      </w:r>
    </w:p>
    <w:p>
      <w:pPr>
        <w:spacing w:line="360" w:lineRule="auto"/>
        <w:ind w:firstLine="420" w:firstLineChars="200"/>
        <w:rPr>
          <w:rFonts w:ascii="宋体" w:hAnsi="宋体" w:cs="宋体"/>
          <w:color w:val="000000"/>
          <w:highlight w:val="none"/>
        </w:rPr>
      </w:pPr>
      <w:r>
        <w:rPr>
          <w:rFonts w:hint="eastAsia" w:ascii="宋体" w:hAnsi="宋体" w:cs="宋体"/>
          <w:color w:val="000000"/>
          <w:highlight w:val="none"/>
        </w:rPr>
        <w:t>（2）采购</w:t>
      </w:r>
      <w:r>
        <w:rPr>
          <w:rFonts w:ascii="宋体" w:hAnsi="宋体" w:cs="宋体"/>
          <w:color w:val="000000"/>
          <w:highlight w:val="none"/>
        </w:rPr>
        <w:t>代理收费按差额定率累进法计算。</w:t>
      </w:r>
    </w:p>
    <w:p>
      <w:pPr>
        <w:spacing w:line="360" w:lineRule="auto"/>
        <w:ind w:firstLine="420" w:firstLineChars="200"/>
        <w:rPr>
          <w:rFonts w:ascii="宋体" w:hAnsi="宋体" w:cs="宋体"/>
          <w:color w:val="000000"/>
          <w:highlight w:val="none"/>
        </w:rPr>
      </w:pPr>
      <w:r>
        <w:rPr>
          <w:rFonts w:ascii="宋体" w:hAnsi="宋体" w:cs="宋体"/>
          <w:color w:val="000000"/>
          <w:highlight w:val="none"/>
        </w:rPr>
        <w:t>例如：某</w:t>
      </w:r>
      <w:r>
        <w:rPr>
          <w:rFonts w:hint="eastAsia" w:ascii="宋体" w:hAnsi="宋体" w:cs="宋体"/>
          <w:color w:val="000000"/>
          <w:highlight w:val="none"/>
        </w:rPr>
        <w:t>货物采购</w:t>
      </w:r>
      <w:r>
        <w:rPr>
          <w:rFonts w:ascii="宋体" w:hAnsi="宋体" w:cs="宋体"/>
          <w:color w:val="000000"/>
          <w:highlight w:val="none"/>
        </w:rPr>
        <w:t>代理业务</w:t>
      </w:r>
      <w:r>
        <w:rPr>
          <w:rFonts w:hint="eastAsia" w:ascii="宋体" w:hAnsi="宋体" w:cs="宋体"/>
          <w:color w:val="000000"/>
          <w:highlight w:val="none"/>
        </w:rPr>
        <w:t>成交</w:t>
      </w:r>
      <w:r>
        <w:rPr>
          <w:rFonts w:ascii="宋体" w:hAnsi="宋体" w:cs="宋体"/>
          <w:color w:val="000000"/>
          <w:highlight w:val="none"/>
        </w:rPr>
        <w:t>金额</w:t>
      </w:r>
      <w:r>
        <w:rPr>
          <w:rFonts w:hint="eastAsia" w:ascii="宋体" w:hAnsi="宋体" w:cs="宋体"/>
          <w:color w:val="000000"/>
          <w:highlight w:val="none"/>
        </w:rPr>
        <w:t>或者暂定价</w:t>
      </w:r>
      <w:r>
        <w:rPr>
          <w:rFonts w:ascii="宋体" w:hAnsi="宋体" w:cs="宋体"/>
          <w:color w:val="000000"/>
          <w:highlight w:val="none"/>
        </w:rPr>
        <w:t>为150万元，计算</w:t>
      </w:r>
      <w:r>
        <w:rPr>
          <w:rFonts w:hint="eastAsia" w:ascii="宋体" w:hAnsi="宋体" w:cs="宋体"/>
          <w:color w:val="000000"/>
          <w:highlight w:val="none"/>
        </w:rPr>
        <w:t>采购</w:t>
      </w:r>
      <w:r>
        <w:rPr>
          <w:rFonts w:ascii="宋体" w:hAnsi="宋体" w:cs="宋体"/>
          <w:color w:val="000000"/>
          <w:highlight w:val="none"/>
        </w:rPr>
        <w:t>代理收费额如下：</w:t>
      </w:r>
    </w:p>
    <w:p>
      <w:pPr>
        <w:spacing w:line="360" w:lineRule="auto"/>
        <w:ind w:firstLine="420" w:firstLineChars="200"/>
        <w:rPr>
          <w:rFonts w:ascii="宋体" w:hAnsi="宋体" w:cs="宋体"/>
          <w:color w:val="000000"/>
          <w:highlight w:val="none"/>
        </w:rPr>
      </w:pPr>
      <w:r>
        <w:rPr>
          <w:rFonts w:ascii="宋体" w:hAnsi="宋体" w:cs="宋体"/>
          <w:color w:val="000000"/>
          <w:highlight w:val="none"/>
        </w:rPr>
        <w:t>100 万元 ×l.5 ％＝ 1.5 万元</w:t>
      </w:r>
    </w:p>
    <w:p>
      <w:pPr>
        <w:spacing w:line="360" w:lineRule="auto"/>
        <w:ind w:firstLine="420" w:firstLineChars="200"/>
        <w:rPr>
          <w:rFonts w:ascii="宋体" w:hAnsi="宋体" w:cs="宋体"/>
          <w:color w:val="000000"/>
          <w:highlight w:val="none"/>
        </w:rPr>
      </w:pPr>
      <w:r>
        <w:rPr>
          <w:rFonts w:ascii="宋体" w:hAnsi="宋体" w:cs="宋体"/>
          <w:color w:val="000000"/>
          <w:highlight w:val="none"/>
        </w:rPr>
        <w:t>（ 150 － 100 ）万元 ×1.1％＝ 0.55 万元</w:t>
      </w:r>
    </w:p>
    <w:p>
      <w:pPr>
        <w:spacing w:line="360" w:lineRule="auto"/>
        <w:ind w:firstLine="420" w:firstLineChars="200"/>
        <w:rPr>
          <w:rFonts w:ascii="宋体" w:hAnsi="宋体" w:cs="宋体"/>
          <w:color w:val="000000"/>
          <w:highlight w:val="none"/>
        </w:rPr>
      </w:pPr>
      <w:r>
        <w:rPr>
          <w:rFonts w:ascii="宋体" w:hAnsi="宋体" w:cs="宋体"/>
          <w:color w:val="000000"/>
          <w:highlight w:val="none"/>
        </w:rPr>
        <w:t>合计收费＝ 1.5 ＋ 0.55＝ 2.05 （万元）</w:t>
      </w:r>
    </w:p>
    <w:p>
      <w:pPr>
        <w:spacing w:line="360" w:lineRule="auto"/>
        <w:ind w:firstLine="210" w:firstLineChars="100"/>
        <w:rPr>
          <w:rFonts w:hint="eastAsia" w:ascii="宋体" w:hAnsi="宋体" w:cs="宋体"/>
          <w:color w:val="000000"/>
          <w:highlight w:val="none"/>
        </w:rPr>
      </w:pPr>
      <w:r>
        <w:rPr>
          <w:rFonts w:ascii="宋体" w:hAnsi="宋体" w:cs="宋体"/>
          <w:color w:val="000000"/>
          <w:highlight w:val="none"/>
        </w:rPr>
        <w:t>32</w:t>
      </w:r>
      <w:r>
        <w:rPr>
          <w:rFonts w:hint="eastAsia" w:ascii="宋体" w:hAnsi="宋体" w:cs="宋体"/>
          <w:color w:val="000000"/>
          <w:highlight w:val="none"/>
        </w:rPr>
        <w:t>.2采购代理机构的银行账户：</w:t>
      </w:r>
    </w:p>
    <w:p>
      <w:pPr>
        <w:pStyle w:val="16"/>
        <w:snapToGrid w:val="0"/>
        <w:spacing w:line="360" w:lineRule="auto"/>
        <w:ind w:firstLine="420" w:firstLineChars="200"/>
        <w:rPr>
          <w:rFonts w:hAnsi="宋体" w:cs="宋体"/>
          <w:sz w:val="21"/>
          <w:highlight w:val="none"/>
        </w:rPr>
      </w:pPr>
      <w:r>
        <w:rPr>
          <w:rFonts w:hint="eastAsia" w:hAnsi="宋体" w:cs="宋体"/>
          <w:sz w:val="21"/>
          <w:highlight w:val="none"/>
        </w:rPr>
        <w:t>采购代理费收取银行账户</w:t>
      </w:r>
    </w:p>
    <w:p>
      <w:pPr>
        <w:pStyle w:val="16"/>
        <w:snapToGrid w:val="0"/>
        <w:spacing w:line="360" w:lineRule="auto"/>
        <w:ind w:firstLine="420" w:firstLineChars="200"/>
        <w:rPr>
          <w:rFonts w:hAnsi="宋体" w:cs="宋体"/>
          <w:sz w:val="21"/>
          <w:highlight w:val="none"/>
        </w:rPr>
      </w:pPr>
      <w:r>
        <w:rPr>
          <w:rFonts w:hint="eastAsia" w:hAnsi="宋体" w:cs="宋体"/>
          <w:sz w:val="21"/>
          <w:highlight w:val="none"/>
        </w:rPr>
        <w:t>开户名称： 广西华利得项目管理有限公司</w:t>
      </w:r>
    </w:p>
    <w:p>
      <w:pPr>
        <w:pStyle w:val="16"/>
        <w:snapToGrid w:val="0"/>
        <w:spacing w:line="360" w:lineRule="auto"/>
        <w:ind w:firstLine="420" w:firstLineChars="200"/>
        <w:rPr>
          <w:rFonts w:hAnsi="宋体" w:cs="宋体"/>
          <w:sz w:val="21"/>
          <w:highlight w:val="none"/>
        </w:rPr>
      </w:pPr>
      <w:r>
        <w:rPr>
          <w:rFonts w:hint="eastAsia" w:hAnsi="宋体" w:cs="宋体"/>
          <w:sz w:val="21"/>
          <w:highlight w:val="none"/>
        </w:rPr>
        <w:t>开户银行：广西北部湾银行股份有限公司崇左分行</w:t>
      </w:r>
    </w:p>
    <w:p>
      <w:pPr>
        <w:spacing w:line="360" w:lineRule="auto"/>
        <w:ind w:firstLine="420" w:firstLineChars="200"/>
        <w:rPr>
          <w:rFonts w:hint="eastAsia" w:hAnsi="宋体" w:cs="宋体"/>
          <w:sz w:val="21"/>
          <w:highlight w:val="none"/>
        </w:rPr>
      </w:pPr>
      <w:r>
        <w:rPr>
          <w:rFonts w:hint="eastAsia" w:hAnsi="宋体" w:cs="宋体"/>
          <w:sz w:val="21"/>
          <w:highlight w:val="none"/>
        </w:rPr>
        <w:t>账 号：805008992400001</w:t>
      </w:r>
    </w:p>
    <w:p>
      <w:pPr>
        <w:spacing w:line="360" w:lineRule="auto"/>
        <w:ind w:firstLine="482" w:firstLineChars="200"/>
        <w:rPr>
          <w:rFonts w:ascii="黑体" w:hAnsi="黑体" w:eastAsia="黑体" w:cs="宋体"/>
          <w:b/>
          <w:bCs/>
          <w:color w:val="000000"/>
          <w:sz w:val="24"/>
          <w:highlight w:val="none"/>
          <w:u w:val="none"/>
        </w:rPr>
      </w:pPr>
      <w:r>
        <w:rPr>
          <w:rFonts w:ascii="黑体" w:hAnsi="黑体" w:eastAsia="黑体" w:cs="宋体"/>
          <w:b/>
          <w:bCs/>
          <w:color w:val="000000"/>
          <w:sz w:val="24"/>
          <w:highlight w:val="none"/>
          <w:u w:val="none"/>
        </w:rPr>
        <w:t>33. 需要补充的</w:t>
      </w:r>
      <w:r>
        <w:rPr>
          <w:rFonts w:hint="eastAsia" w:ascii="黑体" w:hAnsi="黑体" w:eastAsia="黑体" w:cs="宋体"/>
          <w:b/>
          <w:bCs/>
          <w:color w:val="000000"/>
          <w:sz w:val="24"/>
          <w:highlight w:val="none"/>
          <w:u w:val="none"/>
        </w:rPr>
        <w:t>其他</w:t>
      </w:r>
      <w:r>
        <w:rPr>
          <w:rFonts w:ascii="黑体" w:hAnsi="黑体" w:eastAsia="黑体" w:cs="宋体"/>
          <w:b/>
          <w:bCs/>
          <w:color w:val="000000"/>
          <w:sz w:val="24"/>
          <w:highlight w:val="none"/>
          <w:u w:val="none"/>
        </w:rPr>
        <w:t>内容</w:t>
      </w:r>
    </w:p>
    <w:p>
      <w:pPr>
        <w:pStyle w:val="16"/>
        <w:snapToGrid w:val="0"/>
        <w:spacing w:before="120" w:after="120" w:line="360" w:lineRule="auto"/>
        <w:ind w:firstLine="420" w:firstLineChars="200"/>
        <w:rPr>
          <w:rFonts w:hAnsi="宋体"/>
          <w:color w:val="000000"/>
          <w:highlight w:val="none"/>
        </w:rPr>
      </w:pPr>
      <w:r>
        <w:rPr>
          <w:rFonts w:hAnsi="宋体"/>
          <w:color w:val="000000"/>
          <w:highlight w:val="none"/>
        </w:rPr>
        <w:t>33.1</w:t>
      </w:r>
      <w:r>
        <w:rPr>
          <w:rFonts w:hint="eastAsia" w:hAnsi="宋体" w:cs="宋体"/>
          <w:color w:val="000000"/>
          <w:highlight w:val="none"/>
        </w:rPr>
        <w:t>本</w:t>
      </w:r>
      <w:r>
        <w:rPr>
          <w:rFonts w:hint="eastAsia" w:hAnsi="宋体" w:cs="宋体"/>
          <w:color w:val="000000"/>
          <w:highlight w:val="none"/>
          <w:lang w:eastAsia="zh-CN"/>
        </w:rPr>
        <w:t>竞争性谈判</w:t>
      </w:r>
      <w:r>
        <w:rPr>
          <w:rFonts w:hint="eastAsia" w:hAnsi="宋体" w:cs="宋体"/>
          <w:color w:val="000000"/>
          <w:highlight w:val="none"/>
        </w:rPr>
        <w:t>文件解释规则详见</w:t>
      </w:r>
      <w:r>
        <w:rPr>
          <w:rFonts w:hint="eastAsia" w:hAnsi="宋体"/>
          <w:color w:val="000000"/>
          <w:highlight w:val="none"/>
        </w:rPr>
        <w:t>“</w:t>
      </w:r>
      <w:r>
        <w:rPr>
          <w:rFonts w:hint="eastAsia" w:hAnsi="宋体"/>
          <w:color w:val="000000"/>
          <w:highlight w:val="none"/>
          <w:lang w:eastAsia="zh-CN"/>
        </w:rPr>
        <w:t>供应商</w:t>
      </w:r>
      <w:r>
        <w:rPr>
          <w:rFonts w:hint="eastAsia" w:hAnsi="宋体"/>
          <w:color w:val="000000"/>
          <w:highlight w:val="none"/>
        </w:rPr>
        <w:t>须知前附表”。</w:t>
      </w:r>
    </w:p>
    <w:p>
      <w:pPr>
        <w:spacing w:line="360" w:lineRule="auto"/>
        <w:ind w:firstLine="420" w:firstLineChars="200"/>
        <w:rPr>
          <w:rFonts w:hint="eastAsia" w:ascii="宋体" w:hAnsi="宋体" w:cs="宋体"/>
          <w:color w:val="000000"/>
          <w:highlight w:val="none"/>
        </w:rPr>
      </w:pPr>
      <w:r>
        <w:rPr>
          <w:rFonts w:hAnsi="宋体" w:cs="宋体"/>
          <w:color w:val="000000"/>
          <w:highlight w:val="none"/>
        </w:rPr>
        <w:t>33.2</w:t>
      </w:r>
      <w:r>
        <w:rPr>
          <w:rFonts w:hint="eastAsia" w:hAnsi="宋体" w:cs="宋体"/>
          <w:color w:val="000000"/>
          <w:highlight w:val="none"/>
        </w:rPr>
        <w:t xml:space="preserve"> </w:t>
      </w:r>
      <w:r>
        <w:rPr>
          <w:rFonts w:hint="eastAsia" w:hAnsi="宋体"/>
          <w:color w:val="000000"/>
          <w:highlight w:val="none"/>
        </w:rPr>
        <w:t>其他事项详见“供应商须知前附表”。</w:t>
      </w:r>
    </w:p>
    <w:p>
      <w:pPr>
        <w:pStyle w:val="16"/>
        <w:snapToGrid w:val="0"/>
        <w:spacing w:line="360" w:lineRule="auto"/>
        <w:rPr>
          <w:rFonts w:hint="eastAsia" w:hAnsi="宋体"/>
          <w:color w:val="000000"/>
          <w:highlight w:val="none"/>
        </w:rPr>
      </w:pPr>
      <w:r>
        <w:rPr>
          <w:rFonts w:ascii="黑体" w:hAnsi="黑体" w:eastAsia="黑体" w:cs="黑体"/>
          <w:bCs/>
          <w:color w:val="000000"/>
          <w:sz w:val="32"/>
          <w:szCs w:val="32"/>
          <w:highlight w:val="none"/>
        </w:rPr>
        <w:br w:type="page"/>
      </w:r>
      <w:r>
        <w:rPr>
          <w:rFonts w:hint="eastAsia" w:ascii="黑体" w:hAnsi="黑体" w:eastAsia="黑体" w:cs="黑体"/>
          <w:bCs/>
          <w:color w:val="000000"/>
          <w:sz w:val="32"/>
          <w:szCs w:val="32"/>
          <w:highlight w:val="none"/>
        </w:rPr>
        <w:t>附件1：</w:t>
      </w:r>
    </w:p>
    <w:p>
      <w:pPr>
        <w:widowControl/>
        <w:shd w:val="clear" w:color="auto" w:fill="FFFFFF"/>
        <w:spacing w:line="480" w:lineRule="atLeast"/>
        <w:jc w:val="center"/>
        <w:rPr>
          <w:rFonts w:hint="eastAsia" w:ascii="仿宋" w:hAnsi="仿宋" w:eastAsia="仿宋" w:cs="宋体"/>
          <w:color w:val="000000"/>
          <w:kern w:val="0"/>
          <w:sz w:val="32"/>
          <w:szCs w:val="32"/>
          <w:highlight w:val="none"/>
        </w:rPr>
      </w:pPr>
      <w:r>
        <w:rPr>
          <w:rFonts w:hint="eastAsia" w:ascii="宋体" w:hAnsi="宋体" w:cs="宋体"/>
          <w:b/>
          <w:bCs/>
          <w:color w:val="000000"/>
          <w:kern w:val="0"/>
          <w:sz w:val="32"/>
          <w:szCs w:val="32"/>
          <w:highlight w:val="none"/>
        </w:rPr>
        <w:t>广西壮族自治区政府采购项目合同验收书（格式）</w:t>
      </w:r>
    </w:p>
    <w:p>
      <w:pPr>
        <w:widowControl/>
        <w:shd w:val="clear" w:color="auto" w:fill="FFFFFF"/>
        <w:snapToGrid w:val="0"/>
        <w:spacing w:line="320" w:lineRule="atLeast"/>
        <w:ind w:firstLine="480"/>
        <w:jc w:val="left"/>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根据政府采购项目（</w:t>
      </w:r>
      <w:r>
        <w:rPr>
          <w:rFonts w:hint="eastAsia" w:ascii="仿宋" w:hAnsi="仿宋" w:eastAsia="仿宋" w:cs="宋体"/>
          <w:color w:val="000000"/>
          <w:kern w:val="0"/>
          <w:szCs w:val="21"/>
          <w:highlight w:val="none"/>
          <w:u w:val="single"/>
        </w:rPr>
        <w:t>采购合同编号：</w:t>
      </w:r>
      <w:r>
        <w:rPr>
          <w:rFonts w:hint="eastAsia" w:ascii="仿宋" w:hAnsi="仿宋" w:eastAsia="仿宋" w:cs="宋体"/>
          <w:color w:val="000000"/>
          <w:kern w:val="0"/>
          <w:szCs w:val="21"/>
          <w:highlight w:val="none"/>
          <w:u w:val="single"/>
        </w:rPr>
        <w:softHyphen/>
      </w:r>
      <w:r>
        <w:rPr>
          <w:rFonts w:hint="eastAsia" w:ascii="仿宋" w:hAnsi="仿宋" w:eastAsia="仿宋" w:cs="宋体"/>
          <w:color w:val="000000"/>
          <w:kern w:val="0"/>
          <w:szCs w:val="21"/>
          <w:highlight w:val="none"/>
          <w:u w:val="single"/>
        </w:rPr>
        <w:t xml:space="preserve"> </w:t>
      </w:r>
      <w:r>
        <w:rPr>
          <w:rFonts w:hint="eastAsia" w:ascii="仿宋" w:hAnsi="仿宋" w:eastAsia="仿宋" w:cs="宋体"/>
          <w:color w:val="000000"/>
          <w:kern w:val="0"/>
          <w:szCs w:val="21"/>
          <w:highlight w:val="none"/>
        </w:rPr>
        <w:t>）的约定，我单位对（</w:t>
      </w:r>
      <w:r>
        <w:rPr>
          <w:rFonts w:hint="eastAsia" w:ascii="仿宋" w:hAnsi="仿宋" w:eastAsia="仿宋" w:cs="宋体"/>
          <w:color w:val="000000"/>
          <w:kern w:val="0"/>
          <w:szCs w:val="21"/>
          <w:highlight w:val="none"/>
          <w:u w:val="single"/>
        </w:rPr>
        <w:t xml:space="preserve"> 项目名称 </w:t>
      </w:r>
      <w:r>
        <w:rPr>
          <w:rFonts w:hint="eastAsia" w:ascii="仿宋" w:hAnsi="仿宋" w:eastAsia="仿宋" w:cs="宋体"/>
          <w:color w:val="000000"/>
          <w:kern w:val="0"/>
          <w:szCs w:val="21"/>
          <w:highlight w:val="none"/>
        </w:rPr>
        <w:t>） 政府采购项目成交供应商（</w:t>
      </w:r>
      <w:r>
        <w:rPr>
          <w:rFonts w:hint="eastAsia" w:ascii="仿宋" w:hAnsi="仿宋" w:eastAsia="仿宋" w:cs="宋体"/>
          <w:color w:val="000000"/>
          <w:kern w:val="0"/>
          <w:szCs w:val="21"/>
          <w:highlight w:val="none"/>
          <w:u w:val="single"/>
        </w:rPr>
        <w:t xml:space="preserve"> 公司名称 </w:t>
      </w:r>
      <w:r>
        <w:rPr>
          <w:rFonts w:hint="eastAsia" w:ascii="仿宋" w:hAnsi="仿宋" w:eastAsia="仿宋" w:cs="宋体"/>
          <w:color w:val="000000"/>
          <w:kern w:val="0"/>
          <w:szCs w:val="21"/>
          <w:highlight w:val="none"/>
        </w:rPr>
        <w:t>） 提供的货物（或者工程、服务）进行了验收，验收情况如下：</w:t>
      </w:r>
    </w:p>
    <w:tbl>
      <w:tblPr>
        <w:tblStyle w:val="23"/>
        <w:tblW w:w="0" w:type="auto"/>
        <w:jc w:val="center"/>
        <w:tblLayout w:type="fixed"/>
        <w:tblCellMar>
          <w:top w:w="0" w:type="dxa"/>
          <w:left w:w="0" w:type="dxa"/>
          <w:bottom w:w="0" w:type="dxa"/>
          <w:right w:w="0" w:type="dxa"/>
        </w:tblCellMar>
      </w:tblPr>
      <w:tblGrid>
        <w:gridCol w:w="804"/>
        <w:gridCol w:w="825"/>
        <w:gridCol w:w="1623"/>
        <w:gridCol w:w="798"/>
        <w:gridCol w:w="102"/>
        <w:gridCol w:w="2002"/>
        <w:gridCol w:w="178"/>
        <w:gridCol w:w="685"/>
        <w:gridCol w:w="1428"/>
      </w:tblGrid>
      <w:tr>
        <w:tblPrEx>
          <w:tblCellMar>
            <w:top w:w="0" w:type="dxa"/>
            <w:left w:w="0" w:type="dxa"/>
            <w:bottom w:w="0" w:type="dxa"/>
            <w:right w:w="0" w:type="dxa"/>
          </w:tblCellMar>
        </w:tblPrEx>
        <w:trPr>
          <w:trHeight w:val="497" w:hRule="atLeast"/>
          <w:jc w:val="center"/>
        </w:trPr>
        <w:tc>
          <w:tcPr>
            <w:tcW w:w="3252" w:type="dxa"/>
            <w:gridSpan w:val="3"/>
            <w:tcBorders>
              <w:top w:val="single" w:color="auto" w:sz="8" w:space="0"/>
              <w:left w:val="single" w:color="auto" w:sz="8" w:space="0"/>
              <w:bottom w:val="single" w:color="auto" w:sz="8" w:space="0"/>
              <w:right w:val="single" w:color="auto" w:sz="8" w:space="0"/>
            </w:tcBorders>
            <w:noWrap w:val="0"/>
            <w:vAlign w:val="center"/>
          </w:tcPr>
          <w:p>
            <w:pPr>
              <w:widowControl/>
              <w:snapToGrid w:val="0"/>
              <w:spacing w:before="100" w:beforeAutospacing="1" w:after="100" w:afterAutospacing="1" w:line="320" w:lineRule="atLeast"/>
              <w:ind w:firstLine="5"/>
              <w:jc w:val="center"/>
              <w:rPr>
                <w:rFonts w:ascii="Verdana" w:hAnsi="Verdana" w:cs="宋体"/>
                <w:color w:val="000000"/>
                <w:kern w:val="0"/>
                <w:szCs w:val="21"/>
                <w:highlight w:val="none"/>
              </w:rPr>
            </w:pPr>
            <w:r>
              <w:rPr>
                <w:rFonts w:ascii="Verdana" w:hAnsi="Verdana" w:cs="宋体"/>
                <w:color w:val="000000"/>
                <w:kern w:val="0"/>
                <w:szCs w:val="21"/>
                <w:highlight w:val="none"/>
              </w:rPr>
              <w:t>验收方式：</w:t>
            </w:r>
          </w:p>
        </w:tc>
        <w:tc>
          <w:tcPr>
            <w:tcW w:w="5193" w:type="dxa"/>
            <w:gridSpan w:val="6"/>
            <w:tcBorders>
              <w:top w:val="single" w:color="auto" w:sz="8" w:space="0"/>
              <w:left w:val="nil"/>
              <w:bottom w:val="single" w:color="auto" w:sz="8" w:space="0"/>
              <w:right w:val="single" w:color="auto" w:sz="8" w:space="0"/>
            </w:tcBorders>
            <w:noWrap w:val="0"/>
            <w:vAlign w:val="center"/>
          </w:tcPr>
          <w:p>
            <w:pPr>
              <w:widowControl/>
              <w:snapToGrid w:val="0"/>
              <w:spacing w:before="100" w:beforeAutospacing="1" w:after="100" w:afterAutospacing="1" w:line="320" w:lineRule="atLeast"/>
              <w:jc w:val="center"/>
              <w:rPr>
                <w:rFonts w:ascii="Verdana" w:hAnsi="Verdana" w:cs="宋体"/>
                <w:color w:val="000000"/>
                <w:kern w:val="0"/>
                <w:szCs w:val="21"/>
                <w:highlight w:val="none"/>
              </w:rPr>
            </w:pPr>
            <w:r>
              <w:rPr>
                <w:rFonts w:ascii="Verdana" w:hAnsi="Verdana" w:cs="宋体"/>
                <w:color w:val="000000"/>
                <w:kern w:val="0"/>
                <w:szCs w:val="21"/>
                <w:highlight w:val="none"/>
              </w:rPr>
              <w:t>□自行验收 □委托验收</w:t>
            </w:r>
          </w:p>
        </w:tc>
      </w:tr>
      <w:tr>
        <w:tblPrEx>
          <w:tblCellMar>
            <w:top w:w="0" w:type="dxa"/>
            <w:left w:w="0" w:type="dxa"/>
            <w:bottom w:w="0" w:type="dxa"/>
            <w:right w:w="0" w:type="dxa"/>
          </w:tblCellMar>
        </w:tblPrEx>
        <w:trPr>
          <w:trHeight w:val="622" w:hRule="atLeast"/>
          <w:jc w:val="center"/>
        </w:trPr>
        <w:tc>
          <w:tcPr>
            <w:tcW w:w="804" w:type="dxa"/>
            <w:tcBorders>
              <w:top w:val="nil"/>
              <w:left w:val="single" w:color="auto" w:sz="8" w:space="0"/>
              <w:bottom w:val="single" w:color="auto" w:sz="8" w:space="0"/>
              <w:right w:val="single" w:color="auto" w:sz="8" w:space="0"/>
            </w:tcBorders>
            <w:noWrap w:val="0"/>
            <w:vAlign w:val="center"/>
          </w:tcPr>
          <w:p>
            <w:pPr>
              <w:widowControl/>
              <w:snapToGrid w:val="0"/>
              <w:spacing w:before="100" w:beforeAutospacing="1" w:after="100" w:afterAutospacing="1" w:line="320" w:lineRule="atLeast"/>
              <w:ind w:firstLine="2"/>
              <w:jc w:val="center"/>
              <w:rPr>
                <w:rFonts w:ascii="Verdana" w:hAnsi="Verdana" w:cs="宋体"/>
                <w:color w:val="000000"/>
                <w:kern w:val="0"/>
                <w:szCs w:val="21"/>
                <w:highlight w:val="none"/>
              </w:rPr>
            </w:pPr>
            <w:r>
              <w:rPr>
                <w:rFonts w:ascii="Verdana" w:hAnsi="Verdana" w:cs="宋体"/>
                <w:color w:val="000000"/>
                <w:kern w:val="0"/>
                <w:szCs w:val="21"/>
                <w:highlight w:val="none"/>
              </w:rPr>
              <w:t>序号</w:t>
            </w:r>
          </w:p>
        </w:tc>
        <w:tc>
          <w:tcPr>
            <w:tcW w:w="2448" w:type="dxa"/>
            <w:gridSpan w:val="2"/>
            <w:tcBorders>
              <w:top w:val="nil"/>
              <w:left w:val="nil"/>
              <w:bottom w:val="single" w:color="auto" w:sz="8" w:space="0"/>
              <w:right w:val="single" w:color="auto" w:sz="8" w:space="0"/>
            </w:tcBorders>
            <w:noWrap w:val="0"/>
            <w:vAlign w:val="center"/>
          </w:tcPr>
          <w:p>
            <w:pPr>
              <w:widowControl/>
              <w:snapToGrid w:val="0"/>
              <w:spacing w:before="100" w:beforeAutospacing="1" w:after="100" w:afterAutospacing="1" w:line="320" w:lineRule="atLeast"/>
              <w:ind w:firstLine="2"/>
              <w:jc w:val="center"/>
              <w:rPr>
                <w:rFonts w:ascii="Verdana" w:hAnsi="Verdana" w:cs="宋体"/>
                <w:color w:val="000000"/>
                <w:kern w:val="0"/>
                <w:szCs w:val="21"/>
                <w:highlight w:val="none"/>
              </w:rPr>
            </w:pPr>
            <w:r>
              <w:rPr>
                <w:rFonts w:ascii="Verdana" w:hAnsi="Verdana" w:cs="宋体"/>
                <w:color w:val="000000"/>
                <w:kern w:val="0"/>
                <w:szCs w:val="21"/>
                <w:highlight w:val="none"/>
              </w:rPr>
              <w:t>名称</w:t>
            </w:r>
          </w:p>
        </w:tc>
        <w:tc>
          <w:tcPr>
            <w:tcW w:w="2902" w:type="dxa"/>
            <w:gridSpan w:val="3"/>
            <w:tcBorders>
              <w:top w:val="nil"/>
              <w:left w:val="nil"/>
              <w:bottom w:val="single" w:color="auto" w:sz="8" w:space="0"/>
              <w:right w:val="single" w:color="auto" w:sz="8" w:space="0"/>
            </w:tcBorders>
            <w:noWrap w:val="0"/>
            <w:vAlign w:val="center"/>
          </w:tcPr>
          <w:p>
            <w:pPr>
              <w:widowControl/>
              <w:snapToGrid w:val="0"/>
              <w:spacing w:before="100" w:beforeAutospacing="1" w:after="100" w:afterAutospacing="1" w:line="320" w:lineRule="atLeast"/>
              <w:ind w:firstLine="2"/>
              <w:jc w:val="center"/>
              <w:rPr>
                <w:rFonts w:ascii="Verdana" w:hAnsi="Verdana" w:cs="宋体"/>
                <w:color w:val="000000"/>
                <w:kern w:val="0"/>
                <w:szCs w:val="21"/>
                <w:highlight w:val="none"/>
              </w:rPr>
            </w:pPr>
            <w:r>
              <w:rPr>
                <w:rFonts w:ascii="Verdana" w:hAnsi="Verdana" w:cs="宋体"/>
                <w:color w:val="000000"/>
                <w:kern w:val="0"/>
                <w:szCs w:val="21"/>
                <w:highlight w:val="none"/>
              </w:rPr>
              <w:t>货物型号规格、标准及配置等（或者服务内容、标准）</w:t>
            </w:r>
          </w:p>
        </w:tc>
        <w:tc>
          <w:tcPr>
            <w:tcW w:w="863" w:type="dxa"/>
            <w:gridSpan w:val="2"/>
            <w:tcBorders>
              <w:top w:val="nil"/>
              <w:left w:val="nil"/>
              <w:bottom w:val="single" w:color="auto" w:sz="8" w:space="0"/>
              <w:right w:val="single" w:color="auto" w:sz="8" w:space="0"/>
            </w:tcBorders>
            <w:noWrap w:val="0"/>
            <w:vAlign w:val="center"/>
          </w:tcPr>
          <w:p>
            <w:pPr>
              <w:widowControl/>
              <w:snapToGrid w:val="0"/>
              <w:spacing w:before="100" w:beforeAutospacing="1" w:after="100" w:afterAutospacing="1" w:line="320" w:lineRule="atLeast"/>
              <w:jc w:val="center"/>
              <w:rPr>
                <w:rFonts w:ascii="Verdana" w:hAnsi="Verdana" w:cs="宋体"/>
                <w:color w:val="000000"/>
                <w:kern w:val="0"/>
                <w:szCs w:val="21"/>
                <w:highlight w:val="none"/>
              </w:rPr>
            </w:pPr>
            <w:r>
              <w:rPr>
                <w:rFonts w:ascii="Verdana" w:hAnsi="Verdana" w:cs="宋体"/>
                <w:color w:val="000000"/>
                <w:kern w:val="0"/>
                <w:szCs w:val="21"/>
                <w:highlight w:val="none"/>
              </w:rPr>
              <w:t>数量</w:t>
            </w:r>
          </w:p>
        </w:tc>
        <w:tc>
          <w:tcPr>
            <w:tcW w:w="1428" w:type="dxa"/>
            <w:tcBorders>
              <w:top w:val="nil"/>
              <w:left w:val="nil"/>
              <w:bottom w:val="single" w:color="auto" w:sz="8" w:space="0"/>
              <w:right w:val="single" w:color="auto" w:sz="8" w:space="0"/>
            </w:tcBorders>
            <w:noWrap w:val="0"/>
            <w:vAlign w:val="center"/>
          </w:tcPr>
          <w:p>
            <w:pPr>
              <w:widowControl/>
              <w:snapToGrid w:val="0"/>
              <w:spacing w:before="100" w:beforeAutospacing="1" w:after="100" w:afterAutospacing="1" w:line="320" w:lineRule="atLeast"/>
              <w:ind w:firstLine="2"/>
              <w:jc w:val="center"/>
              <w:rPr>
                <w:rFonts w:ascii="Verdana" w:hAnsi="Verdana" w:cs="宋体"/>
                <w:color w:val="000000"/>
                <w:kern w:val="0"/>
                <w:szCs w:val="21"/>
                <w:highlight w:val="none"/>
              </w:rPr>
            </w:pPr>
            <w:r>
              <w:rPr>
                <w:rFonts w:ascii="Verdana" w:hAnsi="Verdana" w:cs="宋体"/>
                <w:color w:val="000000"/>
                <w:kern w:val="0"/>
                <w:szCs w:val="21"/>
                <w:highlight w:val="none"/>
              </w:rPr>
              <w:t>金额</w:t>
            </w:r>
          </w:p>
        </w:tc>
      </w:tr>
      <w:tr>
        <w:tblPrEx>
          <w:tblCellMar>
            <w:top w:w="0" w:type="dxa"/>
            <w:left w:w="0" w:type="dxa"/>
            <w:bottom w:w="0" w:type="dxa"/>
            <w:right w:w="0" w:type="dxa"/>
          </w:tblCellMar>
        </w:tblPrEx>
        <w:trPr>
          <w:trHeight w:val="487" w:hRule="atLeast"/>
          <w:jc w:val="center"/>
        </w:trPr>
        <w:tc>
          <w:tcPr>
            <w:tcW w:w="804" w:type="dxa"/>
            <w:tcBorders>
              <w:top w:val="nil"/>
              <w:left w:val="single" w:color="auto" w:sz="8" w:space="0"/>
              <w:bottom w:val="single" w:color="auto" w:sz="8" w:space="0"/>
              <w:right w:val="single" w:color="auto" w:sz="8" w:space="0"/>
            </w:tcBorders>
            <w:noWrap w:val="0"/>
            <w:vAlign w:val="center"/>
          </w:tcPr>
          <w:p>
            <w:pPr>
              <w:widowControl/>
              <w:spacing w:before="100" w:beforeAutospacing="1" w:after="100" w:afterAutospacing="1" w:line="240" w:lineRule="atLeast"/>
              <w:jc w:val="center"/>
              <w:rPr>
                <w:rFonts w:ascii="Verdana" w:hAnsi="Verdana" w:cs="宋体"/>
                <w:color w:val="000000"/>
                <w:kern w:val="0"/>
                <w:szCs w:val="21"/>
                <w:highlight w:val="none"/>
              </w:rPr>
            </w:pPr>
          </w:p>
        </w:tc>
        <w:tc>
          <w:tcPr>
            <w:tcW w:w="2448" w:type="dxa"/>
            <w:gridSpan w:val="2"/>
            <w:tcBorders>
              <w:top w:val="nil"/>
              <w:left w:val="nil"/>
              <w:bottom w:val="single" w:color="auto" w:sz="8" w:space="0"/>
              <w:right w:val="single" w:color="auto" w:sz="8" w:space="0"/>
            </w:tcBorders>
            <w:noWrap w:val="0"/>
            <w:vAlign w:val="center"/>
          </w:tcPr>
          <w:p>
            <w:pPr>
              <w:widowControl/>
              <w:spacing w:before="100" w:beforeAutospacing="1" w:after="100" w:afterAutospacing="1" w:line="240" w:lineRule="atLeast"/>
              <w:jc w:val="center"/>
              <w:rPr>
                <w:rFonts w:ascii="Verdana" w:hAnsi="Verdana" w:cs="宋体"/>
                <w:color w:val="000000"/>
                <w:kern w:val="0"/>
                <w:szCs w:val="21"/>
                <w:highlight w:val="none"/>
              </w:rPr>
            </w:pPr>
          </w:p>
        </w:tc>
        <w:tc>
          <w:tcPr>
            <w:tcW w:w="2902" w:type="dxa"/>
            <w:gridSpan w:val="3"/>
            <w:tcBorders>
              <w:top w:val="nil"/>
              <w:left w:val="nil"/>
              <w:bottom w:val="single" w:color="auto" w:sz="8" w:space="0"/>
              <w:right w:val="single" w:color="auto" w:sz="8" w:space="0"/>
            </w:tcBorders>
            <w:noWrap w:val="0"/>
            <w:vAlign w:val="center"/>
          </w:tcPr>
          <w:p>
            <w:pPr>
              <w:widowControl/>
              <w:spacing w:before="100" w:beforeAutospacing="1" w:after="100" w:afterAutospacing="1" w:line="240" w:lineRule="atLeast"/>
              <w:jc w:val="center"/>
              <w:rPr>
                <w:rFonts w:ascii="Verdana" w:hAnsi="Verdana" w:cs="宋体"/>
                <w:color w:val="000000"/>
                <w:kern w:val="0"/>
                <w:szCs w:val="21"/>
                <w:highlight w:val="none"/>
              </w:rPr>
            </w:pPr>
          </w:p>
        </w:tc>
        <w:tc>
          <w:tcPr>
            <w:tcW w:w="863" w:type="dxa"/>
            <w:gridSpan w:val="2"/>
            <w:tcBorders>
              <w:top w:val="nil"/>
              <w:left w:val="nil"/>
              <w:bottom w:val="single" w:color="auto" w:sz="8" w:space="0"/>
              <w:right w:val="single" w:color="auto" w:sz="8" w:space="0"/>
            </w:tcBorders>
            <w:noWrap w:val="0"/>
            <w:vAlign w:val="center"/>
          </w:tcPr>
          <w:p>
            <w:pPr>
              <w:widowControl/>
              <w:spacing w:before="100" w:beforeAutospacing="1" w:after="100" w:afterAutospacing="1" w:line="240" w:lineRule="atLeast"/>
              <w:jc w:val="center"/>
              <w:rPr>
                <w:rFonts w:ascii="Verdana" w:hAnsi="Verdana" w:cs="宋体"/>
                <w:color w:val="000000"/>
                <w:kern w:val="0"/>
                <w:szCs w:val="21"/>
                <w:highlight w:val="none"/>
              </w:rPr>
            </w:pPr>
          </w:p>
        </w:tc>
        <w:tc>
          <w:tcPr>
            <w:tcW w:w="1428" w:type="dxa"/>
            <w:tcBorders>
              <w:top w:val="nil"/>
              <w:left w:val="nil"/>
              <w:bottom w:val="single" w:color="auto" w:sz="8" w:space="0"/>
              <w:right w:val="single" w:color="auto" w:sz="8" w:space="0"/>
            </w:tcBorders>
            <w:noWrap w:val="0"/>
            <w:vAlign w:val="center"/>
          </w:tcPr>
          <w:p>
            <w:pPr>
              <w:widowControl/>
              <w:spacing w:before="100" w:beforeAutospacing="1" w:after="100" w:afterAutospacing="1" w:line="240" w:lineRule="atLeast"/>
              <w:jc w:val="center"/>
              <w:rPr>
                <w:rFonts w:ascii="Verdana" w:hAnsi="Verdana" w:cs="宋体"/>
                <w:color w:val="000000"/>
                <w:kern w:val="0"/>
                <w:szCs w:val="21"/>
                <w:highlight w:val="none"/>
              </w:rPr>
            </w:pPr>
          </w:p>
        </w:tc>
      </w:tr>
      <w:tr>
        <w:tblPrEx>
          <w:tblCellMar>
            <w:top w:w="0" w:type="dxa"/>
            <w:left w:w="0" w:type="dxa"/>
            <w:bottom w:w="0" w:type="dxa"/>
            <w:right w:w="0" w:type="dxa"/>
          </w:tblCellMar>
        </w:tblPrEx>
        <w:trPr>
          <w:trHeight w:val="487" w:hRule="atLeast"/>
          <w:jc w:val="center"/>
        </w:trPr>
        <w:tc>
          <w:tcPr>
            <w:tcW w:w="804" w:type="dxa"/>
            <w:tcBorders>
              <w:top w:val="nil"/>
              <w:left w:val="single" w:color="auto" w:sz="8" w:space="0"/>
              <w:bottom w:val="single" w:color="auto" w:sz="8" w:space="0"/>
              <w:right w:val="single" w:color="auto" w:sz="8" w:space="0"/>
            </w:tcBorders>
            <w:noWrap w:val="0"/>
            <w:vAlign w:val="center"/>
          </w:tcPr>
          <w:p>
            <w:pPr>
              <w:widowControl/>
              <w:spacing w:before="100" w:beforeAutospacing="1" w:after="100" w:afterAutospacing="1" w:line="240" w:lineRule="atLeast"/>
              <w:jc w:val="center"/>
              <w:rPr>
                <w:rFonts w:ascii="Verdana" w:hAnsi="Verdana" w:cs="宋体"/>
                <w:color w:val="000000"/>
                <w:kern w:val="0"/>
                <w:szCs w:val="21"/>
                <w:highlight w:val="none"/>
              </w:rPr>
            </w:pPr>
          </w:p>
        </w:tc>
        <w:tc>
          <w:tcPr>
            <w:tcW w:w="2448" w:type="dxa"/>
            <w:gridSpan w:val="2"/>
            <w:tcBorders>
              <w:top w:val="nil"/>
              <w:left w:val="nil"/>
              <w:bottom w:val="single" w:color="auto" w:sz="8" w:space="0"/>
              <w:right w:val="single" w:color="auto" w:sz="8" w:space="0"/>
            </w:tcBorders>
            <w:noWrap w:val="0"/>
            <w:vAlign w:val="center"/>
          </w:tcPr>
          <w:p>
            <w:pPr>
              <w:widowControl/>
              <w:spacing w:before="100" w:beforeAutospacing="1" w:after="100" w:afterAutospacing="1" w:line="240" w:lineRule="atLeast"/>
              <w:jc w:val="center"/>
              <w:rPr>
                <w:rFonts w:ascii="Verdana" w:hAnsi="Verdana" w:cs="宋体"/>
                <w:color w:val="000000"/>
                <w:kern w:val="0"/>
                <w:szCs w:val="21"/>
                <w:highlight w:val="none"/>
              </w:rPr>
            </w:pPr>
          </w:p>
        </w:tc>
        <w:tc>
          <w:tcPr>
            <w:tcW w:w="2902" w:type="dxa"/>
            <w:gridSpan w:val="3"/>
            <w:tcBorders>
              <w:top w:val="nil"/>
              <w:left w:val="nil"/>
              <w:bottom w:val="single" w:color="auto" w:sz="8" w:space="0"/>
              <w:right w:val="single" w:color="auto" w:sz="8" w:space="0"/>
            </w:tcBorders>
            <w:noWrap w:val="0"/>
            <w:vAlign w:val="center"/>
          </w:tcPr>
          <w:p>
            <w:pPr>
              <w:widowControl/>
              <w:spacing w:before="100" w:beforeAutospacing="1" w:after="100" w:afterAutospacing="1" w:line="240" w:lineRule="atLeast"/>
              <w:jc w:val="center"/>
              <w:rPr>
                <w:rFonts w:ascii="Verdana" w:hAnsi="Verdana" w:cs="宋体"/>
                <w:color w:val="000000"/>
                <w:kern w:val="0"/>
                <w:szCs w:val="21"/>
                <w:highlight w:val="none"/>
              </w:rPr>
            </w:pPr>
          </w:p>
        </w:tc>
        <w:tc>
          <w:tcPr>
            <w:tcW w:w="863" w:type="dxa"/>
            <w:gridSpan w:val="2"/>
            <w:tcBorders>
              <w:top w:val="nil"/>
              <w:left w:val="nil"/>
              <w:bottom w:val="single" w:color="auto" w:sz="8" w:space="0"/>
              <w:right w:val="single" w:color="auto" w:sz="8" w:space="0"/>
            </w:tcBorders>
            <w:noWrap w:val="0"/>
            <w:vAlign w:val="center"/>
          </w:tcPr>
          <w:p>
            <w:pPr>
              <w:widowControl/>
              <w:spacing w:before="100" w:beforeAutospacing="1" w:after="100" w:afterAutospacing="1" w:line="240" w:lineRule="atLeast"/>
              <w:jc w:val="center"/>
              <w:rPr>
                <w:rFonts w:ascii="Verdana" w:hAnsi="Verdana" w:cs="宋体"/>
                <w:color w:val="000000"/>
                <w:kern w:val="0"/>
                <w:szCs w:val="21"/>
                <w:highlight w:val="none"/>
              </w:rPr>
            </w:pPr>
          </w:p>
        </w:tc>
        <w:tc>
          <w:tcPr>
            <w:tcW w:w="1428" w:type="dxa"/>
            <w:tcBorders>
              <w:top w:val="nil"/>
              <w:left w:val="nil"/>
              <w:bottom w:val="single" w:color="auto" w:sz="8" w:space="0"/>
              <w:right w:val="single" w:color="auto" w:sz="8" w:space="0"/>
            </w:tcBorders>
            <w:noWrap w:val="0"/>
            <w:vAlign w:val="center"/>
          </w:tcPr>
          <w:p>
            <w:pPr>
              <w:widowControl/>
              <w:spacing w:before="100" w:beforeAutospacing="1" w:after="100" w:afterAutospacing="1" w:line="240" w:lineRule="atLeast"/>
              <w:jc w:val="center"/>
              <w:rPr>
                <w:rFonts w:ascii="Verdana" w:hAnsi="Verdana" w:cs="宋体"/>
                <w:color w:val="000000"/>
                <w:kern w:val="0"/>
                <w:szCs w:val="21"/>
                <w:highlight w:val="none"/>
              </w:rPr>
            </w:pPr>
          </w:p>
        </w:tc>
      </w:tr>
      <w:tr>
        <w:tblPrEx>
          <w:tblCellMar>
            <w:top w:w="0" w:type="dxa"/>
            <w:left w:w="0" w:type="dxa"/>
            <w:bottom w:w="0" w:type="dxa"/>
            <w:right w:w="0" w:type="dxa"/>
          </w:tblCellMar>
        </w:tblPrEx>
        <w:trPr>
          <w:trHeight w:val="487" w:hRule="atLeast"/>
          <w:jc w:val="center"/>
        </w:trPr>
        <w:tc>
          <w:tcPr>
            <w:tcW w:w="804" w:type="dxa"/>
            <w:tcBorders>
              <w:top w:val="nil"/>
              <w:left w:val="single" w:color="auto" w:sz="8" w:space="0"/>
              <w:bottom w:val="single" w:color="auto" w:sz="8" w:space="0"/>
              <w:right w:val="single" w:color="auto" w:sz="8" w:space="0"/>
            </w:tcBorders>
            <w:noWrap w:val="0"/>
            <w:vAlign w:val="center"/>
          </w:tcPr>
          <w:p>
            <w:pPr>
              <w:widowControl/>
              <w:spacing w:before="100" w:beforeAutospacing="1" w:after="100" w:afterAutospacing="1" w:line="240" w:lineRule="atLeast"/>
              <w:jc w:val="center"/>
              <w:rPr>
                <w:rFonts w:ascii="Verdana" w:hAnsi="Verdana" w:cs="宋体"/>
                <w:color w:val="000000"/>
                <w:kern w:val="0"/>
                <w:szCs w:val="21"/>
                <w:highlight w:val="none"/>
              </w:rPr>
            </w:pPr>
          </w:p>
        </w:tc>
        <w:tc>
          <w:tcPr>
            <w:tcW w:w="2448" w:type="dxa"/>
            <w:gridSpan w:val="2"/>
            <w:tcBorders>
              <w:top w:val="nil"/>
              <w:left w:val="nil"/>
              <w:bottom w:val="single" w:color="auto" w:sz="8" w:space="0"/>
              <w:right w:val="single" w:color="auto" w:sz="8" w:space="0"/>
            </w:tcBorders>
            <w:noWrap w:val="0"/>
            <w:vAlign w:val="center"/>
          </w:tcPr>
          <w:p>
            <w:pPr>
              <w:widowControl/>
              <w:spacing w:before="100" w:beforeAutospacing="1" w:after="100" w:afterAutospacing="1" w:line="240" w:lineRule="atLeast"/>
              <w:jc w:val="center"/>
              <w:rPr>
                <w:rFonts w:ascii="Verdana" w:hAnsi="Verdana" w:cs="宋体"/>
                <w:color w:val="000000"/>
                <w:kern w:val="0"/>
                <w:szCs w:val="21"/>
                <w:highlight w:val="none"/>
              </w:rPr>
            </w:pPr>
          </w:p>
        </w:tc>
        <w:tc>
          <w:tcPr>
            <w:tcW w:w="2902" w:type="dxa"/>
            <w:gridSpan w:val="3"/>
            <w:tcBorders>
              <w:top w:val="nil"/>
              <w:left w:val="nil"/>
              <w:bottom w:val="single" w:color="auto" w:sz="8" w:space="0"/>
              <w:right w:val="single" w:color="auto" w:sz="8" w:space="0"/>
            </w:tcBorders>
            <w:noWrap w:val="0"/>
            <w:vAlign w:val="center"/>
          </w:tcPr>
          <w:p>
            <w:pPr>
              <w:widowControl/>
              <w:spacing w:before="100" w:beforeAutospacing="1" w:after="100" w:afterAutospacing="1" w:line="240" w:lineRule="atLeast"/>
              <w:jc w:val="center"/>
              <w:rPr>
                <w:rFonts w:ascii="Verdana" w:hAnsi="Verdana" w:cs="宋体"/>
                <w:color w:val="000000"/>
                <w:kern w:val="0"/>
                <w:szCs w:val="21"/>
                <w:highlight w:val="none"/>
              </w:rPr>
            </w:pPr>
          </w:p>
        </w:tc>
        <w:tc>
          <w:tcPr>
            <w:tcW w:w="863" w:type="dxa"/>
            <w:gridSpan w:val="2"/>
            <w:tcBorders>
              <w:top w:val="nil"/>
              <w:left w:val="nil"/>
              <w:bottom w:val="single" w:color="auto" w:sz="8" w:space="0"/>
              <w:right w:val="single" w:color="auto" w:sz="8" w:space="0"/>
            </w:tcBorders>
            <w:noWrap w:val="0"/>
            <w:vAlign w:val="center"/>
          </w:tcPr>
          <w:p>
            <w:pPr>
              <w:widowControl/>
              <w:spacing w:before="100" w:beforeAutospacing="1" w:after="100" w:afterAutospacing="1" w:line="240" w:lineRule="atLeast"/>
              <w:jc w:val="center"/>
              <w:rPr>
                <w:rFonts w:ascii="Verdana" w:hAnsi="Verdana" w:cs="宋体"/>
                <w:color w:val="000000"/>
                <w:kern w:val="0"/>
                <w:szCs w:val="21"/>
                <w:highlight w:val="none"/>
              </w:rPr>
            </w:pPr>
          </w:p>
        </w:tc>
        <w:tc>
          <w:tcPr>
            <w:tcW w:w="1428" w:type="dxa"/>
            <w:tcBorders>
              <w:top w:val="nil"/>
              <w:left w:val="nil"/>
              <w:bottom w:val="single" w:color="auto" w:sz="8" w:space="0"/>
              <w:right w:val="single" w:color="auto" w:sz="8" w:space="0"/>
            </w:tcBorders>
            <w:noWrap w:val="0"/>
            <w:vAlign w:val="center"/>
          </w:tcPr>
          <w:p>
            <w:pPr>
              <w:widowControl/>
              <w:spacing w:before="100" w:beforeAutospacing="1" w:after="100" w:afterAutospacing="1" w:line="240" w:lineRule="atLeast"/>
              <w:jc w:val="center"/>
              <w:rPr>
                <w:rFonts w:ascii="Verdana" w:hAnsi="Verdana" w:cs="宋体"/>
                <w:color w:val="000000"/>
                <w:kern w:val="0"/>
                <w:szCs w:val="21"/>
                <w:highlight w:val="none"/>
              </w:rPr>
            </w:pPr>
          </w:p>
        </w:tc>
      </w:tr>
      <w:tr>
        <w:tblPrEx>
          <w:tblCellMar>
            <w:top w:w="0" w:type="dxa"/>
            <w:left w:w="0" w:type="dxa"/>
            <w:bottom w:w="0" w:type="dxa"/>
            <w:right w:w="0" w:type="dxa"/>
          </w:tblCellMar>
        </w:tblPrEx>
        <w:trPr>
          <w:trHeight w:val="487" w:hRule="atLeast"/>
          <w:jc w:val="center"/>
        </w:trPr>
        <w:tc>
          <w:tcPr>
            <w:tcW w:w="6154" w:type="dxa"/>
            <w:gridSpan w:val="6"/>
            <w:tcBorders>
              <w:top w:val="nil"/>
              <w:left w:val="single" w:color="auto" w:sz="8" w:space="0"/>
              <w:bottom w:val="single" w:color="auto" w:sz="8" w:space="0"/>
              <w:right w:val="single" w:color="auto" w:sz="8" w:space="0"/>
            </w:tcBorders>
            <w:noWrap w:val="0"/>
            <w:vAlign w:val="center"/>
          </w:tcPr>
          <w:p>
            <w:pPr>
              <w:widowControl/>
              <w:snapToGrid w:val="0"/>
              <w:spacing w:before="100" w:beforeAutospacing="1" w:after="100" w:afterAutospacing="1" w:line="320" w:lineRule="atLeast"/>
              <w:ind w:firstLine="5"/>
              <w:jc w:val="center"/>
              <w:rPr>
                <w:rFonts w:ascii="Verdana" w:hAnsi="Verdana" w:cs="宋体"/>
                <w:color w:val="000000"/>
                <w:kern w:val="0"/>
                <w:szCs w:val="21"/>
                <w:highlight w:val="none"/>
              </w:rPr>
            </w:pPr>
            <w:r>
              <w:rPr>
                <w:rFonts w:ascii="Verdana" w:hAnsi="Verdana" w:cs="宋体"/>
                <w:color w:val="000000"/>
                <w:kern w:val="0"/>
                <w:szCs w:val="21"/>
                <w:highlight w:val="none"/>
              </w:rPr>
              <w:t>合 计</w:t>
            </w:r>
          </w:p>
        </w:tc>
        <w:tc>
          <w:tcPr>
            <w:tcW w:w="863" w:type="dxa"/>
            <w:gridSpan w:val="2"/>
            <w:tcBorders>
              <w:top w:val="nil"/>
              <w:left w:val="nil"/>
              <w:bottom w:val="single" w:color="auto" w:sz="8" w:space="0"/>
              <w:right w:val="single" w:color="auto" w:sz="8" w:space="0"/>
            </w:tcBorders>
            <w:noWrap w:val="0"/>
            <w:vAlign w:val="center"/>
          </w:tcPr>
          <w:p>
            <w:pPr>
              <w:widowControl/>
              <w:spacing w:before="100" w:beforeAutospacing="1" w:after="100" w:afterAutospacing="1" w:line="240" w:lineRule="atLeast"/>
              <w:jc w:val="center"/>
              <w:rPr>
                <w:rFonts w:ascii="Verdana" w:hAnsi="Verdana" w:cs="宋体"/>
                <w:color w:val="000000"/>
                <w:kern w:val="0"/>
                <w:szCs w:val="21"/>
                <w:highlight w:val="none"/>
              </w:rPr>
            </w:pPr>
          </w:p>
        </w:tc>
        <w:tc>
          <w:tcPr>
            <w:tcW w:w="1428" w:type="dxa"/>
            <w:tcBorders>
              <w:top w:val="nil"/>
              <w:left w:val="nil"/>
              <w:bottom w:val="single" w:color="auto" w:sz="8" w:space="0"/>
              <w:right w:val="single" w:color="auto" w:sz="8" w:space="0"/>
            </w:tcBorders>
            <w:noWrap w:val="0"/>
            <w:vAlign w:val="center"/>
          </w:tcPr>
          <w:p>
            <w:pPr>
              <w:widowControl/>
              <w:spacing w:before="100" w:beforeAutospacing="1" w:after="100" w:afterAutospacing="1" w:line="240" w:lineRule="atLeast"/>
              <w:jc w:val="center"/>
              <w:rPr>
                <w:rFonts w:ascii="Verdana" w:hAnsi="Verdana" w:cs="宋体"/>
                <w:color w:val="000000"/>
                <w:kern w:val="0"/>
                <w:szCs w:val="21"/>
                <w:highlight w:val="none"/>
              </w:rPr>
            </w:pPr>
          </w:p>
        </w:tc>
      </w:tr>
      <w:tr>
        <w:tblPrEx>
          <w:tblCellMar>
            <w:top w:w="0" w:type="dxa"/>
            <w:left w:w="0" w:type="dxa"/>
            <w:bottom w:w="0" w:type="dxa"/>
            <w:right w:w="0" w:type="dxa"/>
          </w:tblCellMar>
        </w:tblPrEx>
        <w:trPr>
          <w:trHeight w:val="641" w:hRule="atLeast"/>
          <w:jc w:val="center"/>
        </w:trPr>
        <w:tc>
          <w:tcPr>
            <w:tcW w:w="8445" w:type="dxa"/>
            <w:gridSpan w:val="9"/>
            <w:tcBorders>
              <w:top w:val="nil"/>
              <w:left w:val="single" w:color="auto" w:sz="8" w:space="0"/>
              <w:bottom w:val="single" w:color="auto" w:sz="8" w:space="0"/>
              <w:right w:val="single" w:color="auto" w:sz="8" w:space="0"/>
            </w:tcBorders>
            <w:noWrap w:val="0"/>
            <w:vAlign w:val="center"/>
          </w:tcPr>
          <w:p>
            <w:pPr>
              <w:widowControl/>
              <w:snapToGrid w:val="0"/>
              <w:spacing w:before="100" w:beforeAutospacing="1" w:after="100" w:afterAutospacing="1" w:line="320" w:lineRule="atLeast"/>
              <w:ind w:firstLine="210" w:firstLineChars="100"/>
              <w:jc w:val="left"/>
              <w:rPr>
                <w:rFonts w:ascii="Verdana" w:hAnsi="Verdana" w:cs="宋体"/>
                <w:color w:val="000000"/>
                <w:kern w:val="0"/>
                <w:szCs w:val="21"/>
                <w:highlight w:val="none"/>
              </w:rPr>
            </w:pPr>
            <w:r>
              <w:rPr>
                <w:rFonts w:ascii="Verdana" w:hAnsi="Verdana" w:cs="宋体"/>
                <w:color w:val="000000"/>
                <w:kern w:val="0"/>
                <w:szCs w:val="21"/>
                <w:highlight w:val="none"/>
              </w:rPr>
              <w:t xml:space="preserve">合计大写金额： </w:t>
            </w:r>
            <w:r>
              <w:rPr>
                <w:rFonts w:hint="eastAsia" w:ascii="Verdana" w:hAnsi="Verdana" w:cs="宋体"/>
                <w:color w:val="000000"/>
                <w:kern w:val="0"/>
                <w:szCs w:val="21"/>
                <w:highlight w:val="none"/>
              </w:rPr>
              <w:t xml:space="preserve"> </w:t>
            </w:r>
            <w:r>
              <w:rPr>
                <w:rFonts w:ascii="Verdana" w:hAnsi="Verdana" w:cs="宋体"/>
                <w:color w:val="000000"/>
                <w:kern w:val="0"/>
                <w:szCs w:val="21"/>
                <w:highlight w:val="none"/>
              </w:rPr>
              <w:t xml:space="preserve">仟 </w:t>
            </w:r>
            <w:r>
              <w:rPr>
                <w:rFonts w:hint="eastAsia" w:ascii="Verdana" w:hAnsi="Verdana" w:cs="宋体"/>
                <w:color w:val="000000"/>
                <w:kern w:val="0"/>
                <w:szCs w:val="21"/>
                <w:highlight w:val="none"/>
              </w:rPr>
              <w:t xml:space="preserve"> </w:t>
            </w:r>
            <w:r>
              <w:rPr>
                <w:rFonts w:ascii="Verdana" w:hAnsi="Verdana" w:cs="宋体"/>
                <w:color w:val="000000"/>
                <w:kern w:val="0"/>
                <w:szCs w:val="21"/>
                <w:highlight w:val="none"/>
              </w:rPr>
              <w:t xml:space="preserve">佰 </w:t>
            </w:r>
            <w:r>
              <w:rPr>
                <w:rFonts w:hint="eastAsia" w:ascii="Verdana" w:hAnsi="Verdana" w:cs="宋体"/>
                <w:color w:val="000000"/>
                <w:kern w:val="0"/>
                <w:szCs w:val="21"/>
                <w:highlight w:val="none"/>
              </w:rPr>
              <w:t xml:space="preserve"> </w:t>
            </w:r>
            <w:r>
              <w:rPr>
                <w:rFonts w:ascii="Verdana" w:hAnsi="Verdana" w:cs="宋体"/>
                <w:color w:val="000000"/>
                <w:kern w:val="0"/>
                <w:szCs w:val="21"/>
                <w:highlight w:val="none"/>
              </w:rPr>
              <w:t xml:space="preserve">拾 </w:t>
            </w:r>
            <w:r>
              <w:rPr>
                <w:rFonts w:hint="eastAsia" w:ascii="Verdana" w:hAnsi="Verdana" w:cs="宋体"/>
                <w:color w:val="000000"/>
                <w:kern w:val="0"/>
                <w:szCs w:val="21"/>
                <w:highlight w:val="none"/>
              </w:rPr>
              <w:t xml:space="preserve"> </w:t>
            </w:r>
            <w:r>
              <w:rPr>
                <w:rFonts w:ascii="Verdana" w:hAnsi="Verdana" w:cs="宋体"/>
                <w:color w:val="000000"/>
                <w:kern w:val="0"/>
                <w:szCs w:val="21"/>
                <w:highlight w:val="none"/>
              </w:rPr>
              <w:t xml:space="preserve">万 </w:t>
            </w:r>
            <w:r>
              <w:rPr>
                <w:rFonts w:hint="eastAsia" w:ascii="Verdana" w:hAnsi="Verdana" w:cs="宋体"/>
                <w:color w:val="000000"/>
                <w:kern w:val="0"/>
                <w:szCs w:val="21"/>
                <w:highlight w:val="none"/>
              </w:rPr>
              <w:t xml:space="preserve"> </w:t>
            </w:r>
            <w:r>
              <w:rPr>
                <w:rFonts w:ascii="Verdana" w:hAnsi="Verdana" w:cs="宋体"/>
                <w:color w:val="000000"/>
                <w:kern w:val="0"/>
                <w:szCs w:val="21"/>
                <w:highlight w:val="none"/>
              </w:rPr>
              <w:t xml:space="preserve">仟 </w:t>
            </w:r>
            <w:r>
              <w:rPr>
                <w:rFonts w:hint="eastAsia" w:ascii="Verdana" w:hAnsi="Verdana" w:cs="宋体"/>
                <w:color w:val="000000"/>
                <w:kern w:val="0"/>
                <w:szCs w:val="21"/>
                <w:highlight w:val="none"/>
              </w:rPr>
              <w:t xml:space="preserve"> </w:t>
            </w:r>
            <w:r>
              <w:rPr>
                <w:rFonts w:ascii="Verdana" w:hAnsi="Verdana" w:cs="宋体"/>
                <w:color w:val="000000"/>
                <w:kern w:val="0"/>
                <w:szCs w:val="21"/>
                <w:highlight w:val="none"/>
              </w:rPr>
              <w:t xml:space="preserve">佰 </w:t>
            </w:r>
            <w:r>
              <w:rPr>
                <w:rFonts w:hint="eastAsia" w:ascii="Verdana" w:hAnsi="Verdana" w:cs="宋体"/>
                <w:color w:val="000000"/>
                <w:kern w:val="0"/>
                <w:szCs w:val="21"/>
                <w:highlight w:val="none"/>
              </w:rPr>
              <w:t xml:space="preserve"> </w:t>
            </w:r>
            <w:r>
              <w:rPr>
                <w:rFonts w:ascii="Verdana" w:hAnsi="Verdana" w:cs="宋体"/>
                <w:color w:val="000000"/>
                <w:kern w:val="0"/>
                <w:szCs w:val="21"/>
                <w:highlight w:val="none"/>
              </w:rPr>
              <w:t xml:space="preserve">拾 </w:t>
            </w:r>
            <w:r>
              <w:rPr>
                <w:rFonts w:hint="eastAsia" w:ascii="Verdana" w:hAnsi="Verdana" w:cs="宋体"/>
                <w:color w:val="000000"/>
                <w:kern w:val="0"/>
                <w:szCs w:val="21"/>
                <w:highlight w:val="none"/>
              </w:rPr>
              <w:t xml:space="preserve"> </w:t>
            </w:r>
            <w:r>
              <w:rPr>
                <w:rFonts w:ascii="Verdana" w:hAnsi="Verdana" w:cs="宋体"/>
                <w:color w:val="000000"/>
                <w:kern w:val="0"/>
                <w:szCs w:val="21"/>
                <w:highlight w:val="none"/>
              </w:rPr>
              <w:t>元</w:t>
            </w:r>
          </w:p>
        </w:tc>
      </w:tr>
      <w:tr>
        <w:tblPrEx>
          <w:tblCellMar>
            <w:top w:w="0" w:type="dxa"/>
            <w:left w:w="0" w:type="dxa"/>
            <w:bottom w:w="0" w:type="dxa"/>
            <w:right w:w="0" w:type="dxa"/>
          </w:tblCellMar>
        </w:tblPrEx>
        <w:trPr>
          <w:trHeight w:val="641" w:hRule="atLeast"/>
          <w:jc w:val="center"/>
        </w:trPr>
        <w:tc>
          <w:tcPr>
            <w:tcW w:w="1629" w:type="dxa"/>
            <w:gridSpan w:val="2"/>
            <w:tcBorders>
              <w:top w:val="nil"/>
              <w:left w:val="single" w:color="auto" w:sz="8" w:space="0"/>
              <w:bottom w:val="single" w:color="auto" w:sz="8" w:space="0"/>
              <w:right w:val="single" w:color="auto" w:sz="8" w:space="0"/>
            </w:tcBorders>
            <w:noWrap w:val="0"/>
            <w:vAlign w:val="center"/>
          </w:tcPr>
          <w:p>
            <w:pPr>
              <w:widowControl/>
              <w:snapToGrid w:val="0"/>
              <w:spacing w:before="100" w:beforeAutospacing="1" w:after="100" w:afterAutospacing="1" w:line="320" w:lineRule="atLeast"/>
              <w:ind w:firstLine="2"/>
              <w:jc w:val="center"/>
              <w:rPr>
                <w:rFonts w:ascii="Verdana" w:hAnsi="Verdana" w:cs="宋体"/>
                <w:color w:val="000000"/>
                <w:kern w:val="0"/>
                <w:szCs w:val="21"/>
                <w:highlight w:val="none"/>
              </w:rPr>
            </w:pPr>
            <w:r>
              <w:rPr>
                <w:rFonts w:ascii="Verdana" w:hAnsi="Verdana" w:cs="宋体"/>
                <w:color w:val="000000"/>
                <w:kern w:val="0"/>
                <w:szCs w:val="21"/>
                <w:highlight w:val="none"/>
              </w:rPr>
              <w:t>实际供货日期</w:t>
            </w:r>
          </w:p>
        </w:tc>
        <w:tc>
          <w:tcPr>
            <w:tcW w:w="2421" w:type="dxa"/>
            <w:gridSpan w:val="2"/>
            <w:tcBorders>
              <w:top w:val="nil"/>
              <w:left w:val="nil"/>
              <w:bottom w:val="single" w:color="auto" w:sz="8" w:space="0"/>
              <w:right w:val="single" w:color="auto" w:sz="8" w:space="0"/>
            </w:tcBorders>
            <w:noWrap w:val="0"/>
            <w:vAlign w:val="center"/>
          </w:tcPr>
          <w:p>
            <w:pPr>
              <w:widowControl/>
              <w:spacing w:before="100" w:beforeAutospacing="1" w:after="100" w:afterAutospacing="1" w:line="240" w:lineRule="atLeast"/>
              <w:jc w:val="center"/>
              <w:rPr>
                <w:rFonts w:ascii="Verdana" w:hAnsi="Verdana" w:cs="宋体"/>
                <w:color w:val="000000"/>
                <w:kern w:val="0"/>
                <w:szCs w:val="21"/>
                <w:highlight w:val="none"/>
              </w:rPr>
            </w:pPr>
          </w:p>
        </w:tc>
        <w:tc>
          <w:tcPr>
            <w:tcW w:w="2282" w:type="dxa"/>
            <w:gridSpan w:val="3"/>
            <w:tcBorders>
              <w:top w:val="nil"/>
              <w:left w:val="nil"/>
              <w:bottom w:val="single" w:color="auto" w:sz="8" w:space="0"/>
              <w:right w:val="single" w:color="auto" w:sz="8" w:space="0"/>
            </w:tcBorders>
            <w:noWrap w:val="0"/>
            <w:vAlign w:val="center"/>
          </w:tcPr>
          <w:p>
            <w:pPr>
              <w:widowControl/>
              <w:snapToGrid w:val="0"/>
              <w:spacing w:before="100" w:beforeAutospacing="1" w:after="100" w:afterAutospacing="1" w:line="320" w:lineRule="atLeast"/>
              <w:ind w:firstLine="46"/>
              <w:jc w:val="center"/>
              <w:rPr>
                <w:rFonts w:ascii="Verdana" w:hAnsi="Verdana" w:cs="宋体"/>
                <w:color w:val="000000"/>
                <w:kern w:val="0"/>
                <w:szCs w:val="21"/>
                <w:highlight w:val="none"/>
              </w:rPr>
            </w:pPr>
            <w:r>
              <w:rPr>
                <w:rFonts w:ascii="Verdana" w:hAnsi="Verdana" w:cs="宋体"/>
                <w:color w:val="000000"/>
                <w:kern w:val="0"/>
                <w:szCs w:val="21"/>
                <w:highlight w:val="none"/>
              </w:rPr>
              <w:t>合同交货验收日期</w:t>
            </w:r>
          </w:p>
        </w:tc>
        <w:tc>
          <w:tcPr>
            <w:tcW w:w="2113" w:type="dxa"/>
            <w:gridSpan w:val="2"/>
            <w:tcBorders>
              <w:top w:val="nil"/>
              <w:left w:val="nil"/>
              <w:bottom w:val="single" w:color="auto" w:sz="8" w:space="0"/>
              <w:right w:val="single" w:color="auto" w:sz="8" w:space="0"/>
            </w:tcBorders>
            <w:noWrap w:val="0"/>
            <w:vAlign w:val="center"/>
          </w:tcPr>
          <w:p>
            <w:pPr>
              <w:widowControl/>
              <w:spacing w:before="100" w:beforeAutospacing="1" w:after="100" w:afterAutospacing="1" w:line="240" w:lineRule="atLeast"/>
              <w:jc w:val="center"/>
              <w:rPr>
                <w:rFonts w:ascii="Verdana" w:hAnsi="Verdana" w:cs="宋体"/>
                <w:color w:val="000000"/>
                <w:kern w:val="0"/>
                <w:szCs w:val="21"/>
                <w:highlight w:val="none"/>
              </w:rPr>
            </w:pPr>
          </w:p>
        </w:tc>
      </w:tr>
      <w:tr>
        <w:tblPrEx>
          <w:tblCellMar>
            <w:top w:w="0" w:type="dxa"/>
            <w:left w:w="0" w:type="dxa"/>
            <w:bottom w:w="0" w:type="dxa"/>
            <w:right w:w="0" w:type="dxa"/>
          </w:tblCellMar>
        </w:tblPrEx>
        <w:trPr>
          <w:trHeight w:val="394" w:hRule="atLeast"/>
          <w:jc w:val="center"/>
        </w:trPr>
        <w:tc>
          <w:tcPr>
            <w:tcW w:w="1629" w:type="dxa"/>
            <w:gridSpan w:val="2"/>
            <w:tcBorders>
              <w:top w:val="nil"/>
              <w:left w:val="single" w:color="auto" w:sz="8" w:space="0"/>
              <w:bottom w:val="single" w:color="auto" w:sz="8" w:space="0"/>
              <w:right w:val="single" w:color="auto" w:sz="8" w:space="0"/>
            </w:tcBorders>
            <w:noWrap w:val="0"/>
            <w:vAlign w:val="center"/>
          </w:tcPr>
          <w:p>
            <w:pPr>
              <w:widowControl/>
              <w:spacing w:before="100" w:beforeAutospacing="1" w:after="100" w:afterAutospacing="1" w:line="240" w:lineRule="atLeast"/>
              <w:jc w:val="center"/>
              <w:rPr>
                <w:rFonts w:ascii="Verdana" w:hAnsi="Verdana" w:cs="宋体"/>
                <w:color w:val="000000"/>
                <w:kern w:val="0"/>
                <w:szCs w:val="21"/>
                <w:highlight w:val="none"/>
              </w:rPr>
            </w:pPr>
          </w:p>
        </w:tc>
        <w:tc>
          <w:tcPr>
            <w:tcW w:w="2421" w:type="dxa"/>
            <w:gridSpan w:val="2"/>
            <w:tcBorders>
              <w:top w:val="nil"/>
              <w:left w:val="nil"/>
              <w:bottom w:val="single" w:color="auto" w:sz="8" w:space="0"/>
              <w:right w:val="single" w:color="auto" w:sz="8" w:space="0"/>
            </w:tcBorders>
            <w:noWrap w:val="0"/>
            <w:vAlign w:val="center"/>
          </w:tcPr>
          <w:p>
            <w:pPr>
              <w:widowControl/>
              <w:spacing w:before="100" w:beforeAutospacing="1" w:after="100" w:afterAutospacing="1" w:line="240" w:lineRule="atLeast"/>
              <w:jc w:val="center"/>
              <w:rPr>
                <w:rFonts w:ascii="Verdana" w:hAnsi="Verdana" w:cs="宋体"/>
                <w:color w:val="000000"/>
                <w:kern w:val="0"/>
                <w:szCs w:val="21"/>
                <w:highlight w:val="none"/>
              </w:rPr>
            </w:pPr>
          </w:p>
        </w:tc>
        <w:tc>
          <w:tcPr>
            <w:tcW w:w="2282" w:type="dxa"/>
            <w:gridSpan w:val="3"/>
            <w:tcBorders>
              <w:top w:val="nil"/>
              <w:left w:val="nil"/>
              <w:bottom w:val="single" w:color="auto" w:sz="8" w:space="0"/>
              <w:right w:val="single" w:color="auto" w:sz="8" w:space="0"/>
            </w:tcBorders>
            <w:noWrap w:val="0"/>
            <w:vAlign w:val="center"/>
          </w:tcPr>
          <w:p>
            <w:pPr>
              <w:widowControl/>
              <w:spacing w:before="100" w:beforeAutospacing="1" w:after="100" w:afterAutospacing="1" w:line="240" w:lineRule="atLeast"/>
              <w:jc w:val="center"/>
              <w:rPr>
                <w:rFonts w:ascii="Verdana" w:hAnsi="Verdana" w:cs="宋体"/>
                <w:color w:val="000000"/>
                <w:kern w:val="0"/>
                <w:szCs w:val="21"/>
                <w:highlight w:val="none"/>
              </w:rPr>
            </w:pPr>
          </w:p>
        </w:tc>
        <w:tc>
          <w:tcPr>
            <w:tcW w:w="2113" w:type="dxa"/>
            <w:gridSpan w:val="2"/>
            <w:tcBorders>
              <w:top w:val="nil"/>
              <w:left w:val="nil"/>
              <w:bottom w:val="single" w:color="auto" w:sz="8" w:space="0"/>
              <w:right w:val="single" w:color="auto" w:sz="8" w:space="0"/>
            </w:tcBorders>
            <w:noWrap w:val="0"/>
            <w:vAlign w:val="center"/>
          </w:tcPr>
          <w:p>
            <w:pPr>
              <w:widowControl/>
              <w:spacing w:before="100" w:beforeAutospacing="1" w:after="100" w:afterAutospacing="1" w:line="240" w:lineRule="atLeast"/>
              <w:jc w:val="center"/>
              <w:rPr>
                <w:rFonts w:ascii="Verdana" w:hAnsi="Verdana" w:cs="宋体"/>
                <w:color w:val="000000"/>
                <w:kern w:val="0"/>
                <w:szCs w:val="21"/>
                <w:highlight w:val="none"/>
              </w:rPr>
            </w:pPr>
          </w:p>
        </w:tc>
      </w:tr>
      <w:tr>
        <w:tblPrEx>
          <w:tblCellMar>
            <w:top w:w="0" w:type="dxa"/>
            <w:left w:w="0" w:type="dxa"/>
            <w:bottom w:w="0" w:type="dxa"/>
            <w:right w:w="0" w:type="dxa"/>
          </w:tblCellMar>
        </w:tblPrEx>
        <w:trPr>
          <w:trHeight w:val="693" w:hRule="atLeast"/>
          <w:jc w:val="center"/>
        </w:trPr>
        <w:tc>
          <w:tcPr>
            <w:tcW w:w="1629" w:type="dxa"/>
            <w:gridSpan w:val="2"/>
            <w:tcBorders>
              <w:top w:val="nil"/>
              <w:left w:val="single" w:color="auto" w:sz="8" w:space="0"/>
              <w:bottom w:val="single" w:color="auto" w:sz="8" w:space="0"/>
              <w:right w:val="single" w:color="auto" w:sz="8" w:space="0"/>
            </w:tcBorders>
            <w:noWrap w:val="0"/>
            <w:tcMar>
              <w:top w:w="0" w:type="dxa"/>
              <w:left w:w="108" w:type="dxa"/>
              <w:bottom w:w="0" w:type="dxa"/>
              <w:right w:w="108" w:type="dxa"/>
            </w:tcMar>
            <w:vAlign w:val="center"/>
          </w:tcPr>
          <w:p>
            <w:pPr>
              <w:widowControl/>
              <w:snapToGrid w:val="0"/>
              <w:spacing w:before="100" w:beforeAutospacing="1" w:after="100" w:afterAutospacing="1" w:line="320" w:lineRule="atLeast"/>
              <w:jc w:val="left"/>
              <w:rPr>
                <w:rFonts w:ascii="Verdana" w:hAnsi="Verdana" w:cs="宋体"/>
                <w:color w:val="000000"/>
                <w:kern w:val="0"/>
                <w:szCs w:val="21"/>
                <w:highlight w:val="none"/>
              </w:rPr>
            </w:pPr>
            <w:r>
              <w:rPr>
                <w:rFonts w:ascii="Verdana" w:hAnsi="Verdana" w:cs="宋体"/>
                <w:color w:val="000000"/>
                <w:kern w:val="0"/>
                <w:szCs w:val="21"/>
                <w:highlight w:val="none"/>
              </w:rPr>
              <w:t>验收具体内容</w:t>
            </w:r>
          </w:p>
        </w:tc>
        <w:tc>
          <w:tcPr>
            <w:tcW w:w="6816" w:type="dxa"/>
            <w:gridSpan w:val="7"/>
            <w:tcBorders>
              <w:top w:val="nil"/>
              <w:left w:val="nil"/>
              <w:bottom w:val="single" w:color="auto" w:sz="8" w:space="0"/>
              <w:right w:val="single" w:color="auto" w:sz="8" w:space="0"/>
            </w:tcBorders>
            <w:noWrap w:val="0"/>
            <w:tcMar>
              <w:top w:w="0" w:type="dxa"/>
              <w:left w:w="108" w:type="dxa"/>
              <w:bottom w:w="0" w:type="dxa"/>
              <w:right w:w="108" w:type="dxa"/>
            </w:tcMar>
            <w:vAlign w:val="center"/>
          </w:tcPr>
          <w:p>
            <w:pPr>
              <w:widowControl/>
              <w:snapToGrid w:val="0"/>
              <w:spacing w:before="100" w:beforeAutospacing="1" w:after="100" w:afterAutospacing="1" w:line="320" w:lineRule="atLeast"/>
              <w:jc w:val="left"/>
              <w:rPr>
                <w:rFonts w:ascii="Verdana" w:hAnsi="Verdana" w:cs="宋体"/>
                <w:color w:val="000000"/>
                <w:kern w:val="0"/>
                <w:szCs w:val="21"/>
                <w:highlight w:val="none"/>
              </w:rPr>
            </w:pPr>
            <w:r>
              <w:rPr>
                <w:rFonts w:ascii="Verdana" w:hAnsi="Verdana" w:cs="宋体"/>
                <w:color w:val="000000"/>
                <w:kern w:val="0"/>
                <w:szCs w:val="21"/>
                <w:highlight w:val="none"/>
              </w:rPr>
              <w:t>（应按采购合同、竞争性谈判文件、竞标响应文件及验收方案等进行验收；并核对成交供应商在安装调试等方面是否违反合同约定或者服务规范要求、提供的质量保证证明材料是否齐全、应有的配件及附件是否达到合同约定等。可附件)</w:t>
            </w:r>
          </w:p>
        </w:tc>
      </w:tr>
      <w:tr>
        <w:tblPrEx>
          <w:tblCellMar>
            <w:top w:w="0" w:type="dxa"/>
            <w:left w:w="0" w:type="dxa"/>
            <w:bottom w:w="0" w:type="dxa"/>
            <w:right w:w="0" w:type="dxa"/>
          </w:tblCellMar>
        </w:tblPrEx>
        <w:trPr>
          <w:trHeight w:val="1062" w:hRule="atLeast"/>
          <w:jc w:val="center"/>
        </w:trPr>
        <w:tc>
          <w:tcPr>
            <w:tcW w:w="1629" w:type="dxa"/>
            <w:gridSpan w:val="2"/>
            <w:vMerge w:val="restart"/>
            <w:tcBorders>
              <w:top w:val="nil"/>
              <w:left w:val="single" w:color="auto" w:sz="8" w:space="0"/>
              <w:bottom w:val="single" w:color="auto" w:sz="8" w:space="0"/>
              <w:right w:val="single" w:color="auto" w:sz="8" w:space="0"/>
            </w:tcBorders>
            <w:noWrap w:val="0"/>
            <w:tcMar>
              <w:top w:w="0" w:type="dxa"/>
              <w:left w:w="108" w:type="dxa"/>
              <w:bottom w:w="0" w:type="dxa"/>
              <w:right w:w="108" w:type="dxa"/>
            </w:tcMar>
            <w:vAlign w:val="center"/>
          </w:tcPr>
          <w:p>
            <w:pPr>
              <w:widowControl/>
              <w:spacing w:before="100" w:beforeAutospacing="1" w:after="100" w:afterAutospacing="1" w:line="320" w:lineRule="atLeast"/>
              <w:jc w:val="left"/>
              <w:rPr>
                <w:rFonts w:ascii="Verdana" w:hAnsi="Verdana" w:cs="宋体"/>
                <w:color w:val="000000"/>
                <w:kern w:val="0"/>
                <w:szCs w:val="21"/>
                <w:highlight w:val="none"/>
              </w:rPr>
            </w:pPr>
            <w:r>
              <w:rPr>
                <w:rFonts w:ascii="Verdana" w:hAnsi="Verdana" w:cs="宋体"/>
                <w:color w:val="000000"/>
                <w:kern w:val="0"/>
                <w:szCs w:val="21"/>
                <w:highlight w:val="none"/>
              </w:rPr>
              <w:t>验收小组意见</w:t>
            </w:r>
          </w:p>
        </w:tc>
        <w:tc>
          <w:tcPr>
            <w:tcW w:w="6816" w:type="dxa"/>
            <w:gridSpan w:val="7"/>
            <w:tcBorders>
              <w:top w:val="nil"/>
              <w:left w:val="nil"/>
              <w:bottom w:val="single" w:color="auto" w:sz="8" w:space="0"/>
              <w:right w:val="single" w:color="auto" w:sz="8" w:space="0"/>
            </w:tcBorders>
            <w:noWrap w:val="0"/>
            <w:vAlign w:val="center"/>
          </w:tcPr>
          <w:p>
            <w:pPr>
              <w:widowControl/>
              <w:spacing w:before="100" w:beforeAutospacing="1" w:after="100" w:afterAutospacing="1" w:line="320" w:lineRule="atLeast"/>
              <w:ind w:firstLine="210" w:firstLineChars="100"/>
              <w:jc w:val="left"/>
              <w:rPr>
                <w:rFonts w:ascii="Verdana" w:hAnsi="Verdana" w:cs="宋体"/>
                <w:color w:val="000000"/>
                <w:kern w:val="0"/>
                <w:szCs w:val="21"/>
                <w:highlight w:val="none"/>
              </w:rPr>
            </w:pPr>
            <w:r>
              <w:rPr>
                <w:rFonts w:ascii="Verdana" w:hAnsi="Verdana" w:cs="宋体"/>
                <w:color w:val="000000"/>
                <w:kern w:val="0"/>
                <w:szCs w:val="21"/>
                <w:highlight w:val="none"/>
              </w:rPr>
              <w:t>验收结论性意见：</w:t>
            </w:r>
          </w:p>
        </w:tc>
      </w:tr>
      <w:tr>
        <w:tblPrEx>
          <w:tblCellMar>
            <w:top w:w="0" w:type="dxa"/>
            <w:left w:w="0" w:type="dxa"/>
            <w:bottom w:w="0" w:type="dxa"/>
            <w:right w:w="0" w:type="dxa"/>
          </w:tblCellMar>
        </w:tblPrEx>
        <w:trPr>
          <w:trHeight w:val="607" w:hRule="atLeast"/>
          <w:jc w:val="center"/>
        </w:trPr>
        <w:tc>
          <w:tcPr>
            <w:tcW w:w="1629" w:type="dxa"/>
            <w:gridSpan w:val="2"/>
            <w:vMerge w:val="continue"/>
            <w:tcBorders>
              <w:top w:val="nil"/>
              <w:left w:val="single" w:color="auto" w:sz="8" w:space="0"/>
              <w:bottom w:val="single" w:color="auto" w:sz="8" w:space="0"/>
              <w:right w:val="single" w:color="auto" w:sz="8" w:space="0"/>
            </w:tcBorders>
            <w:noWrap w:val="0"/>
            <w:vAlign w:val="center"/>
          </w:tcPr>
          <w:p>
            <w:pPr>
              <w:widowControl/>
              <w:jc w:val="left"/>
              <w:rPr>
                <w:rFonts w:ascii="Verdana" w:hAnsi="Verdana" w:cs="宋体"/>
                <w:color w:val="000000"/>
                <w:kern w:val="0"/>
                <w:szCs w:val="21"/>
                <w:highlight w:val="none"/>
              </w:rPr>
            </w:pPr>
          </w:p>
        </w:tc>
        <w:tc>
          <w:tcPr>
            <w:tcW w:w="6816" w:type="dxa"/>
            <w:gridSpan w:val="7"/>
            <w:tcBorders>
              <w:top w:val="nil"/>
              <w:left w:val="nil"/>
              <w:bottom w:val="single" w:color="auto" w:sz="8" w:space="0"/>
              <w:right w:val="single" w:color="auto" w:sz="8" w:space="0"/>
            </w:tcBorders>
            <w:noWrap w:val="0"/>
            <w:vAlign w:val="center"/>
          </w:tcPr>
          <w:p>
            <w:pPr>
              <w:widowControl/>
              <w:spacing w:before="100" w:beforeAutospacing="1" w:after="100" w:afterAutospacing="1" w:line="320" w:lineRule="atLeast"/>
              <w:ind w:firstLine="210" w:firstLineChars="100"/>
              <w:jc w:val="left"/>
              <w:rPr>
                <w:rFonts w:ascii="Verdana" w:hAnsi="Verdana" w:cs="宋体"/>
                <w:color w:val="000000"/>
                <w:kern w:val="0"/>
                <w:szCs w:val="21"/>
                <w:highlight w:val="none"/>
              </w:rPr>
            </w:pPr>
            <w:r>
              <w:rPr>
                <w:rFonts w:ascii="Verdana" w:hAnsi="Verdana" w:cs="宋体"/>
                <w:color w:val="000000"/>
                <w:kern w:val="0"/>
                <w:szCs w:val="21"/>
                <w:highlight w:val="none"/>
              </w:rPr>
              <w:t>有异议的意见和说明理由：</w:t>
            </w:r>
          </w:p>
          <w:p>
            <w:pPr>
              <w:widowControl/>
              <w:spacing w:before="100" w:beforeAutospacing="1" w:after="100" w:afterAutospacing="1" w:line="320" w:lineRule="atLeast"/>
              <w:ind w:firstLine="210" w:firstLineChars="100"/>
              <w:jc w:val="left"/>
              <w:rPr>
                <w:rFonts w:ascii="Verdana" w:hAnsi="Verdana" w:cs="宋体"/>
                <w:color w:val="000000"/>
                <w:kern w:val="0"/>
                <w:szCs w:val="21"/>
                <w:highlight w:val="none"/>
              </w:rPr>
            </w:pPr>
            <w:r>
              <w:rPr>
                <w:rFonts w:ascii="Verdana" w:hAnsi="Verdana" w:cs="宋体"/>
                <w:color w:val="000000"/>
                <w:kern w:val="0"/>
                <w:szCs w:val="21"/>
                <w:highlight w:val="none"/>
              </w:rPr>
              <w:t>签字：</w:t>
            </w:r>
          </w:p>
        </w:tc>
      </w:tr>
      <w:tr>
        <w:tblPrEx>
          <w:tblCellMar>
            <w:top w:w="0" w:type="dxa"/>
            <w:left w:w="0" w:type="dxa"/>
            <w:bottom w:w="0" w:type="dxa"/>
            <w:right w:w="0" w:type="dxa"/>
          </w:tblCellMar>
        </w:tblPrEx>
        <w:trPr>
          <w:trHeight w:val="507" w:hRule="atLeast"/>
          <w:jc w:val="center"/>
        </w:trPr>
        <w:tc>
          <w:tcPr>
            <w:tcW w:w="8445" w:type="dxa"/>
            <w:gridSpan w:val="9"/>
            <w:tcBorders>
              <w:top w:val="nil"/>
              <w:left w:val="single" w:color="auto" w:sz="8" w:space="0"/>
              <w:bottom w:val="single" w:color="auto" w:sz="8" w:space="0"/>
              <w:right w:val="single" w:color="auto" w:sz="8" w:space="0"/>
            </w:tcBorders>
            <w:noWrap w:val="0"/>
            <w:tcMar>
              <w:top w:w="0" w:type="dxa"/>
              <w:left w:w="108" w:type="dxa"/>
              <w:bottom w:w="0" w:type="dxa"/>
              <w:right w:w="108" w:type="dxa"/>
            </w:tcMar>
            <w:vAlign w:val="center"/>
          </w:tcPr>
          <w:p>
            <w:pPr>
              <w:widowControl/>
              <w:spacing w:before="100" w:beforeAutospacing="1" w:after="100" w:afterAutospacing="1" w:line="320" w:lineRule="atLeast"/>
              <w:jc w:val="left"/>
              <w:rPr>
                <w:rFonts w:ascii="Verdana" w:hAnsi="Verdana" w:cs="宋体"/>
                <w:color w:val="000000"/>
                <w:kern w:val="0"/>
                <w:szCs w:val="21"/>
                <w:highlight w:val="none"/>
              </w:rPr>
            </w:pPr>
            <w:r>
              <w:rPr>
                <w:rFonts w:ascii="Verdana" w:hAnsi="Verdana" w:cs="宋体"/>
                <w:color w:val="000000"/>
                <w:kern w:val="0"/>
                <w:szCs w:val="21"/>
                <w:highlight w:val="none"/>
              </w:rPr>
              <w:t>验收小组成员签字：</w:t>
            </w:r>
          </w:p>
        </w:tc>
      </w:tr>
      <w:tr>
        <w:tblPrEx>
          <w:tblCellMar>
            <w:top w:w="0" w:type="dxa"/>
            <w:left w:w="0" w:type="dxa"/>
            <w:bottom w:w="0" w:type="dxa"/>
            <w:right w:w="0" w:type="dxa"/>
          </w:tblCellMar>
        </w:tblPrEx>
        <w:trPr>
          <w:trHeight w:val="736" w:hRule="atLeast"/>
          <w:jc w:val="center"/>
        </w:trPr>
        <w:tc>
          <w:tcPr>
            <w:tcW w:w="8445" w:type="dxa"/>
            <w:gridSpan w:val="9"/>
            <w:tcBorders>
              <w:top w:val="nil"/>
              <w:left w:val="single" w:color="auto" w:sz="8" w:space="0"/>
              <w:bottom w:val="single" w:color="auto" w:sz="8" w:space="0"/>
              <w:right w:val="single" w:color="auto" w:sz="8" w:space="0"/>
            </w:tcBorders>
            <w:noWrap w:val="0"/>
            <w:tcMar>
              <w:top w:w="0" w:type="dxa"/>
              <w:left w:w="108" w:type="dxa"/>
              <w:bottom w:w="0" w:type="dxa"/>
              <w:right w:w="108" w:type="dxa"/>
            </w:tcMar>
            <w:vAlign w:val="center"/>
          </w:tcPr>
          <w:p>
            <w:pPr>
              <w:widowControl/>
              <w:spacing w:before="100" w:beforeAutospacing="1" w:after="100" w:afterAutospacing="1" w:line="320" w:lineRule="atLeast"/>
              <w:jc w:val="left"/>
              <w:rPr>
                <w:rFonts w:ascii="Verdana" w:hAnsi="Verdana" w:cs="宋体"/>
                <w:color w:val="000000"/>
                <w:kern w:val="0"/>
                <w:szCs w:val="21"/>
                <w:highlight w:val="none"/>
              </w:rPr>
            </w:pPr>
            <w:r>
              <w:rPr>
                <w:rFonts w:ascii="Verdana" w:hAnsi="Verdana" w:cs="宋体"/>
                <w:color w:val="000000"/>
                <w:kern w:val="0"/>
                <w:szCs w:val="21"/>
                <w:highlight w:val="none"/>
              </w:rPr>
              <w:t>监督人员或者</w:t>
            </w:r>
            <w:r>
              <w:rPr>
                <w:rFonts w:hint="eastAsia" w:ascii="Verdana" w:hAnsi="Verdana" w:cs="宋体"/>
                <w:color w:val="000000"/>
                <w:kern w:val="0"/>
                <w:szCs w:val="21"/>
                <w:highlight w:val="none"/>
              </w:rPr>
              <w:t>其他</w:t>
            </w:r>
            <w:r>
              <w:rPr>
                <w:rFonts w:ascii="Verdana" w:hAnsi="Verdana" w:cs="宋体"/>
                <w:color w:val="000000"/>
                <w:kern w:val="0"/>
                <w:szCs w:val="21"/>
                <w:highlight w:val="none"/>
              </w:rPr>
              <w:t>相关人员签字：</w:t>
            </w:r>
          </w:p>
          <w:p>
            <w:pPr>
              <w:widowControl/>
              <w:spacing w:before="100" w:beforeAutospacing="1" w:after="100" w:afterAutospacing="1" w:line="320" w:lineRule="atLeast"/>
              <w:ind w:firstLine="74"/>
              <w:jc w:val="left"/>
              <w:rPr>
                <w:rFonts w:ascii="Verdana" w:hAnsi="Verdana" w:cs="宋体"/>
                <w:color w:val="000000"/>
                <w:kern w:val="0"/>
                <w:szCs w:val="21"/>
                <w:highlight w:val="none"/>
              </w:rPr>
            </w:pPr>
            <w:r>
              <w:rPr>
                <w:rFonts w:ascii="Verdana" w:hAnsi="Verdana" w:cs="宋体"/>
                <w:color w:val="000000"/>
                <w:kern w:val="0"/>
                <w:szCs w:val="21"/>
                <w:highlight w:val="none"/>
              </w:rPr>
              <w:t>或者受邀机构的意见（盖章）：</w:t>
            </w:r>
          </w:p>
        </w:tc>
      </w:tr>
      <w:tr>
        <w:tblPrEx>
          <w:tblCellMar>
            <w:top w:w="0" w:type="dxa"/>
            <w:left w:w="0" w:type="dxa"/>
            <w:bottom w:w="0" w:type="dxa"/>
            <w:right w:w="0" w:type="dxa"/>
          </w:tblCellMar>
        </w:tblPrEx>
        <w:trPr>
          <w:trHeight w:val="758" w:hRule="atLeast"/>
          <w:jc w:val="center"/>
        </w:trPr>
        <w:tc>
          <w:tcPr>
            <w:tcW w:w="4152" w:type="dxa"/>
            <w:gridSpan w:val="5"/>
            <w:tcBorders>
              <w:top w:val="nil"/>
              <w:left w:val="single" w:color="auto" w:sz="8" w:space="0"/>
              <w:bottom w:val="single" w:color="auto" w:sz="8" w:space="0"/>
              <w:right w:val="nil"/>
            </w:tcBorders>
            <w:noWrap w:val="0"/>
            <w:tcMar>
              <w:top w:w="0" w:type="dxa"/>
              <w:left w:w="108" w:type="dxa"/>
              <w:bottom w:w="0" w:type="dxa"/>
              <w:right w:w="108" w:type="dxa"/>
            </w:tcMar>
            <w:vAlign w:val="center"/>
          </w:tcPr>
          <w:p>
            <w:pPr>
              <w:widowControl/>
              <w:spacing w:before="100" w:beforeAutospacing="1" w:after="100" w:afterAutospacing="1" w:line="320" w:lineRule="atLeast"/>
              <w:jc w:val="left"/>
              <w:rPr>
                <w:rFonts w:ascii="Verdana" w:hAnsi="Verdana" w:cs="宋体"/>
                <w:color w:val="000000"/>
                <w:kern w:val="0"/>
                <w:szCs w:val="21"/>
                <w:highlight w:val="none"/>
              </w:rPr>
            </w:pPr>
            <w:r>
              <w:rPr>
                <w:rFonts w:ascii="Verdana" w:hAnsi="Verdana" w:cs="宋体"/>
                <w:color w:val="000000"/>
                <w:kern w:val="0"/>
                <w:szCs w:val="21"/>
                <w:highlight w:val="none"/>
              </w:rPr>
              <w:t>成交供应商负责人签字或者盖章：</w:t>
            </w:r>
          </w:p>
          <w:p>
            <w:pPr>
              <w:widowControl/>
              <w:spacing w:before="100" w:beforeAutospacing="1" w:after="100" w:afterAutospacing="1" w:line="320" w:lineRule="atLeast"/>
              <w:jc w:val="left"/>
              <w:rPr>
                <w:rFonts w:ascii="Verdana" w:hAnsi="Verdana" w:cs="宋体"/>
                <w:color w:val="000000"/>
                <w:kern w:val="0"/>
                <w:szCs w:val="21"/>
                <w:highlight w:val="none"/>
              </w:rPr>
            </w:pPr>
          </w:p>
          <w:p>
            <w:pPr>
              <w:widowControl/>
              <w:spacing w:before="100" w:beforeAutospacing="1" w:after="100" w:afterAutospacing="1" w:line="320" w:lineRule="atLeast"/>
              <w:jc w:val="left"/>
              <w:rPr>
                <w:rFonts w:ascii="Verdana" w:hAnsi="Verdana" w:cs="宋体"/>
                <w:color w:val="000000"/>
                <w:kern w:val="0"/>
                <w:szCs w:val="21"/>
                <w:highlight w:val="none"/>
              </w:rPr>
            </w:pPr>
            <w:r>
              <w:rPr>
                <w:rFonts w:ascii="Verdana" w:hAnsi="Verdana" w:cs="宋体"/>
                <w:color w:val="000000"/>
                <w:kern w:val="0"/>
                <w:szCs w:val="21"/>
                <w:highlight w:val="none"/>
              </w:rPr>
              <w:t>联系电话：</w:t>
            </w:r>
            <w:r>
              <w:rPr>
                <w:rFonts w:hint="eastAsia" w:ascii="Verdana" w:hAnsi="Verdana" w:cs="宋体"/>
                <w:color w:val="000000"/>
                <w:kern w:val="0"/>
                <w:szCs w:val="21"/>
                <w:highlight w:val="none"/>
              </w:rPr>
              <w:t xml:space="preserve">               </w:t>
            </w:r>
            <w:r>
              <w:rPr>
                <w:rFonts w:ascii="Verdana" w:hAnsi="Verdana" w:cs="宋体"/>
                <w:color w:val="000000"/>
                <w:kern w:val="0"/>
                <w:szCs w:val="21"/>
                <w:highlight w:val="none"/>
              </w:rPr>
              <w:t xml:space="preserve"> 年</w:t>
            </w:r>
            <w:r>
              <w:rPr>
                <w:rFonts w:hint="eastAsia" w:ascii="Verdana" w:hAnsi="Verdana" w:cs="宋体"/>
                <w:color w:val="000000"/>
                <w:kern w:val="0"/>
                <w:szCs w:val="21"/>
                <w:highlight w:val="none"/>
              </w:rPr>
              <w:t xml:space="preserve"> </w:t>
            </w:r>
            <w:r>
              <w:rPr>
                <w:rFonts w:ascii="Verdana" w:hAnsi="Verdana" w:cs="宋体"/>
                <w:color w:val="000000"/>
                <w:kern w:val="0"/>
                <w:szCs w:val="21"/>
                <w:highlight w:val="none"/>
              </w:rPr>
              <w:t xml:space="preserve"> 月 </w:t>
            </w:r>
            <w:r>
              <w:rPr>
                <w:rFonts w:hint="eastAsia" w:ascii="Verdana" w:hAnsi="Verdana" w:cs="宋体"/>
                <w:color w:val="000000"/>
                <w:kern w:val="0"/>
                <w:szCs w:val="21"/>
                <w:highlight w:val="none"/>
              </w:rPr>
              <w:t xml:space="preserve"> </w:t>
            </w:r>
            <w:r>
              <w:rPr>
                <w:rFonts w:ascii="Verdana" w:hAnsi="Verdana" w:cs="宋体"/>
                <w:color w:val="000000"/>
                <w:kern w:val="0"/>
                <w:szCs w:val="21"/>
                <w:highlight w:val="none"/>
              </w:rPr>
              <w:t>日</w:t>
            </w:r>
          </w:p>
        </w:tc>
        <w:tc>
          <w:tcPr>
            <w:tcW w:w="4293" w:type="dxa"/>
            <w:gridSpan w:val="4"/>
            <w:tcBorders>
              <w:top w:val="nil"/>
              <w:left w:val="nil"/>
              <w:bottom w:val="single" w:color="auto" w:sz="8" w:space="0"/>
              <w:right w:val="single" w:color="auto" w:sz="8" w:space="0"/>
            </w:tcBorders>
            <w:noWrap w:val="0"/>
            <w:vAlign w:val="center"/>
          </w:tcPr>
          <w:p>
            <w:pPr>
              <w:widowControl/>
              <w:spacing w:before="100" w:beforeAutospacing="1" w:after="100" w:afterAutospacing="1" w:line="320" w:lineRule="atLeast"/>
              <w:ind w:firstLine="210" w:firstLineChars="100"/>
              <w:jc w:val="left"/>
              <w:rPr>
                <w:rFonts w:ascii="Verdana" w:hAnsi="Verdana" w:cs="宋体"/>
                <w:color w:val="000000"/>
                <w:kern w:val="0"/>
                <w:szCs w:val="21"/>
                <w:highlight w:val="none"/>
              </w:rPr>
            </w:pPr>
            <w:r>
              <w:rPr>
                <w:rFonts w:ascii="Verdana" w:hAnsi="Verdana" w:cs="宋体"/>
                <w:color w:val="000000"/>
                <w:kern w:val="0"/>
                <w:szCs w:val="21"/>
                <w:highlight w:val="none"/>
              </w:rPr>
              <w:t>采购人或者受托机构的意见（盖章）：</w:t>
            </w:r>
          </w:p>
          <w:p>
            <w:pPr>
              <w:widowControl/>
              <w:spacing w:before="100" w:beforeAutospacing="1" w:after="100" w:afterAutospacing="1" w:line="320" w:lineRule="atLeast"/>
              <w:ind w:firstLine="210" w:firstLineChars="100"/>
              <w:jc w:val="left"/>
              <w:rPr>
                <w:rFonts w:ascii="Verdana" w:hAnsi="Verdana" w:cs="宋体"/>
                <w:color w:val="000000"/>
                <w:kern w:val="0"/>
                <w:szCs w:val="21"/>
                <w:highlight w:val="none"/>
              </w:rPr>
            </w:pPr>
          </w:p>
          <w:p>
            <w:pPr>
              <w:widowControl/>
              <w:spacing w:before="100" w:beforeAutospacing="1" w:after="100" w:afterAutospacing="1" w:line="320" w:lineRule="atLeast"/>
              <w:ind w:firstLine="210" w:firstLineChars="100"/>
              <w:jc w:val="left"/>
              <w:rPr>
                <w:rFonts w:ascii="Verdana" w:hAnsi="Verdana" w:cs="宋体"/>
                <w:color w:val="000000"/>
                <w:kern w:val="0"/>
                <w:szCs w:val="21"/>
                <w:highlight w:val="none"/>
              </w:rPr>
            </w:pPr>
            <w:r>
              <w:rPr>
                <w:rFonts w:ascii="Verdana" w:hAnsi="Verdana" w:cs="宋体"/>
                <w:color w:val="000000"/>
                <w:kern w:val="0"/>
                <w:szCs w:val="21"/>
                <w:highlight w:val="none"/>
              </w:rPr>
              <w:t>联系电话：</w:t>
            </w:r>
            <w:r>
              <w:rPr>
                <w:rFonts w:hint="eastAsia" w:ascii="Verdana" w:hAnsi="Verdana" w:cs="宋体"/>
                <w:color w:val="000000"/>
                <w:kern w:val="0"/>
                <w:szCs w:val="21"/>
                <w:highlight w:val="none"/>
              </w:rPr>
              <w:t xml:space="preserve">                  </w:t>
            </w:r>
            <w:r>
              <w:rPr>
                <w:rFonts w:ascii="Verdana" w:hAnsi="Verdana" w:cs="宋体"/>
                <w:color w:val="000000"/>
                <w:kern w:val="0"/>
                <w:szCs w:val="21"/>
                <w:highlight w:val="none"/>
              </w:rPr>
              <w:t>年</w:t>
            </w:r>
            <w:r>
              <w:rPr>
                <w:rFonts w:hint="eastAsia" w:ascii="Verdana" w:hAnsi="Verdana" w:cs="宋体"/>
                <w:color w:val="000000"/>
                <w:kern w:val="0"/>
                <w:szCs w:val="21"/>
                <w:highlight w:val="none"/>
              </w:rPr>
              <w:t xml:space="preserve"> </w:t>
            </w:r>
            <w:r>
              <w:rPr>
                <w:rFonts w:ascii="Verdana" w:hAnsi="Verdana" w:cs="宋体"/>
                <w:color w:val="000000"/>
                <w:kern w:val="0"/>
                <w:szCs w:val="21"/>
                <w:highlight w:val="none"/>
              </w:rPr>
              <w:t xml:space="preserve"> 月</w:t>
            </w:r>
            <w:r>
              <w:rPr>
                <w:rFonts w:hint="eastAsia" w:ascii="Verdana" w:hAnsi="Verdana" w:cs="宋体"/>
                <w:color w:val="000000"/>
                <w:kern w:val="0"/>
                <w:szCs w:val="21"/>
                <w:highlight w:val="none"/>
              </w:rPr>
              <w:t xml:space="preserve"> </w:t>
            </w:r>
            <w:r>
              <w:rPr>
                <w:rFonts w:ascii="Verdana" w:hAnsi="Verdana" w:cs="宋体"/>
                <w:color w:val="000000"/>
                <w:kern w:val="0"/>
                <w:szCs w:val="21"/>
                <w:highlight w:val="none"/>
              </w:rPr>
              <w:t xml:space="preserve"> 日</w:t>
            </w:r>
          </w:p>
        </w:tc>
      </w:tr>
    </w:tbl>
    <w:p>
      <w:pPr>
        <w:pStyle w:val="16"/>
        <w:snapToGrid w:val="0"/>
        <w:rPr>
          <w:rFonts w:hint="eastAsia" w:hAnsi="宋体"/>
          <w:color w:val="000000"/>
          <w:highlight w:val="none"/>
        </w:rPr>
      </w:pPr>
      <w:r>
        <w:rPr>
          <w:rFonts w:hAnsi="宋体"/>
          <w:color w:val="000000"/>
          <w:highlight w:val="none"/>
        </w:rPr>
        <w:br w:type="page"/>
      </w:r>
    </w:p>
    <w:p>
      <w:pPr>
        <w:pStyle w:val="16"/>
        <w:snapToGrid w:val="0"/>
        <w:rPr>
          <w:rFonts w:hint="eastAsia" w:ascii="黑体" w:hAnsi="黑体" w:eastAsia="黑体" w:cs="黑体"/>
          <w:color w:val="000000"/>
          <w:sz w:val="32"/>
          <w:szCs w:val="32"/>
          <w:highlight w:val="none"/>
        </w:rPr>
      </w:pPr>
      <w:r>
        <w:rPr>
          <w:rFonts w:hint="eastAsia" w:ascii="黑体" w:hAnsi="黑体" w:eastAsia="黑体" w:cs="黑体"/>
          <w:color w:val="000000"/>
          <w:sz w:val="32"/>
          <w:szCs w:val="32"/>
          <w:highlight w:val="none"/>
        </w:rPr>
        <w:t>附件2：</w:t>
      </w:r>
    </w:p>
    <w:p>
      <w:pPr>
        <w:jc w:val="center"/>
        <w:rPr>
          <w:rFonts w:hint="eastAsia" w:ascii="宋体" w:hAnsi="宋体" w:cs="宋体"/>
          <w:b/>
          <w:bCs/>
          <w:color w:val="000000"/>
          <w:sz w:val="32"/>
          <w:szCs w:val="32"/>
          <w:highlight w:val="none"/>
        </w:rPr>
      </w:pPr>
      <w:r>
        <w:rPr>
          <w:rFonts w:hint="eastAsia" w:ascii="宋体" w:hAnsi="宋体" w:cs="宋体"/>
          <w:b/>
          <w:bCs/>
          <w:color w:val="000000"/>
          <w:sz w:val="32"/>
          <w:szCs w:val="32"/>
          <w:highlight w:val="none"/>
        </w:rPr>
        <w:t>政府采购项目履约保证金退付意见书</w:t>
      </w:r>
    </w:p>
    <w:p>
      <w:pPr>
        <w:jc w:val="center"/>
        <w:rPr>
          <w:rFonts w:hint="eastAsia" w:ascii="黑体" w:hAnsi="黑体" w:eastAsia="黑体"/>
          <w:color w:val="000000"/>
          <w:sz w:val="36"/>
          <w:szCs w:val="36"/>
          <w:highlight w:val="none"/>
        </w:rPr>
      </w:pPr>
    </w:p>
    <w:tbl>
      <w:tblPr>
        <w:tblStyle w:val="23"/>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7"/>
        <w:gridCol w:w="800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15" w:hRule="atLeast"/>
          <w:jc w:val="center"/>
        </w:trPr>
        <w:tc>
          <w:tcPr>
            <w:tcW w:w="817" w:type="dxa"/>
            <w:vMerge w:val="restart"/>
            <w:noWrap w:val="0"/>
            <w:vAlign w:val="center"/>
          </w:tcPr>
          <w:p>
            <w:pPr>
              <w:jc w:val="center"/>
              <w:rPr>
                <w:rFonts w:hint="eastAsia"/>
                <w:color w:val="000000"/>
                <w:sz w:val="24"/>
                <w:highlight w:val="none"/>
              </w:rPr>
            </w:pPr>
            <w:r>
              <w:rPr>
                <w:rFonts w:hint="eastAsia"/>
                <w:color w:val="000000"/>
                <w:sz w:val="24"/>
                <w:highlight w:val="none"/>
              </w:rPr>
              <w:t>供</w:t>
            </w:r>
          </w:p>
          <w:p>
            <w:pPr>
              <w:jc w:val="center"/>
              <w:rPr>
                <w:rFonts w:hint="eastAsia"/>
                <w:color w:val="000000"/>
                <w:sz w:val="24"/>
                <w:highlight w:val="none"/>
              </w:rPr>
            </w:pPr>
            <w:r>
              <w:rPr>
                <w:rFonts w:hint="eastAsia"/>
                <w:color w:val="000000"/>
                <w:sz w:val="24"/>
                <w:highlight w:val="none"/>
              </w:rPr>
              <w:t>应</w:t>
            </w:r>
          </w:p>
          <w:p>
            <w:pPr>
              <w:jc w:val="center"/>
              <w:rPr>
                <w:rFonts w:hint="eastAsia"/>
                <w:color w:val="000000"/>
                <w:sz w:val="24"/>
                <w:highlight w:val="none"/>
              </w:rPr>
            </w:pPr>
            <w:r>
              <w:rPr>
                <w:rFonts w:hint="eastAsia"/>
                <w:color w:val="000000"/>
                <w:sz w:val="24"/>
                <w:highlight w:val="none"/>
              </w:rPr>
              <w:t>商</w:t>
            </w:r>
          </w:p>
          <w:p>
            <w:pPr>
              <w:jc w:val="center"/>
              <w:rPr>
                <w:rFonts w:hint="eastAsia"/>
                <w:color w:val="000000"/>
                <w:sz w:val="24"/>
                <w:highlight w:val="none"/>
              </w:rPr>
            </w:pPr>
            <w:r>
              <w:rPr>
                <w:rFonts w:hint="eastAsia"/>
                <w:color w:val="000000"/>
                <w:sz w:val="24"/>
                <w:highlight w:val="none"/>
              </w:rPr>
              <w:t>申</w:t>
            </w:r>
          </w:p>
          <w:p>
            <w:pPr>
              <w:jc w:val="center"/>
              <w:rPr>
                <w:rFonts w:hint="eastAsia"/>
                <w:color w:val="000000"/>
                <w:sz w:val="24"/>
                <w:highlight w:val="none"/>
              </w:rPr>
            </w:pPr>
            <w:r>
              <w:rPr>
                <w:rFonts w:hint="eastAsia"/>
                <w:color w:val="000000"/>
                <w:sz w:val="24"/>
                <w:highlight w:val="none"/>
              </w:rPr>
              <w:t>请</w:t>
            </w:r>
          </w:p>
        </w:tc>
        <w:tc>
          <w:tcPr>
            <w:tcW w:w="8009" w:type="dxa"/>
            <w:noWrap w:val="0"/>
            <w:vAlign w:val="center"/>
          </w:tcPr>
          <w:p>
            <w:pPr>
              <w:rPr>
                <w:rFonts w:hint="eastAsia"/>
                <w:color w:val="000000"/>
                <w:sz w:val="24"/>
                <w:highlight w:val="none"/>
              </w:rPr>
            </w:pPr>
            <w:r>
              <w:rPr>
                <w:rFonts w:hint="eastAsia"/>
                <w:color w:val="000000"/>
                <w:sz w:val="24"/>
                <w:highlight w:val="none"/>
              </w:rPr>
              <w:t>项目编号：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08" w:hRule="atLeast"/>
          <w:jc w:val="center"/>
        </w:trPr>
        <w:tc>
          <w:tcPr>
            <w:tcW w:w="817" w:type="dxa"/>
            <w:vMerge w:val="continue"/>
            <w:noWrap w:val="0"/>
            <w:vAlign w:val="center"/>
          </w:tcPr>
          <w:p>
            <w:pPr>
              <w:rPr>
                <w:rFonts w:hint="eastAsia"/>
                <w:color w:val="000000"/>
                <w:sz w:val="24"/>
                <w:highlight w:val="none"/>
              </w:rPr>
            </w:pPr>
          </w:p>
        </w:tc>
        <w:tc>
          <w:tcPr>
            <w:tcW w:w="8009" w:type="dxa"/>
            <w:noWrap w:val="0"/>
            <w:vAlign w:val="center"/>
          </w:tcPr>
          <w:p>
            <w:pPr>
              <w:rPr>
                <w:rFonts w:hint="eastAsia"/>
                <w:color w:val="000000"/>
                <w:sz w:val="24"/>
                <w:highlight w:val="none"/>
              </w:rPr>
            </w:pPr>
            <w:r>
              <w:rPr>
                <w:rFonts w:hint="eastAsia"/>
                <w:color w:val="000000"/>
                <w:sz w:val="24"/>
                <w:highlight w:val="none"/>
              </w:rPr>
              <w:t>项目名称：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817" w:type="dxa"/>
            <w:vMerge w:val="continue"/>
            <w:noWrap w:val="0"/>
            <w:vAlign w:val="top"/>
          </w:tcPr>
          <w:p>
            <w:pPr>
              <w:rPr>
                <w:rFonts w:hint="eastAsia"/>
                <w:color w:val="000000"/>
                <w:sz w:val="24"/>
                <w:highlight w:val="none"/>
              </w:rPr>
            </w:pPr>
          </w:p>
        </w:tc>
        <w:tc>
          <w:tcPr>
            <w:tcW w:w="8009" w:type="dxa"/>
            <w:noWrap w:val="0"/>
            <w:vAlign w:val="top"/>
          </w:tcPr>
          <w:p>
            <w:pPr>
              <w:rPr>
                <w:rFonts w:hint="eastAsia"/>
                <w:color w:val="000000"/>
                <w:sz w:val="24"/>
                <w:highlight w:val="none"/>
              </w:rPr>
            </w:pPr>
            <w:r>
              <w:rPr>
                <w:rFonts w:hint="eastAsia"/>
                <w:color w:val="000000"/>
                <w:sz w:val="24"/>
                <w:highlight w:val="none"/>
              </w:rPr>
              <w:t xml:space="preserve">  </w:t>
            </w:r>
          </w:p>
          <w:p>
            <w:pPr>
              <w:ind w:firstLine="480" w:firstLineChars="200"/>
              <w:rPr>
                <w:rFonts w:hint="eastAsia"/>
                <w:color w:val="000000"/>
                <w:sz w:val="24"/>
                <w:highlight w:val="none"/>
              </w:rPr>
            </w:pPr>
            <w:r>
              <w:rPr>
                <w:rFonts w:hint="eastAsia"/>
                <w:color w:val="000000"/>
                <w:sz w:val="24"/>
                <w:highlight w:val="none"/>
              </w:rPr>
              <w:t>该项目已于</w:t>
            </w:r>
            <w:r>
              <w:rPr>
                <w:rFonts w:hint="eastAsia"/>
                <w:color w:val="000000"/>
                <w:sz w:val="24"/>
                <w:highlight w:val="none"/>
                <w:u w:val="single"/>
              </w:rPr>
              <w:t xml:space="preserve">       </w:t>
            </w:r>
            <w:r>
              <w:rPr>
                <w:rFonts w:hint="eastAsia"/>
                <w:color w:val="000000"/>
                <w:sz w:val="24"/>
                <w:highlight w:val="none"/>
              </w:rPr>
              <w:t>年</w:t>
            </w:r>
            <w:r>
              <w:rPr>
                <w:rFonts w:hint="eastAsia"/>
                <w:color w:val="000000"/>
                <w:sz w:val="24"/>
                <w:highlight w:val="none"/>
                <w:u w:val="single"/>
              </w:rPr>
              <w:t xml:space="preserve">     </w:t>
            </w:r>
            <w:r>
              <w:rPr>
                <w:rFonts w:hint="eastAsia"/>
                <w:color w:val="000000"/>
                <w:sz w:val="24"/>
                <w:highlight w:val="none"/>
              </w:rPr>
              <w:t>月</w:t>
            </w:r>
            <w:r>
              <w:rPr>
                <w:rFonts w:hint="eastAsia"/>
                <w:color w:val="000000"/>
                <w:sz w:val="24"/>
                <w:highlight w:val="none"/>
                <w:u w:val="single"/>
              </w:rPr>
              <w:t xml:space="preserve">     </w:t>
            </w:r>
            <w:r>
              <w:rPr>
                <w:rFonts w:hint="eastAsia"/>
                <w:color w:val="000000"/>
                <w:sz w:val="24"/>
                <w:highlight w:val="none"/>
              </w:rPr>
              <w:t>日验收并交付使用。根据合同规定，该项目的履约保证金期限于</w:t>
            </w:r>
            <w:r>
              <w:rPr>
                <w:rFonts w:hint="eastAsia"/>
                <w:color w:val="000000"/>
                <w:sz w:val="24"/>
                <w:highlight w:val="none"/>
                <w:u w:val="single"/>
              </w:rPr>
              <w:t xml:space="preserve">         </w:t>
            </w:r>
            <w:r>
              <w:rPr>
                <w:rFonts w:hint="eastAsia"/>
                <w:color w:val="000000"/>
                <w:sz w:val="24"/>
                <w:highlight w:val="none"/>
              </w:rPr>
              <w:t>年</w:t>
            </w:r>
            <w:r>
              <w:rPr>
                <w:rFonts w:hint="eastAsia"/>
                <w:color w:val="000000"/>
                <w:sz w:val="24"/>
                <w:highlight w:val="none"/>
                <w:u w:val="single"/>
              </w:rPr>
              <w:t xml:space="preserve">        </w:t>
            </w:r>
            <w:r>
              <w:rPr>
                <w:rFonts w:hint="eastAsia"/>
                <w:color w:val="000000"/>
                <w:sz w:val="24"/>
                <w:highlight w:val="none"/>
              </w:rPr>
              <w:t>月</w:t>
            </w:r>
            <w:r>
              <w:rPr>
                <w:rFonts w:hint="eastAsia"/>
                <w:color w:val="000000"/>
                <w:sz w:val="24"/>
                <w:highlight w:val="none"/>
                <w:u w:val="single"/>
              </w:rPr>
              <w:t xml:space="preserve">        </w:t>
            </w:r>
            <w:r>
              <w:rPr>
                <w:rFonts w:hint="eastAsia"/>
                <w:color w:val="000000"/>
                <w:sz w:val="24"/>
                <w:highlight w:val="none"/>
              </w:rPr>
              <w:t>日已满，请将履约保证金</w:t>
            </w:r>
          </w:p>
          <w:p>
            <w:pPr>
              <w:rPr>
                <w:rFonts w:hint="eastAsia"/>
                <w:color w:val="000000"/>
                <w:sz w:val="24"/>
                <w:highlight w:val="none"/>
              </w:rPr>
            </w:pPr>
            <w:r>
              <w:rPr>
                <w:rFonts w:hint="eastAsia"/>
                <w:color w:val="000000"/>
                <w:sz w:val="24"/>
                <w:highlight w:val="none"/>
              </w:rPr>
              <w:t>（大写）人民币</w:t>
            </w:r>
            <w:r>
              <w:rPr>
                <w:rFonts w:hint="eastAsia"/>
                <w:color w:val="000000"/>
                <w:sz w:val="24"/>
                <w:highlight w:val="none"/>
                <w:u w:val="single"/>
              </w:rPr>
              <w:t xml:space="preserve">                              </w:t>
            </w:r>
            <w:r>
              <w:rPr>
                <w:rFonts w:hint="eastAsia"/>
                <w:color w:val="000000"/>
                <w:sz w:val="24"/>
                <w:highlight w:val="none"/>
              </w:rPr>
              <w:t>（小写）¥</w:t>
            </w:r>
            <w:r>
              <w:rPr>
                <w:rFonts w:hint="eastAsia"/>
                <w:color w:val="000000"/>
                <w:sz w:val="24"/>
                <w:highlight w:val="none"/>
                <w:u w:val="single"/>
              </w:rPr>
              <w:t xml:space="preserve">          </w:t>
            </w:r>
            <w:r>
              <w:rPr>
                <w:rFonts w:hint="eastAsia"/>
                <w:color w:val="000000"/>
                <w:sz w:val="24"/>
                <w:highlight w:val="none"/>
              </w:rPr>
              <w:t>退付到达以下账户。</w:t>
            </w:r>
          </w:p>
          <w:p>
            <w:pPr>
              <w:rPr>
                <w:rFonts w:hint="eastAsia"/>
                <w:color w:val="000000"/>
                <w:sz w:val="24"/>
                <w:highlight w:val="none"/>
              </w:rPr>
            </w:pPr>
            <w:r>
              <w:rPr>
                <w:rFonts w:hint="eastAsia"/>
                <w:color w:val="000000"/>
                <w:sz w:val="24"/>
                <w:highlight w:val="none"/>
              </w:rPr>
              <w:t>单位名称：</w:t>
            </w:r>
          </w:p>
          <w:p>
            <w:pPr>
              <w:rPr>
                <w:rFonts w:hint="eastAsia"/>
                <w:color w:val="000000"/>
                <w:sz w:val="24"/>
                <w:highlight w:val="none"/>
              </w:rPr>
            </w:pPr>
            <w:r>
              <w:rPr>
                <w:rFonts w:hint="eastAsia"/>
                <w:color w:val="000000"/>
                <w:sz w:val="24"/>
                <w:highlight w:val="none"/>
              </w:rPr>
              <w:t>开户银行：</w:t>
            </w:r>
          </w:p>
          <w:p>
            <w:pPr>
              <w:rPr>
                <w:rFonts w:hint="eastAsia"/>
                <w:color w:val="000000"/>
                <w:sz w:val="24"/>
                <w:highlight w:val="none"/>
              </w:rPr>
            </w:pPr>
            <w:r>
              <w:rPr>
                <w:rFonts w:hint="eastAsia"/>
                <w:color w:val="000000"/>
                <w:sz w:val="24"/>
                <w:highlight w:val="none"/>
              </w:rPr>
              <w:t>账    号：</w:t>
            </w:r>
          </w:p>
          <w:p>
            <w:pPr>
              <w:rPr>
                <w:rFonts w:hint="eastAsia"/>
                <w:color w:val="000000"/>
                <w:sz w:val="24"/>
                <w:highlight w:val="none"/>
              </w:rPr>
            </w:pPr>
            <w:r>
              <w:rPr>
                <w:rFonts w:hint="eastAsia"/>
                <w:color w:val="000000"/>
                <w:sz w:val="24"/>
                <w:highlight w:val="none"/>
              </w:rPr>
              <w:t>联系人及电话：</w:t>
            </w:r>
          </w:p>
          <w:p>
            <w:pPr>
              <w:rPr>
                <w:rFonts w:hint="eastAsia"/>
                <w:color w:val="000000"/>
                <w:sz w:val="24"/>
                <w:highlight w:val="none"/>
              </w:rPr>
            </w:pPr>
          </w:p>
          <w:p>
            <w:pPr>
              <w:jc w:val="center"/>
              <w:rPr>
                <w:rFonts w:hint="eastAsia"/>
                <w:color w:val="000000"/>
                <w:sz w:val="24"/>
                <w:highlight w:val="none"/>
              </w:rPr>
            </w:pPr>
            <w:r>
              <w:rPr>
                <w:rFonts w:hint="eastAsia"/>
                <w:color w:val="000000"/>
                <w:sz w:val="24"/>
                <w:highlight w:val="none"/>
              </w:rPr>
              <w:t xml:space="preserve">                           供应商签章：</w:t>
            </w:r>
          </w:p>
          <w:p>
            <w:pPr>
              <w:jc w:val="center"/>
              <w:rPr>
                <w:rFonts w:hint="eastAsia"/>
                <w:color w:val="000000"/>
                <w:sz w:val="24"/>
                <w:highlight w:val="none"/>
              </w:rPr>
            </w:pPr>
            <w:r>
              <w:rPr>
                <w:rFonts w:hint="eastAsia"/>
                <w:color w:val="000000"/>
                <w:sz w:val="24"/>
                <w:highlight w:val="none"/>
              </w:rPr>
              <w:t xml:space="preserve">                                                年    月    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25" w:hRule="atLeast"/>
          <w:jc w:val="center"/>
        </w:trPr>
        <w:tc>
          <w:tcPr>
            <w:tcW w:w="817" w:type="dxa"/>
            <w:noWrap w:val="0"/>
            <w:vAlign w:val="center"/>
          </w:tcPr>
          <w:p>
            <w:pPr>
              <w:jc w:val="center"/>
              <w:rPr>
                <w:rFonts w:hint="eastAsia"/>
                <w:color w:val="000000"/>
                <w:sz w:val="24"/>
                <w:highlight w:val="none"/>
              </w:rPr>
            </w:pPr>
            <w:r>
              <w:rPr>
                <w:rFonts w:hint="eastAsia"/>
                <w:color w:val="000000"/>
                <w:sz w:val="24"/>
                <w:highlight w:val="none"/>
              </w:rPr>
              <w:t>采</w:t>
            </w:r>
          </w:p>
          <w:p>
            <w:pPr>
              <w:jc w:val="center"/>
              <w:rPr>
                <w:rFonts w:hint="eastAsia"/>
                <w:color w:val="000000"/>
                <w:sz w:val="24"/>
                <w:highlight w:val="none"/>
              </w:rPr>
            </w:pPr>
            <w:r>
              <w:rPr>
                <w:rFonts w:hint="eastAsia"/>
                <w:color w:val="000000"/>
                <w:sz w:val="24"/>
                <w:highlight w:val="none"/>
              </w:rPr>
              <w:t>购</w:t>
            </w:r>
          </w:p>
          <w:p>
            <w:pPr>
              <w:jc w:val="center"/>
              <w:rPr>
                <w:rFonts w:hint="eastAsia"/>
                <w:color w:val="000000"/>
                <w:sz w:val="24"/>
                <w:highlight w:val="none"/>
              </w:rPr>
            </w:pPr>
            <w:r>
              <w:rPr>
                <w:rFonts w:hint="eastAsia"/>
                <w:color w:val="000000"/>
                <w:sz w:val="24"/>
                <w:highlight w:val="none"/>
              </w:rPr>
              <w:t>单</w:t>
            </w:r>
          </w:p>
          <w:p>
            <w:pPr>
              <w:jc w:val="center"/>
              <w:rPr>
                <w:rFonts w:hint="eastAsia"/>
                <w:color w:val="000000"/>
                <w:sz w:val="24"/>
                <w:highlight w:val="none"/>
              </w:rPr>
            </w:pPr>
            <w:r>
              <w:rPr>
                <w:rFonts w:hint="eastAsia"/>
                <w:color w:val="000000"/>
                <w:sz w:val="24"/>
                <w:highlight w:val="none"/>
              </w:rPr>
              <w:t>位</w:t>
            </w:r>
          </w:p>
          <w:p>
            <w:pPr>
              <w:jc w:val="center"/>
              <w:rPr>
                <w:rFonts w:hint="eastAsia"/>
                <w:color w:val="000000"/>
                <w:sz w:val="24"/>
                <w:highlight w:val="none"/>
              </w:rPr>
            </w:pPr>
            <w:r>
              <w:rPr>
                <w:rFonts w:hint="eastAsia"/>
                <w:color w:val="000000"/>
                <w:sz w:val="24"/>
                <w:highlight w:val="none"/>
              </w:rPr>
              <w:t>意</w:t>
            </w:r>
          </w:p>
          <w:p>
            <w:pPr>
              <w:jc w:val="center"/>
              <w:rPr>
                <w:rFonts w:hint="eastAsia"/>
                <w:color w:val="000000"/>
                <w:sz w:val="24"/>
                <w:highlight w:val="none"/>
              </w:rPr>
            </w:pPr>
            <w:r>
              <w:rPr>
                <w:rFonts w:hint="eastAsia"/>
                <w:color w:val="000000"/>
                <w:sz w:val="24"/>
                <w:highlight w:val="none"/>
              </w:rPr>
              <w:t>见</w:t>
            </w:r>
          </w:p>
        </w:tc>
        <w:tc>
          <w:tcPr>
            <w:tcW w:w="8009" w:type="dxa"/>
            <w:noWrap w:val="0"/>
            <w:vAlign w:val="top"/>
          </w:tcPr>
          <w:p>
            <w:pPr>
              <w:rPr>
                <w:rFonts w:hint="eastAsia"/>
                <w:color w:val="000000"/>
                <w:sz w:val="24"/>
                <w:highlight w:val="none"/>
              </w:rPr>
            </w:pPr>
          </w:p>
          <w:p>
            <w:pPr>
              <w:rPr>
                <w:rFonts w:hint="eastAsia"/>
                <w:color w:val="000000"/>
                <w:sz w:val="24"/>
                <w:highlight w:val="none"/>
              </w:rPr>
            </w:pPr>
            <w:r>
              <w:rPr>
                <w:rFonts w:hint="eastAsia"/>
                <w:color w:val="000000"/>
                <w:sz w:val="24"/>
                <w:highlight w:val="none"/>
              </w:rPr>
              <w:t>退付意见：是否同意退付履约保证金及退付金额：</w:t>
            </w:r>
          </w:p>
          <w:p>
            <w:pPr>
              <w:rPr>
                <w:rFonts w:hint="eastAsia"/>
                <w:color w:val="000000"/>
                <w:sz w:val="24"/>
                <w:highlight w:val="none"/>
              </w:rPr>
            </w:pPr>
          </w:p>
          <w:p>
            <w:pPr>
              <w:rPr>
                <w:rFonts w:hint="eastAsia"/>
                <w:color w:val="000000"/>
                <w:sz w:val="24"/>
                <w:highlight w:val="none"/>
              </w:rPr>
            </w:pPr>
          </w:p>
          <w:p>
            <w:pPr>
              <w:rPr>
                <w:rFonts w:hint="eastAsia"/>
                <w:color w:val="000000"/>
                <w:sz w:val="24"/>
                <w:highlight w:val="none"/>
              </w:rPr>
            </w:pPr>
            <w:r>
              <w:rPr>
                <w:rFonts w:hint="eastAsia"/>
                <w:color w:val="000000"/>
                <w:sz w:val="24"/>
                <w:highlight w:val="none"/>
              </w:rPr>
              <w:t xml:space="preserve">联系人及电话：                                </w:t>
            </w:r>
          </w:p>
          <w:p>
            <w:pPr>
              <w:rPr>
                <w:rFonts w:hint="eastAsia"/>
                <w:color w:val="000000"/>
                <w:sz w:val="24"/>
                <w:highlight w:val="none"/>
              </w:rPr>
            </w:pPr>
          </w:p>
          <w:p>
            <w:pPr>
              <w:ind w:firstLine="4560" w:firstLineChars="1900"/>
              <w:rPr>
                <w:rFonts w:hint="eastAsia"/>
                <w:color w:val="000000"/>
                <w:sz w:val="24"/>
                <w:highlight w:val="none"/>
              </w:rPr>
            </w:pPr>
            <w:r>
              <w:rPr>
                <w:rFonts w:hint="eastAsia"/>
                <w:color w:val="000000"/>
                <w:sz w:val="24"/>
                <w:highlight w:val="none"/>
              </w:rPr>
              <w:t xml:space="preserve"> 采购单位签章：</w:t>
            </w:r>
          </w:p>
          <w:p>
            <w:pPr>
              <w:jc w:val="center"/>
              <w:rPr>
                <w:rFonts w:hint="eastAsia"/>
                <w:color w:val="000000"/>
                <w:sz w:val="24"/>
                <w:highlight w:val="none"/>
              </w:rPr>
            </w:pPr>
            <w:r>
              <w:rPr>
                <w:rFonts w:hint="eastAsia"/>
                <w:color w:val="000000"/>
                <w:sz w:val="24"/>
                <w:highlight w:val="none"/>
              </w:rPr>
              <w:t xml:space="preserve">                                                年    月    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33" w:hRule="atLeast"/>
          <w:jc w:val="center"/>
        </w:trPr>
        <w:tc>
          <w:tcPr>
            <w:tcW w:w="817" w:type="dxa"/>
            <w:noWrap w:val="0"/>
            <w:vAlign w:val="center"/>
          </w:tcPr>
          <w:p>
            <w:pPr>
              <w:jc w:val="center"/>
              <w:rPr>
                <w:rFonts w:hint="eastAsia"/>
                <w:color w:val="000000"/>
                <w:sz w:val="24"/>
                <w:highlight w:val="none"/>
              </w:rPr>
            </w:pPr>
            <w:r>
              <w:rPr>
                <w:rFonts w:hint="eastAsia"/>
                <w:color w:val="000000"/>
                <w:sz w:val="24"/>
                <w:highlight w:val="none"/>
              </w:rPr>
              <w:t>财</w:t>
            </w:r>
          </w:p>
          <w:p>
            <w:pPr>
              <w:jc w:val="center"/>
              <w:rPr>
                <w:rFonts w:hint="eastAsia"/>
                <w:color w:val="000000"/>
                <w:sz w:val="24"/>
                <w:highlight w:val="none"/>
              </w:rPr>
            </w:pPr>
            <w:r>
              <w:rPr>
                <w:rFonts w:hint="eastAsia"/>
                <w:color w:val="000000"/>
                <w:sz w:val="24"/>
                <w:highlight w:val="none"/>
              </w:rPr>
              <w:t>务</w:t>
            </w:r>
          </w:p>
          <w:p>
            <w:pPr>
              <w:jc w:val="center"/>
              <w:rPr>
                <w:rFonts w:hint="eastAsia"/>
                <w:color w:val="000000"/>
                <w:sz w:val="24"/>
                <w:highlight w:val="none"/>
              </w:rPr>
            </w:pPr>
            <w:r>
              <w:rPr>
                <w:rFonts w:hint="eastAsia"/>
                <w:color w:val="000000"/>
                <w:sz w:val="24"/>
                <w:highlight w:val="none"/>
              </w:rPr>
              <w:t>部</w:t>
            </w:r>
          </w:p>
          <w:p>
            <w:pPr>
              <w:jc w:val="center"/>
              <w:rPr>
                <w:rFonts w:hint="eastAsia"/>
                <w:color w:val="000000"/>
                <w:sz w:val="24"/>
                <w:highlight w:val="none"/>
              </w:rPr>
            </w:pPr>
            <w:r>
              <w:rPr>
                <w:rFonts w:hint="eastAsia"/>
                <w:color w:val="000000"/>
                <w:sz w:val="24"/>
                <w:highlight w:val="none"/>
              </w:rPr>
              <w:t>门</w:t>
            </w:r>
          </w:p>
          <w:p>
            <w:pPr>
              <w:jc w:val="center"/>
              <w:rPr>
                <w:rFonts w:hint="eastAsia"/>
                <w:color w:val="000000"/>
                <w:sz w:val="24"/>
                <w:highlight w:val="none"/>
              </w:rPr>
            </w:pPr>
            <w:r>
              <w:rPr>
                <w:rFonts w:hint="eastAsia"/>
                <w:color w:val="000000"/>
                <w:sz w:val="24"/>
                <w:highlight w:val="none"/>
              </w:rPr>
              <w:t>意</w:t>
            </w:r>
          </w:p>
          <w:p>
            <w:pPr>
              <w:jc w:val="center"/>
              <w:rPr>
                <w:rFonts w:hint="eastAsia"/>
                <w:color w:val="000000"/>
                <w:sz w:val="24"/>
                <w:highlight w:val="none"/>
              </w:rPr>
            </w:pPr>
            <w:r>
              <w:rPr>
                <w:rFonts w:hint="eastAsia"/>
                <w:color w:val="000000"/>
                <w:sz w:val="24"/>
                <w:highlight w:val="none"/>
              </w:rPr>
              <w:t>见</w:t>
            </w:r>
          </w:p>
        </w:tc>
        <w:tc>
          <w:tcPr>
            <w:tcW w:w="8009" w:type="dxa"/>
            <w:noWrap w:val="0"/>
            <w:vAlign w:val="top"/>
          </w:tcPr>
          <w:p>
            <w:pPr>
              <w:rPr>
                <w:rFonts w:hint="eastAsia"/>
                <w:color w:val="000000"/>
                <w:sz w:val="24"/>
                <w:highlight w:val="none"/>
              </w:rPr>
            </w:pPr>
            <w:r>
              <w:rPr>
                <w:rFonts w:hint="eastAsia"/>
                <w:color w:val="000000"/>
                <w:sz w:val="24"/>
                <w:highlight w:val="none"/>
              </w:rPr>
              <w:t>此表于</w:t>
            </w:r>
            <w:r>
              <w:rPr>
                <w:rFonts w:hint="eastAsia"/>
                <w:color w:val="000000"/>
                <w:sz w:val="24"/>
                <w:highlight w:val="none"/>
                <w:u w:val="single"/>
              </w:rPr>
              <w:t xml:space="preserve">     </w:t>
            </w:r>
            <w:r>
              <w:rPr>
                <w:rFonts w:hint="eastAsia"/>
                <w:color w:val="000000"/>
                <w:sz w:val="24"/>
                <w:highlight w:val="none"/>
              </w:rPr>
              <w:t>年</w:t>
            </w:r>
            <w:r>
              <w:rPr>
                <w:rFonts w:hint="eastAsia"/>
                <w:color w:val="000000"/>
                <w:sz w:val="24"/>
                <w:highlight w:val="none"/>
                <w:u w:val="single"/>
              </w:rPr>
              <w:t xml:space="preserve">     </w:t>
            </w:r>
            <w:r>
              <w:rPr>
                <w:rFonts w:hint="eastAsia"/>
                <w:color w:val="000000"/>
                <w:sz w:val="24"/>
                <w:highlight w:val="none"/>
              </w:rPr>
              <w:t>月</w:t>
            </w:r>
            <w:r>
              <w:rPr>
                <w:rFonts w:hint="eastAsia"/>
                <w:color w:val="000000"/>
                <w:sz w:val="24"/>
                <w:highlight w:val="none"/>
                <w:u w:val="single"/>
              </w:rPr>
              <w:t xml:space="preserve">      </w:t>
            </w:r>
            <w:r>
              <w:rPr>
                <w:rFonts w:hint="eastAsia"/>
                <w:color w:val="000000"/>
                <w:sz w:val="24"/>
                <w:highlight w:val="none"/>
              </w:rPr>
              <w:t>日收到。</w:t>
            </w:r>
          </w:p>
          <w:p>
            <w:pPr>
              <w:rPr>
                <w:rFonts w:hint="eastAsia"/>
                <w:color w:val="000000"/>
                <w:sz w:val="24"/>
                <w:highlight w:val="none"/>
              </w:rPr>
            </w:pPr>
          </w:p>
          <w:p>
            <w:pPr>
              <w:rPr>
                <w:rFonts w:hint="eastAsia"/>
                <w:color w:val="000000"/>
                <w:sz w:val="24"/>
                <w:highlight w:val="none"/>
              </w:rPr>
            </w:pPr>
            <w:r>
              <w:rPr>
                <w:rFonts w:hint="eastAsia"/>
                <w:color w:val="000000"/>
                <w:sz w:val="24"/>
                <w:highlight w:val="none"/>
              </w:rPr>
              <w:t>会计审核：</w:t>
            </w:r>
          </w:p>
          <w:p>
            <w:pPr>
              <w:rPr>
                <w:rFonts w:hint="eastAsia"/>
                <w:color w:val="000000"/>
                <w:sz w:val="24"/>
                <w:highlight w:val="none"/>
              </w:rPr>
            </w:pPr>
          </w:p>
          <w:p>
            <w:pPr>
              <w:rPr>
                <w:rFonts w:hint="eastAsia"/>
                <w:color w:val="000000"/>
                <w:sz w:val="24"/>
                <w:highlight w:val="none"/>
              </w:rPr>
            </w:pPr>
            <w:r>
              <w:rPr>
                <w:rFonts w:hint="eastAsia"/>
                <w:color w:val="000000"/>
                <w:sz w:val="24"/>
                <w:highlight w:val="none"/>
              </w:rPr>
              <w:t>财务负责人审核：</w:t>
            </w:r>
          </w:p>
          <w:p>
            <w:pPr>
              <w:rPr>
                <w:rFonts w:hint="eastAsia"/>
                <w:color w:val="000000"/>
                <w:sz w:val="24"/>
                <w:highlight w:val="none"/>
              </w:rPr>
            </w:pPr>
          </w:p>
          <w:p>
            <w:pPr>
              <w:rPr>
                <w:rFonts w:hint="eastAsia"/>
                <w:color w:val="000000"/>
                <w:sz w:val="24"/>
                <w:highlight w:val="none"/>
              </w:rPr>
            </w:pPr>
            <w:r>
              <w:rPr>
                <w:rFonts w:hint="eastAsia"/>
                <w:color w:val="000000"/>
                <w:sz w:val="24"/>
                <w:highlight w:val="none"/>
              </w:rPr>
              <w:t>单位负责人签字：</w:t>
            </w:r>
          </w:p>
          <w:p>
            <w:pPr>
              <w:rPr>
                <w:rFonts w:hint="eastAsia"/>
                <w:color w:val="000000"/>
                <w:sz w:val="24"/>
                <w:highlight w:val="none"/>
              </w:rPr>
            </w:pPr>
          </w:p>
          <w:p>
            <w:pPr>
              <w:rPr>
                <w:rFonts w:hint="eastAsia"/>
                <w:color w:val="000000"/>
                <w:sz w:val="24"/>
                <w:highlight w:val="none"/>
              </w:rPr>
            </w:pPr>
            <w:r>
              <w:rPr>
                <w:rFonts w:hint="eastAsia"/>
                <w:color w:val="000000"/>
                <w:sz w:val="24"/>
                <w:highlight w:val="none"/>
              </w:rPr>
              <w:t>出纳办理转账日期：</w:t>
            </w:r>
          </w:p>
        </w:tc>
      </w:tr>
    </w:tbl>
    <w:p>
      <w:pPr>
        <w:pStyle w:val="12"/>
        <w:ind w:left="1" w:firstLine="2" w:firstLineChars="1"/>
        <w:rPr>
          <w:rFonts w:hint="eastAsia" w:ascii="宋体"/>
          <w:b/>
          <w:bCs/>
          <w:color w:val="000000"/>
          <w:sz w:val="18"/>
          <w:szCs w:val="18"/>
          <w:highlight w:val="none"/>
        </w:rPr>
      </w:pPr>
      <w:r>
        <w:rPr>
          <w:rFonts w:hint="eastAsia" w:ascii="宋体"/>
          <w:b/>
          <w:bCs/>
          <w:color w:val="000000"/>
          <w:sz w:val="18"/>
          <w:szCs w:val="18"/>
          <w:highlight w:val="none"/>
        </w:rPr>
        <w:t>注：供应商凭经采购单位审批的退付意见书到履约保证金收取单位财务部门办理履约保证金退付事宜。</w:t>
      </w:r>
    </w:p>
    <w:p>
      <w:pPr>
        <w:pStyle w:val="16"/>
        <w:snapToGrid w:val="0"/>
        <w:spacing w:before="120" w:after="120"/>
        <w:rPr>
          <w:rFonts w:hint="eastAsia" w:hAnsi="宋体"/>
          <w:color w:val="000000"/>
          <w:highlight w:val="none"/>
        </w:rPr>
      </w:pPr>
    </w:p>
    <w:p>
      <w:pPr>
        <w:pStyle w:val="3"/>
        <w:ind w:firstLine="2891" w:firstLineChars="800"/>
        <w:rPr>
          <w:rFonts w:hint="eastAsia"/>
          <w:color w:val="000000"/>
          <w:sz w:val="36"/>
          <w:szCs w:val="36"/>
          <w:highlight w:val="none"/>
        </w:rPr>
      </w:pPr>
      <w:bookmarkStart w:id="46" w:name="_Toc323"/>
      <w:bookmarkStart w:id="47" w:name="_Toc35611512"/>
      <w:r>
        <w:rPr>
          <w:color w:val="000000"/>
          <w:sz w:val="36"/>
          <w:szCs w:val="36"/>
          <w:highlight w:val="none"/>
          <w:lang w:eastAsia="zh-CN"/>
        </w:rPr>
        <w:br w:type="page"/>
      </w:r>
      <w:r>
        <w:rPr>
          <w:color w:val="000000"/>
          <w:sz w:val="36"/>
          <w:szCs w:val="36"/>
          <w:highlight w:val="none"/>
          <w:lang w:eastAsia="zh-CN"/>
        </w:rPr>
        <w:t>第三章</w:t>
      </w:r>
      <w:r>
        <w:rPr>
          <w:color w:val="000000"/>
          <w:sz w:val="36"/>
          <w:szCs w:val="36"/>
          <w:highlight w:val="none"/>
          <w:lang w:val="en-US" w:eastAsia="zh-CN"/>
        </w:rPr>
        <w:t xml:space="preserve">  </w:t>
      </w:r>
      <w:r>
        <w:rPr>
          <w:color w:val="000000"/>
          <w:sz w:val="36"/>
          <w:szCs w:val="36"/>
          <w:highlight w:val="none"/>
        </w:rPr>
        <w:t>采购需求</w:t>
      </w:r>
      <w:bookmarkEnd w:id="46"/>
      <w:bookmarkEnd w:id="47"/>
    </w:p>
    <w:p>
      <w:pPr>
        <w:spacing w:line="440" w:lineRule="exact"/>
        <w:jc w:val="center"/>
        <w:rPr>
          <w:rFonts w:ascii="宋体" w:hAnsi="宋体"/>
          <w:b/>
          <w:color w:val="000000" w:themeColor="text1"/>
          <w:sz w:val="32"/>
          <w:szCs w:val="32"/>
          <w14:textFill>
            <w14:solidFill>
              <w14:schemeClr w14:val="tx1"/>
            </w14:solidFill>
          </w14:textFill>
        </w:rPr>
      </w:pPr>
      <w:bookmarkStart w:id="48" w:name="_Toc35611513"/>
      <w:bookmarkStart w:id="49" w:name="_Toc4167"/>
      <w:r>
        <w:rPr>
          <w:rFonts w:hint="eastAsia" w:ascii="宋体" w:hAnsi="宋体"/>
          <w:b/>
          <w:color w:val="000000" w:themeColor="text1"/>
          <w:sz w:val="32"/>
          <w:szCs w:val="32"/>
          <w14:textFill>
            <w14:solidFill>
              <w14:schemeClr w14:val="tx1"/>
            </w14:solidFill>
          </w14:textFill>
        </w:rPr>
        <w:t>采购项目技术规格、参数及要求</w:t>
      </w:r>
    </w:p>
    <w:p>
      <w:pPr>
        <w:spacing w:line="360" w:lineRule="auto"/>
        <w:jc w:val="left"/>
        <w:rPr>
          <w:color w:val="000000" w:themeColor="text1"/>
          <w14:textFill>
            <w14:solidFill>
              <w14:schemeClr w14:val="tx1"/>
            </w14:solidFill>
          </w14:textFill>
        </w:rPr>
      </w:pPr>
      <w:r>
        <w:rPr>
          <w:rFonts w:hint="eastAsia" w:ascii="宋体" w:hAnsi="宋体" w:cs="宋体"/>
          <w:color w:val="000000" w:themeColor="text1"/>
          <w:szCs w:val="21"/>
          <w14:textFill>
            <w14:solidFill>
              <w14:schemeClr w14:val="tx1"/>
            </w14:solidFill>
          </w14:textFill>
        </w:rPr>
        <w:t>说明：</w:t>
      </w:r>
    </w:p>
    <w:p>
      <w:pPr>
        <w:spacing w:line="360" w:lineRule="auto"/>
        <w:ind w:firstLine="420" w:firstLineChars="200"/>
        <w:jc w:val="left"/>
        <w:rPr>
          <w:rFonts w:ascii="宋体" w:hAnsi="宋体" w:cs="宋体"/>
          <w:color w:val="000000" w:themeColor="text1"/>
          <w:szCs w:val="21"/>
          <w14:textFill>
            <w14:solidFill>
              <w14:schemeClr w14:val="tx1"/>
            </w14:solidFill>
          </w14:textFill>
        </w:rPr>
      </w:pPr>
      <w:r>
        <w:rPr>
          <w:rFonts w:hint="eastAsia"/>
          <w:color w:val="000000" w:themeColor="text1"/>
          <w14:textFill>
            <w14:solidFill>
              <w14:schemeClr w14:val="tx1"/>
            </w14:solidFill>
          </w14:textFill>
        </w:rPr>
        <w:t>1. 为落实政府采购政策需满足的要求：</w:t>
      </w:r>
    </w:p>
    <w:p>
      <w:pPr>
        <w:spacing w:line="360" w:lineRule="auto"/>
        <w:ind w:firstLine="420" w:firstLineChars="200"/>
        <w:jc w:val="left"/>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（1）本竞争性谈判采购文件所称中小企业必须符合《政府采购促进中小企业发展管理办法》（财库〔2020〕46号）的规定。</w:t>
      </w:r>
    </w:p>
    <w:p>
      <w:pPr>
        <w:spacing w:line="360" w:lineRule="auto"/>
        <w:ind w:firstLine="420" w:firstLineChars="200"/>
        <w:jc w:val="left"/>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（2）根据《财政部 发展改革委 生态环境部 市场监管总局关于调整优化节能产品、环境标志产品政府采购执行机制的通知》（财库〔2019〕9号）和《关于印发节能产品政府采购品目清单的通知》（财库〔2019〕19号）的规定，采购需求中的产品属于节能产品政府采购品目清单内标注“★”的，供应商必须在响应文件中提供所竞标产品的节能产品认证证书复印件（加盖供应商电子签章），否则响应文件按无效处理。如本项目包含的货物属于品目清单内非标注“★”的产品时，应优先采购，具体详见“第四章 评审程序和评定成交的标准”。</w:t>
      </w:r>
    </w:p>
    <w:p>
      <w:pPr>
        <w:spacing w:line="360" w:lineRule="auto"/>
        <w:ind w:firstLine="422" w:firstLineChars="200"/>
        <w:jc w:val="left"/>
        <w:rPr>
          <w:rFonts w:ascii="宋体" w:hAnsi="宋体" w:cs="宋体"/>
          <w:color w:val="000000" w:themeColor="text1"/>
          <w:szCs w:val="21"/>
          <w14:textFill>
            <w14:solidFill>
              <w14:schemeClr w14:val="tx1"/>
            </w14:solidFill>
          </w14:textFill>
        </w:rPr>
      </w:pPr>
      <w:r>
        <w:rPr>
          <w:rFonts w:hint="eastAsia" w:ascii="宋体" w:hAnsi="宋体" w:cs="宋体"/>
          <w:b/>
          <w:color w:val="000000" w:themeColor="text1"/>
          <w:szCs w:val="21"/>
          <w14:textFill>
            <w14:solidFill>
              <w14:schemeClr w14:val="tx1"/>
            </w14:solidFill>
          </w14:textFill>
        </w:rPr>
        <w:t>（3）根据《关于信息安全产品实施政府采购的通知》（财库〔2010〕48号）的规定，本项目采购范围包含信息安全产品的（信息安全产品包括：防火墙、网络安全隔离卡与线路选择器、安全隔离与信息交换产品、安全路由器、智能卡COS、数据备份与恢复产品、安全操作系统、安全数据库系统、反垃圾邮件产品、入侵检测系统（IDS）、网络脆弱扫描产品、安全审计产品、网站恢复产品），供应商必须在响应文件中提供中国网络安全审查技术与认证中心（原中国信息安全认证中心）授予的有效的信息安全产品认证证书（加盖供应商电子签章），否则响应文件按无效处理。</w:t>
      </w:r>
    </w:p>
    <w:p>
      <w:pPr>
        <w:spacing w:line="360" w:lineRule="auto"/>
        <w:ind w:firstLine="424" w:firstLineChars="202"/>
        <w:jc w:val="left"/>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2. “实质性要求”是指采购需求中带“▲”的条款或者不能负偏离的条款或者已经指明不满足按响应文件按无效处理的条款。</w:t>
      </w:r>
    </w:p>
    <w:p>
      <w:pPr>
        <w:spacing w:line="360" w:lineRule="auto"/>
        <w:ind w:firstLine="424" w:firstLineChars="202"/>
        <w:jc w:val="left"/>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3.采购需求中出现的品牌、型号或者生产供应商仅起参考作用，不属于指定品牌、型号或者生产供应商的情形。供应商可参照或者选用其他相当的品牌、型号或者生产供应商替代。</w:t>
      </w:r>
    </w:p>
    <w:p>
      <w:pPr>
        <w:spacing w:line="360" w:lineRule="auto"/>
        <w:ind w:firstLine="426" w:firstLineChars="202"/>
        <w:jc w:val="left"/>
        <w:rPr>
          <w:b/>
          <w:bCs/>
          <w:color w:val="auto"/>
        </w:rPr>
      </w:pPr>
      <w:r>
        <w:rPr>
          <w:rFonts w:hint="eastAsia" w:ascii="宋体" w:hAnsi="宋体" w:cs="宋体"/>
          <w:b/>
          <w:bCs/>
          <w:color w:val="auto"/>
          <w:szCs w:val="21"/>
        </w:rPr>
        <w:t>4.供应商应根据自身实际情况如实响应谈判文件</w:t>
      </w:r>
      <w:r>
        <w:rPr>
          <w:rFonts w:hint="eastAsia" w:ascii="宋体" w:hAnsi="宋体"/>
          <w:b/>
          <w:bCs/>
          <w:color w:val="auto"/>
          <w:szCs w:val="21"/>
        </w:rPr>
        <w:t>，不得仅将</w:t>
      </w:r>
      <w:r>
        <w:rPr>
          <w:rFonts w:hint="eastAsia" w:ascii="宋体" w:hAnsi="宋体" w:cs="宋体"/>
          <w:b/>
          <w:bCs/>
          <w:color w:val="auto"/>
          <w:szCs w:val="21"/>
        </w:rPr>
        <w:t>谈判文件</w:t>
      </w:r>
      <w:r>
        <w:rPr>
          <w:rFonts w:hint="eastAsia" w:ascii="宋体" w:hAnsi="宋体"/>
          <w:b/>
          <w:bCs/>
          <w:color w:val="auto"/>
          <w:szCs w:val="21"/>
        </w:rPr>
        <w:t>内容简单复制粘贴作为竞标响应，还应当提供相关证明材料，否则将按无效响应处理（定制采购不适用本条款）。</w:t>
      </w:r>
      <w:r>
        <w:rPr>
          <w:rFonts w:hint="eastAsia"/>
          <w:b/>
          <w:bCs/>
          <w:color w:val="auto"/>
        </w:rPr>
        <w:t>对于重要技术条款或技术参数应当在响应文件中提供技术支持资料，技术支持资料以谈判文件中规定的形式为准，否则将视为无效技术支持资料。</w:t>
      </w:r>
    </w:p>
    <w:p>
      <w:pPr>
        <w:spacing w:line="360" w:lineRule="auto"/>
        <w:ind w:firstLine="424" w:firstLineChars="202"/>
        <w:jc w:val="left"/>
        <w:rPr>
          <w:rFonts w:hint="eastAsia"/>
          <w:color w:val="000000" w:themeColor="text1"/>
          <w14:textFill>
            <w14:solidFill>
              <w14:schemeClr w14:val="tx1"/>
            </w14:solidFill>
          </w14:textFill>
        </w:rPr>
      </w:pPr>
      <w:r>
        <w:rPr>
          <w:rFonts w:hint="eastAsia" w:ascii="宋体" w:hAnsi="宋体" w:cs="宋体"/>
          <w:color w:val="000000" w:themeColor="text1"/>
          <w:szCs w:val="21"/>
          <w14:textFill>
            <w14:solidFill>
              <w14:schemeClr w14:val="tx1"/>
            </w14:solidFill>
          </w14:textFill>
        </w:rPr>
        <w:t>5.</w:t>
      </w:r>
      <w:r>
        <w:rPr>
          <w:rFonts w:hint="eastAsia"/>
          <w:color w:val="000000" w:themeColor="text1"/>
          <w14:textFill>
            <w14:solidFill>
              <w14:schemeClr w14:val="tx1"/>
            </w14:solidFill>
          </w14:textFill>
        </w:rPr>
        <w:t>供应商必须自行为其竞标产品侵犯他人的知识产权或者专利成果的行为承担相应法律责任。</w:t>
      </w:r>
    </w:p>
    <w:p>
      <w:pPr>
        <w:spacing w:line="440" w:lineRule="exact"/>
        <w:ind w:firstLine="437"/>
        <w:rPr>
          <w:rFonts w:hint="eastAsia" w:ascii="宋体" w:hAnsi="宋体" w:eastAsia="宋体" w:cs="宋体"/>
          <w:b/>
          <w:szCs w:val="21"/>
        </w:rPr>
      </w:pPr>
      <w:r>
        <w:rPr>
          <w:rFonts w:hint="eastAsia"/>
          <w:color w:val="000000" w:themeColor="text1"/>
          <w:lang w:val="en-US" w:eastAsia="zh-CN"/>
          <w14:textFill>
            <w14:solidFill>
              <w14:schemeClr w14:val="tx1"/>
            </w14:solidFill>
          </w14:textFill>
        </w:rPr>
        <w:t>6</w:t>
      </w:r>
      <w:r>
        <w:rPr>
          <w:rFonts w:hint="eastAsia" w:ascii="宋体" w:hAnsi="宋体" w:eastAsia="宋体" w:cs="宋体"/>
          <w:color w:val="000000" w:themeColor="text1"/>
          <w:lang w:val="en-US" w:eastAsia="zh-CN"/>
          <w14:textFill>
            <w14:solidFill>
              <w14:schemeClr w14:val="tx1"/>
            </w14:solidFill>
          </w14:textFill>
        </w:rPr>
        <w:t>.</w:t>
      </w:r>
      <w:r>
        <w:rPr>
          <w:rFonts w:hint="eastAsia" w:ascii="宋体" w:hAnsi="宋体" w:eastAsia="宋体" w:cs="宋体"/>
          <w:color w:val="000000"/>
          <w:szCs w:val="21"/>
          <w:lang w:val="en-US" w:eastAsia="zh-CN"/>
        </w:rPr>
        <w:t>采购标的对应的中小企业划分标准所属行业：根据《关于印发中小企业划型标准规定的通知》（工信部联企业〔2011〕300号），本次采购标的属于（二）工业。</w:t>
      </w:r>
    </w:p>
    <w:p>
      <w:pPr>
        <w:pStyle w:val="2"/>
        <w:rPr>
          <w:rFonts w:hint="default" w:eastAsia="宋体"/>
          <w:lang w:val="en-US" w:eastAsia="zh-CN"/>
        </w:rPr>
      </w:pPr>
    </w:p>
    <w:p>
      <w:pPr>
        <w:pStyle w:val="2"/>
        <w:rPr>
          <w:rFonts w:hint="eastAsia"/>
          <w:color w:val="000000" w:themeColor="text1"/>
          <w14:textFill>
            <w14:solidFill>
              <w14:schemeClr w14:val="tx1"/>
            </w14:solidFill>
          </w14:textFill>
        </w:rPr>
      </w:pPr>
    </w:p>
    <w:p>
      <w:pPr>
        <w:rPr>
          <w:rFonts w:hint="eastAsia"/>
          <w:color w:val="000000" w:themeColor="text1"/>
          <w14:textFill>
            <w14:solidFill>
              <w14:schemeClr w14:val="tx1"/>
            </w14:solidFill>
          </w14:textFill>
        </w:rPr>
      </w:pPr>
    </w:p>
    <w:p/>
    <w:tbl>
      <w:tblPr>
        <w:tblStyle w:val="23"/>
        <w:tblW w:w="963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69"/>
        <w:gridCol w:w="897"/>
        <w:gridCol w:w="744"/>
        <w:gridCol w:w="692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069" w:type="dxa"/>
            <w:noWrap w:val="0"/>
            <w:vAlign w:val="center"/>
          </w:tcPr>
          <w:p>
            <w:pPr>
              <w:snapToGrid w:val="0"/>
              <w:spacing w:line="280" w:lineRule="exact"/>
              <w:jc w:val="center"/>
              <w:rPr>
                <w:rFonts w:eastAsia="黑体"/>
                <w:szCs w:val="21"/>
              </w:rPr>
            </w:pPr>
            <w:r>
              <w:rPr>
                <w:rFonts w:hint="eastAsia" w:eastAsia="黑体"/>
                <w:szCs w:val="21"/>
                <w:lang w:val="en-US" w:eastAsia="zh-CN"/>
              </w:rPr>
              <w:t>项</w:t>
            </w:r>
            <w:r>
              <w:rPr>
                <w:rFonts w:hint="eastAsia" w:eastAsia="黑体"/>
                <w:szCs w:val="21"/>
              </w:rPr>
              <w:t>号</w:t>
            </w:r>
          </w:p>
        </w:tc>
        <w:tc>
          <w:tcPr>
            <w:tcW w:w="897" w:type="dxa"/>
            <w:noWrap w:val="0"/>
            <w:vAlign w:val="center"/>
          </w:tcPr>
          <w:p>
            <w:pPr>
              <w:snapToGrid w:val="0"/>
              <w:spacing w:line="280" w:lineRule="exact"/>
              <w:jc w:val="center"/>
              <w:rPr>
                <w:rFonts w:eastAsia="黑体"/>
                <w:szCs w:val="21"/>
              </w:rPr>
            </w:pPr>
            <w:r>
              <w:rPr>
                <w:rFonts w:hint="eastAsia" w:eastAsia="黑体"/>
                <w:szCs w:val="21"/>
              </w:rPr>
              <w:t>采购标名称</w:t>
            </w:r>
          </w:p>
        </w:tc>
        <w:tc>
          <w:tcPr>
            <w:tcW w:w="744" w:type="dxa"/>
            <w:noWrap w:val="0"/>
            <w:vAlign w:val="center"/>
          </w:tcPr>
          <w:p>
            <w:pPr>
              <w:snapToGrid w:val="0"/>
              <w:spacing w:line="280" w:lineRule="exact"/>
              <w:jc w:val="center"/>
              <w:rPr>
                <w:rFonts w:hint="eastAsia" w:eastAsia="黑体"/>
                <w:szCs w:val="21"/>
                <w:lang w:val="en-US" w:eastAsia="zh-CN"/>
              </w:rPr>
            </w:pPr>
            <w:r>
              <w:rPr>
                <w:rFonts w:hint="eastAsia" w:eastAsia="黑体"/>
                <w:szCs w:val="21"/>
              </w:rPr>
              <w:t>数量（套）</w:t>
            </w:r>
          </w:p>
        </w:tc>
        <w:tc>
          <w:tcPr>
            <w:tcW w:w="6925" w:type="dxa"/>
            <w:noWrap w:val="0"/>
            <w:vAlign w:val="center"/>
          </w:tcPr>
          <w:p>
            <w:pPr>
              <w:snapToGrid w:val="0"/>
              <w:spacing w:line="280" w:lineRule="exact"/>
              <w:jc w:val="center"/>
              <w:rPr>
                <w:rFonts w:eastAsia="黑体"/>
                <w:szCs w:val="21"/>
              </w:rPr>
            </w:pPr>
            <w:r>
              <w:rPr>
                <w:rFonts w:hint="eastAsia" w:eastAsia="黑体"/>
                <w:szCs w:val="21"/>
              </w:rPr>
              <w:t>配置及技术参数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86" w:hRule="atLeast"/>
          <w:jc w:val="center"/>
        </w:trPr>
        <w:tc>
          <w:tcPr>
            <w:tcW w:w="1069" w:type="dxa"/>
            <w:noWrap w:val="0"/>
            <w:vAlign w:val="center"/>
          </w:tcPr>
          <w:p>
            <w:pPr>
              <w:snapToGrid w:val="0"/>
              <w:spacing w:line="280" w:lineRule="exact"/>
              <w:jc w:val="center"/>
              <w:rPr>
                <w:rFonts w:hint="eastAsia" w:ascii="宋体" w:hAnsi="宋体" w:eastAsia="宋体" w:cs="宋体"/>
                <w:szCs w:val="21"/>
              </w:rPr>
            </w:pPr>
          </w:p>
          <w:p>
            <w:pPr>
              <w:snapToGrid w:val="0"/>
              <w:spacing w:line="280" w:lineRule="exact"/>
              <w:jc w:val="center"/>
              <w:rPr>
                <w:rFonts w:hint="eastAsia" w:ascii="宋体" w:hAnsi="宋体" w:eastAsia="宋体" w:cs="宋体"/>
                <w:szCs w:val="21"/>
              </w:rPr>
            </w:pPr>
          </w:p>
          <w:p>
            <w:pPr>
              <w:snapToGrid w:val="0"/>
              <w:spacing w:line="280" w:lineRule="exact"/>
              <w:jc w:val="center"/>
              <w:rPr>
                <w:rFonts w:hint="eastAsia" w:ascii="宋体" w:hAnsi="宋体" w:eastAsia="宋体" w:cs="宋体"/>
                <w:szCs w:val="21"/>
              </w:rPr>
            </w:pPr>
          </w:p>
          <w:p>
            <w:pPr>
              <w:snapToGrid w:val="0"/>
              <w:spacing w:line="280" w:lineRule="exact"/>
              <w:jc w:val="center"/>
              <w:rPr>
                <w:rFonts w:hint="eastAsia" w:ascii="宋体" w:hAnsi="宋体" w:eastAsia="宋体" w:cs="宋体"/>
                <w:szCs w:val="21"/>
              </w:rPr>
            </w:pPr>
          </w:p>
          <w:p>
            <w:pPr>
              <w:snapToGrid w:val="0"/>
              <w:spacing w:line="280" w:lineRule="exact"/>
              <w:jc w:val="center"/>
              <w:rPr>
                <w:rFonts w:hint="eastAsia" w:ascii="宋体" w:hAnsi="宋体" w:eastAsia="宋体" w:cs="宋体"/>
                <w:szCs w:val="21"/>
              </w:rPr>
            </w:pPr>
          </w:p>
          <w:p>
            <w:pPr>
              <w:snapToGrid w:val="0"/>
              <w:spacing w:line="280" w:lineRule="exact"/>
              <w:jc w:val="center"/>
              <w:rPr>
                <w:rFonts w:hint="eastAsia" w:ascii="宋体" w:hAnsi="宋体" w:eastAsia="宋体" w:cs="宋体"/>
                <w:szCs w:val="21"/>
              </w:rPr>
            </w:pPr>
          </w:p>
          <w:p>
            <w:pPr>
              <w:snapToGrid w:val="0"/>
              <w:spacing w:line="280" w:lineRule="exact"/>
              <w:jc w:val="both"/>
              <w:rPr>
                <w:rFonts w:hint="eastAsia" w:ascii="宋体" w:hAnsi="宋体" w:eastAsia="宋体" w:cs="宋体"/>
                <w:szCs w:val="21"/>
              </w:rPr>
            </w:pPr>
          </w:p>
          <w:p>
            <w:pPr>
              <w:pStyle w:val="2"/>
              <w:rPr>
                <w:rFonts w:hint="eastAsia" w:ascii="宋体" w:hAnsi="宋体" w:eastAsia="宋体" w:cs="宋体"/>
                <w:szCs w:val="21"/>
              </w:rPr>
            </w:pPr>
          </w:p>
          <w:p>
            <w:pPr>
              <w:rPr>
                <w:rFonts w:hint="eastAsia"/>
              </w:rPr>
            </w:pPr>
          </w:p>
          <w:p>
            <w:pPr>
              <w:snapToGrid w:val="0"/>
              <w:spacing w:line="280" w:lineRule="exact"/>
              <w:jc w:val="center"/>
              <w:rPr>
                <w:rFonts w:hint="eastAsia" w:ascii="宋体" w:hAnsi="宋体" w:eastAsia="宋体" w:cs="宋体"/>
                <w:szCs w:val="21"/>
              </w:rPr>
            </w:pPr>
            <w:r>
              <w:rPr>
                <w:rFonts w:hint="eastAsia" w:ascii="宋体" w:hAnsi="宋体" w:eastAsia="宋体" w:cs="宋体"/>
                <w:szCs w:val="21"/>
              </w:rPr>
              <w:t>1</w:t>
            </w:r>
          </w:p>
          <w:p>
            <w:pPr>
              <w:snapToGrid w:val="0"/>
              <w:spacing w:line="280" w:lineRule="exact"/>
              <w:jc w:val="center"/>
              <w:rPr>
                <w:rFonts w:hint="eastAsia" w:ascii="宋体" w:hAnsi="宋体" w:eastAsia="宋体" w:cs="宋体"/>
                <w:szCs w:val="21"/>
              </w:rPr>
            </w:pPr>
          </w:p>
          <w:p>
            <w:pPr>
              <w:snapToGrid w:val="0"/>
              <w:spacing w:line="280" w:lineRule="exact"/>
              <w:jc w:val="center"/>
              <w:rPr>
                <w:rFonts w:hint="eastAsia" w:ascii="宋体" w:hAnsi="宋体" w:eastAsia="宋体" w:cs="宋体"/>
                <w:szCs w:val="21"/>
              </w:rPr>
            </w:pPr>
          </w:p>
          <w:p>
            <w:pPr>
              <w:snapToGrid w:val="0"/>
              <w:spacing w:line="280" w:lineRule="exact"/>
              <w:jc w:val="center"/>
              <w:rPr>
                <w:rFonts w:hint="eastAsia" w:ascii="宋体" w:hAnsi="宋体" w:eastAsia="宋体" w:cs="宋体"/>
                <w:szCs w:val="21"/>
              </w:rPr>
            </w:pPr>
          </w:p>
          <w:p>
            <w:pPr>
              <w:snapToGrid w:val="0"/>
              <w:spacing w:line="280" w:lineRule="exact"/>
              <w:jc w:val="center"/>
              <w:rPr>
                <w:rFonts w:hint="eastAsia" w:ascii="宋体" w:hAnsi="宋体" w:eastAsia="宋体" w:cs="宋体"/>
                <w:szCs w:val="21"/>
              </w:rPr>
            </w:pPr>
          </w:p>
          <w:p>
            <w:pPr>
              <w:snapToGrid w:val="0"/>
              <w:spacing w:line="280" w:lineRule="exact"/>
              <w:jc w:val="center"/>
              <w:rPr>
                <w:rFonts w:hint="eastAsia" w:ascii="宋体" w:hAnsi="宋体" w:eastAsia="宋体" w:cs="宋体"/>
                <w:szCs w:val="21"/>
              </w:rPr>
            </w:pPr>
          </w:p>
          <w:p>
            <w:pPr>
              <w:snapToGrid w:val="0"/>
              <w:spacing w:line="280" w:lineRule="exact"/>
              <w:jc w:val="center"/>
              <w:rPr>
                <w:rFonts w:hint="eastAsia" w:ascii="宋体" w:hAnsi="宋体" w:eastAsia="宋体" w:cs="宋体"/>
                <w:szCs w:val="21"/>
              </w:rPr>
            </w:pPr>
          </w:p>
          <w:p>
            <w:pPr>
              <w:snapToGrid w:val="0"/>
              <w:spacing w:line="280" w:lineRule="exact"/>
              <w:jc w:val="center"/>
              <w:rPr>
                <w:rFonts w:hint="eastAsia" w:ascii="宋体" w:hAnsi="宋体" w:eastAsia="宋体" w:cs="宋体"/>
                <w:szCs w:val="21"/>
              </w:rPr>
            </w:pPr>
          </w:p>
          <w:p>
            <w:pPr>
              <w:snapToGrid w:val="0"/>
              <w:spacing w:line="280" w:lineRule="exact"/>
              <w:jc w:val="center"/>
              <w:rPr>
                <w:rFonts w:hint="eastAsia" w:ascii="宋体" w:hAnsi="宋体" w:eastAsia="宋体" w:cs="宋体"/>
                <w:szCs w:val="21"/>
              </w:rPr>
            </w:pPr>
          </w:p>
          <w:p>
            <w:pPr>
              <w:snapToGrid w:val="0"/>
              <w:spacing w:line="280" w:lineRule="exact"/>
              <w:jc w:val="center"/>
              <w:rPr>
                <w:rFonts w:hint="eastAsia" w:ascii="宋体" w:hAnsi="宋体" w:eastAsia="宋体" w:cs="宋体"/>
                <w:szCs w:val="21"/>
              </w:rPr>
            </w:pPr>
          </w:p>
          <w:p>
            <w:pPr>
              <w:snapToGrid w:val="0"/>
              <w:spacing w:line="280" w:lineRule="exact"/>
              <w:jc w:val="center"/>
              <w:rPr>
                <w:rFonts w:hint="eastAsia" w:ascii="宋体" w:hAnsi="宋体" w:eastAsia="宋体" w:cs="宋体"/>
                <w:szCs w:val="21"/>
              </w:rPr>
            </w:pPr>
          </w:p>
          <w:p>
            <w:pPr>
              <w:snapToGrid w:val="0"/>
              <w:spacing w:line="280" w:lineRule="exact"/>
              <w:jc w:val="center"/>
              <w:rPr>
                <w:rFonts w:hint="eastAsia" w:ascii="宋体" w:hAnsi="宋体" w:eastAsia="宋体" w:cs="宋体"/>
                <w:szCs w:val="21"/>
              </w:rPr>
            </w:pPr>
          </w:p>
        </w:tc>
        <w:tc>
          <w:tcPr>
            <w:tcW w:w="897" w:type="dxa"/>
            <w:noWrap w:val="0"/>
            <w:vAlign w:val="center"/>
          </w:tcPr>
          <w:p>
            <w:pPr>
              <w:snapToGrid w:val="0"/>
              <w:spacing w:line="280" w:lineRule="exact"/>
              <w:jc w:val="center"/>
              <w:rPr>
                <w:rFonts w:hint="eastAsia" w:ascii="宋体" w:hAnsi="宋体" w:eastAsia="宋体" w:cs="宋体"/>
                <w:szCs w:val="21"/>
              </w:rPr>
            </w:pPr>
          </w:p>
          <w:p>
            <w:pPr>
              <w:snapToGrid w:val="0"/>
              <w:spacing w:line="280" w:lineRule="exact"/>
              <w:jc w:val="center"/>
              <w:rPr>
                <w:rFonts w:hint="eastAsia" w:ascii="宋体" w:hAnsi="宋体" w:eastAsia="宋体" w:cs="宋体"/>
                <w:szCs w:val="21"/>
              </w:rPr>
            </w:pPr>
          </w:p>
          <w:p>
            <w:pPr>
              <w:snapToGrid w:val="0"/>
              <w:spacing w:line="280" w:lineRule="exact"/>
              <w:jc w:val="center"/>
              <w:rPr>
                <w:rFonts w:hint="eastAsia" w:ascii="宋体" w:hAnsi="宋体" w:eastAsia="宋体" w:cs="宋体"/>
                <w:szCs w:val="21"/>
              </w:rPr>
            </w:pPr>
          </w:p>
          <w:p>
            <w:pPr>
              <w:snapToGrid w:val="0"/>
              <w:spacing w:line="280" w:lineRule="exact"/>
              <w:jc w:val="center"/>
              <w:rPr>
                <w:rFonts w:hint="eastAsia" w:ascii="宋体" w:hAnsi="宋体" w:eastAsia="宋体" w:cs="宋体"/>
                <w:szCs w:val="21"/>
              </w:rPr>
            </w:pPr>
          </w:p>
          <w:p>
            <w:pPr>
              <w:snapToGrid w:val="0"/>
              <w:spacing w:line="280" w:lineRule="exact"/>
              <w:jc w:val="center"/>
              <w:rPr>
                <w:rFonts w:hint="eastAsia" w:ascii="宋体" w:hAnsi="宋体" w:eastAsia="宋体" w:cs="宋体"/>
                <w:szCs w:val="21"/>
              </w:rPr>
            </w:pPr>
          </w:p>
          <w:p>
            <w:pPr>
              <w:snapToGrid w:val="0"/>
              <w:spacing w:line="280" w:lineRule="exact"/>
              <w:jc w:val="center"/>
              <w:rPr>
                <w:rFonts w:hint="eastAsia" w:ascii="宋体" w:hAnsi="宋体" w:eastAsia="宋体" w:cs="宋体"/>
                <w:szCs w:val="21"/>
              </w:rPr>
            </w:pPr>
          </w:p>
          <w:p>
            <w:pPr>
              <w:snapToGrid w:val="0"/>
              <w:spacing w:line="280" w:lineRule="exact"/>
              <w:jc w:val="center"/>
              <w:rPr>
                <w:rFonts w:hint="eastAsia" w:ascii="宋体" w:hAnsi="宋体" w:eastAsia="宋体" w:cs="宋体"/>
                <w:szCs w:val="21"/>
              </w:rPr>
            </w:pPr>
          </w:p>
          <w:p>
            <w:pPr>
              <w:snapToGrid w:val="0"/>
              <w:spacing w:line="280" w:lineRule="exact"/>
              <w:jc w:val="center"/>
              <w:rPr>
                <w:rFonts w:hint="eastAsia" w:ascii="宋体" w:hAnsi="宋体" w:eastAsia="宋体" w:cs="宋体"/>
                <w:szCs w:val="21"/>
              </w:rPr>
            </w:pPr>
          </w:p>
          <w:p>
            <w:pPr>
              <w:keepNext w:val="0"/>
              <w:keepLines w:val="0"/>
              <w:pageBreakBefore w:val="0"/>
              <w:widowControl w:val="0"/>
              <w:kinsoku/>
              <w:wordWrap/>
              <w:overflowPunct/>
              <w:topLinePunct w:val="0"/>
              <w:autoSpaceDE w:val="0"/>
              <w:autoSpaceDN w:val="0"/>
              <w:bidi w:val="0"/>
              <w:adjustRightInd w:val="0"/>
              <w:snapToGrid/>
              <w:spacing w:line="280" w:lineRule="exact"/>
              <w:jc w:val="center"/>
              <w:textAlignment w:val="auto"/>
              <w:rPr>
                <w:rFonts w:hint="eastAsia" w:ascii="宋体" w:hAnsi="宋体" w:eastAsia="宋体" w:cs="宋体"/>
                <w:sz w:val="21"/>
                <w:szCs w:val="21"/>
                <w:lang w:val="en-US" w:eastAsia="zh-CN"/>
              </w:rPr>
            </w:pPr>
          </w:p>
          <w:p>
            <w:pPr>
              <w:keepNext w:val="0"/>
              <w:keepLines w:val="0"/>
              <w:pageBreakBefore w:val="0"/>
              <w:widowControl w:val="0"/>
              <w:kinsoku/>
              <w:wordWrap/>
              <w:overflowPunct/>
              <w:topLinePunct w:val="0"/>
              <w:autoSpaceDE w:val="0"/>
              <w:autoSpaceDN w:val="0"/>
              <w:bidi w:val="0"/>
              <w:adjustRightInd w:val="0"/>
              <w:snapToGrid/>
              <w:spacing w:line="280" w:lineRule="exact"/>
              <w:jc w:val="center"/>
              <w:textAlignment w:val="auto"/>
              <w:rPr>
                <w:rFonts w:hint="eastAsia" w:ascii="宋体" w:hAnsi="宋体" w:eastAsia="宋体" w:cs="宋体"/>
                <w:sz w:val="21"/>
                <w:szCs w:val="21"/>
                <w:lang w:val="en-US" w:eastAsia="zh-CN"/>
              </w:rPr>
            </w:pPr>
          </w:p>
          <w:p>
            <w:pPr>
              <w:keepNext w:val="0"/>
              <w:keepLines w:val="0"/>
              <w:pageBreakBefore w:val="0"/>
              <w:widowControl w:val="0"/>
              <w:kinsoku/>
              <w:wordWrap/>
              <w:overflowPunct/>
              <w:topLinePunct w:val="0"/>
              <w:autoSpaceDE w:val="0"/>
              <w:autoSpaceDN w:val="0"/>
              <w:bidi w:val="0"/>
              <w:adjustRightInd w:val="0"/>
              <w:snapToGrid/>
              <w:spacing w:line="280" w:lineRule="exact"/>
              <w:jc w:val="center"/>
              <w:textAlignment w:val="auto"/>
              <w:rPr>
                <w:rFonts w:hint="eastAsia" w:ascii="宋体" w:hAnsi="宋体" w:eastAsia="宋体" w:cs="宋体"/>
                <w:sz w:val="21"/>
                <w:szCs w:val="21"/>
                <w:lang w:val="en-US" w:eastAsia="zh-CN"/>
              </w:rPr>
            </w:pPr>
          </w:p>
          <w:p>
            <w:pPr>
              <w:keepNext w:val="0"/>
              <w:keepLines w:val="0"/>
              <w:pageBreakBefore w:val="0"/>
              <w:widowControl w:val="0"/>
              <w:kinsoku/>
              <w:wordWrap/>
              <w:overflowPunct/>
              <w:topLinePunct w:val="0"/>
              <w:autoSpaceDE w:val="0"/>
              <w:autoSpaceDN w:val="0"/>
              <w:bidi w:val="0"/>
              <w:adjustRightInd w:val="0"/>
              <w:snapToGrid/>
              <w:spacing w:line="280" w:lineRule="exact"/>
              <w:jc w:val="center"/>
              <w:textAlignment w:val="auto"/>
              <w:rPr>
                <w:rFonts w:hint="eastAsia" w:ascii="宋体" w:hAnsi="宋体" w:eastAsia="宋体" w:cs="宋体"/>
                <w:sz w:val="21"/>
                <w:szCs w:val="21"/>
                <w:lang w:val="en-US" w:eastAsia="zh-CN"/>
              </w:rPr>
            </w:pPr>
          </w:p>
          <w:p>
            <w:pPr>
              <w:keepNext w:val="0"/>
              <w:keepLines w:val="0"/>
              <w:pageBreakBefore w:val="0"/>
              <w:widowControl w:val="0"/>
              <w:kinsoku/>
              <w:wordWrap/>
              <w:overflowPunct/>
              <w:topLinePunct w:val="0"/>
              <w:autoSpaceDE w:val="0"/>
              <w:autoSpaceDN w:val="0"/>
              <w:bidi w:val="0"/>
              <w:adjustRightInd w:val="0"/>
              <w:snapToGrid/>
              <w:spacing w:line="280" w:lineRule="exact"/>
              <w:jc w:val="center"/>
              <w:textAlignment w:val="auto"/>
              <w:rPr>
                <w:rFonts w:hint="eastAsia" w:ascii="宋体" w:hAnsi="宋体" w:eastAsia="宋体" w:cs="宋体"/>
                <w:sz w:val="21"/>
                <w:szCs w:val="21"/>
                <w:lang w:val="en-US" w:eastAsia="zh-CN"/>
              </w:rPr>
            </w:pPr>
          </w:p>
          <w:p>
            <w:pPr>
              <w:keepNext w:val="0"/>
              <w:keepLines w:val="0"/>
              <w:pageBreakBefore w:val="0"/>
              <w:widowControl w:val="0"/>
              <w:kinsoku/>
              <w:wordWrap/>
              <w:overflowPunct/>
              <w:topLinePunct w:val="0"/>
              <w:autoSpaceDE w:val="0"/>
              <w:autoSpaceDN w:val="0"/>
              <w:bidi w:val="0"/>
              <w:adjustRightInd w:val="0"/>
              <w:snapToGrid/>
              <w:spacing w:line="280" w:lineRule="exact"/>
              <w:jc w:val="center"/>
              <w:textAlignment w:val="auto"/>
              <w:rPr>
                <w:rFonts w:hint="eastAsia" w:ascii="宋体" w:hAnsi="宋体" w:eastAsia="宋体" w:cs="宋体"/>
                <w:sz w:val="21"/>
                <w:szCs w:val="21"/>
                <w:lang w:val="en-US" w:eastAsia="zh-CN"/>
              </w:rPr>
            </w:pPr>
          </w:p>
          <w:p>
            <w:pPr>
              <w:keepNext w:val="0"/>
              <w:keepLines w:val="0"/>
              <w:pageBreakBefore w:val="0"/>
              <w:widowControl w:val="0"/>
              <w:kinsoku/>
              <w:wordWrap/>
              <w:overflowPunct/>
              <w:topLinePunct w:val="0"/>
              <w:autoSpaceDE w:val="0"/>
              <w:autoSpaceDN w:val="0"/>
              <w:bidi w:val="0"/>
              <w:adjustRightInd w:val="0"/>
              <w:snapToGrid/>
              <w:spacing w:line="280" w:lineRule="exact"/>
              <w:jc w:val="center"/>
              <w:textAlignment w:val="auto"/>
              <w:rPr>
                <w:rFonts w:hint="eastAsia" w:ascii="宋体" w:hAnsi="宋体" w:eastAsia="宋体" w:cs="宋体"/>
                <w:sz w:val="21"/>
                <w:szCs w:val="21"/>
                <w:lang w:val="en-US" w:eastAsia="zh-CN"/>
              </w:rPr>
            </w:pPr>
          </w:p>
          <w:p>
            <w:pPr>
              <w:keepNext w:val="0"/>
              <w:keepLines w:val="0"/>
              <w:pageBreakBefore w:val="0"/>
              <w:widowControl w:val="0"/>
              <w:kinsoku/>
              <w:wordWrap/>
              <w:overflowPunct/>
              <w:topLinePunct w:val="0"/>
              <w:autoSpaceDE w:val="0"/>
              <w:autoSpaceDN w:val="0"/>
              <w:bidi w:val="0"/>
              <w:adjustRightInd w:val="0"/>
              <w:snapToGrid/>
              <w:spacing w:line="280" w:lineRule="exact"/>
              <w:jc w:val="center"/>
              <w:textAlignment w:val="auto"/>
              <w:rPr>
                <w:rFonts w:hint="eastAsia" w:ascii="宋体" w:hAnsi="宋体" w:eastAsia="宋体" w:cs="宋体"/>
                <w:sz w:val="21"/>
                <w:szCs w:val="21"/>
                <w:lang w:val="en-US" w:eastAsia="zh-CN"/>
              </w:rPr>
            </w:pPr>
          </w:p>
          <w:p>
            <w:pPr>
              <w:keepNext w:val="0"/>
              <w:keepLines w:val="0"/>
              <w:pageBreakBefore w:val="0"/>
              <w:widowControl w:val="0"/>
              <w:kinsoku/>
              <w:wordWrap/>
              <w:overflowPunct/>
              <w:topLinePunct w:val="0"/>
              <w:autoSpaceDE w:val="0"/>
              <w:autoSpaceDN w:val="0"/>
              <w:bidi w:val="0"/>
              <w:adjustRightInd w:val="0"/>
              <w:snapToGrid/>
              <w:spacing w:line="280" w:lineRule="exact"/>
              <w:jc w:val="center"/>
              <w:textAlignment w:val="auto"/>
              <w:rPr>
                <w:rFonts w:hint="eastAsia" w:ascii="宋体" w:hAnsi="宋体" w:eastAsia="宋体" w:cs="宋体"/>
                <w:sz w:val="21"/>
                <w:szCs w:val="21"/>
                <w:lang w:val="en-US" w:eastAsia="zh-CN"/>
              </w:rPr>
            </w:pPr>
          </w:p>
          <w:p>
            <w:pPr>
              <w:keepNext w:val="0"/>
              <w:keepLines w:val="0"/>
              <w:pageBreakBefore w:val="0"/>
              <w:widowControl w:val="0"/>
              <w:kinsoku/>
              <w:wordWrap/>
              <w:overflowPunct/>
              <w:topLinePunct w:val="0"/>
              <w:autoSpaceDE w:val="0"/>
              <w:autoSpaceDN w:val="0"/>
              <w:bidi w:val="0"/>
              <w:adjustRightInd w:val="0"/>
              <w:snapToGrid/>
              <w:spacing w:line="280" w:lineRule="exact"/>
              <w:jc w:val="center"/>
              <w:textAlignment w:val="auto"/>
              <w:rPr>
                <w:rFonts w:hint="eastAsia" w:ascii="宋体" w:hAnsi="宋体" w:eastAsia="宋体" w:cs="宋体"/>
                <w:sz w:val="21"/>
                <w:szCs w:val="21"/>
                <w:lang w:val="en-US" w:eastAsia="zh-CN"/>
              </w:rPr>
            </w:pPr>
          </w:p>
          <w:p>
            <w:pPr>
              <w:keepNext w:val="0"/>
              <w:keepLines w:val="0"/>
              <w:pageBreakBefore w:val="0"/>
              <w:widowControl w:val="0"/>
              <w:kinsoku/>
              <w:wordWrap/>
              <w:overflowPunct/>
              <w:topLinePunct w:val="0"/>
              <w:autoSpaceDE w:val="0"/>
              <w:autoSpaceDN w:val="0"/>
              <w:bidi w:val="0"/>
              <w:adjustRightInd w:val="0"/>
              <w:snapToGrid/>
              <w:spacing w:line="280" w:lineRule="exact"/>
              <w:jc w:val="center"/>
              <w:textAlignment w:val="auto"/>
              <w:rPr>
                <w:rFonts w:hint="eastAsia" w:ascii="宋体" w:hAnsi="宋体" w:eastAsia="宋体" w:cs="宋体"/>
                <w:sz w:val="21"/>
                <w:szCs w:val="21"/>
                <w:lang w:val="en-US" w:eastAsia="zh-CN"/>
              </w:rPr>
            </w:pPr>
          </w:p>
          <w:p>
            <w:pPr>
              <w:keepNext w:val="0"/>
              <w:keepLines w:val="0"/>
              <w:pageBreakBefore w:val="0"/>
              <w:widowControl w:val="0"/>
              <w:kinsoku/>
              <w:wordWrap/>
              <w:overflowPunct/>
              <w:topLinePunct w:val="0"/>
              <w:autoSpaceDE w:val="0"/>
              <w:autoSpaceDN w:val="0"/>
              <w:bidi w:val="0"/>
              <w:adjustRightInd w:val="0"/>
              <w:snapToGrid/>
              <w:spacing w:line="280" w:lineRule="exact"/>
              <w:jc w:val="center"/>
              <w:textAlignment w:val="auto"/>
              <w:rPr>
                <w:rFonts w:hint="eastAsia" w:ascii="宋体" w:hAnsi="宋体" w:eastAsia="宋体" w:cs="宋体"/>
                <w:sz w:val="21"/>
                <w:szCs w:val="21"/>
                <w:lang w:val="en-US" w:eastAsia="zh-CN"/>
              </w:rPr>
            </w:pPr>
          </w:p>
          <w:p>
            <w:pPr>
              <w:keepNext w:val="0"/>
              <w:keepLines w:val="0"/>
              <w:pageBreakBefore w:val="0"/>
              <w:widowControl w:val="0"/>
              <w:kinsoku/>
              <w:wordWrap/>
              <w:overflowPunct/>
              <w:topLinePunct w:val="0"/>
              <w:autoSpaceDE w:val="0"/>
              <w:autoSpaceDN w:val="0"/>
              <w:bidi w:val="0"/>
              <w:adjustRightInd w:val="0"/>
              <w:snapToGrid/>
              <w:spacing w:line="280" w:lineRule="exact"/>
              <w:jc w:val="center"/>
              <w:textAlignment w:val="auto"/>
              <w:rPr>
                <w:rFonts w:hint="eastAsia" w:ascii="宋体" w:hAnsi="宋体" w:eastAsia="宋体" w:cs="宋体"/>
                <w:sz w:val="21"/>
                <w:szCs w:val="21"/>
                <w:lang w:val="en-US" w:eastAsia="zh-CN"/>
              </w:rPr>
            </w:pPr>
          </w:p>
          <w:p>
            <w:pPr>
              <w:pStyle w:val="2"/>
              <w:ind w:left="0" w:leftChars="0" w:firstLine="0" w:firstLineChars="0"/>
              <w:rPr>
                <w:rFonts w:hint="eastAsia"/>
                <w:lang w:val="en-US" w:eastAsia="zh-CN"/>
              </w:rPr>
            </w:pPr>
          </w:p>
          <w:p>
            <w:pPr>
              <w:keepNext w:val="0"/>
              <w:keepLines w:val="0"/>
              <w:pageBreakBefore w:val="0"/>
              <w:widowControl w:val="0"/>
              <w:kinsoku/>
              <w:wordWrap/>
              <w:overflowPunct/>
              <w:topLinePunct w:val="0"/>
              <w:autoSpaceDE w:val="0"/>
              <w:autoSpaceDN w:val="0"/>
              <w:bidi w:val="0"/>
              <w:adjustRightInd w:val="0"/>
              <w:snapToGrid/>
              <w:spacing w:line="280" w:lineRule="exact"/>
              <w:jc w:val="center"/>
              <w:textAlignment w:val="auto"/>
              <w:rPr>
                <w:rFonts w:hint="eastAsia" w:ascii="宋体" w:hAnsi="宋体" w:eastAsia="宋体" w:cs="宋体"/>
                <w:sz w:val="21"/>
                <w:szCs w:val="21"/>
                <w:lang w:eastAsia="zh-CN"/>
              </w:rPr>
            </w:pPr>
            <w:r>
              <w:rPr>
                <w:rFonts w:hint="eastAsia" w:ascii="宋体" w:hAnsi="宋体" w:eastAsia="宋体" w:cs="宋体"/>
                <w:sz w:val="21"/>
                <w:szCs w:val="21"/>
                <w:lang w:val="en-US" w:eastAsia="zh-CN"/>
              </w:rPr>
              <w:t>微波消解萃取系统</w:t>
            </w:r>
          </w:p>
          <w:p>
            <w:pPr>
              <w:autoSpaceDE w:val="0"/>
              <w:autoSpaceDN w:val="0"/>
              <w:adjustRightInd w:val="0"/>
              <w:spacing w:line="360" w:lineRule="exact"/>
              <w:jc w:val="center"/>
              <w:rPr>
                <w:rFonts w:hint="eastAsia" w:ascii="宋体" w:hAnsi="宋体" w:eastAsia="宋体" w:cs="宋体"/>
                <w:sz w:val="21"/>
                <w:szCs w:val="21"/>
                <w:lang w:eastAsia="zh-CN"/>
              </w:rPr>
            </w:pPr>
          </w:p>
          <w:p>
            <w:pPr>
              <w:snapToGrid w:val="0"/>
              <w:spacing w:line="280" w:lineRule="exact"/>
              <w:jc w:val="center"/>
              <w:rPr>
                <w:rFonts w:hint="eastAsia" w:ascii="宋体" w:hAnsi="宋体" w:eastAsia="宋体" w:cs="宋体"/>
                <w:szCs w:val="21"/>
                <w:lang w:eastAsia="zh-CN"/>
              </w:rPr>
            </w:pPr>
          </w:p>
          <w:p>
            <w:pPr>
              <w:snapToGrid w:val="0"/>
              <w:spacing w:line="280" w:lineRule="exact"/>
              <w:jc w:val="center"/>
              <w:rPr>
                <w:rFonts w:hint="eastAsia" w:ascii="宋体" w:hAnsi="宋体" w:eastAsia="宋体" w:cs="宋体"/>
                <w:szCs w:val="21"/>
                <w:lang w:eastAsia="zh-CN"/>
              </w:rPr>
            </w:pPr>
          </w:p>
          <w:p>
            <w:pPr>
              <w:snapToGrid w:val="0"/>
              <w:spacing w:line="280" w:lineRule="exact"/>
              <w:jc w:val="center"/>
              <w:rPr>
                <w:rFonts w:hint="eastAsia" w:ascii="宋体" w:hAnsi="宋体" w:eastAsia="宋体" w:cs="宋体"/>
                <w:szCs w:val="21"/>
                <w:lang w:eastAsia="zh-CN"/>
              </w:rPr>
            </w:pPr>
          </w:p>
          <w:p>
            <w:pPr>
              <w:snapToGrid w:val="0"/>
              <w:spacing w:line="280" w:lineRule="exact"/>
              <w:jc w:val="center"/>
              <w:rPr>
                <w:rFonts w:hint="eastAsia" w:ascii="宋体" w:hAnsi="宋体" w:eastAsia="宋体" w:cs="宋体"/>
                <w:szCs w:val="21"/>
                <w:lang w:eastAsia="zh-CN"/>
              </w:rPr>
            </w:pPr>
          </w:p>
          <w:p>
            <w:pPr>
              <w:snapToGrid w:val="0"/>
              <w:spacing w:line="280" w:lineRule="exact"/>
              <w:jc w:val="center"/>
              <w:rPr>
                <w:rFonts w:hint="eastAsia" w:ascii="宋体" w:hAnsi="宋体" w:eastAsia="宋体" w:cs="宋体"/>
                <w:szCs w:val="21"/>
                <w:lang w:eastAsia="zh-CN"/>
              </w:rPr>
            </w:pPr>
          </w:p>
          <w:p>
            <w:pPr>
              <w:snapToGrid w:val="0"/>
              <w:spacing w:line="280" w:lineRule="exact"/>
              <w:jc w:val="center"/>
              <w:rPr>
                <w:rFonts w:hint="eastAsia" w:ascii="宋体" w:hAnsi="宋体" w:eastAsia="宋体" w:cs="宋体"/>
                <w:szCs w:val="21"/>
                <w:lang w:eastAsia="zh-CN"/>
              </w:rPr>
            </w:pPr>
          </w:p>
          <w:p>
            <w:pPr>
              <w:snapToGrid w:val="0"/>
              <w:spacing w:line="280" w:lineRule="exact"/>
              <w:jc w:val="center"/>
              <w:rPr>
                <w:rFonts w:hint="eastAsia" w:ascii="宋体" w:hAnsi="宋体" w:eastAsia="宋体" w:cs="宋体"/>
                <w:szCs w:val="21"/>
                <w:lang w:eastAsia="zh-CN"/>
              </w:rPr>
            </w:pPr>
          </w:p>
          <w:p>
            <w:pPr>
              <w:snapToGrid w:val="0"/>
              <w:spacing w:line="280" w:lineRule="exact"/>
              <w:jc w:val="center"/>
              <w:rPr>
                <w:rFonts w:hint="eastAsia" w:ascii="宋体" w:hAnsi="宋体" w:eastAsia="宋体" w:cs="宋体"/>
                <w:szCs w:val="21"/>
                <w:lang w:eastAsia="zh-CN"/>
              </w:rPr>
            </w:pPr>
          </w:p>
          <w:p>
            <w:pPr>
              <w:snapToGrid w:val="0"/>
              <w:spacing w:line="280" w:lineRule="exact"/>
              <w:jc w:val="center"/>
              <w:rPr>
                <w:rFonts w:hint="eastAsia" w:ascii="宋体" w:hAnsi="宋体" w:eastAsia="宋体" w:cs="宋体"/>
                <w:szCs w:val="21"/>
                <w:lang w:eastAsia="zh-CN"/>
              </w:rPr>
            </w:pPr>
          </w:p>
          <w:p>
            <w:pPr>
              <w:snapToGrid w:val="0"/>
              <w:spacing w:line="280" w:lineRule="exact"/>
              <w:jc w:val="center"/>
              <w:rPr>
                <w:rFonts w:hint="eastAsia" w:ascii="宋体" w:hAnsi="宋体" w:eastAsia="宋体" w:cs="宋体"/>
                <w:szCs w:val="21"/>
                <w:lang w:eastAsia="zh-CN"/>
              </w:rPr>
            </w:pPr>
          </w:p>
          <w:p>
            <w:pPr>
              <w:snapToGrid w:val="0"/>
              <w:spacing w:line="280" w:lineRule="exact"/>
              <w:jc w:val="center"/>
              <w:rPr>
                <w:rFonts w:hint="eastAsia" w:ascii="宋体" w:hAnsi="宋体" w:eastAsia="宋体" w:cs="宋体"/>
                <w:szCs w:val="21"/>
                <w:lang w:eastAsia="zh-CN"/>
              </w:rPr>
            </w:pPr>
          </w:p>
          <w:p>
            <w:pPr>
              <w:snapToGrid w:val="0"/>
              <w:spacing w:line="280" w:lineRule="exact"/>
              <w:jc w:val="center"/>
              <w:rPr>
                <w:rFonts w:hint="eastAsia" w:ascii="宋体" w:hAnsi="宋体" w:eastAsia="宋体" w:cs="宋体"/>
                <w:szCs w:val="21"/>
                <w:lang w:eastAsia="zh-CN"/>
              </w:rPr>
            </w:pPr>
          </w:p>
          <w:p>
            <w:pPr>
              <w:snapToGrid w:val="0"/>
              <w:spacing w:line="280" w:lineRule="exact"/>
              <w:jc w:val="center"/>
              <w:rPr>
                <w:rFonts w:hint="eastAsia" w:ascii="宋体" w:hAnsi="宋体" w:eastAsia="宋体" w:cs="宋体"/>
                <w:szCs w:val="21"/>
                <w:lang w:eastAsia="zh-CN"/>
              </w:rPr>
            </w:pPr>
          </w:p>
          <w:p>
            <w:pPr>
              <w:snapToGrid w:val="0"/>
              <w:spacing w:line="280" w:lineRule="exact"/>
              <w:jc w:val="center"/>
              <w:rPr>
                <w:rFonts w:hint="eastAsia" w:ascii="宋体" w:hAnsi="宋体" w:eastAsia="宋体" w:cs="宋体"/>
                <w:szCs w:val="21"/>
                <w:lang w:eastAsia="zh-CN"/>
              </w:rPr>
            </w:pPr>
          </w:p>
          <w:p>
            <w:pPr>
              <w:snapToGrid w:val="0"/>
              <w:spacing w:line="280" w:lineRule="exact"/>
              <w:jc w:val="center"/>
              <w:rPr>
                <w:rFonts w:hint="eastAsia" w:ascii="宋体" w:hAnsi="宋体" w:eastAsia="宋体" w:cs="宋体"/>
                <w:szCs w:val="21"/>
                <w:lang w:eastAsia="zh-CN"/>
              </w:rPr>
            </w:pPr>
          </w:p>
          <w:p>
            <w:pPr>
              <w:snapToGrid w:val="0"/>
              <w:spacing w:line="280" w:lineRule="exact"/>
              <w:jc w:val="center"/>
              <w:rPr>
                <w:rFonts w:hint="eastAsia" w:ascii="宋体" w:hAnsi="宋体" w:eastAsia="宋体" w:cs="宋体"/>
                <w:szCs w:val="21"/>
                <w:lang w:eastAsia="zh-CN"/>
              </w:rPr>
            </w:pPr>
          </w:p>
          <w:p>
            <w:pPr>
              <w:snapToGrid w:val="0"/>
              <w:spacing w:line="280" w:lineRule="exact"/>
              <w:jc w:val="center"/>
              <w:rPr>
                <w:rFonts w:hint="eastAsia" w:ascii="宋体" w:hAnsi="宋体" w:eastAsia="宋体" w:cs="宋体"/>
                <w:szCs w:val="21"/>
                <w:lang w:eastAsia="zh-CN"/>
              </w:rPr>
            </w:pPr>
          </w:p>
          <w:p>
            <w:pPr>
              <w:snapToGrid w:val="0"/>
              <w:spacing w:line="280" w:lineRule="exact"/>
              <w:jc w:val="center"/>
              <w:rPr>
                <w:rFonts w:hint="eastAsia" w:ascii="宋体" w:hAnsi="宋体" w:eastAsia="宋体" w:cs="宋体"/>
                <w:szCs w:val="21"/>
                <w:lang w:eastAsia="zh-CN"/>
              </w:rPr>
            </w:pPr>
          </w:p>
          <w:p>
            <w:pPr>
              <w:snapToGrid w:val="0"/>
              <w:spacing w:line="280" w:lineRule="exact"/>
              <w:jc w:val="center"/>
              <w:rPr>
                <w:rFonts w:hint="eastAsia" w:ascii="宋体" w:hAnsi="宋体" w:eastAsia="宋体" w:cs="宋体"/>
                <w:szCs w:val="21"/>
                <w:lang w:eastAsia="zh-CN"/>
              </w:rPr>
            </w:pPr>
          </w:p>
          <w:p>
            <w:pPr>
              <w:snapToGrid w:val="0"/>
              <w:spacing w:line="280" w:lineRule="exact"/>
              <w:jc w:val="center"/>
              <w:rPr>
                <w:rFonts w:hint="eastAsia" w:ascii="宋体" w:hAnsi="宋体" w:eastAsia="宋体" w:cs="宋体"/>
                <w:szCs w:val="21"/>
                <w:lang w:eastAsia="zh-CN"/>
              </w:rPr>
            </w:pPr>
          </w:p>
          <w:p>
            <w:pPr>
              <w:snapToGrid w:val="0"/>
              <w:spacing w:line="280" w:lineRule="exact"/>
              <w:jc w:val="center"/>
              <w:rPr>
                <w:rFonts w:hint="eastAsia" w:ascii="宋体" w:hAnsi="宋体" w:eastAsia="宋体" w:cs="宋体"/>
                <w:sz w:val="21"/>
                <w:szCs w:val="21"/>
                <w:lang w:val="en-US" w:eastAsia="zh-CN"/>
              </w:rPr>
            </w:pPr>
          </w:p>
          <w:p>
            <w:pPr>
              <w:snapToGrid w:val="0"/>
              <w:spacing w:line="280" w:lineRule="exact"/>
              <w:jc w:val="center"/>
              <w:rPr>
                <w:rFonts w:hint="eastAsia" w:ascii="宋体" w:hAnsi="宋体" w:eastAsia="宋体" w:cs="宋体"/>
                <w:szCs w:val="21"/>
                <w:lang w:eastAsia="zh-CN"/>
              </w:rPr>
            </w:pPr>
          </w:p>
          <w:p>
            <w:pPr>
              <w:snapToGrid w:val="0"/>
              <w:spacing w:line="280" w:lineRule="exact"/>
              <w:jc w:val="center"/>
              <w:rPr>
                <w:rFonts w:hint="eastAsia" w:ascii="宋体" w:hAnsi="宋体" w:eastAsia="宋体" w:cs="宋体"/>
                <w:szCs w:val="21"/>
              </w:rPr>
            </w:pPr>
          </w:p>
          <w:p>
            <w:pPr>
              <w:snapToGrid w:val="0"/>
              <w:spacing w:line="280" w:lineRule="exact"/>
              <w:jc w:val="center"/>
              <w:rPr>
                <w:rFonts w:hint="eastAsia" w:ascii="宋体" w:hAnsi="宋体" w:eastAsia="宋体" w:cs="宋体"/>
                <w:szCs w:val="21"/>
              </w:rPr>
            </w:pPr>
          </w:p>
          <w:p>
            <w:pPr>
              <w:snapToGrid w:val="0"/>
              <w:spacing w:line="280" w:lineRule="exact"/>
              <w:jc w:val="center"/>
              <w:rPr>
                <w:rFonts w:hint="eastAsia" w:ascii="宋体" w:hAnsi="宋体" w:eastAsia="宋体" w:cs="宋体"/>
                <w:szCs w:val="21"/>
              </w:rPr>
            </w:pPr>
          </w:p>
          <w:p>
            <w:pPr>
              <w:snapToGrid w:val="0"/>
              <w:spacing w:line="280" w:lineRule="exact"/>
              <w:jc w:val="center"/>
              <w:rPr>
                <w:rFonts w:hint="eastAsia" w:ascii="宋体" w:hAnsi="宋体" w:eastAsia="宋体" w:cs="宋体"/>
                <w:szCs w:val="21"/>
              </w:rPr>
            </w:pPr>
          </w:p>
          <w:p>
            <w:pPr>
              <w:snapToGrid w:val="0"/>
              <w:spacing w:line="280" w:lineRule="exact"/>
              <w:jc w:val="both"/>
              <w:rPr>
                <w:rFonts w:hint="eastAsia" w:ascii="宋体" w:hAnsi="宋体" w:eastAsia="宋体" w:cs="宋体"/>
                <w:szCs w:val="21"/>
              </w:rPr>
            </w:pPr>
          </w:p>
        </w:tc>
        <w:tc>
          <w:tcPr>
            <w:tcW w:w="744" w:type="dxa"/>
            <w:noWrap w:val="0"/>
            <w:vAlign w:val="center"/>
          </w:tcPr>
          <w:p>
            <w:pPr>
              <w:keepNext w:val="0"/>
              <w:keepLines w:val="0"/>
              <w:pageBreakBefore w:val="0"/>
              <w:widowControl w:val="0"/>
              <w:numPr>
                <w:ilvl w:val="0"/>
                <w:numId w:val="0"/>
              </w:numPr>
              <w:kinsoku/>
              <w:overflowPunct/>
              <w:topLinePunct w:val="0"/>
              <w:autoSpaceDE/>
              <w:autoSpaceDN/>
              <w:bidi w:val="0"/>
              <w:adjustRightInd/>
              <w:spacing w:line="320" w:lineRule="exact"/>
              <w:jc w:val="center"/>
              <w:textAlignment w:val="auto"/>
              <w:rPr>
                <w:rFonts w:hint="default" w:ascii="宋体" w:hAnsi="宋体" w:eastAsia="宋体" w:cs="宋体"/>
                <w:sz w:val="21"/>
                <w:szCs w:val="21"/>
                <w:lang w:val="en-US" w:eastAsia="zh-CN"/>
              </w:rPr>
            </w:pPr>
            <w:r>
              <w:rPr>
                <w:rFonts w:hint="eastAsia" w:ascii="宋体" w:hAnsi="宋体" w:cs="宋体"/>
                <w:sz w:val="21"/>
                <w:szCs w:val="21"/>
                <w:lang w:val="en-US" w:eastAsia="zh-CN"/>
              </w:rPr>
              <w:t>1</w:t>
            </w:r>
          </w:p>
        </w:tc>
        <w:tc>
          <w:tcPr>
            <w:tcW w:w="6925" w:type="dxa"/>
            <w:noWrap w:val="0"/>
            <w:vAlign w:val="top"/>
          </w:tcPr>
          <w:p>
            <w:pPr>
              <w:keepNext w:val="0"/>
              <w:keepLines w:val="0"/>
              <w:pageBreakBefore w:val="0"/>
              <w:widowControl w:val="0"/>
              <w:numPr>
                <w:ilvl w:val="0"/>
                <w:numId w:val="2"/>
              </w:numPr>
              <w:kinsoku/>
              <w:overflowPunct/>
              <w:topLinePunct w:val="0"/>
              <w:autoSpaceDE/>
              <w:autoSpaceDN/>
              <w:bidi w:val="0"/>
              <w:adjustRightInd/>
              <w:spacing w:line="320" w:lineRule="exact"/>
              <w:ind w:left="0" w:firstLine="0"/>
              <w:textAlignment w:val="auto"/>
              <w:rPr>
                <w:rFonts w:hint="eastAsia" w:ascii="宋体" w:hAnsi="宋体" w:eastAsia="宋体" w:cs="宋体"/>
                <w:sz w:val="21"/>
                <w:szCs w:val="21"/>
              </w:rPr>
            </w:pPr>
            <w:r>
              <w:rPr>
                <w:rFonts w:hint="eastAsia" w:ascii="宋体" w:hAnsi="宋体" w:eastAsia="宋体" w:cs="宋体"/>
                <w:b/>
                <w:sz w:val="21"/>
                <w:szCs w:val="21"/>
              </w:rPr>
              <w:t>用途：用于各种样品的消解</w:t>
            </w:r>
          </w:p>
          <w:p>
            <w:pPr>
              <w:keepNext w:val="0"/>
              <w:keepLines w:val="0"/>
              <w:pageBreakBefore w:val="0"/>
              <w:widowControl w:val="0"/>
              <w:numPr>
                <w:ilvl w:val="0"/>
                <w:numId w:val="2"/>
              </w:numPr>
              <w:kinsoku/>
              <w:overflowPunct/>
              <w:topLinePunct w:val="0"/>
              <w:autoSpaceDE/>
              <w:autoSpaceDN/>
              <w:bidi w:val="0"/>
              <w:adjustRightInd/>
              <w:spacing w:line="320" w:lineRule="exact"/>
              <w:ind w:left="0" w:firstLine="0"/>
              <w:textAlignment w:val="auto"/>
              <w:rPr>
                <w:rFonts w:hint="eastAsia" w:ascii="宋体" w:hAnsi="宋体" w:eastAsia="宋体" w:cs="宋体"/>
                <w:b/>
                <w:sz w:val="21"/>
                <w:szCs w:val="21"/>
              </w:rPr>
            </w:pPr>
            <w:r>
              <w:rPr>
                <w:rFonts w:hint="eastAsia" w:ascii="宋体" w:hAnsi="宋体" w:eastAsia="宋体" w:cs="宋体"/>
                <w:b/>
                <w:sz w:val="21"/>
                <w:szCs w:val="21"/>
              </w:rPr>
              <w:t>技术指标</w:t>
            </w:r>
          </w:p>
          <w:p>
            <w:pPr>
              <w:keepNext w:val="0"/>
              <w:keepLines w:val="0"/>
              <w:pageBreakBefore w:val="0"/>
              <w:widowControl w:val="0"/>
              <w:numPr>
                <w:ilvl w:val="0"/>
                <w:numId w:val="3"/>
              </w:numPr>
              <w:kinsoku/>
              <w:overflowPunct/>
              <w:topLinePunct w:val="0"/>
              <w:autoSpaceDE/>
              <w:autoSpaceDN/>
              <w:bidi w:val="0"/>
              <w:adjustRightInd/>
              <w:spacing w:line="320" w:lineRule="exact"/>
              <w:ind w:left="0" w:firstLine="0"/>
              <w:textAlignment w:val="auto"/>
              <w:rPr>
                <w:rFonts w:hint="eastAsia" w:ascii="宋体" w:hAnsi="宋体" w:eastAsia="宋体" w:cs="宋体"/>
                <w:b/>
                <w:sz w:val="21"/>
                <w:szCs w:val="21"/>
              </w:rPr>
            </w:pPr>
            <w:r>
              <w:rPr>
                <w:rFonts w:hint="eastAsia" w:ascii="宋体" w:hAnsi="宋体" w:eastAsia="宋体" w:cs="宋体"/>
                <w:b/>
                <w:sz w:val="21"/>
                <w:szCs w:val="21"/>
              </w:rPr>
              <w:t>硬件部分</w:t>
            </w:r>
          </w:p>
          <w:p>
            <w:pPr>
              <w:keepNext w:val="0"/>
              <w:keepLines w:val="0"/>
              <w:pageBreakBefore w:val="0"/>
              <w:widowControl w:val="0"/>
              <w:numPr>
                <w:ilvl w:val="0"/>
                <w:numId w:val="0"/>
              </w:numPr>
              <w:kinsoku/>
              <w:overflowPunct/>
              <w:topLinePunct w:val="0"/>
              <w:autoSpaceDE/>
              <w:autoSpaceDN/>
              <w:bidi w:val="0"/>
              <w:adjustRightInd/>
              <w:spacing w:line="320" w:lineRule="exact"/>
              <w:ind w:firstLine="210" w:firstLineChars="100"/>
              <w:textAlignment w:val="auto"/>
              <w:rPr>
                <w:rFonts w:hint="eastAsia" w:ascii="宋体" w:hAnsi="宋体" w:eastAsia="宋体" w:cs="宋体"/>
                <w:sz w:val="21"/>
                <w:szCs w:val="21"/>
              </w:rPr>
            </w:pPr>
            <w:r>
              <w:rPr>
                <w:rFonts w:hint="eastAsia" w:ascii="宋体" w:hAnsi="宋体" w:eastAsia="宋体" w:cs="宋体"/>
                <w:sz w:val="21"/>
                <w:szCs w:val="21"/>
                <w:highlight w:val="none"/>
                <w:lang w:val="en-US" w:eastAsia="zh-CN"/>
              </w:rPr>
              <w:t>▲</w:t>
            </w:r>
            <w:r>
              <w:rPr>
                <w:rFonts w:hint="eastAsia" w:ascii="宋体" w:hAnsi="宋体" w:eastAsia="宋体" w:cs="宋体"/>
                <w:sz w:val="21"/>
                <w:szCs w:val="21"/>
              </w:rPr>
              <w:t>微波输出功率≥1</w:t>
            </w:r>
            <w:r>
              <w:rPr>
                <w:rFonts w:hint="eastAsia" w:ascii="宋体" w:hAnsi="宋体" w:cs="宋体"/>
                <w:sz w:val="21"/>
                <w:szCs w:val="21"/>
                <w:lang w:val="en-US" w:eastAsia="zh-CN"/>
              </w:rPr>
              <w:t>6</w:t>
            </w:r>
            <w:r>
              <w:rPr>
                <w:rFonts w:hint="eastAsia" w:ascii="宋体" w:hAnsi="宋体" w:eastAsia="宋体" w:cs="宋体"/>
                <w:sz w:val="21"/>
                <w:szCs w:val="21"/>
              </w:rPr>
              <w:t>00W；</w:t>
            </w:r>
          </w:p>
          <w:p>
            <w:pPr>
              <w:keepNext w:val="0"/>
              <w:keepLines w:val="0"/>
              <w:pageBreakBefore w:val="0"/>
              <w:widowControl w:val="0"/>
              <w:numPr>
                <w:ilvl w:val="0"/>
                <w:numId w:val="0"/>
              </w:numPr>
              <w:kinsoku/>
              <w:overflowPunct/>
              <w:topLinePunct w:val="0"/>
              <w:autoSpaceDE/>
              <w:autoSpaceDN/>
              <w:bidi w:val="0"/>
              <w:adjustRightInd/>
              <w:spacing w:line="320" w:lineRule="exact"/>
              <w:ind w:firstLine="420" w:firstLineChars="200"/>
              <w:textAlignment w:val="auto"/>
              <w:rPr>
                <w:rFonts w:hint="eastAsia" w:ascii="宋体" w:hAnsi="宋体" w:eastAsia="宋体" w:cs="宋体"/>
                <w:sz w:val="21"/>
                <w:szCs w:val="21"/>
              </w:rPr>
            </w:pPr>
            <w:r>
              <w:rPr>
                <w:rFonts w:hint="eastAsia" w:ascii="宋体" w:hAnsi="宋体" w:eastAsia="宋体" w:cs="宋体"/>
                <w:sz w:val="21"/>
                <w:szCs w:val="21"/>
              </w:rPr>
              <w:t>磁控管终身保修。满功率工作时，微波泄漏量</w:t>
            </w:r>
            <w:r>
              <w:rPr>
                <w:rFonts w:hint="eastAsia" w:ascii="宋体" w:hAnsi="宋体" w:cs="宋体"/>
                <w:sz w:val="21"/>
                <w:szCs w:val="21"/>
                <w:lang w:val="en-US" w:eastAsia="zh-CN"/>
              </w:rPr>
              <w:t>能</w:t>
            </w:r>
            <w:r>
              <w:rPr>
                <w:rFonts w:hint="eastAsia" w:ascii="宋体" w:hAnsi="宋体" w:eastAsia="宋体" w:cs="宋体"/>
                <w:sz w:val="21"/>
                <w:szCs w:val="21"/>
              </w:rPr>
              <w:t>保证操作人员健康。微波发射方式脉冲和非脉冲可选。</w:t>
            </w:r>
          </w:p>
          <w:p>
            <w:pPr>
              <w:keepNext w:val="0"/>
              <w:keepLines w:val="0"/>
              <w:pageBreakBefore w:val="0"/>
              <w:widowControl w:val="0"/>
              <w:numPr>
                <w:ilvl w:val="0"/>
                <w:numId w:val="0"/>
              </w:numPr>
              <w:kinsoku/>
              <w:overflowPunct/>
              <w:topLinePunct w:val="0"/>
              <w:autoSpaceDE/>
              <w:autoSpaceDN/>
              <w:bidi w:val="0"/>
              <w:adjustRightInd/>
              <w:spacing w:line="320" w:lineRule="exact"/>
              <w:ind w:firstLine="210" w:firstLineChars="100"/>
              <w:textAlignment w:val="auto"/>
              <w:rPr>
                <w:rFonts w:hint="eastAsia" w:ascii="宋体" w:hAnsi="宋体" w:eastAsia="宋体" w:cs="宋体"/>
                <w:sz w:val="21"/>
                <w:szCs w:val="21"/>
              </w:rPr>
            </w:pPr>
            <w:r>
              <w:rPr>
                <w:rFonts w:hint="eastAsia"/>
              </w:rPr>
              <w:t>▲</w:t>
            </w:r>
            <w:r>
              <w:rPr>
                <w:rFonts w:hint="eastAsia" w:ascii="宋体" w:hAnsi="宋体" w:eastAsia="宋体" w:cs="宋体"/>
                <w:sz w:val="21"/>
                <w:szCs w:val="21"/>
              </w:rPr>
              <w:t>大微波消解腔体，内腔体积≥</w:t>
            </w:r>
            <w:r>
              <w:rPr>
                <w:rFonts w:hint="eastAsia" w:ascii="宋体" w:hAnsi="宋体" w:cs="宋体"/>
                <w:sz w:val="21"/>
                <w:szCs w:val="21"/>
                <w:lang w:val="en-US" w:eastAsia="zh-CN"/>
              </w:rPr>
              <w:t>68</w:t>
            </w:r>
            <w:r>
              <w:rPr>
                <w:rFonts w:hint="eastAsia" w:ascii="宋体" w:hAnsi="宋体" w:eastAsia="宋体" w:cs="宋体"/>
                <w:sz w:val="21"/>
                <w:szCs w:val="21"/>
              </w:rPr>
              <w:t>L。</w:t>
            </w:r>
          </w:p>
          <w:p>
            <w:pPr>
              <w:keepNext w:val="0"/>
              <w:keepLines w:val="0"/>
              <w:pageBreakBefore w:val="0"/>
              <w:widowControl w:val="0"/>
              <w:numPr>
                <w:ilvl w:val="0"/>
                <w:numId w:val="0"/>
              </w:numPr>
              <w:kinsoku/>
              <w:overflowPunct/>
              <w:topLinePunct w:val="0"/>
              <w:autoSpaceDE/>
              <w:autoSpaceDN/>
              <w:bidi w:val="0"/>
              <w:adjustRightInd/>
              <w:spacing w:line="320" w:lineRule="exact"/>
              <w:ind w:firstLine="210" w:firstLineChars="100"/>
              <w:textAlignment w:val="auto"/>
              <w:rPr>
                <w:rFonts w:hint="eastAsia" w:ascii="宋体" w:hAnsi="宋体" w:eastAsia="宋体" w:cs="宋体"/>
                <w:sz w:val="21"/>
                <w:szCs w:val="21"/>
              </w:rPr>
            </w:pPr>
            <w:r>
              <w:rPr>
                <w:rFonts w:hint="eastAsia" w:ascii="宋体" w:hAnsi="宋体" w:eastAsia="宋体" w:cs="宋体"/>
                <w:sz w:val="21"/>
                <w:szCs w:val="21"/>
              </w:rPr>
              <w:t>腔体内具有多层PTFE涂层，具有≥5年的防腐质量保证。</w:t>
            </w:r>
          </w:p>
          <w:p>
            <w:pPr>
              <w:keepNext w:val="0"/>
              <w:keepLines w:val="0"/>
              <w:pageBreakBefore w:val="0"/>
              <w:widowControl w:val="0"/>
              <w:numPr>
                <w:ilvl w:val="0"/>
                <w:numId w:val="0"/>
              </w:numPr>
              <w:kinsoku/>
              <w:overflowPunct/>
              <w:topLinePunct w:val="0"/>
              <w:autoSpaceDE/>
              <w:autoSpaceDN/>
              <w:bidi w:val="0"/>
              <w:adjustRightInd/>
              <w:spacing w:line="320" w:lineRule="exact"/>
              <w:ind w:firstLine="420" w:firstLineChars="200"/>
              <w:textAlignment w:val="auto"/>
              <w:rPr>
                <w:rFonts w:hint="eastAsia" w:ascii="宋体" w:hAnsi="宋体" w:eastAsia="宋体" w:cs="宋体"/>
                <w:sz w:val="21"/>
                <w:szCs w:val="21"/>
              </w:rPr>
            </w:pPr>
            <w:r>
              <w:rPr>
                <w:rFonts w:hint="eastAsia" w:ascii="宋体" w:hAnsi="宋体" w:eastAsia="宋体" w:cs="宋体"/>
                <w:sz w:val="21"/>
                <w:szCs w:val="21"/>
              </w:rPr>
              <w:t>不锈钢自吸式门体采用 “自密闭”技术，可自吸式关闭</w:t>
            </w:r>
            <w:r>
              <w:rPr>
                <w:rFonts w:hint="eastAsia" w:ascii="宋体" w:hAnsi="宋体" w:cs="宋体"/>
                <w:sz w:val="21"/>
                <w:szCs w:val="21"/>
                <w:lang w:eastAsia="zh-CN"/>
              </w:rPr>
              <w:t>，</w:t>
            </w:r>
            <w:r>
              <w:rPr>
                <w:rFonts w:hint="eastAsia" w:ascii="宋体" w:hAnsi="宋体" w:eastAsia="宋体" w:cs="宋体"/>
                <w:sz w:val="21"/>
                <w:szCs w:val="21"/>
              </w:rPr>
              <w:t>自动落锁系统，当微波工作时，门自动锁闭，门打开时，微波自动切断，防止被随意打开，开门软件控制。</w:t>
            </w:r>
          </w:p>
          <w:p>
            <w:pPr>
              <w:keepNext w:val="0"/>
              <w:keepLines w:val="0"/>
              <w:pageBreakBefore w:val="0"/>
              <w:widowControl w:val="0"/>
              <w:numPr>
                <w:ilvl w:val="0"/>
                <w:numId w:val="0"/>
              </w:numPr>
              <w:kinsoku/>
              <w:overflowPunct/>
              <w:topLinePunct w:val="0"/>
              <w:autoSpaceDE/>
              <w:autoSpaceDN/>
              <w:bidi w:val="0"/>
              <w:adjustRightInd/>
              <w:spacing w:line="320" w:lineRule="exact"/>
              <w:ind w:firstLine="420" w:firstLineChars="200"/>
              <w:textAlignment w:val="auto"/>
              <w:rPr>
                <w:rFonts w:hint="eastAsia" w:ascii="宋体" w:hAnsi="宋体" w:eastAsia="宋体" w:cs="宋体"/>
                <w:sz w:val="21"/>
                <w:szCs w:val="21"/>
              </w:rPr>
            </w:pPr>
            <w:r>
              <w:rPr>
                <w:rFonts w:hint="eastAsia" w:ascii="宋体" w:hAnsi="宋体" w:eastAsia="宋体" w:cs="宋体"/>
                <w:sz w:val="21"/>
                <w:szCs w:val="21"/>
              </w:rPr>
              <w:t>自动温控门锁功能，确保操作过程中门体不被意外打开。</w:t>
            </w:r>
          </w:p>
          <w:p>
            <w:pPr>
              <w:keepNext w:val="0"/>
              <w:keepLines w:val="0"/>
              <w:pageBreakBefore w:val="0"/>
              <w:widowControl w:val="0"/>
              <w:numPr>
                <w:ilvl w:val="0"/>
                <w:numId w:val="3"/>
              </w:numPr>
              <w:kinsoku/>
              <w:overflowPunct/>
              <w:topLinePunct w:val="0"/>
              <w:autoSpaceDE/>
              <w:autoSpaceDN/>
              <w:bidi w:val="0"/>
              <w:adjustRightInd/>
              <w:spacing w:line="320" w:lineRule="exact"/>
              <w:ind w:left="0" w:firstLine="0"/>
              <w:textAlignment w:val="auto"/>
              <w:rPr>
                <w:rFonts w:hint="eastAsia" w:ascii="宋体" w:hAnsi="宋体" w:eastAsia="宋体" w:cs="宋体"/>
                <w:b/>
                <w:sz w:val="21"/>
                <w:szCs w:val="21"/>
              </w:rPr>
            </w:pPr>
            <w:r>
              <w:rPr>
                <w:rFonts w:hint="eastAsia" w:ascii="宋体" w:hAnsi="宋体" w:eastAsia="宋体" w:cs="宋体"/>
                <w:b/>
                <w:sz w:val="21"/>
                <w:szCs w:val="21"/>
              </w:rPr>
              <w:t>温度/压力控制系统</w:t>
            </w:r>
          </w:p>
          <w:p>
            <w:pPr>
              <w:keepNext w:val="0"/>
              <w:keepLines w:val="0"/>
              <w:pageBreakBefore w:val="0"/>
              <w:widowControl w:val="0"/>
              <w:numPr>
                <w:ilvl w:val="0"/>
                <w:numId w:val="0"/>
              </w:numPr>
              <w:kinsoku/>
              <w:overflowPunct/>
              <w:topLinePunct w:val="0"/>
              <w:autoSpaceDE/>
              <w:autoSpaceDN/>
              <w:bidi w:val="0"/>
              <w:adjustRightInd/>
              <w:spacing w:line="320" w:lineRule="exact"/>
              <w:ind w:firstLine="420" w:firstLineChars="200"/>
              <w:textAlignment w:val="auto"/>
              <w:rPr>
                <w:rFonts w:hint="eastAsia" w:ascii="宋体" w:hAnsi="宋体" w:eastAsia="宋体" w:cs="宋体"/>
                <w:sz w:val="21"/>
                <w:szCs w:val="21"/>
              </w:rPr>
            </w:pPr>
            <w:r>
              <w:rPr>
                <w:rFonts w:hint="eastAsia" w:ascii="宋体" w:hAnsi="宋体" w:eastAsia="宋体" w:cs="宋体"/>
                <w:sz w:val="21"/>
                <w:szCs w:val="21"/>
              </w:rPr>
              <w:t>采用先进的PID控制技术，微波功率自动连续调整。</w:t>
            </w:r>
          </w:p>
          <w:p>
            <w:pPr>
              <w:keepNext w:val="0"/>
              <w:keepLines w:val="0"/>
              <w:pageBreakBefore w:val="0"/>
              <w:widowControl w:val="0"/>
              <w:numPr>
                <w:ilvl w:val="0"/>
                <w:numId w:val="0"/>
              </w:numPr>
              <w:kinsoku/>
              <w:overflowPunct/>
              <w:topLinePunct w:val="0"/>
              <w:autoSpaceDE/>
              <w:autoSpaceDN/>
              <w:bidi w:val="0"/>
              <w:adjustRightInd/>
              <w:spacing w:line="320" w:lineRule="exact"/>
              <w:ind w:firstLine="420" w:firstLineChars="200"/>
              <w:textAlignment w:val="auto"/>
              <w:rPr>
                <w:rFonts w:hint="eastAsia" w:ascii="宋体" w:hAnsi="宋体" w:eastAsia="宋体" w:cs="宋体"/>
                <w:sz w:val="21"/>
                <w:szCs w:val="21"/>
              </w:rPr>
            </w:pPr>
            <w:r>
              <w:rPr>
                <w:rFonts w:hint="eastAsia"/>
              </w:rPr>
              <w:t>▲</w:t>
            </w:r>
            <w:r>
              <w:rPr>
                <w:rFonts w:hint="eastAsia" w:ascii="宋体" w:hAnsi="宋体" w:eastAsia="宋体" w:cs="宋体"/>
                <w:sz w:val="21"/>
                <w:szCs w:val="21"/>
              </w:rPr>
              <w:t>配置高精度红外温度控制系统，控温范围：≥0-500℃，样品控温精度：≤</w:t>
            </w:r>
            <w:r>
              <w:rPr>
                <w:rFonts w:hint="eastAsia" w:ascii="宋体" w:hAnsi="宋体" w:eastAsia="宋体" w:cs="宋体"/>
                <w:sz w:val="21"/>
                <w:szCs w:val="21"/>
              </w:rPr>
              <w:sym w:font="Symbol" w:char="F0B1"/>
            </w:r>
            <w:r>
              <w:rPr>
                <w:rFonts w:hint="eastAsia" w:ascii="宋体" w:hAnsi="宋体" w:eastAsia="宋体" w:cs="宋体"/>
                <w:sz w:val="21"/>
                <w:szCs w:val="21"/>
              </w:rPr>
              <w:t>1℃，控温响应时间≤1秒</w:t>
            </w:r>
            <w:r>
              <w:rPr>
                <w:rFonts w:hint="eastAsia" w:ascii="宋体" w:hAnsi="宋体" w:cs="宋体"/>
                <w:sz w:val="21"/>
                <w:szCs w:val="21"/>
                <w:lang w:eastAsia="zh-CN"/>
              </w:rPr>
              <w:t>，</w:t>
            </w:r>
            <w:r>
              <w:rPr>
                <w:rFonts w:hint="eastAsia" w:ascii="宋体" w:hAnsi="宋体" w:eastAsia="宋体" w:cs="宋体"/>
                <w:sz w:val="21"/>
                <w:szCs w:val="21"/>
              </w:rPr>
              <w:t>要求能在控制终端上显示控温精度。并且可控制显示最高温度、平均温度、最低温度的消解罐。</w:t>
            </w:r>
          </w:p>
          <w:p>
            <w:pPr>
              <w:keepNext w:val="0"/>
              <w:keepLines w:val="0"/>
              <w:pageBreakBefore w:val="0"/>
              <w:widowControl w:val="0"/>
              <w:numPr>
                <w:ilvl w:val="0"/>
                <w:numId w:val="3"/>
              </w:numPr>
              <w:kinsoku/>
              <w:overflowPunct/>
              <w:topLinePunct w:val="0"/>
              <w:autoSpaceDE/>
              <w:autoSpaceDN/>
              <w:bidi w:val="0"/>
              <w:adjustRightInd/>
              <w:spacing w:line="320" w:lineRule="exact"/>
              <w:ind w:left="0" w:firstLine="0"/>
              <w:textAlignment w:val="auto"/>
              <w:rPr>
                <w:rFonts w:hint="eastAsia" w:ascii="宋体" w:hAnsi="宋体" w:eastAsia="宋体" w:cs="宋体"/>
                <w:b/>
                <w:sz w:val="21"/>
                <w:szCs w:val="21"/>
              </w:rPr>
            </w:pPr>
            <w:r>
              <w:rPr>
                <w:rFonts w:hint="eastAsia" w:ascii="宋体" w:hAnsi="宋体" w:eastAsia="宋体" w:cs="宋体"/>
                <w:b/>
                <w:sz w:val="21"/>
                <w:szCs w:val="21"/>
              </w:rPr>
              <w:t>控制终端</w:t>
            </w:r>
          </w:p>
          <w:p>
            <w:pPr>
              <w:keepNext w:val="0"/>
              <w:keepLines w:val="0"/>
              <w:pageBreakBefore w:val="0"/>
              <w:widowControl w:val="0"/>
              <w:numPr>
                <w:ilvl w:val="0"/>
                <w:numId w:val="0"/>
              </w:numPr>
              <w:kinsoku/>
              <w:overflowPunct/>
              <w:topLinePunct w:val="0"/>
              <w:autoSpaceDE/>
              <w:autoSpaceDN/>
              <w:bidi w:val="0"/>
              <w:adjustRightInd/>
              <w:spacing w:line="320" w:lineRule="exact"/>
              <w:textAlignment w:val="auto"/>
              <w:rPr>
                <w:rFonts w:hint="eastAsia" w:ascii="宋体" w:hAnsi="宋体" w:eastAsia="宋体" w:cs="宋体"/>
                <w:sz w:val="21"/>
                <w:szCs w:val="21"/>
              </w:rPr>
            </w:pPr>
            <w:r>
              <w:rPr>
                <w:rFonts w:hint="eastAsia" w:ascii="宋体" w:hAnsi="宋体" w:cs="宋体"/>
                <w:color w:val="000000"/>
                <w:sz w:val="21"/>
                <w:szCs w:val="21"/>
                <w:lang w:val="en-US" w:eastAsia="zh-CN"/>
              </w:rPr>
              <w:t xml:space="preserve">  </w:t>
            </w:r>
            <w:r>
              <w:rPr>
                <w:rFonts w:hint="eastAsia"/>
              </w:rPr>
              <w:t>▲</w:t>
            </w:r>
            <w:r>
              <w:rPr>
                <w:rFonts w:hint="eastAsia" w:ascii="宋体" w:hAnsi="宋体" w:eastAsia="宋体" w:cs="宋体"/>
                <w:sz w:val="21"/>
                <w:szCs w:val="21"/>
              </w:rPr>
              <w:t>一体/分体式两用防腐专用触摸式智能控制终端，高分辨率彩色显示，大屏幕直观易操作。</w:t>
            </w:r>
            <w:r>
              <w:rPr>
                <w:rFonts w:hint="eastAsia" w:ascii="宋体" w:hAnsi="宋体" w:cs="宋体"/>
                <w:sz w:val="21"/>
                <w:szCs w:val="21"/>
                <w:lang w:val="en-US" w:eastAsia="zh-CN"/>
              </w:rPr>
              <w:t xml:space="preserve">    </w:t>
            </w:r>
          </w:p>
          <w:p>
            <w:pPr>
              <w:keepNext w:val="0"/>
              <w:keepLines w:val="0"/>
              <w:pageBreakBefore w:val="0"/>
              <w:widowControl w:val="0"/>
              <w:numPr>
                <w:ilvl w:val="0"/>
                <w:numId w:val="0"/>
              </w:numPr>
              <w:kinsoku/>
              <w:overflowPunct/>
              <w:topLinePunct w:val="0"/>
              <w:autoSpaceDE/>
              <w:autoSpaceDN/>
              <w:bidi w:val="0"/>
              <w:adjustRightInd/>
              <w:spacing w:line="320" w:lineRule="exact"/>
              <w:ind w:firstLine="420" w:firstLineChars="200"/>
              <w:textAlignment w:val="auto"/>
              <w:rPr>
                <w:rFonts w:hint="eastAsia" w:ascii="宋体" w:hAnsi="宋体" w:eastAsia="宋体" w:cs="宋体"/>
                <w:sz w:val="21"/>
                <w:szCs w:val="21"/>
              </w:rPr>
            </w:pPr>
            <w:r>
              <w:rPr>
                <w:rFonts w:hint="eastAsia" w:ascii="宋体" w:hAnsi="宋体" w:eastAsia="宋体" w:cs="宋体"/>
                <w:sz w:val="21"/>
                <w:szCs w:val="21"/>
              </w:rPr>
              <w:t>具有智能程序升温、梯度升温功能，实时精确显示反应罐内的温度曲线。</w:t>
            </w:r>
          </w:p>
          <w:p>
            <w:pPr>
              <w:keepNext w:val="0"/>
              <w:keepLines w:val="0"/>
              <w:pageBreakBefore w:val="0"/>
              <w:widowControl w:val="0"/>
              <w:numPr>
                <w:ilvl w:val="0"/>
                <w:numId w:val="0"/>
              </w:numPr>
              <w:kinsoku/>
              <w:overflowPunct/>
              <w:topLinePunct w:val="0"/>
              <w:autoSpaceDE/>
              <w:autoSpaceDN/>
              <w:bidi w:val="0"/>
              <w:adjustRightInd/>
              <w:spacing w:line="320" w:lineRule="exact"/>
              <w:ind w:firstLine="420" w:firstLineChars="200"/>
              <w:textAlignment w:val="auto"/>
              <w:rPr>
                <w:rFonts w:hint="eastAsia" w:ascii="宋体" w:hAnsi="宋体" w:eastAsia="宋体" w:cs="宋体"/>
                <w:sz w:val="21"/>
                <w:szCs w:val="21"/>
              </w:rPr>
            </w:pPr>
            <w:r>
              <w:rPr>
                <w:rFonts w:hint="eastAsia" w:ascii="宋体" w:hAnsi="宋体" w:eastAsia="宋体" w:cs="宋体"/>
                <w:sz w:val="21"/>
                <w:szCs w:val="21"/>
              </w:rPr>
              <w:t>全自动消解罐识别系统，根据用户消解样品的数量和消解罐类型，全自动调节微波输出功率大小，确保每次试验的重现性。</w:t>
            </w:r>
          </w:p>
          <w:p>
            <w:pPr>
              <w:keepNext w:val="0"/>
              <w:keepLines w:val="0"/>
              <w:pageBreakBefore w:val="0"/>
              <w:widowControl w:val="0"/>
              <w:numPr>
                <w:ilvl w:val="0"/>
                <w:numId w:val="0"/>
              </w:numPr>
              <w:kinsoku/>
              <w:overflowPunct/>
              <w:topLinePunct w:val="0"/>
              <w:autoSpaceDE/>
              <w:autoSpaceDN/>
              <w:bidi w:val="0"/>
              <w:adjustRightInd/>
              <w:spacing w:line="320" w:lineRule="exact"/>
              <w:ind w:firstLine="420" w:firstLineChars="200"/>
              <w:textAlignment w:val="auto"/>
              <w:rPr>
                <w:rFonts w:hint="eastAsia" w:ascii="宋体" w:hAnsi="宋体" w:eastAsia="宋体" w:cs="宋体"/>
                <w:sz w:val="21"/>
                <w:szCs w:val="21"/>
              </w:rPr>
            </w:pPr>
            <w:r>
              <w:rPr>
                <w:rFonts w:hint="eastAsia" w:ascii="宋体" w:hAnsi="宋体" w:eastAsia="宋体" w:cs="宋体"/>
                <w:sz w:val="21"/>
                <w:szCs w:val="21"/>
              </w:rPr>
              <w:t>全自动过温保护系统，当消解罐内温度高于设定温度时，全自动识别并自动切断微波输出，确保操作安全。当消解温度回归正常时，自动识别并启动，全自动消解罐识别系统。保证样品消解不会中断重做。</w:t>
            </w:r>
          </w:p>
          <w:p>
            <w:pPr>
              <w:keepNext w:val="0"/>
              <w:keepLines w:val="0"/>
              <w:pageBreakBefore w:val="0"/>
              <w:widowControl w:val="0"/>
              <w:numPr>
                <w:ilvl w:val="0"/>
                <w:numId w:val="0"/>
              </w:numPr>
              <w:kinsoku/>
              <w:overflowPunct/>
              <w:topLinePunct w:val="0"/>
              <w:autoSpaceDE/>
              <w:autoSpaceDN/>
              <w:bidi w:val="0"/>
              <w:adjustRightInd/>
              <w:spacing w:line="320" w:lineRule="exact"/>
              <w:ind w:firstLine="420" w:firstLineChars="200"/>
              <w:textAlignment w:val="auto"/>
              <w:rPr>
                <w:rFonts w:hint="eastAsia" w:ascii="宋体" w:hAnsi="宋体" w:eastAsia="宋体" w:cs="宋体"/>
                <w:sz w:val="21"/>
                <w:szCs w:val="21"/>
              </w:rPr>
            </w:pPr>
            <w:r>
              <w:rPr>
                <w:rFonts w:hint="eastAsia" w:ascii="宋体" w:hAnsi="宋体" w:eastAsia="宋体" w:cs="宋体"/>
                <w:sz w:val="21"/>
                <w:szCs w:val="21"/>
              </w:rPr>
              <w:t>中文操作界面。</w:t>
            </w:r>
          </w:p>
          <w:p>
            <w:pPr>
              <w:keepNext w:val="0"/>
              <w:keepLines w:val="0"/>
              <w:pageBreakBefore w:val="0"/>
              <w:widowControl w:val="0"/>
              <w:numPr>
                <w:ilvl w:val="0"/>
                <w:numId w:val="3"/>
              </w:numPr>
              <w:kinsoku/>
              <w:overflowPunct/>
              <w:topLinePunct w:val="0"/>
              <w:autoSpaceDE/>
              <w:autoSpaceDN/>
              <w:bidi w:val="0"/>
              <w:adjustRightInd/>
              <w:spacing w:line="320" w:lineRule="exact"/>
              <w:ind w:left="0" w:firstLine="0"/>
              <w:textAlignment w:val="auto"/>
              <w:rPr>
                <w:rFonts w:hint="eastAsia" w:ascii="宋体" w:hAnsi="宋体" w:eastAsia="宋体" w:cs="宋体"/>
                <w:b/>
                <w:sz w:val="21"/>
                <w:szCs w:val="21"/>
              </w:rPr>
            </w:pPr>
            <w:r>
              <w:rPr>
                <w:rFonts w:hint="eastAsia" w:ascii="宋体" w:hAnsi="宋体" w:eastAsia="宋体" w:cs="宋体"/>
                <w:b/>
                <w:sz w:val="21"/>
                <w:szCs w:val="21"/>
              </w:rPr>
              <w:t>高压高通量样品罐</w:t>
            </w:r>
          </w:p>
          <w:p>
            <w:pPr>
              <w:keepNext w:val="0"/>
              <w:keepLines w:val="0"/>
              <w:pageBreakBefore w:val="0"/>
              <w:widowControl w:val="0"/>
              <w:numPr>
                <w:ilvl w:val="0"/>
                <w:numId w:val="0"/>
              </w:numPr>
              <w:kinsoku/>
              <w:overflowPunct/>
              <w:topLinePunct w:val="0"/>
              <w:autoSpaceDE/>
              <w:autoSpaceDN/>
              <w:bidi w:val="0"/>
              <w:adjustRightInd/>
              <w:spacing w:line="320" w:lineRule="exact"/>
              <w:ind w:firstLine="420" w:firstLineChars="200"/>
              <w:textAlignment w:val="auto"/>
              <w:rPr>
                <w:rFonts w:hint="eastAsia" w:ascii="宋体" w:hAnsi="宋体" w:eastAsia="宋体" w:cs="宋体"/>
                <w:sz w:val="21"/>
                <w:szCs w:val="21"/>
                <w:lang w:val="en-US" w:eastAsia="zh-CN"/>
              </w:rPr>
            </w:pPr>
            <w:r>
              <w:rPr>
                <w:rFonts w:hint="eastAsia" w:ascii="宋体" w:hAnsi="宋体" w:eastAsia="宋体" w:cs="宋体"/>
                <w:sz w:val="21"/>
                <w:szCs w:val="21"/>
              </w:rPr>
              <w:t>高温/高压样品消解罐，每个消解罐均有“弹性泄压阀”主动泻压保护技术，泄压后不影响样品继续消解，泄压过程无任何消耗件。</w:t>
            </w:r>
            <w:r>
              <w:rPr>
                <w:rFonts w:hint="eastAsia" w:ascii="宋体" w:hAnsi="宋体" w:eastAsia="宋体" w:cs="宋体"/>
                <w:sz w:val="21"/>
                <w:szCs w:val="21"/>
                <w:lang w:val="en-US" w:eastAsia="zh-CN"/>
              </w:rPr>
              <w:t xml:space="preserve">    </w:t>
            </w:r>
          </w:p>
          <w:p>
            <w:pPr>
              <w:keepNext w:val="0"/>
              <w:keepLines w:val="0"/>
              <w:pageBreakBefore w:val="0"/>
              <w:widowControl w:val="0"/>
              <w:numPr>
                <w:ilvl w:val="0"/>
                <w:numId w:val="0"/>
              </w:numPr>
              <w:kinsoku/>
              <w:overflowPunct/>
              <w:topLinePunct w:val="0"/>
              <w:autoSpaceDE/>
              <w:autoSpaceDN/>
              <w:bidi w:val="0"/>
              <w:adjustRightInd/>
              <w:spacing w:line="320" w:lineRule="exact"/>
              <w:textAlignment w:val="auto"/>
              <w:rPr>
                <w:rFonts w:hint="eastAsia" w:ascii="宋体" w:hAnsi="宋体" w:eastAsia="宋体" w:cs="宋体"/>
                <w:sz w:val="21"/>
                <w:szCs w:val="21"/>
              </w:rPr>
            </w:pPr>
            <w:r>
              <w:rPr>
                <w:rFonts w:hint="eastAsia" w:ascii="宋体" w:hAnsi="宋体" w:eastAsia="宋体" w:cs="宋体"/>
                <w:sz w:val="21"/>
                <w:szCs w:val="21"/>
                <w:highlight w:val="none"/>
                <w:lang w:val="en-US" w:eastAsia="zh-CN"/>
              </w:rPr>
              <w:t>▲</w:t>
            </w:r>
            <w:r>
              <w:rPr>
                <w:rFonts w:hint="eastAsia" w:ascii="宋体" w:hAnsi="宋体" w:eastAsia="宋体" w:cs="宋体"/>
                <w:sz w:val="21"/>
                <w:szCs w:val="21"/>
              </w:rPr>
              <w:t>样品消解罐最高耐压：≥100bar</w:t>
            </w:r>
          </w:p>
          <w:p>
            <w:pPr>
              <w:keepNext w:val="0"/>
              <w:keepLines w:val="0"/>
              <w:pageBreakBefore w:val="0"/>
              <w:widowControl w:val="0"/>
              <w:numPr>
                <w:ilvl w:val="0"/>
                <w:numId w:val="0"/>
              </w:numPr>
              <w:kinsoku/>
              <w:overflowPunct/>
              <w:topLinePunct w:val="0"/>
              <w:autoSpaceDE/>
              <w:autoSpaceDN/>
              <w:bidi w:val="0"/>
              <w:adjustRightInd/>
              <w:spacing w:line="320" w:lineRule="exact"/>
              <w:textAlignment w:val="auto"/>
              <w:rPr>
                <w:rFonts w:hint="eastAsia" w:ascii="宋体" w:hAnsi="宋体" w:eastAsia="宋体" w:cs="宋体"/>
                <w:sz w:val="21"/>
                <w:szCs w:val="21"/>
              </w:rPr>
            </w:pPr>
            <w:r>
              <w:rPr>
                <w:rFonts w:hint="eastAsia" w:ascii="宋体" w:hAnsi="宋体" w:eastAsia="宋体" w:cs="宋体"/>
                <w:sz w:val="21"/>
                <w:szCs w:val="21"/>
              </w:rPr>
              <w:t>（1500psi）。</w:t>
            </w:r>
          </w:p>
          <w:p>
            <w:pPr>
              <w:keepNext w:val="0"/>
              <w:keepLines w:val="0"/>
              <w:pageBreakBefore w:val="0"/>
              <w:widowControl w:val="0"/>
              <w:numPr>
                <w:ilvl w:val="0"/>
                <w:numId w:val="0"/>
              </w:numPr>
              <w:kinsoku/>
              <w:overflowPunct/>
              <w:topLinePunct w:val="0"/>
              <w:autoSpaceDE/>
              <w:autoSpaceDN/>
              <w:bidi w:val="0"/>
              <w:adjustRightInd/>
              <w:spacing w:line="320" w:lineRule="exact"/>
              <w:textAlignment w:val="auto"/>
              <w:rPr>
                <w:rFonts w:hint="eastAsia" w:ascii="宋体" w:hAnsi="宋体" w:eastAsia="宋体" w:cs="宋体"/>
                <w:sz w:val="21"/>
                <w:szCs w:val="21"/>
              </w:rPr>
            </w:pPr>
            <w:r>
              <w:rPr>
                <w:rFonts w:hint="eastAsia" w:ascii="宋体" w:hAnsi="宋体" w:eastAsia="宋体" w:cs="宋体"/>
                <w:sz w:val="21"/>
                <w:szCs w:val="21"/>
                <w:highlight w:val="none"/>
                <w:lang w:val="en-US" w:eastAsia="zh-CN"/>
              </w:rPr>
              <w:t>▲</w:t>
            </w:r>
            <w:r>
              <w:rPr>
                <w:rFonts w:hint="eastAsia" w:ascii="宋体" w:hAnsi="宋体" w:eastAsia="宋体" w:cs="宋体"/>
                <w:sz w:val="21"/>
                <w:szCs w:val="21"/>
              </w:rPr>
              <w:t>样品消解罐最高耐温：≥310℃。</w:t>
            </w:r>
          </w:p>
          <w:p>
            <w:pPr>
              <w:keepNext w:val="0"/>
              <w:keepLines w:val="0"/>
              <w:pageBreakBefore w:val="0"/>
              <w:widowControl w:val="0"/>
              <w:numPr>
                <w:ilvl w:val="0"/>
                <w:numId w:val="0"/>
              </w:numPr>
              <w:kinsoku/>
              <w:overflowPunct/>
              <w:topLinePunct w:val="0"/>
              <w:autoSpaceDE/>
              <w:autoSpaceDN/>
              <w:bidi w:val="0"/>
              <w:adjustRightInd/>
              <w:spacing w:line="320" w:lineRule="exact"/>
              <w:textAlignment w:val="auto"/>
              <w:rPr>
                <w:rFonts w:hint="eastAsia" w:ascii="宋体" w:hAnsi="宋体" w:eastAsia="宋体" w:cs="宋体"/>
                <w:sz w:val="21"/>
                <w:szCs w:val="21"/>
              </w:rPr>
            </w:pPr>
            <w:r>
              <w:rPr>
                <w:rFonts w:hint="eastAsia"/>
              </w:rPr>
              <w:t>▲</w:t>
            </w:r>
            <w:r>
              <w:rPr>
                <w:rFonts w:hint="eastAsia" w:ascii="宋体" w:hAnsi="宋体" w:eastAsia="宋体" w:cs="宋体"/>
                <w:sz w:val="21"/>
                <w:szCs w:val="21"/>
              </w:rPr>
              <w:t>样品消解罐体积：≥</w:t>
            </w:r>
            <w:r>
              <w:rPr>
                <w:rFonts w:hint="eastAsia" w:ascii="宋体" w:hAnsi="宋体" w:cs="宋体"/>
                <w:sz w:val="21"/>
                <w:szCs w:val="21"/>
                <w:lang w:val="en-US" w:eastAsia="zh-CN"/>
              </w:rPr>
              <w:t>80</w:t>
            </w:r>
            <w:r>
              <w:rPr>
                <w:rFonts w:hint="eastAsia" w:ascii="宋体" w:hAnsi="宋体" w:eastAsia="宋体" w:cs="宋体"/>
                <w:sz w:val="21"/>
                <w:szCs w:val="21"/>
              </w:rPr>
              <w:t>ml</w:t>
            </w:r>
            <w:r>
              <w:rPr>
                <w:rFonts w:hint="eastAsia" w:ascii="宋体" w:hAnsi="宋体" w:cs="宋体"/>
                <w:sz w:val="21"/>
                <w:szCs w:val="21"/>
                <w:lang w:eastAsia="zh-CN"/>
              </w:rPr>
              <w:t>；</w:t>
            </w:r>
          </w:p>
          <w:p>
            <w:pPr>
              <w:keepNext w:val="0"/>
              <w:keepLines w:val="0"/>
              <w:pageBreakBefore w:val="0"/>
              <w:widowControl w:val="0"/>
              <w:numPr>
                <w:ilvl w:val="0"/>
                <w:numId w:val="0"/>
              </w:numPr>
              <w:kinsoku/>
              <w:overflowPunct/>
              <w:topLinePunct w:val="0"/>
              <w:autoSpaceDE/>
              <w:autoSpaceDN/>
              <w:bidi w:val="0"/>
              <w:adjustRightInd/>
              <w:spacing w:line="320" w:lineRule="exact"/>
              <w:ind w:firstLine="210" w:firstLineChars="100"/>
              <w:textAlignment w:val="auto"/>
              <w:rPr>
                <w:rFonts w:hint="eastAsia" w:ascii="宋体" w:hAnsi="宋体" w:eastAsia="宋体" w:cs="宋体"/>
                <w:sz w:val="21"/>
                <w:szCs w:val="21"/>
              </w:rPr>
            </w:pPr>
            <w:r>
              <w:rPr>
                <w:rFonts w:hint="eastAsia" w:ascii="宋体" w:hAnsi="宋体" w:eastAsia="宋体" w:cs="宋体"/>
                <w:sz w:val="21"/>
                <w:szCs w:val="21"/>
              </w:rPr>
              <w:t>同时处理的反应罐数：≥</w:t>
            </w:r>
            <w:r>
              <w:rPr>
                <w:rFonts w:hint="eastAsia" w:ascii="宋体" w:hAnsi="宋体" w:cs="宋体"/>
                <w:sz w:val="21"/>
                <w:szCs w:val="21"/>
                <w:lang w:val="en-US" w:eastAsia="zh-CN"/>
              </w:rPr>
              <w:t>24</w:t>
            </w:r>
            <w:r>
              <w:rPr>
                <w:rFonts w:hint="eastAsia" w:ascii="宋体" w:hAnsi="宋体" w:eastAsia="宋体" w:cs="宋体"/>
                <w:sz w:val="21"/>
                <w:szCs w:val="21"/>
              </w:rPr>
              <w:t>个。</w:t>
            </w:r>
          </w:p>
          <w:p>
            <w:pPr>
              <w:keepNext w:val="0"/>
              <w:keepLines w:val="0"/>
              <w:pageBreakBefore w:val="0"/>
              <w:widowControl w:val="0"/>
              <w:numPr>
                <w:ilvl w:val="0"/>
                <w:numId w:val="0"/>
              </w:numPr>
              <w:kinsoku/>
              <w:overflowPunct/>
              <w:topLinePunct w:val="0"/>
              <w:autoSpaceDE/>
              <w:autoSpaceDN/>
              <w:bidi w:val="0"/>
              <w:adjustRightInd/>
              <w:spacing w:line="320" w:lineRule="exact"/>
              <w:textAlignment w:val="auto"/>
              <w:rPr>
                <w:rFonts w:hint="eastAsia" w:ascii="宋体" w:hAnsi="宋体" w:eastAsia="宋体" w:cs="宋体"/>
                <w:sz w:val="21"/>
                <w:szCs w:val="21"/>
              </w:rPr>
            </w:pPr>
            <w:r>
              <w:rPr>
                <w:rFonts w:hint="eastAsia"/>
              </w:rPr>
              <w:t>▲</w:t>
            </w:r>
            <w:r>
              <w:rPr>
                <w:rFonts w:hint="eastAsia" w:ascii="宋体" w:hAnsi="宋体" w:eastAsia="宋体" w:cs="宋体"/>
                <w:sz w:val="21"/>
                <w:szCs w:val="21"/>
              </w:rPr>
              <w:t>样品消解罐和盖子的材料：不吸收任何溶剂和气体，永远不会发生形变。外罐终身免费保修保换，只要外罐发生尺寸变化，提供保换。</w:t>
            </w:r>
          </w:p>
          <w:p>
            <w:pPr>
              <w:keepNext w:val="0"/>
              <w:keepLines w:val="0"/>
              <w:pageBreakBefore w:val="0"/>
              <w:widowControl w:val="0"/>
              <w:numPr>
                <w:ilvl w:val="0"/>
                <w:numId w:val="0"/>
              </w:numPr>
              <w:kinsoku/>
              <w:overflowPunct/>
              <w:topLinePunct w:val="0"/>
              <w:autoSpaceDE/>
              <w:autoSpaceDN/>
              <w:bidi w:val="0"/>
              <w:adjustRightInd/>
              <w:spacing w:line="320" w:lineRule="exact"/>
              <w:ind w:leftChars="0"/>
              <w:textAlignment w:val="auto"/>
              <w:rPr>
                <w:rFonts w:hint="eastAsia" w:ascii="宋体" w:hAnsi="宋体" w:eastAsia="宋体" w:cs="宋体"/>
                <w:b/>
                <w:sz w:val="21"/>
                <w:szCs w:val="21"/>
              </w:rPr>
            </w:pPr>
            <w:r>
              <w:rPr>
                <w:rFonts w:hint="eastAsia"/>
              </w:rPr>
              <w:t>▲</w:t>
            </w:r>
            <w:r>
              <w:rPr>
                <w:rFonts w:hint="eastAsia" w:ascii="宋体" w:hAnsi="宋体" w:cs="宋体"/>
                <w:b/>
                <w:sz w:val="21"/>
                <w:szCs w:val="21"/>
                <w:lang w:val="en-US" w:eastAsia="zh-CN"/>
              </w:rPr>
              <w:t>三</w:t>
            </w:r>
            <w:r>
              <w:rPr>
                <w:rFonts w:hint="eastAsia" w:ascii="宋体" w:hAnsi="宋体" w:eastAsia="宋体" w:cs="宋体"/>
                <w:b/>
                <w:sz w:val="21"/>
                <w:szCs w:val="21"/>
                <w:lang w:val="en-US" w:eastAsia="zh-CN"/>
              </w:rPr>
              <w:t>、</w:t>
            </w:r>
            <w:r>
              <w:rPr>
                <w:rFonts w:hint="eastAsia" w:ascii="宋体" w:hAnsi="宋体" w:eastAsia="宋体" w:cs="宋体"/>
                <w:b/>
                <w:sz w:val="21"/>
                <w:szCs w:val="21"/>
              </w:rPr>
              <w:t>仪器配置</w:t>
            </w:r>
          </w:p>
          <w:p>
            <w:pPr>
              <w:keepNext w:val="0"/>
              <w:keepLines w:val="0"/>
              <w:pageBreakBefore w:val="0"/>
              <w:widowControl w:val="0"/>
              <w:numPr>
                <w:ilvl w:val="0"/>
                <w:numId w:val="0"/>
              </w:numPr>
              <w:kinsoku/>
              <w:overflowPunct/>
              <w:topLinePunct w:val="0"/>
              <w:autoSpaceDE/>
              <w:autoSpaceDN/>
              <w:bidi w:val="0"/>
              <w:adjustRightInd/>
              <w:spacing w:line="320" w:lineRule="exact"/>
              <w:textAlignment w:val="auto"/>
              <w:rPr>
                <w:rFonts w:hint="eastAsia" w:ascii="宋体" w:hAnsi="宋体" w:eastAsia="宋体" w:cs="宋体"/>
                <w:sz w:val="21"/>
                <w:szCs w:val="21"/>
              </w:rPr>
            </w:pPr>
            <w:r>
              <w:rPr>
                <w:rFonts w:hint="eastAsia" w:ascii="宋体" w:hAnsi="宋体" w:eastAsia="宋体" w:cs="宋体"/>
                <w:sz w:val="21"/>
                <w:szCs w:val="21"/>
              </w:rPr>
              <w:t>带全套安全设施的全不锈钢主机    1套</w:t>
            </w:r>
          </w:p>
          <w:p>
            <w:pPr>
              <w:keepNext w:val="0"/>
              <w:keepLines w:val="0"/>
              <w:pageBreakBefore w:val="0"/>
              <w:widowControl w:val="0"/>
              <w:numPr>
                <w:ilvl w:val="0"/>
                <w:numId w:val="0"/>
              </w:numPr>
              <w:kinsoku/>
              <w:overflowPunct/>
              <w:topLinePunct w:val="0"/>
              <w:autoSpaceDE/>
              <w:autoSpaceDN/>
              <w:bidi w:val="0"/>
              <w:adjustRightInd/>
              <w:spacing w:line="320" w:lineRule="exact"/>
              <w:textAlignment w:val="auto"/>
              <w:rPr>
                <w:rFonts w:hint="eastAsia" w:ascii="宋体" w:hAnsi="宋体" w:eastAsia="宋体" w:cs="宋体"/>
                <w:sz w:val="21"/>
                <w:szCs w:val="21"/>
              </w:rPr>
            </w:pPr>
            <w:r>
              <w:rPr>
                <w:rFonts w:hint="eastAsia" w:ascii="宋体" w:hAnsi="宋体" w:eastAsia="宋体" w:cs="宋体"/>
                <w:sz w:val="21"/>
                <w:szCs w:val="21"/>
              </w:rPr>
              <w:t xml:space="preserve">高精度红外温度控制系统         </w:t>
            </w:r>
            <w:r>
              <w:rPr>
                <w:rFonts w:hint="eastAsia" w:ascii="宋体" w:hAnsi="宋体" w:eastAsia="宋体" w:cs="宋体"/>
                <w:sz w:val="21"/>
                <w:szCs w:val="21"/>
                <w:lang w:val="en-US" w:eastAsia="zh-CN"/>
              </w:rPr>
              <w:t xml:space="preserve"> </w:t>
            </w:r>
            <w:r>
              <w:rPr>
                <w:rFonts w:hint="eastAsia" w:ascii="宋体" w:hAnsi="宋体" w:eastAsia="宋体" w:cs="宋体"/>
                <w:sz w:val="21"/>
                <w:szCs w:val="21"/>
              </w:rPr>
              <w:t>1套</w:t>
            </w:r>
          </w:p>
          <w:p>
            <w:pPr>
              <w:keepNext w:val="0"/>
              <w:keepLines w:val="0"/>
              <w:pageBreakBefore w:val="0"/>
              <w:widowControl w:val="0"/>
              <w:numPr>
                <w:ilvl w:val="0"/>
                <w:numId w:val="0"/>
              </w:numPr>
              <w:kinsoku/>
              <w:overflowPunct/>
              <w:topLinePunct w:val="0"/>
              <w:autoSpaceDE/>
              <w:autoSpaceDN/>
              <w:bidi w:val="0"/>
              <w:adjustRightInd/>
              <w:spacing w:line="320" w:lineRule="exact"/>
              <w:textAlignment w:val="auto"/>
              <w:rPr>
                <w:rFonts w:hint="eastAsia" w:ascii="宋体" w:hAnsi="宋体" w:eastAsia="宋体" w:cs="宋体"/>
                <w:sz w:val="21"/>
                <w:szCs w:val="21"/>
              </w:rPr>
            </w:pPr>
            <w:r>
              <w:rPr>
                <w:rFonts w:hint="eastAsia" w:ascii="宋体" w:hAnsi="宋体" w:eastAsia="宋体" w:cs="宋体"/>
                <w:sz w:val="21"/>
                <w:szCs w:val="21"/>
              </w:rPr>
              <w:t>自动落锁系统                    1套</w:t>
            </w:r>
          </w:p>
          <w:p>
            <w:pPr>
              <w:keepNext w:val="0"/>
              <w:keepLines w:val="0"/>
              <w:pageBreakBefore w:val="0"/>
              <w:widowControl w:val="0"/>
              <w:numPr>
                <w:ilvl w:val="0"/>
                <w:numId w:val="0"/>
              </w:numPr>
              <w:kinsoku/>
              <w:overflowPunct/>
              <w:topLinePunct w:val="0"/>
              <w:autoSpaceDE/>
              <w:autoSpaceDN/>
              <w:bidi w:val="0"/>
              <w:adjustRightInd/>
              <w:spacing w:line="320" w:lineRule="exact"/>
              <w:textAlignment w:val="auto"/>
              <w:rPr>
                <w:rFonts w:hint="eastAsia" w:ascii="宋体" w:hAnsi="宋体" w:eastAsia="宋体" w:cs="宋体"/>
                <w:sz w:val="21"/>
                <w:szCs w:val="21"/>
              </w:rPr>
            </w:pPr>
            <w:r>
              <w:rPr>
                <w:rFonts w:hint="eastAsia" w:ascii="宋体" w:hAnsi="宋体" w:cs="宋体"/>
                <w:sz w:val="21"/>
                <w:szCs w:val="21"/>
                <w:lang w:val="en-US" w:eastAsia="zh-CN"/>
              </w:rPr>
              <w:t>配套的</w:t>
            </w:r>
            <w:r>
              <w:rPr>
                <w:rFonts w:hint="eastAsia" w:ascii="宋体" w:hAnsi="宋体" w:eastAsia="宋体" w:cs="宋体"/>
                <w:sz w:val="21"/>
                <w:szCs w:val="21"/>
              </w:rPr>
              <w:t>标准高通量样品消解罐转子  1套</w:t>
            </w:r>
          </w:p>
          <w:p>
            <w:pPr>
              <w:keepNext w:val="0"/>
              <w:keepLines w:val="0"/>
              <w:pageBreakBefore w:val="0"/>
              <w:widowControl w:val="0"/>
              <w:numPr>
                <w:ilvl w:val="0"/>
                <w:numId w:val="0"/>
              </w:numPr>
              <w:kinsoku/>
              <w:overflowPunct/>
              <w:topLinePunct w:val="0"/>
              <w:autoSpaceDE/>
              <w:autoSpaceDN/>
              <w:bidi w:val="0"/>
              <w:adjustRightInd/>
              <w:spacing w:line="320" w:lineRule="exact"/>
              <w:textAlignment w:val="auto"/>
              <w:rPr>
                <w:rFonts w:hint="eastAsia" w:ascii="宋体" w:hAnsi="宋体" w:eastAsia="宋体" w:cs="宋体"/>
                <w:sz w:val="21"/>
                <w:szCs w:val="21"/>
              </w:rPr>
            </w:pPr>
            <w:r>
              <w:rPr>
                <w:rFonts w:hint="eastAsia" w:ascii="宋体" w:hAnsi="宋体" w:cs="宋体"/>
                <w:sz w:val="21"/>
                <w:szCs w:val="21"/>
                <w:lang w:val="en-US" w:eastAsia="zh-CN"/>
              </w:rPr>
              <w:t>配套的</w:t>
            </w:r>
            <w:r>
              <w:rPr>
                <w:rFonts w:hint="eastAsia" w:ascii="宋体" w:hAnsi="宋体" w:eastAsia="宋体" w:cs="宋体"/>
                <w:sz w:val="21"/>
                <w:szCs w:val="21"/>
              </w:rPr>
              <w:t>高压外罐                  44个</w:t>
            </w:r>
          </w:p>
          <w:p>
            <w:pPr>
              <w:keepNext w:val="0"/>
              <w:keepLines w:val="0"/>
              <w:pageBreakBefore w:val="0"/>
              <w:widowControl w:val="0"/>
              <w:numPr>
                <w:ilvl w:val="0"/>
                <w:numId w:val="0"/>
              </w:numPr>
              <w:kinsoku/>
              <w:overflowPunct/>
              <w:topLinePunct w:val="0"/>
              <w:autoSpaceDE/>
              <w:autoSpaceDN/>
              <w:bidi w:val="0"/>
              <w:adjustRightInd/>
              <w:spacing w:line="320" w:lineRule="exact"/>
              <w:textAlignment w:val="auto"/>
              <w:rPr>
                <w:rFonts w:hint="eastAsia" w:ascii="宋体" w:hAnsi="宋体" w:eastAsia="宋体" w:cs="宋体"/>
                <w:sz w:val="21"/>
                <w:szCs w:val="21"/>
              </w:rPr>
            </w:pPr>
            <w:r>
              <w:rPr>
                <w:rFonts w:hint="eastAsia" w:ascii="宋体" w:hAnsi="宋体" w:cs="宋体"/>
                <w:sz w:val="21"/>
                <w:szCs w:val="21"/>
                <w:lang w:val="en-US" w:eastAsia="zh-CN"/>
              </w:rPr>
              <w:t>配套的</w:t>
            </w:r>
            <w:r>
              <w:rPr>
                <w:rFonts w:hint="eastAsia" w:ascii="宋体" w:hAnsi="宋体" w:eastAsia="宋体" w:cs="宋体"/>
                <w:sz w:val="21"/>
                <w:szCs w:val="21"/>
              </w:rPr>
              <w:t>内罐</w:t>
            </w:r>
            <w:r>
              <w:rPr>
                <w:rFonts w:hint="eastAsia" w:ascii="宋体" w:hAnsi="宋体" w:cs="宋体"/>
                <w:sz w:val="21"/>
                <w:szCs w:val="21"/>
                <w:lang w:val="en-US" w:eastAsia="zh-CN"/>
              </w:rPr>
              <w:t>和盖子</w:t>
            </w:r>
            <w:r>
              <w:rPr>
                <w:rFonts w:hint="eastAsia" w:ascii="宋体" w:hAnsi="宋体" w:eastAsia="宋体" w:cs="宋体"/>
                <w:sz w:val="21"/>
                <w:szCs w:val="21"/>
              </w:rPr>
              <w:t xml:space="preserve">              </w:t>
            </w:r>
            <w:r>
              <w:rPr>
                <w:rFonts w:hint="eastAsia" w:ascii="宋体" w:hAnsi="宋体" w:cs="宋体"/>
                <w:sz w:val="21"/>
                <w:szCs w:val="21"/>
                <w:lang w:val="en-US" w:eastAsia="zh-CN"/>
              </w:rPr>
              <w:t xml:space="preserve">  </w:t>
            </w:r>
            <w:r>
              <w:rPr>
                <w:rFonts w:hint="eastAsia" w:ascii="宋体" w:hAnsi="宋体" w:eastAsia="宋体" w:cs="宋体"/>
                <w:sz w:val="21"/>
                <w:szCs w:val="21"/>
              </w:rPr>
              <w:t>44个</w:t>
            </w:r>
          </w:p>
          <w:p>
            <w:pPr>
              <w:keepNext w:val="0"/>
              <w:keepLines w:val="0"/>
              <w:pageBreakBefore w:val="0"/>
              <w:widowControl w:val="0"/>
              <w:numPr>
                <w:ilvl w:val="0"/>
                <w:numId w:val="0"/>
              </w:numPr>
              <w:kinsoku/>
              <w:overflowPunct/>
              <w:topLinePunct w:val="0"/>
              <w:autoSpaceDE/>
              <w:autoSpaceDN/>
              <w:bidi w:val="0"/>
              <w:adjustRightInd/>
              <w:spacing w:line="320" w:lineRule="exact"/>
              <w:textAlignment w:val="auto"/>
              <w:rPr>
                <w:rFonts w:hint="eastAsia" w:ascii="宋体" w:hAnsi="宋体" w:eastAsia="宋体" w:cs="宋体"/>
                <w:sz w:val="21"/>
                <w:szCs w:val="21"/>
              </w:rPr>
            </w:pPr>
            <w:r>
              <w:rPr>
                <w:rFonts w:hint="eastAsia" w:ascii="宋体" w:hAnsi="宋体" w:cs="宋体"/>
                <w:sz w:val="21"/>
                <w:szCs w:val="21"/>
                <w:lang w:val="en-US" w:eastAsia="zh-CN"/>
              </w:rPr>
              <w:t>配套的</w:t>
            </w:r>
            <w:r>
              <w:rPr>
                <w:rFonts w:hint="eastAsia" w:ascii="宋体" w:hAnsi="宋体" w:eastAsia="宋体" w:cs="宋体"/>
                <w:sz w:val="21"/>
                <w:szCs w:val="21"/>
              </w:rPr>
              <w:t>安全帽                    44个</w:t>
            </w:r>
          </w:p>
          <w:p>
            <w:pPr>
              <w:keepNext w:val="0"/>
              <w:keepLines w:val="0"/>
              <w:pageBreakBefore w:val="0"/>
              <w:widowControl w:val="0"/>
              <w:numPr>
                <w:ilvl w:val="0"/>
                <w:numId w:val="0"/>
              </w:numPr>
              <w:kinsoku/>
              <w:overflowPunct/>
              <w:topLinePunct w:val="0"/>
              <w:autoSpaceDE/>
              <w:autoSpaceDN/>
              <w:bidi w:val="0"/>
              <w:adjustRightInd/>
              <w:spacing w:line="320" w:lineRule="exact"/>
              <w:ind w:left="0" w:leftChars="0" w:firstLine="0" w:firstLineChars="0"/>
              <w:textAlignment w:val="auto"/>
              <w:rPr>
                <w:rFonts w:hint="eastAsia" w:ascii="仿宋" w:hAnsi="仿宋" w:eastAsia="仿宋" w:cs="宋体"/>
                <w:kern w:val="2"/>
                <w:sz w:val="21"/>
                <w:szCs w:val="21"/>
                <w:lang w:val="en-US" w:eastAsia="zh-CN" w:bidi="ar-SA"/>
              </w:rPr>
            </w:pPr>
            <w:r>
              <w:rPr>
                <w:rFonts w:hint="eastAsia" w:ascii="宋体" w:hAnsi="宋体" w:eastAsia="宋体" w:cs="宋体"/>
                <w:sz w:val="21"/>
                <w:szCs w:val="21"/>
              </w:rPr>
              <w:t xml:space="preserve">48位赶酸器                    </w:t>
            </w:r>
            <w:r>
              <w:rPr>
                <w:rFonts w:hint="eastAsia" w:ascii="宋体" w:hAnsi="宋体" w:eastAsia="宋体" w:cs="宋体"/>
                <w:sz w:val="21"/>
                <w:szCs w:val="21"/>
                <w:lang w:val="en-US" w:eastAsia="zh-CN"/>
              </w:rPr>
              <w:t xml:space="preserve"> </w:t>
            </w:r>
            <w:r>
              <w:rPr>
                <w:rFonts w:hint="eastAsia" w:ascii="宋体" w:hAnsi="宋体" w:cs="宋体"/>
                <w:sz w:val="21"/>
                <w:szCs w:val="21"/>
                <w:lang w:val="en-US" w:eastAsia="zh-CN"/>
              </w:rPr>
              <w:t xml:space="preserve"> </w:t>
            </w:r>
            <w:r>
              <w:rPr>
                <w:rFonts w:hint="eastAsia" w:ascii="宋体" w:hAnsi="宋体" w:eastAsia="宋体" w:cs="宋体"/>
                <w:sz w:val="21"/>
                <w:szCs w:val="21"/>
                <w:lang w:val="en-US" w:eastAsia="zh-CN"/>
              </w:rPr>
              <w:t>1</w:t>
            </w:r>
            <w:r>
              <w:rPr>
                <w:rFonts w:hint="eastAsia" w:ascii="宋体" w:hAnsi="宋体" w:eastAsia="宋体" w:cs="宋体"/>
                <w:sz w:val="21"/>
                <w:szCs w:val="21"/>
              </w:rPr>
              <w:t xml:space="preserve">套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28" w:hRule="atLeast"/>
          <w:jc w:val="center"/>
        </w:trPr>
        <w:tc>
          <w:tcPr>
            <w:tcW w:w="1069" w:type="dxa"/>
            <w:noWrap w:val="0"/>
            <w:vAlign w:val="center"/>
          </w:tcPr>
          <w:p>
            <w:pPr>
              <w:snapToGrid w:val="0"/>
              <w:spacing w:line="280" w:lineRule="exact"/>
              <w:jc w:val="center"/>
              <w:rPr>
                <w:rFonts w:hint="eastAsia" w:ascii="宋体" w:hAnsi="宋体" w:eastAsia="宋体" w:cs="宋体"/>
                <w:sz w:val="21"/>
                <w:szCs w:val="21"/>
                <w:highlight w:val="none"/>
                <w:lang w:eastAsia="zh-CN"/>
              </w:rPr>
            </w:pPr>
          </w:p>
          <w:p>
            <w:pPr>
              <w:snapToGrid w:val="0"/>
              <w:spacing w:line="280" w:lineRule="exact"/>
              <w:jc w:val="center"/>
              <w:rPr>
                <w:rFonts w:hint="eastAsia" w:ascii="宋体" w:hAnsi="宋体" w:eastAsia="宋体" w:cs="宋体"/>
                <w:sz w:val="21"/>
                <w:szCs w:val="21"/>
                <w:highlight w:val="none"/>
                <w:lang w:eastAsia="zh-CN"/>
              </w:rPr>
            </w:pPr>
          </w:p>
          <w:p>
            <w:pPr>
              <w:snapToGrid w:val="0"/>
              <w:spacing w:line="280" w:lineRule="exact"/>
              <w:jc w:val="center"/>
              <w:rPr>
                <w:rFonts w:hint="eastAsia" w:ascii="宋体" w:hAnsi="宋体" w:eastAsia="宋体" w:cs="宋体"/>
                <w:sz w:val="21"/>
                <w:szCs w:val="21"/>
                <w:highlight w:val="none"/>
                <w:lang w:eastAsia="zh-CN"/>
              </w:rPr>
            </w:pPr>
          </w:p>
          <w:p>
            <w:pPr>
              <w:snapToGrid w:val="0"/>
              <w:spacing w:line="280" w:lineRule="exact"/>
              <w:jc w:val="center"/>
              <w:rPr>
                <w:rFonts w:hint="eastAsia" w:ascii="宋体" w:hAnsi="宋体" w:eastAsia="宋体" w:cs="宋体"/>
                <w:sz w:val="21"/>
                <w:szCs w:val="21"/>
                <w:highlight w:val="none"/>
                <w:lang w:eastAsia="zh-CN"/>
              </w:rPr>
            </w:pPr>
          </w:p>
          <w:p>
            <w:pPr>
              <w:snapToGrid w:val="0"/>
              <w:spacing w:line="280" w:lineRule="exact"/>
              <w:jc w:val="center"/>
              <w:rPr>
                <w:rFonts w:hint="eastAsia" w:ascii="宋体" w:hAnsi="宋体" w:eastAsia="宋体" w:cs="宋体"/>
                <w:sz w:val="21"/>
                <w:szCs w:val="21"/>
                <w:highlight w:val="none"/>
                <w:lang w:eastAsia="zh-CN"/>
              </w:rPr>
            </w:pPr>
          </w:p>
          <w:p>
            <w:pPr>
              <w:snapToGrid w:val="0"/>
              <w:spacing w:line="280" w:lineRule="exact"/>
              <w:jc w:val="center"/>
              <w:rPr>
                <w:rFonts w:hint="eastAsia" w:ascii="宋体" w:hAnsi="宋体" w:eastAsia="宋体" w:cs="宋体"/>
                <w:sz w:val="21"/>
                <w:szCs w:val="21"/>
                <w:highlight w:val="none"/>
                <w:lang w:eastAsia="zh-CN"/>
              </w:rPr>
            </w:pPr>
          </w:p>
          <w:p>
            <w:pPr>
              <w:snapToGrid w:val="0"/>
              <w:spacing w:line="280" w:lineRule="exact"/>
              <w:jc w:val="center"/>
              <w:rPr>
                <w:rFonts w:hint="eastAsia" w:ascii="宋体" w:hAnsi="宋体" w:eastAsia="宋体" w:cs="宋体"/>
                <w:sz w:val="21"/>
                <w:szCs w:val="21"/>
                <w:highlight w:val="none"/>
                <w:lang w:eastAsia="zh-CN"/>
              </w:rPr>
            </w:pPr>
          </w:p>
          <w:p>
            <w:pPr>
              <w:snapToGrid w:val="0"/>
              <w:spacing w:line="280" w:lineRule="exact"/>
              <w:jc w:val="center"/>
              <w:rPr>
                <w:rFonts w:hint="eastAsia" w:ascii="宋体" w:hAnsi="宋体" w:eastAsia="宋体" w:cs="宋体"/>
                <w:sz w:val="21"/>
                <w:szCs w:val="21"/>
                <w:highlight w:val="none"/>
                <w:lang w:eastAsia="zh-CN"/>
              </w:rPr>
            </w:pPr>
          </w:p>
          <w:p>
            <w:pPr>
              <w:pStyle w:val="2"/>
              <w:jc w:val="center"/>
              <w:rPr>
                <w:rFonts w:hint="eastAsia"/>
                <w:highlight w:val="none"/>
                <w:lang w:eastAsia="zh-CN"/>
              </w:rPr>
            </w:pPr>
          </w:p>
          <w:p>
            <w:pPr>
              <w:snapToGrid w:val="0"/>
              <w:spacing w:line="280" w:lineRule="exact"/>
              <w:jc w:val="center"/>
              <w:rPr>
                <w:rFonts w:hint="eastAsia" w:ascii="宋体" w:hAnsi="宋体" w:eastAsia="宋体" w:cs="宋体"/>
                <w:sz w:val="21"/>
                <w:szCs w:val="21"/>
                <w:highlight w:val="none"/>
                <w:lang w:val="en-US" w:eastAsia="zh-CN"/>
              </w:rPr>
            </w:pPr>
          </w:p>
          <w:p>
            <w:pPr>
              <w:snapToGrid w:val="0"/>
              <w:spacing w:line="280" w:lineRule="exact"/>
              <w:jc w:val="center"/>
              <w:rPr>
                <w:rFonts w:hint="eastAsia" w:ascii="宋体" w:hAnsi="宋体" w:eastAsia="宋体" w:cs="宋体"/>
                <w:sz w:val="21"/>
                <w:szCs w:val="21"/>
                <w:highlight w:val="none"/>
                <w:lang w:val="en-US" w:eastAsia="zh-CN"/>
              </w:rPr>
            </w:pPr>
          </w:p>
          <w:p>
            <w:pPr>
              <w:snapToGrid w:val="0"/>
              <w:spacing w:line="280" w:lineRule="exact"/>
              <w:jc w:val="center"/>
              <w:rPr>
                <w:rFonts w:hint="eastAsia" w:ascii="宋体" w:hAnsi="宋体" w:eastAsia="宋体" w:cs="宋体"/>
                <w:sz w:val="21"/>
                <w:szCs w:val="21"/>
                <w:highlight w:val="none"/>
                <w:lang w:val="en-US" w:eastAsia="zh-CN"/>
              </w:rPr>
            </w:pPr>
          </w:p>
          <w:p>
            <w:pPr>
              <w:snapToGrid w:val="0"/>
              <w:spacing w:line="280" w:lineRule="exact"/>
              <w:jc w:val="center"/>
              <w:rPr>
                <w:rFonts w:hint="eastAsia" w:ascii="宋体" w:hAnsi="宋体" w:eastAsia="宋体" w:cs="宋体"/>
                <w:sz w:val="21"/>
                <w:szCs w:val="21"/>
                <w:highlight w:val="none"/>
                <w:lang w:val="en-US" w:eastAsia="zh-CN"/>
              </w:rPr>
            </w:pPr>
          </w:p>
          <w:p>
            <w:pPr>
              <w:snapToGrid w:val="0"/>
              <w:spacing w:line="280" w:lineRule="exact"/>
              <w:jc w:val="center"/>
              <w:rPr>
                <w:rFonts w:hint="eastAsia" w:ascii="宋体" w:hAnsi="宋体" w:eastAsia="宋体" w:cs="宋体"/>
                <w:sz w:val="21"/>
                <w:szCs w:val="21"/>
                <w:highlight w:val="none"/>
                <w:lang w:val="en-US" w:eastAsia="zh-CN"/>
              </w:rPr>
            </w:pPr>
          </w:p>
          <w:p>
            <w:pPr>
              <w:snapToGrid w:val="0"/>
              <w:spacing w:line="280" w:lineRule="exact"/>
              <w:jc w:val="center"/>
              <w:rPr>
                <w:rFonts w:hint="eastAsia" w:ascii="宋体" w:hAnsi="宋体" w:eastAsia="宋体" w:cs="宋体"/>
                <w:sz w:val="21"/>
                <w:szCs w:val="21"/>
                <w:highlight w:val="none"/>
                <w:lang w:val="en-US" w:eastAsia="zh-CN"/>
              </w:rPr>
            </w:pPr>
          </w:p>
          <w:p>
            <w:pPr>
              <w:snapToGrid w:val="0"/>
              <w:spacing w:line="280" w:lineRule="exact"/>
              <w:jc w:val="center"/>
              <w:rPr>
                <w:rFonts w:hint="eastAsia" w:ascii="宋体" w:hAnsi="宋体" w:eastAsia="宋体" w:cs="宋体"/>
                <w:sz w:val="21"/>
                <w:szCs w:val="21"/>
                <w:highlight w:val="none"/>
                <w:lang w:val="en-US" w:eastAsia="zh-CN"/>
              </w:rPr>
            </w:pPr>
          </w:p>
          <w:p>
            <w:pPr>
              <w:snapToGrid w:val="0"/>
              <w:spacing w:line="280" w:lineRule="exact"/>
              <w:jc w:val="center"/>
              <w:rPr>
                <w:rFonts w:hint="eastAsia" w:ascii="宋体" w:hAnsi="宋体" w:eastAsia="宋体" w:cs="宋体"/>
                <w:sz w:val="21"/>
                <w:szCs w:val="21"/>
                <w:highlight w:val="none"/>
                <w:lang w:val="en-US" w:eastAsia="zh-CN"/>
              </w:rPr>
            </w:pPr>
          </w:p>
          <w:p>
            <w:pPr>
              <w:snapToGrid w:val="0"/>
              <w:spacing w:line="280" w:lineRule="exact"/>
              <w:jc w:val="center"/>
              <w:rPr>
                <w:rFonts w:hint="eastAsia" w:ascii="宋体" w:hAnsi="宋体" w:eastAsia="宋体" w:cs="宋体"/>
                <w:sz w:val="21"/>
                <w:szCs w:val="21"/>
                <w:highlight w:val="none"/>
                <w:lang w:val="en-US" w:eastAsia="zh-CN"/>
              </w:rPr>
            </w:pPr>
          </w:p>
          <w:p>
            <w:pPr>
              <w:snapToGrid w:val="0"/>
              <w:spacing w:line="280" w:lineRule="exact"/>
              <w:jc w:val="center"/>
              <w:rPr>
                <w:rFonts w:hint="eastAsia" w:ascii="宋体" w:hAnsi="宋体" w:eastAsia="宋体" w:cs="宋体"/>
                <w:sz w:val="21"/>
                <w:szCs w:val="21"/>
                <w:highlight w:val="none"/>
                <w:lang w:val="en-US" w:eastAsia="zh-CN"/>
              </w:rPr>
            </w:pPr>
          </w:p>
          <w:p>
            <w:pPr>
              <w:snapToGrid w:val="0"/>
              <w:spacing w:line="280" w:lineRule="exact"/>
              <w:jc w:val="center"/>
              <w:rPr>
                <w:rFonts w:hint="eastAsia" w:ascii="宋体" w:hAnsi="宋体" w:eastAsia="宋体" w:cs="宋体"/>
                <w:sz w:val="21"/>
                <w:szCs w:val="21"/>
                <w:highlight w:val="none"/>
                <w:lang w:val="en-US" w:eastAsia="zh-CN"/>
              </w:rPr>
            </w:pPr>
          </w:p>
          <w:p>
            <w:pPr>
              <w:snapToGrid w:val="0"/>
              <w:spacing w:line="280" w:lineRule="exact"/>
              <w:jc w:val="both"/>
              <w:rPr>
                <w:rFonts w:hint="eastAsia" w:ascii="宋体" w:hAnsi="宋体" w:eastAsia="宋体" w:cs="宋体"/>
                <w:sz w:val="21"/>
                <w:szCs w:val="21"/>
                <w:highlight w:val="none"/>
                <w:lang w:val="en-US" w:eastAsia="zh-CN"/>
              </w:rPr>
            </w:pPr>
          </w:p>
          <w:p>
            <w:pPr>
              <w:snapToGrid w:val="0"/>
              <w:spacing w:line="280" w:lineRule="exact"/>
              <w:jc w:val="center"/>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2</w:t>
            </w:r>
          </w:p>
          <w:p>
            <w:pPr>
              <w:snapToGrid w:val="0"/>
              <w:spacing w:line="280" w:lineRule="exact"/>
              <w:jc w:val="center"/>
              <w:rPr>
                <w:rFonts w:hint="eastAsia" w:ascii="宋体" w:hAnsi="宋体" w:eastAsia="宋体" w:cs="宋体"/>
                <w:sz w:val="21"/>
                <w:szCs w:val="21"/>
                <w:highlight w:val="none"/>
                <w:lang w:eastAsia="zh-CN"/>
              </w:rPr>
            </w:pPr>
          </w:p>
          <w:p>
            <w:pPr>
              <w:snapToGrid w:val="0"/>
              <w:spacing w:line="280" w:lineRule="exact"/>
              <w:jc w:val="center"/>
              <w:rPr>
                <w:rFonts w:hint="eastAsia" w:ascii="宋体" w:hAnsi="宋体" w:eastAsia="宋体" w:cs="宋体"/>
                <w:sz w:val="21"/>
                <w:szCs w:val="21"/>
                <w:highlight w:val="none"/>
                <w:lang w:eastAsia="zh-CN"/>
              </w:rPr>
            </w:pPr>
          </w:p>
          <w:p>
            <w:pPr>
              <w:snapToGrid w:val="0"/>
              <w:spacing w:line="280" w:lineRule="exact"/>
              <w:jc w:val="center"/>
              <w:rPr>
                <w:rFonts w:hint="eastAsia" w:ascii="宋体" w:hAnsi="宋体" w:eastAsia="宋体" w:cs="宋体"/>
                <w:sz w:val="21"/>
                <w:szCs w:val="21"/>
                <w:highlight w:val="none"/>
                <w:lang w:eastAsia="zh-CN"/>
              </w:rPr>
            </w:pPr>
          </w:p>
          <w:p>
            <w:pPr>
              <w:snapToGrid w:val="0"/>
              <w:spacing w:line="280" w:lineRule="exact"/>
              <w:jc w:val="center"/>
              <w:rPr>
                <w:rFonts w:hint="eastAsia" w:ascii="宋体" w:hAnsi="宋体" w:eastAsia="宋体" w:cs="宋体"/>
                <w:sz w:val="21"/>
                <w:szCs w:val="21"/>
                <w:highlight w:val="none"/>
                <w:lang w:eastAsia="zh-CN"/>
              </w:rPr>
            </w:pPr>
          </w:p>
          <w:p>
            <w:pPr>
              <w:snapToGrid w:val="0"/>
              <w:spacing w:line="280" w:lineRule="exact"/>
              <w:jc w:val="center"/>
              <w:rPr>
                <w:rFonts w:hint="eastAsia" w:ascii="宋体" w:hAnsi="宋体" w:eastAsia="宋体" w:cs="宋体"/>
                <w:sz w:val="21"/>
                <w:szCs w:val="21"/>
                <w:highlight w:val="none"/>
                <w:lang w:eastAsia="zh-CN"/>
              </w:rPr>
            </w:pPr>
          </w:p>
          <w:p>
            <w:pPr>
              <w:snapToGrid w:val="0"/>
              <w:spacing w:line="280" w:lineRule="exact"/>
              <w:jc w:val="center"/>
              <w:rPr>
                <w:rFonts w:hint="eastAsia" w:ascii="宋体" w:hAnsi="宋体" w:eastAsia="宋体" w:cs="宋体"/>
                <w:sz w:val="21"/>
                <w:szCs w:val="21"/>
                <w:highlight w:val="none"/>
                <w:lang w:eastAsia="zh-CN"/>
              </w:rPr>
            </w:pPr>
          </w:p>
          <w:p>
            <w:pPr>
              <w:snapToGrid w:val="0"/>
              <w:spacing w:line="280" w:lineRule="exact"/>
              <w:jc w:val="center"/>
              <w:rPr>
                <w:rFonts w:hint="eastAsia" w:ascii="宋体" w:hAnsi="宋体" w:eastAsia="宋体" w:cs="宋体"/>
                <w:sz w:val="21"/>
                <w:szCs w:val="21"/>
                <w:highlight w:val="none"/>
                <w:lang w:eastAsia="zh-CN"/>
              </w:rPr>
            </w:pPr>
          </w:p>
          <w:p>
            <w:pPr>
              <w:snapToGrid w:val="0"/>
              <w:spacing w:line="280" w:lineRule="exact"/>
              <w:jc w:val="center"/>
              <w:rPr>
                <w:rFonts w:hint="eastAsia" w:ascii="宋体" w:hAnsi="宋体" w:eastAsia="宋体" w:cs="宋体"/>
                <w:sz w:val="21"/>
                <w:szCs w:val="21"/>
                <w:highlight w:val="none"/>
                <w:lang w:eastAsia="zh-CN"/>
              </w:rPr>
            </w:pPr>
          </w:p>
          <w:p>
            <w:pPr>
              <w:snapToGrid w:val="0"/>
              <w:spacing w:line="280" w:lineRule="exact"/>
              <w:jc w:val="center"/>
              <w:rPr>
                <w:rFonts w:hint="eastAsia" w:ascii="宋体" w:hAnsi="宋体" w:eastAsia="宋体" w:cs="宋体"/>
                <w:sz w:val="21"/>
                <w:szCs w:val="21"/>
                <w:highlight w:val="none"/>
                <w:lang w:eastAsia="zh-CN"/>
              </w:rPr>
            </w:pPr>
          </w:p>
          <w:p>
            <w:pPr>
              <w:snapToGrid w:val="0"/>
              <w:spacing w:line="280" w:lineRule="exact"/>
              <w:jc w:val="center"/>
              <w:rPr>
                <w:rFonts w:hint="eastAsia" w:ascii="宋体" w:hAnsi="宋体" w:eastAsia="宋体" w:cs="宋体"/>
                <w:sz w:val="21"/>
                <w:szCs w:val="21"/>
                <w:highlight w:val="none"/>
                <w:lang w:eastAsia="zh-CN"/>
              </w:rPr>
            </w:pPr>
          </w:p>
          <w:p>
            <w:pPr>
              <w:snapToGrid w:val="0"/>
              <w:spacing w:line="280" w:lineRule="exact"/>
              <w:jc w:val="center"/>
              <w:rPr>
                <w:rFonts w:hint="eastAsia" w:ascii="宋体" w:hAnsi="宋体" w:eastAsia="宋体" w:cs="宋体"/>
                <w:sz w:val="21"/>
                <w:szCs w:val="21"/>
                <w:highlight w:val="none"/>
                <w:lang w:eastAsia="zh-CN"/>
              </w:rPr>
            </w:pPr>
          </w:p>
          <w:p>
            <w:pPr>
              <w:snapToGrid w:val="0"/>
              <w:spacing w:line="280" w:lineRule="exact"/>
              <w:jc w:val="center"/>
              <w:rPr>
                <w:rFonts w:hint="eastAsia" w:ascii="宋体" w:hAnsi="宋体" w:eastAsia="宋体" w:cs="宋体"/>
                <w:sz w:val="21"/>
                <w:szCs w:val="21"/>
                <w:highlight w:val="none"/>
                <w:lang w:eastAsia="zh-CN"/>
              </w:rPr>
            </w:pPr>
          </w:p>
          <w:p>
            <w:pPr>
              <w:snapToGrid w:val="0"/>
              <w:spacing w:line="280" w:lineRule="exact"/>
              <w:jc w:val="center"/>
              <w:rPr>
                <w:rFonts w:hint="eastAsia" w:ascii="宋体" w:hAnsi="宋体" w:eastAsia="宋体" w:cs="宋体"/>
                <w:sz w:val="21"/>
                <w:szCs w:val="21"/>
                <w:highlight w:val="none"/>
                <w:lang w:eastAsia="zh-CN"/>
              </w:rPr>
            </w:pPr>
          </w:p>
          <w:p>
            <w:pPr>
              <w:snapToGrid w:val="0"/>
              <w:spacing w:line="280" w:lineRule="exact"/>
              <w:jc w:val="center"/>
              <w:rPr>
                <w:rFonts w:hint="eastAsia" w:ascii="宋体" w:hAnsi="宋体" w:eastAsia="宋体" w:cs="宋体"/>
                <w:sz w:val="21"/>
                <w:szCs w:val="21"/>
                <w:highlight w:val="none"/>
                <w:lang w:eastAsia="zh-CN"/>
              </w:rPr>
            </w:pPr>
          </w:p>
          <w:p>
            <w:pPr>
              <w:snapToGrid w:val="0"/>
              <w:spacing w:line="280" w:lineRule="exact"/>
              <w:jc w:val="center"/>
              <w:rPr>
                <w:rFonts w:hint="eastAsia" w:ascii="宋体" w:hAnsi="宋体" w:eastAsia="宋体" w:cs="宋体"/>
                <w:sz w:val="21"/>
                <w:szCs w:val="21"/>
                <w:highlight w:val="none"/>
                <w:lang w:eastAsia="zh-CN"/>
              </w:rPr>
            </w:pPr>
          </w:p>
          <w:p>
            <w:pPr>
              <w:snapToGrid w:val="0"/>
              <w:spacing w:line="280" w:lineRule="exact"/>
              <w:jc w:val="center"/>
              <w:rPr>
                <w:rFonts w:hint="eastAsia" w:ascii="宋体" w:hAnsi="宋体" w:eastAsia="宋体" w:cs="宋体"/>
                <w:sz w:val="21"/>
                <w:szCs w:val="21"/>
                <w:highlight w:val="none"/>
                <w:lang w:eastAsia="zh-CN"/>
              </w:rPr>
            </w:pPr>
          </w:p>
          <w:p>
            <w:pPr>
              <w:snapToGrid w:val="0"/>
              <w:spacing w:line="280" w:lineRule="exact"/>
              <w:jc w:val="center"/>
              <w:rPr>
                <w:rFonts w:hint="eastAsia" w:ascii="宋体" w:hAnsi="宋体" w:eastAsia="宋体" w:cs="宋体"/>
                <w:sz w:val="21"/>
                <w:szCs w:val="21"/>
                <w:highlight w:val="none"/>
                <w:lang w:eastAsia="zh-CN"/>
              </w:rPr>
            </w:pPr>
          </w:p>
          <w:p>
            <w:pPr>
              <w:snapToGrid w:val="0"/>
              <w:spacing w:line="280" w:lineRule="exact"/>
              <w:jc w:val="center"/>
              <w:rPr>
                <w:rFonts w:hint="eastAsia" w:ascii="宋体" w:hAnsi="宋体" w:eastAsia="宋体" w:cs="宋体"/>
                <w:sz w:val="21"/>
                <w:szCs w:val="21"/>
                <w:highlight w:val="none"/>
                <w:lang w:eastAsia="zh-CN"/>
              </w:rPr>
            </w:pPr>
          </w:p>
          <w:p>
            <w:pPr>
              <w:snapToGrid w:val="0"/>
              <w:spacing w:line="280" w:lineRule="exact"/>
              <w:jc w:val="center"/>
              <w:rPr>
                <w:rFonts w:hint="eastAsia" w:ascii="宋体" w:hAnsi="宋体" w:eastAsia="宋体" w:cs="宋体"/>
                <w:sz w:val="21"/>
                <w:szCs w:val="21"/>
                <w:highlight w:val="none"/>
                <w:lang w:eastAsia="zh-CN"/>
              </w:rPr>
            </w:pPr>
          </w:p>
          <w:p>
            <w:pPr>
              <w:snapToGrid w:val="0"/>
              <w:spacing w:line="280" w:lineRule="exact"/>
              <w:jc w:val="center"/>
              <w:rPr>
                <w:rFonts w:hint="eastAsia" w:ascii="宋体" w:hAnsi="宋体" w:eastAsia="宋体" w:cs="宋体"/>
                <w:sz w:val="21"/>
                <w:szCs w:val="21"/>
                <w:highlight w:val="none"/>
                <w:lang w:eastAsia="zh-CN"/>
              </w:rPr>
            </w:pPr>
          </w:p>
          <w:p>
            <w:pPr>
              <w:snapToGrid w:val="0"/>
              <w:spacing w:line="280" w:lineRule="exact"/>
              <w:jc w:val="center"/>
              <w:rPr>
                <w:rFonts w:hint="eastAsia" w:ascii="宋体" w:hAnsi="宋体" w:eastAsia="宋体" w:cs="宋体"/>
                <w:sz w:val="21"/>
                <w:szCs w:val="21"/>
                <w:highlight w:val="none"/>
                <w:lang w:eastAsia="zh-CN"/>
              </w:rPr>
            </w:pPr>
          </w:p>
          <w:p>
            <w:pPr>
              <w:snapToGrid w:val="0"/>
              <w:spacing w:line="280" w:lineRule="exact"/>
              <w:jc w:val="center"/>
              <w:rPr>
                <w:rFonts w:hint="eastAsia" w:ascii="宋体" w:hAnsi="宋体" w:eastAsia="宋体" w:cs="宋体"/>
                <w:sz w:val="21"/>
                <w:szCs w:val="21"/>
                <w:highlight w:val="none"/>
                <w:lang w:eastAsia="zh-CN"/>
              </w:rPr>
            </w:pPr>
          </w:p>
          <w:p>
            <w:pPr>
              <w:snapToGrid w:val="0"/>
              <w:spacing w:line="280" w:lineRule="exact"/>
              <w:jc w:val="center"/>
              <w:rPr>
                <w:rFonts w:hint="eastAsia" w:ascii="宋体" w:hAnsi="宋体" w:eastAsia="宋体" w:cs="宋体"/>
                <w:sz w:val="21"/>
                <w:szCs w:val="21"/>
                <w:highlight w:val="none"/>
                <w:lang w:eastAsia="zh-CN"/>
              </w:rPr>
            </w:pPr>
          </w:p>
          <w:p>
            <w:pPr>
              <w:snapToGrid w:val="0"/>
              <w:spacing w:line="280" w:lineRule="exact"/>
              <w:jc w:val="center"/>
              <w:rPr>
                <w:rFonts w:hint="eastAsia" w:ascii="宋体" w:hAnsi="宋体" w:eastAsia="宋体" w:cs="宋体"/>
                <w:sz w:val="21"/>
                <w:szCs w:val="21"/>
                <w:highlight w:val="none"/>
                <w:lang w:eastAsia="zh-CN"/>
              </w:rPr>
            </w:pPr>
          </w:p>
          <w:p>
            <w:pPr>
              <w:snapToGrid w:val="0"/>
              <w:spacing w:line="280" w:lineRule="exact"/>
              <w:jc w:val="center"/>
              <w:rPr>
                <w:rFonts w:hint="eastAsia" w:ascii="宋体" w:hAnsi="宋体" w:eastAsia="宋体" w:cs="宋体"/>
                <w:sz w:val="21"/>
                <w:szCs w:val="21"/>
                <w:highlight w:val="none"/>
                <w:lang w:eastAsia="zh-CN"/>
              </w:rPr>
            </w:pPr>
          </w:p>
          <w:p>
            <w:pPr>
              <w:snapToGrid w:val="0"/>
              <w:spacing w:line="280" w:lineRule="exact"/>
              <w:jc w:val="center"/>
              <w:rPr>
                <w:rFonts w:hint="eastAsia" w:ascii="宋体" w:hAnsi="宋体" w:eastAsia="宋体" w:cs="宋体"/>
                <w:sz w:val="21"/>
                <w:szCs w:val="21"/>
                <w:highlight w:val="none"/>
                <w:lang w:eastAsia="zh-CN"/>
              </w:rPr>
            </w:pPr>
          </w:p>
          <w:p>
            <w:pPr>
              <w:snapToGrid w:val="0"/>
              <w:spacing w:line="280" w:lineRule="exact"/>
              <w:jc w:val="center"/>
              <w:rPr>
                <w:rFonts w:hint="eastAsia" w:ascii="宋体" w:hAnsi="宋体" w:eastAsia="宋体" w:cs="宋体"/>
                <w:sz w:val="21"/>
                <w:szCs w:val="21"/>
                <w:highlight w:val="none"/>
                <w:lang w:eastAsia="zh-CN"/>
              </w:rPr>
            </w:pPr>
          </w:p>
          <w:p>
            <w:pPr>
              <w:snapToGrid w:val="0"/>
              <w:spacing w:line="280" w:lineRule="exact"/>
              <w:jc w:val="center"/>
              <w:rPr>
                <w:rFonts w:hint="eastAsia" w:ascii="宋体" w:hAnsi="宋体" w:eastAsia="宋体" w:cs="宋体"/>
                <w:sz w:val="21"/>
                <w:szCs w:val="21"/>
                <w:highlight w:val="none"/>
                <w:lang w:eastAsia="zh-CN"/>
              </w:rPr>
            </w:pPr>
          </w:p>
          <w:p>
            <w:pPr>
              <w:snapToGrid w:val="0"/>
              <w:spacing w:line="280" w:lineRule="exact"/>
              <w:jc w:val="center"/>
              <w:rPr>
                <w:rFonts w:hint="eastAsia" w:ascii="宋体" w:hAnsi="宋体" w:eastAsia="宋体" w:cs="宋体"/>
                <w:sz w:val="21"/>
                <w:szCs w:val="21"/>
                <w:highlight w:val="none"/>
                <w:lang w:eastAsia="zh-CN"/>
              </w:rPr>
            </w:pPr>
          </w:p>
          <w:p>
            <w:pPr>
              <w:snapToGrid w:val="0"/>
              <w:spacing w:line="280" w:lineRule="exact"/>
              <w:jc w:val="center"/>
              <w:rPr>
                <w:rFonts w:hint="eastAsia" w:ascii="宋体" w:hAnsi="宋体" w:eastAsia="宋体" w:cs="宋体"/>
                <w:sz w:val="21"/>
                <w:szCs w:val="21"/>
                <w:highlight w:val="none"/>
                <w:lang w:eastAsia="zh-CN"/>
              </w:rPr>
            </w:pPr>
          </w:p>
          <w:p>
            <w:pPr>
              <w:snapToGrid w:val="0"/>
              <w:spacing w:line="280" w:lineRule="exact"/>
              <w:jc w:val="center"/>
              <w:rPr>
                <w:rFonts w:hint="eastAsia" w:ascii="宋体" w:hAnsi="宋体" w:eastAsia="宋体" w:cs="宋体"/>
                <w:sz w:val="21"/>
                <w:szCs w:val="21"/>
                <w:highlight w:val="none"/>
                <w:lang w:eastAsia="zh-CN"/>
              </w:rPr>
            </w:pPr>
          </w:p>
          <w:p>
            <w:pPr>
              <w:snapToGrid w:val="0"/>
              <w:spacing w:line="280" w:lineRule="exact"/>
              <w:jc w:val="center"/>
              <w:rPr>
                <w:rFonts w:hint="eastAsia" w:ascii="宋体" w:hAnsi="宋体" w:eastAsia="宋体" w:cs="宋体"/>
                <w:sz w:val="21"/>
                <w:szCs w:val="21"/>
                <w:highlight w:val="none"/>
                <w:lang w:eastAsia="zh-CN"/>
              </w:rPr>
            </w:pPr>
          </w:p>
          <w:p>
            <w:pPr>
              <w:snapToGrid w:val="0"/>
              <w:spacing w:line="280" w:lineRule="exact"/>
              <w:jc w:val="center"/>
              <w:rPr>
                <w:rFonts w:hint="eastAsia" w:ascii="宋体" w:hAnsi="宋体" w:eastAsia="宋体" w:cs="宋体"/>
                <w:sz w:val="21"/>
                <w:szCs w:val="21"/>
                <w:highlight w:val="none"/>
                <w:lang w:eastAsia="zh-CN"/>
              </w:rPr>
            </w:pPr>
          </w:p>
          <w:p>
            <w:pPr>
              <w:snapToGrid w:val="0"/>
              <w:spacing w:line="280" w:lineRule="exact"/>
              <w:jc w:val="center"/>
              <w:rPr>
                <w:rFonts w:hint="eastAsia" w:ascii="宋体" w:hAnsi="宋体" w:eastAsia="宋体" w:cs="宋体"/>
                <w:sz w:val="21"/>
                <w:szCs w:val="21"/>
                <w:highlight w:val="none"/>
                <w:lang w:eastAsia="zh-CN"/>
              </w:rPr>
            </w:pPr>
          </w:p>
          <w:p>
            <w:pPr>
              <w:snapToGrid w:val="0"/>
              <w:spacing w:line="280" w:lineRule="exact"/>
              <w:jc w:val="center"/>
              <w:rPr>
                <w:rFonts w:hint="eastAsia" w:ascii="宋体" w:hAnsi="宋体" w:eastAsia="宋体" w:cs="宋体"/>
                <w:sz w:val="21"/>
                <w:szCs w:val="21"/>
                <w:highlight w:val="none"/>
                <w:lang w:eastAsia="zh-CN"/>
              </w:rPr>
            </w:pPr>
          </w:p>
          <w:p>
            <w:pPr>
              <w:snapToGrid w:val="0"/>
              <w:spacing w:line="280" w:lineRule="exact"/>
              <w:jc w:val="center"/>
              <w:rPr>
                <w:rFonts w:hint="eastAsia" w:ascii="宋体" w:hAnsi="宋体" w:eastAsia="宋体" w:cs="宋体"/>
                <w:sz w:val="21"/>
                <w:szCs w:val="21"/>
                <w:highlight w:val="none"/>
                <w:lang w:eastAsia="zh-CN"/>
              </w:rPr>
            </w:pPr>
          </w:p>
          <w:p>
            <w:pPr>
              <w:snapToGrid w:val="0"/>
              <w:spacing w:line="280" w:lineRule="exact"/>
              <w:jc w:val="center"/>
              <w:rPr>
                <w:rFonts w:hint="eastAsia" w:ascii="宋体" w:hAnsi="宋体" w:eastAsia="宋体" w:cs="宋体"/>
                <w:sz w:val="21"/>
                <w:szCs w:val="21"/>
                <w:highlight w:val="none"/>
                <w:lang w:eastAsia="zh-CN"/>
              </w:rPr>
            </w:pPr>
          </w:p>
          <w:p>
            <w:pPr>
              <w:snapToGrid w:val="0"/>
              <w:spacing w:line="280" w:lineRule="exact"/>
              <w:jc w:val="center"/>
              <w:rPr>
                <w:rFonts w:hint="eastAsia" w:ascii="宋体" w:hAnsi="宋体" w:eastAsia="宋体" w:cs="宋体"/>
                <w:sz w:val="21"/>
                <w:szCs w:val="21"/>
                <w:highlight w:val="none"/>
                <w:lang w:eastAsia="zh-CN"/>
              </w:rPr>
            </w:pPr>
          </w:p>
          <w:p>
            <w:pPr>
              <w:snapToGrid w:val="0"/>
              <w:spacing w:line="280" w:lineRule="exact"/>
              <w:jc w:val="center"/>
              <w:rPr>
                <w:rFonts w:hint="eastAsia" w:ascii="宋体" w:hAnsi="宋体" w:eastAsia="宋体" w:cs="宋体"/>
                <w:sz w:val="21"/>
                <w:szCs w:val="21"/>
                <w:highlight w:val="none"/>
                <w:lang w:eastAsia="zh-CN"/>
              </w:rPr>
            </w:pPr>
          </w:p>
          <w:p>
            <w:pPr>
              <w:snapToGrid w:val="0"/>
              <w:spacing w:line="280" w:lineRule="exact"/>
              <w:jc w:val="center"/>
              <w:rPr>
                <w:rFonts w:hint="eastAsia" w:ascii="宋体" w:hAnsi="宋体" w:eastAsia="宋体" w:cs="宋体"/>
                <w:sz w:val="21"/>
                <w:szCs w:val="21"/>
                <w:highlight w:val="none"/>
                <w:lang w:eastAsia="zh-CN"/>
              </w:rPr>
            </w:pPr>
          </w:p>
          <w:p>
            <w:pPr>
              <w:snapToGrid w:val="0"/>
              <w:spacing w:line="280" w:lineRule="exact"/>
              <w:jc w:val="center"/>
              <w:rPr>
                <w:rFonts w:hint="eastAsia" w:ascii="宋体" w:hAnsi="宋体" w:eastAsia="宋体" w:cs="宋体"/>
                <w:sz w:val="21"/>
                <w:szCs w:val="21"/>
                <w:highlight w:val="none"/>
                <w:lang w:eastAsia="zh-CN"/>
              </w:rPr>
            </w:pPr>
          </w:p>
          <w:p>
            <w:pPr>
              <w:snapToGrid w:val="0"/>
              <w:spacing w:line="280" w:lineRule="exact"/>
              <w:jc w:val="center"/>
              <w:rPr>
                <w:rFonts w:hint="eastAsia" w:ascii="宋体" w:hAnsi="宋体" w:eastAsia="宋体" w:cs="宋体"/>
                <w:sz w:val="21"/>
                <w:szCs w:val="21"/>
                <w:highlight w:val="none"/>
                <w:lang w:eastAsia="zh-CN"/>
              </w:rPr>
            </w:pPr>
          </w:p>
          <w:p>
            <w:pPr>
              <w:snapToGrid w:val="0"/>
              <w:spacing w:line="280" w:lineRule="exact"/>
              <w:jc w:val="center"/>
              <w:rPr>
                <w:rFonts w:hint="eastAsia" w:ascii="宋体" w:hAnsi="宋体" w:eastAsia="宋体" w:cs="宋体"/>
                <w:sz w:val="21"/>
                <w:szCs w:val="21"/>
                <w:highlight w:val="none"/>
                <w:lang w:eastAsia="zh-CN"/>
              </w:rPr>
            </w:pPr>
          </w:p>
          <w:p>
            <w:pPr>
              <w:snapToGrid w:val="0"/>
              <w:spacing w:line="280" w:lineRule="exact"/>
              <w:jc w:val="center"/>
              <w:rPr>
                <w:rFonts w:hint="eastAsia" w:ascii="宋体" w:hAnsi="宋体" w:eastAsia="宋体" w:cs="宋体"/>
                <w:sz w:val="21"/>
                <w:szCs w:val="21"/>
                <w:highlight w:val="none"/>
                <w:lang w:eastAsia="zh-CN"/>
              </w:rPr>
            </w:pPr>
          </w:p>
          <w:p>
            <w:pPr>
              <w:snapToGrid w:val="0"/>
              <w:spacing w:line="280" w:lineRule="exact"/>
              <w:jc w:val="center"/>
              <w:rPr>
                <w:rFonts w:hint="eastAsia" w:ascii="宋体" w:hAnsi="宋体" w:eastAsia="宋体" w:cs="宋体"/>
                <w:sz w:val="21"/>
                <w:szCs w:val="21"/>
                <w:highlight w:val="none"/>
                <w:lang w:eastAsia="zh-CN"/>
              </w:rPr>
            </w:pPr>
          </w:p>
          <w:p>
            <w:pPr>
              <w:snapToGrid w:val="0"/>
              <w:spacing w:line="280" w:lineRule="exact"/>
              <w:jc w:val="center"/>
              <w:rPr>
                <w:rFonts w:hint="eastAsia" w:ascii="宋体" w:hAnsi="宋体" w:eastAsia="宋体" w:cs="宋体"/>
                <w:sz w:val="21"/>
                <w:szCs w:val="21"/>
                <w:highlight w:val="none"/>
                <w:lang w:eastAsia="zh-CN"/>
              </w:rPr>
            </w:pPr>
          </w:p>
          <w:p>
            <w:pPr>
              <w:snapToGrid w:val="0"/>
              <w:spacing w:line="280" w:lineRule="exact"/>
              <w:jc w:val="both"/>
              <w:rPr>
                <w:rFonts w:hint="eastAsia" w:ascii="宋体" w:hAnsi="宋体" w:eastAsia="宋体" w:cs="宋体"/>
                <w:sz w:val="21"/>
                <w:szCs w:val="21"/>
                <w:highlight w:val="none"/>
                <w:lang w:eastAsia="zh-CN"/>
              </w:rPr>
            </w:pPr>
          </w:p>
          <w:p>
            <w:pPr>
              <w:snapToGrid w:val="0"/>
              <w:spacing w:line="280" w:lineRule="exact"/>
              <w:jc w:val="center"/>
              <w:rPr>
                <w:rFonts w:hint="eastAsia" w:ascii="宋体" w:hAnsi="宋体" w:eastAsia="宋体" w:cs="宋体"/>
                <w:sz w:val="21"/>
                <w:szCs w:val="21"/>
                <w:highlight w:val="none"/>
                <w:lang w:eastAsia="zh-CN"/>
              </w:rPr>
            </w:pPr>
          </w:p>
        </w:tc>
        <w:tc>
          <w:tcPr>
            <w:tcW w:w="897" w:type="dxa"/>
            <w:noWrap w:val="0"/>
            <w:vAlign w:val="center"/>
          </w:tcPr>
          <w:p>
            <w:pPr>
              <w:snapToGrid w:val="0"/>
              <w:spacing w:line="280" w:lineRule="exact"/>
              <w:jc w:val="center"/>
              <w:rPr>
                <w:rFonts w:hint="eastAsia" w:ascii="宋体" w:hAnsi="宋体" w:eastAsia="宋体" w:cs="宋体"/>
                <w:sz w:val="21"/>
                <w:szCs w:val="21"/>
                <w:highlight w:val="none"/>
                <w:lang w:val="en-US" w:eastAsia="zh-CN"/>
              </w:rPr>
            </w:pPr>
          </w:p>
          <w:p>
            <w:pPr>
              <w:snapToGrid w:val="0"/>
              <w:spacing w:line="280" w:lineRule="exact"/>
              <w:jc w:val="center"/>
              <w:rPr>
                <w:rFonts w:hint="eastAsia" w:ascii="宋体" w:hAnsi="宋体" w:eastAsia="宋体" w:cs="宋体"/>
                <w:sz w:val="21"/>
                <w:szCs w:val="21"/>
                <w:highlight w:val="none"/>
                <w:lang w:val="en-US" w:eastAsia="zh-CN"/>
              </w:rPr>
            </w:pPr>
          </w:p>
          <w:p>
            <w:pPr>
              <w:snapToGrid w:val="0"/>
              <w:spacing w:line="280" w:lineRule="exact"/>
              <w:jc w:val="center"/>
              <w:rPr>
                <w:rFonts w:hint="eastAsia" w:ascii="宋体" w:hAnsi="宋体" w:eastAsia="宋体" w:cs="宋体"/>
                <w:sz w:val="21"/>
                <w:szCs w:val="21"/>
                <w:highlight w:val="none"/>
                <w:lang w:val="en-US" w:eastAsia="zh-CN"/>
              </w:rPr>
            </w:pPr>
          </w:p>
          <w:p>
            <w:pPr>
              <w:pStyle w:val="2"/>
              <w:jc w:val="center"/>
              <w:rPr>
                <w:rFonts w:hint="eastAsia"/>
                <w:highlight w:val="none"/>
                <w:lang w:val="en-US" w:eastAsia="zh-CN"/>
              </w:rPr>
            </w:pPr>
          </w:p>
          <w:p>
            <w:pPr>
              <w:snapToGrid w:val="0"/>
              <w:spacing w:line="280" w:lineRule="exact"/>
              <w:jc w:val="center"/>
              <w:rPr>
                <w:rFonts w:hint="eastAsia" w:ascii="宋体" w:hAnsi="宋体" w:eastAsia="宋体" w:cs="宋体"/>
                <w:sz w:val="21"/>
                <w:szCs w:val="21"/>
                <w:highlight w:val="none"/>
                <w:lang w:val="en-US" w:eastAsia="zh-CN"/>
              </w:rPr>
            </w:pPr>
          </w:p>
          <w:p>
            <w:pPr>
              <w:snapToGrid w:val="0"/>
              <w:spacing w:line="280" w:lineRule="exact"/>
              <w:jc w:val="center"/>
              <w:rPr>
                <w:rFonts w:hint="eastAsia" w:ascii="宋体" w:hAnsi="宋体" w:eastAsia="宋体" w:cs="宋体"/>
                <w:sz w:val="21"/>
                <w:szCs w:val="21"/>
                <w:highlight w:val="none"/>
                <w:lang w:val="en-US" w:eastAsia="zh-CN"/>
              </w:rPr>
            </w:pPr>
          </w:p>
          <w:p>
            <w:pPr>
              <w:snapToGrid w:val="0"/>
              <w:spacing w:line="280" w:lineRule="exact"/>
              <w:jc w:val="center"/>
              <w:rPr>
                <w:rFonts w:hint="eastAsia" w:ascii="宋体" w:hAnsi="宋体" w:eastAsia="宋体" w:cs="宋体"/>
                <w:sz w:val="21"/>
                <w:szCs w:val="21"/>
                <w:highlight w:val="none"/>
                <w:lang w:val="en-US" w:eastAsia="zh-CN"/>
              </w:rPr>
            </w:pPr>
          </w:p>
          <w:p>
            <w:pPr>
              <w:snapToGrid w:val="0"/>
              <w:spacing w:line="280" w:lineRule="exact"/>
              <w:jc w:val="center"/>
              <w:rPr>
                <w:rFonts w:hint="eastAsia" w:ascii="宋体" w:hAnsi="宋体" w:eastAsia="宋体" w:cs="宋体"/>
                <w:sz w:val="21"/>
                <w:szCs w:val="21"/>
                <w:highlight w:val="none"/>
                <w:lang w:val="en-US" w:eastAsia="zh-CN"/>
              </w:rPr>
            </w:pPr>
          </w:p>
          <w:p>
            <w:pPr>
              <w:snapToGrid w:val="0"/>
              <w:spacing w:line="280" w:lineRule="exact"/>
              <w:jc w:val="center"/>
              <w:rPr>
                <w:rFonts w:hint="eastAsia" w:ascii="宋体" w:hAnsi="宋体" w:eastAsia="宋体" w:cs="宋体"/>
                <w:sz w:val="21"/>
                <w:szCs w:val="21"/>
                <w:highlight w:val="none"/>
                <w:lang w:val="en-US" w:eastAsia="zh-CN"/>
              </w:rPr>
            </w:pPr>
          </w:p>
          <w:p>
            <w:pPr>
              <w:snapToGrid w:val="0"/>
              <w:spacing w:line="280" w:lineRule="exact"/>
              <w:jc w:val="center"/>
              <w:rPr>
                <w:rFonts w:hint="eastAsia" w:ascii="宋体" w:hAnsi="宋体" w:eastAsia="宋体" w:cs="宋体"/>
                <w:sz w:val="21"/>
                <w:szCs w:val="21"/>
                <w:highlight w:val="none"/>
                <w:lang w:val="en-US" w:eastAsia="zh-CN"/>
              </w:rPr>
            </w:pPr>
          </w:p>
          <w:p>
            <w:pPr>
              <w:snapToGrid w:val="0"/>
              <w:spacing w:line="280" w:lineRule="exact"/>
              <w:jc w:val="center"/>
              <w:rPr>
                <w:rFonts w:hint="eastAsia" w:ascii="宋体" w:hAnsi="宋体" w:eastAsia="宋体" w:cs="宋体"/>
                <w:sz w:val="21"/>
                <w:szCs w:val="21"/>
                <w:highlight w:val="none"/>
                <w:lang w:val="en-US" w:eastAsia="zh-CN"/>
              </w:rPr>
            </w:pPr>
          </w:p>
          <w:p>
            <w:pPr>
              <w:snapToGrid w:val="0"/>
              <w:spacing w:line="280" w:lineRule="exact"/>
              <w:jc w:val="center"/>
              <w:rPr>
                <w:rFonts w:hint="eastAsia" w:ascii="宋体" w:hAnsi="宋体" w:eastAsia="宋体" w:cs="宋体"/>
                <w:sz w:val="21"/>
                <w:szCs w:val="21"/>
                <w:highlight w:val="none"/>
                <w:lang w:val="en-US" w:eastAsia="zh-CN"/>
              </w:rPr>
            </w:pPr>
          </w:p>
          <w:p>
            <w:pPr>
              <w:snapToGrid w:val="0"/>
              <w:spacing w:line="280" w:lineRule="exact"/>
              <w:jc w:val="center"/>
              <w:rPr>
                <w:rFonts w:hint="eastAsia" w:ascii="宋体" w:hAnsi="宋体" w:eastAsia="宋体" w:cs="宋体"/>
                <w:sz w:val="21"/>
                <w:szCs w:val="21"/>
                <w:highlight w:val="none"/>
                <w:lang w:val="en-US" w:eastAsia="zh-CN"/>
              </w:rPr>
            </w:pPr>
          </w:p>
          <w:p>
            <w:pPr>
              <w:snapToGrid w:val="0"/>
              <w:spacing w:line="280" w:lineRule="exact"/>
              <w:jc w:val="center"/>
              <w:rPr>
                <w:rFonts w:hint="eastAsia" w:ascii="宋体" w:hAnsi="宋体" w:eastAsia="宋体" w:cs="宋体"/>
                <w:sz w:val="21"/>
                <w:szCs w:val="21"/>
                <w:highlight w:val="none"/>
                <w:lang w:val="en-US" w:eastAsia="zh-CN"/>
              </w:rPr>
            </w:pPr>
          </w:p>
          <w:p>
            <w:pPr>
              <w:snapToGrid w:val="0"/>
              <w:spacing w:line="280" w:lineRule="exact"/>
              <w:jc w:val="center"/>
              <w:rPr>
                <w:rFonts w:hint="eastAsia" w:ascii="宋体" w:hAnsi="宋体" w:eastAsia="宋体" w:cs="宋体"/>
                <w:sz w:val="21"/>
                <w:szCs w:val="21"/>
                <w:highlight w:val="none"/>
                <w:lang w:val="en-US" w:eastAsia="zh-CN"/>
              </w:rPr>
            </w:pPr>
          </w:p>
          <w:p>
            <w:pPr>
              <w:snapToGrid w:val="0"/>
              <w:spacing w:line="280" w:lineRule="exact"/>
              <w:jc w:val="center"/>
              <w:rPr>
                <w:rFonts w:hint="eastAsia" w:ascii="宋体" w:hAnsi="宋体" w:eastAsia="宋体" w:cs="宋体"/>
                <w:sz w:val="21"/>
                <w:szCs w:val="21"/>
                <w:highlight w:val="none"/>
                <w:lang w:val="en-US" w:eastAsia="zh-CN"/>
              </w:rPr>
            </w:pPr>
          </w:p>
          <w:p>
            <w:pPr>
              <w:snapToGrid w:val="0"/>
              <w:spacing w:line="280" w:lineRule="exact"/>
              <w:jc w:val="center"/>
              <w:rPr>
                <w:rFonts w:hint="eastAsia" w:ascii="宋体" w:hAnsi="宋体" w:eastAsia="宋体" w:cs="宋体"/>
                <w:sz w:val="21"/>
                <w:szCs w:val="21"/>
                <w:highlight w:val="none"/>
                <w:lang w:val="en-US" w:eastAsia="zh-CN"/>
              </w:rPr>
            </w:pPr>
          </w:p>
          <w:p>
            <w:pPr>
              <w:snapToGrid w:val="0"/>
              <w:spacing w:line="280" w:lineRule="exact"/>
              <w:jc w:val="center"/>
              <w:rPr>
                <w:rFonts w:hint="eastAsia" w:ascii="宋体" w:hAnsi="宋体" w:eastAsia="宋体" w:cs="宋体"/>
                <w:sz w:val="21"/>
                <w:szCs w:val="21"/>
                <w:highlight w:val="none"/>
                <w:lang w:val="en-US" w:eastAsia="zh-CN"/>
              </w:rPr>
            </w:pPr>
          </w:p>
          <w:p>
            <w:pPr>
              <w:snapToGrid w:val="0"/>
              <w:spacing w:line="280" w:lineRule="exact"/>
              <w:jc w:val="center"/>
              <w:rPr>
                <w:rFonts w:hint="eastAsia" w:ascii="宋体" w:hAnsi="宋体" w:eastAsia="宋体" w:cs="宋体"/>
                <w:sz w:val="21"/>
                <w:szCs w:val="21"/>
                <w:highlight w:val="none"/>
                <w:lang w:val="en-US" w:eastAsia="zh-CN"/>
              </w:rPr>
            </w:pPr>
          </w:p>
          <w:p>
            <w:pPr>
              <w:snapToGrid w:val="0"/>
              <w:spacing w:line="280" w:lineRule="exact"/>
              <w:jc w:val="both"/>
              <w:rPr>
                <w:rFonts w:hint="eastAsia" w:ascii="宋体" w:hAnsi="宋体" w:eastAsia="宋体" w:cs="宋体"/>
                <w:sz w:val="21"/>
                <w:szCs w:val="21"/>
                <w:highlight w:val="none"/>
                <w:lang w:val="en-US" w:eastAsia="zh-CN"/>
              </w:rPr>
            </w:pPr>
          </w:p>
          <w:p>
            <w:pPr>
              <w:snapToGrid w:val="0"/>
              <w:spacing w:line="280" w:lineRule="exact"/>
              <w:jc w:val="center"/>
              <w:rPr>
                <w:rFonts w:hint="eastAsia" w:ascii="宋体" w:hAnsi="宋体" w:eastAsia="宋体" w:cs="宋体"/>
                <w:sz w:val="21"/>
                <w:szCs w:val="21"/>
                <w:highlight w:val="none"/>
                <w:lang w:eastAsia="zh-CN"/>
              </w:rPr>
            </w:pPr>
            <w:r>
              <w:rPr>
                <w:rFonts w:hint="eastAsia" w:ascii="宋体" w:hAnsi="宋体" w:eastAsia="宋体" w:cs="宋体"/>
                <w:sz w:val="21"/>
                <w:szCs w:val="21"/>
                <w:highlight w:val="none"/>
                <w:lang w:val="en-US" w:eastAsia="zh-CN"/>
              </w:rPr>
              <w:t>气相分子吸收光谱仪</w:t>
            </w:r>
          </w:p>
          <w:p>
            <w:pPr>
              <w:snapToGrid w:val="0"/>
              <w:spacing w:line="280" w:lineRule="exact"/>
              <w:jc w:val="center"/>
              <w:rPr>
                <w:rFonts w:hint="eastAsia" w:ascii="宋体" w:hAnsi="宋体" w:eastAsia="宋体" w:cs="宋体"/>
                <w:sz w:val="21"/>
                <w:szCs w:val="21"/>
                <w:highlight w:val="none"/>
                <w:lang w:eastAsia="zh-CN"/>
              </w:rPr>
            </w:pPr>
          </w:p>
          <w:p>
            <w:pPr>
              <w:snapToGrid w:val="0"/>
              <w:spacing w:line="280" w:lineRule="exact"/>
              <w:jc w:val="center"/>
              <w:rPr>
                <w:rFonts w:hint="eastAsia" w:ascii="宋体" w:hAnsi="宋体" w:eastAsia="宋体" w:cs="宋体"/>
                <w:sz w:val="21"/>
                <w:szCs w:val="21"/>
                <w:highlight w:val="none"/>
                <w:lang w:eastAsia="zh-CN"/>
              </w:rPr>
            </w:pPr>
          </w:p>
          <w:p>
            <w:pPr>
              <w:snapToGrid w:val="0"/>
              <w:spacing w:line="280" w:lineRule="exact"/>
              <w:jc w:val="center"/>
              <w:rPr>
                <w:rFonts w:hint="eastAsia" w:ascii="宋体" w:hAnsi="宋体" w:eastAsia="宋体" w:cs="宋体"/>
                <w:sz w:val="21"/>
                <w:szCs w:val="21"/>
                <w:highlight w:val="none"/>
                <w:lang w:eastAsia="zh-CN"/>
              </w:rPr>
            </w:pPr>
          </w:p>
          <w:p>
            <w:pPr>
              <w:snapToGrid w:val="0"/>
              <w:spacing w:line="280" w:lineRule="exact"/>
              <w:jc w:val="center"/>
              <w:rPr>
                <w:rFonts w:hint="eastAsia" w:ascii="宋体" w:hAnsi="宋体" w:eastAsia="宋体" w:cs="宋体"/>
                <w:sz w:val="21"/>
                <w:szCs w:val="21"/>
                <w:highlight w:val="none"/>
                <w:lang w:eastAsia="zh-CN"/>
              </w:rPr>
            </w:pPr>
          </w:p>
          <w:p>
            <w:pPr>
              <w:snapToGrid w:val="0"/>
              <w:spacing w:line="280" w:lineRule="exact"/>
              <w:jc w:val="center"/>
              <w:rPr>
                <w:rFonts w:hint="eastAsia" w:ascii="宋体" w:hAnsi="宋体" w:eastAsia="宋体" w:cs="宋体"/>
                <w:sz w:val="21"/>
                <w:szCs w:val="21"/>
                <w:highlight w:val="none"/>
                <w:lang w:eastAsia="zh-CN"/>
              </w:rPr>
            </w:pPr>
          </w:p>
          <w:p>
            <w:pPr>
              <w:snapToGrid w:val="0"/>
              <w:spacing w:line="280" w:lineRule="exact"/>
              <w:jc w:val="center"/>
              <w:rPr>
                <w:rFonts w:hint="eastAsia" w:ascii="宋体" w:hAnsi="宋体" w:eastAsia="宋体" w:cs="宋体"/>
                <w:sz w:val="21"/>
                <w:szCs w:val="21"/>
                <w:highlight w:val="none"/>
                <w:lang w:eastAsia="zh-CN"/>
              </w:rPr>
            </w:pPr>
          </w:p>
          <w:p>
            <w:pPr>
              <w:snapToGrid w:val="0"/>
              <w:spacing w:line="280" w:lineRule="exact"/>
              <w:jc w:val="center"/>
              <w:rPr>
                <w:rFonts w:hint="eastAsia" w:ascii="宋体" w:hAnsi="宋体" w:eastAsia="宋体" w:cs="宋体"/>
                <w:sz w:val="21"/>
                <w:szCs w:val="21"/>
                <w:highlight w:val="none"/>
                <w:lang w:eastAsia="zh-CN"/>
              </w:rPr>
            </w:pPr>
          </w:p>
          <w:p>
            <w:pPr>
              <w:snapToGrid w:val="0"/>
              <w:spacing w:line="280" w:lineRule="exact"/>
              <w:jc w:val="center"/>
              <w:rPr>
                <w:rFonts w:hint="eastAsia" w:ascii="宋体" w:hAnsi="宋体" w:eastAsia="宋体" w:cs="宋体"/>
                <w:sz w:val="21"/>
                <w:szCs w:val="21"/>
                <w:highlight w:val="none"/>
                <w:lang w:eastAsia="zh-CN"/>
              </w:rPr>
            </w:pPr>
          </w:p>
          <w:p>
            <w:pPr>
              <w:snapToGrid w:val="0"/>
              <w:spacing w:line="280" w:lineRule="exact"/>
              <w:jc w:val="center"/>
              <w:rPr>
                <w:rFonts w:hint="eastAsia" w:ascii="宋体" w:hAnsi="宋体" w:eastAsia="宋体" w:cs="宋体"/>
                <w:sz w:val="21"/>
                <w:szCs w:val="21"/>
                <w:highlight w:val="none"/>
                <w:lang w:eastAsia="zh-CN"/>
              </w:rPr>
            </w:pPr>
          </w:p>
          <w:p>
            <w:pPr>
              <w:snapToGrid w:val="0"/>
              <w:spacing w:line="280" w:lineRule="exact"/>
              <w:jc w:val="center"/>
              <w:rPr>
                <w:rFonts w:hint="eastAsia" w:ascii="宋体" w:hAnsi="宋体" w:eastAsia="宋体" w:cs="宋体"/>
                <w:sz w:val="21"/>
                <w:szCs w:val="21"/>
                <w:highlight w:val="none"/>
                <w:lang w:eastAsia="zh-CN"/>
              </w:rPr>
            </w:pPr>
          </w:p>
          <w:p>
            <w:pPr>
              <w:snapToGrid w:val="0"/>
              <w:spacing w:line="280" w:lineRule="exact"/>
              <w:jc w:val="center"/>
              <w:rPr>
                <w:rFonts w:hint="eastAsia" w:ascii="宋体" w:hAnsi="宋体" w:eastAsia="宋体" w:cs="宋体"/>
                <w:sz w:val="21"/>
                <w:szCs w:val="21"/>
                <w:highlight w:val="none"/>
                <w:lang w:eastAsia="zh-CN"/>
              </w:rPr>
            </w:pPr>
          </w:p>
          <w:p>
            <w:pPr>
              <w:snapToGrid w:val="0"/>
              <w:spacing w:line="280" w:lineRule="exact"/>
              <w:jc w:val="center"/>
              <w:rPr>
                <w:rFonts w:hint="eastAsia" w:ascii="宋体" w:hAnsi="宋体" w:eastAsia="宋体" w:cs="宋体"/>
                <w:sz w:val="21"/>
                <w:szCs w:val="21"/>
                <w:highlight w:val="none"/>
                <w:lang w:eastAsia="zh-CN"/>
              </w:rPr>
            </w:pPr>
          </w:p>
          <w:p>
            <w:pPr>
              <w:snapToGrid w:val="0"/>
              <w:spacing w:line="280" w:lineRule="exact"/>
              <w:jc w:val="center"/>
              <w:rPr>
                <w:rFonts w:hint="eastAsia" w:ascii="宋体" w:hAnsi="宋体" w:eastAsia="宋体" w:cs="宋体"/>
                <w:sz w:val="21"/>
                <w:szCs w:val="21"/>
                <w:highlight w:val="none"/>
                <w:lang w:eastAsia="zh-CN"/>
              </w:rPr>
            </w:pPr>
          </w:p>
          <w:p>
            <w:pPr>
              <w:snapToGrid w:val="0"/>
              <w:spacing w:line="280" w:lineRule="exact"/>
              <w:jc w:val="center"/>
              <w:rPr>
                <w:rFonts w:hint="eastAsia" w:ascii="宋体" w:hAnsi="宋体" w:eastAsia="宋体" w:cs="宋体"/>
                <w:sz w:val="21"/>
                <w:szCs w:val="21"/>
                <w:highlight w:val="none"/>
                <w:lang w:eastAsia="zh-CN"/>
              </w:rPr>
            </w:pPr>
          </w:p>
          <w:p>
            <w:pPr>
              <w:snapToGrid w:val="0"/>
              <w:spacing w:line="280" w:lineRule="exact"/>
              <w:jc w:val="center"/>
              <w:rPr>
                <w:rFonts w:hint="eastAsia" w:ascii="宋体" w:hAnsi="宋体" w:eastAsia="宋体" w:cs="宋体"/>
                <w:sz w:val="21"/>
                <w:szCs w:val="21"/>
                <w:highlight w:val="none"/>
                <w:lang w:eastAsia="zh-CN"/>
              </w:rPr>
            </w:pPr>
          </w:p>
          <w:p>
            <w:pPr>
              <w:pStyle w:val="2"/>
              <w:jc w:val="center"/>
              <w:rPr>
                <w:rFonts w:hint="eastAsia" w:ascii="宋体" w:hAnsi="宋体" w:eastAsia="宋体" w:cs="宋体"/>
                <w:sz w:val="21"/>
                <w:szCs w:val="21"/>
                <w:highlight w:val="none"/>
                <w:lang w:eastAsia="zh-CN"/>
              </w:rPr>
            </w:pPr>
          </w:p>
          <w:p>
            <w:pPr>
              <w:jc w:val="center"/>
              <w:rPr>
                <w:rFonts w:hint="eastAsia" w:ascii="宋体" w:hAnsi="宋体" w:eastAsia="宋体" w:cs="宋体"/>
                <w:sz w:val="21"/>
                <w:szCs w:val="21"/>
                <w:highlight w:val="none"/>
                <w:lang w:eastAsia="zh-CN"/>
              </w:rPr>
            </w:pPr>
          </w:p>
          <w:p>
            <w:pPr>
              <w:pStyle w:val="2"/>
              <w:jc w:val="center"/>
              <w:rPr>
                <w:rFonts w:hint="eastAsia" w:ascii="宋体" w:hAnsi="宋体" w:eastAsia="宋体" w:cs="宋体"/>
                <w:sz w:val="21"/>
                <w:szCs w:val="21"/>
                <w:highlight w:val="none"/>
                <w:lang w:eastAsia="zh-CN"/>
              </w:rPr>
            </w:pPr>
          </w:p>
          <w:p>
            <w:pPr>
              <w:jc w:val="center"/>
              <w:rPr>
                <w:rFonts w:hint="eastAsia" w:ascii="宋体" w:hAnsi="宋体" w:eastAsia="宋体" w:cs="宋体"/>
                <w:sz w:val="21"/>
                <w:szCs w:val="21"/>
                <w:highlight w:val="none"/>
                <w:lang w:eastAsia="zh-CN"/>
              </w:rPr>
            </w:pPr>
          </w:p>
          <w:p>
            <w:pPr>
              <w:jc w:val="center"/>
              <w:rPr>
                <w:rFonts w:hint="eastAsia"/>
                <w:highlight w:val="none"/>
                <w:lang w:eastAsia="zh-CN"/>
              </w:rPr>
            </w:pPr>
          </w:p>
          <w:p>
            <w:pPr>
              <w:pStyle w:val="12"/>
              <w:jc w:val="center"/>
              <w:rPr>
                <w:rFonts w:hint="eastAsia"/>
                <w:highlight w:val="none"/>
                <w:lang w:eastAsia="zh-CN"/>
              </w:rPr>
            </w:pPr>
          </w:p>
          <w:p>
            <w:pPr>
              <w:snapToGrid w:val="0"/>
              <w:spacing w:line="280" w:lineRule="exact"/>
              <w:jc w:val="center"/>
              <w:rPr>
                <w:rFonts w:hint="eastAsia" w:ascii="宋体" w:hAnsi="宋体" w:eastAsia="宋体" w:cs="宋体"/>
                <w:sz w:val="21"/>
                <w:szCs w:val="21"/>
                <w:highlight w:val="none"/>
                <w:lang w:eastAsia="zh-CN"/>
              </w:rPr>
            </w:pPr>
          </w:p>
          <w:p>
            <w:pPr>
              <w:snapToGrid w:val="0"/>
              <w:spacing w:line="280" w:lineRule="exact"/>
              <w:jc w:val="center"/>
              <w:rPr>
                <w:rFonts w:hint="eastAsia" w:ascii="宋体" w:hAnsi="宋体" w:eastAsia="宋体" w:cs="宋体"/>
                <w:sz w:val="21"/>
                <w:szCs w:val="21"/>
                <w:highlight w:val="none"/>
                <w:lang w:eastAsia="zh-CN"/>
              </w:rPr>
            </w:pPr>
          </w:p>
          <w:p>
            <w:pPr>
              <w:snapToGrid w:val="0"/>
              <w:spacing w:line="280" w:lineRule="exact"/>
              <w:jc w:val="center"/>
              <w:rPr>
                <w:rFonts w:hint="eastAsia" w:ascii="宋体" w:hAnsi="宋体" w:eastAsia="宋体" w:cs="宋体"/>
                <w:sz w:val="21"/>
                <w:szCs w:val="21"/>
                <w:highlight w:val="none"/>
                <w:lang w:eastAsia="zh-CN"/>
              </w:rPr>
            </w:pPr>
          </w:p>
          <w:p>
            <w:pPr>
              <w:snapToGrid w:val="0"/>
              <w:spacing w:line="280" w:lineRule="exact"/>
              <w:jc w:val="center"/>
              <w:rPr>
                <w:rFonts w:hint="eastAsia" w:ascii="宋体" w:hAnsi="宋体" w:eastAsia="宋体" w:cs="宋体"/>
                <w:sz w:val="21"/>
                <w:szCs w:val="21"/>
                <w:highlight w:val="none"/>
                <w:lang w:eastAsia="zh-CN"/>
              </w:rPr>
            </w:pPr>
          </w:p>
          <w:p>
            <w:pPr>
              <w:snapToGrid w:val="0"/>
              <w:spacing w:line="280" w:lineRule="exact"/>
              <w:jc w:val="center"/>
              <w:rPr>
                <w:rFonts w:hint="eastAsia" w:ascii="宋体" w:hAnsi="宋体" w:eastAsia="宋体" w:cs="宋体"/>
                <w:sz w:val="21"/>
                <w:szCs w:val="21"/>
                <w:highlight w:val="none"/>
                <w:lang w:eastAsia="zh-CN"/>
              </w:rPr>
            </w:pPr>
          </w:p>
          <w:p>
            <w:pPr>
              <w:snapToGrid w:val="0"/>
              <w:spacing w:line="280" w:lineRule="exact"/>
              <w:jc w:val="center"/>
              <w:rPr>
                <w:rFonts w:hint="eastAsia" w:ascii="宋体" w:hAnsi="宋体" w:eastAsia="宋体" w:cs="宋体"/>
                <w:sz w:val="21"/>
                <w:szCs w:val="21"/>
                <w:highlight w:val="none"/>
                <w:lang w:eastAsia="zh-CN"/>
              </w:rPr>
            </w:pPr>
          </w:p>
          <w:p>
            <w:pPr>
              <w:snapToGrid w:val="0"/>
              <w:spacing w:line="280" w:lineRule="exact"/>
              <w:jc w:val="center"/>
              <w:rPr>
                <w:rFonts w:hint="eastAsia" w:ascii="宋体" w:hAnsi="宋体" w:eastAsia="宋体" w:cs="宋体"/>
                <w:sz w:val="21"/>
                <w:szCs w:val="21"/>
                <w:highlight w:val="none"/>
                <w:lang w:eastAsia="zh-CN"/>
              </w:rPr>
            </w:pPr>
          </w:p>
          <w:p>
            <w:pPr>
              <w:snapToGrid w:val="0"/>
              <w:spacing w:line="280" w:lineRule="exact"/>
              <w:jc w:val="center"/>
              <w:rPr>
                <w:rFonts w:hint="eastAsia" w:ascii="宋体" w:hAnsi="宋体" w:eastAsia="宋体" w:cs="宋体"/>
                <w:sz w:val="21"/>
                <w:szCs w:val="21"/>
                <w:highlight w:val="none"/>
                <w:lang w:eastAsia="zh-CN"/>
              </w:rPr>
            </w:pPr>
          </w:p>
          <w:p>
            <w:pPr>
              <w:snapToGrid w:val="0"/>
              <w:spacing w:line="280" w:lineRule="exact"/>
              <w:jc w:val="center"/>
              <w:rPr>
                <w:rFonts w:hint="eastAsia" w:ascii="宋体" w:hAnsi="宋体" w:eastAsia="宋体" w:cs="宋体"/>
                <w:sz w:val="21"/>
                <w:szCs w:val="21"/>
                <w:highlight w:val="none"/>
                <w:lang w:eastAsia="zh-CN"/>
              </w:rPr>
            </w:pPr>
          </w:p>
          <w:p>
            <w:pPr>
              <w:snapToGrid w:val="0"/>
              <w:spacing w:line="280" w:lineRule="exact"/>
              <w:jc w:val="center"/>
              <w:rPr>
                <w:rFonts w:hint="eastAsia" w:ascii="宋体" w:hAnsi="宋体" w:eastAsia="宋体" w:cs="宋体"/>
                <w:sz w:val="21"/>
                <w:szCs w:val="21"/>
                <w:highlight w:val="none"/>
                <w:lang w:eastAsia="zh-CN"/>
              </w:rPr>
            </w:pPr>
          </w:p>
          <w:p>
            <w:pPr>
              <w:snapToGrid w:val="0"/>
              <w:spacing w:line="280" w:lineRule="exact"/>
              <w:jc w:val="center"/>
              <w:rPr>
                <w:rFonts w:hint="eastAsia" w:ascii="宋体" w:hAnsi="宋体" w:eastAsia="宋体" w:cs="宋体"/>
                <w:sz w:val="21"/>
                <w:szCs w:val="21"/>
                <w:highlight w:val="none"/>
                <w:lang w:eastAsia="zh-CN"/>
              </w:rPr>
            </w:pPr>
          </w:p>
          <w:p>
            <w:pPr>
              <w:snapToGrid w:val="0"/>
              <w:spacing w:line="280" w:lineRule="exact"/>
              <w:jc w:val="center"/>
              <w:rPr>
                <w:rFonts w:hint="eastAsia" w:ascii="宋体" w:hAnsi="宋体" w:eastAsia="宋体" w:cs="宋体"/>
                <w:sz w:val="21"/>
                <w:szCs w:val="21"/>
                <w:highlight w:val="none"/>
                <w:lang w:eastAsia="zh-CN"/>
              </w:rPr>
            </w:pPr>
          </w:p>
          <w:p>
            <w:pPr>
              <w:snapToGrid w:val="0"/>
              <w:spacing w:line="280" w:lineRule="exact"/>
              <w:jc w:val="center"/>
              <w:rPr>
                <w:rFonts w:hint="eastAsia" w:ascii="宋体" w:hAnsi="宋体" w:eastAsia="宋体" w:cs="宋体"/>
                <w:sz w:val="21"/>
                <w:szCs w:val="21"/>
                <w:highlight w:val="none"/>
                <w:lang w:eastAsia="zh-CN"/>
              </w:rPr>
            </w:pPr>
          </w:p>
          <w:p>
            <w:pPr>
              <w:snapToGrid w:val="0"/>
              <w:spacing w:line="280" w:lineRule="exact"/>
              <w:jc w:val="center"/>
              <w:rPr>
                <w:rFonts w:hint="eastAsia" w:ascii="宋体" w:hAnsi="宋体" w:eastAsia="宋体" w:cs="宋体"/>
                <w:sz w:val="21"/>
                <w:szCs w:val="21"/>
                <w:highlight w:val="none"/>
                <w:lang w:eastAsia="zh-CN"/>
              </w:rPr>
            </w:pPr>
          </w:p>
          <w:p>
            <w:pPr>
              <w:snapToGrid w:val="0"/>
              <w:spacing w:line="280" w:lineRule="exact"/>
              <w:jc w:val="center"/>
              <w:rPr>
                <w:rFonts w:hint="eastAsia" w:ascii="宋体" w:hAnsi="宋体" w:eastAsia="宋体" w:cs="宋体"/>
                <w:sz w:val="21"/>
                <w:szCs w:val="21"/>
                <w:highlight w:val="none"/>
                <w:lang w:eastAsia="zh-CN"/>
              </w:rPr>
            </w:pPr>
          </w:p>
          <w:p>
            <w:pPr>
              <w:snapToGrid w:val="0"/>
              <w:spacing w:line="280" w:lineRule="exact"/>
              <w:jc w:val="center"/>
              <w:rPr>
                <w:rFonts w:hint="eastAsia" w:ascii="宋体" w:hAnsi="宋体" w:eastAsia="宋体" w:cs="宋体"/>
                <w:sz w:val="21"/>
                <w:szCs w:val="21"/>
                <w:highlight w:val="none"/>
                <w:lang w:eastAsia="zh-CN"/>
              </w:rPr>
            </w:pPr>
          </w:p>
          <w:p>
            <w:pPr>
              <w:snapToGrid w:val="0"/>
              <w:spacing w:line="280" w:lineRule="exact"/>
              <w:jc w:val="center"/>
              <w:rPr>
                <w:rFonts w:hint="eastAsia" w:ascii="宋体" w:hAnsi="宋体" w:eastAsia="宋体" w:cs="宋体"/>
                <w:sz w:val="21"/>
                <w:szCs w:val="21"/>
                <w:highlight w:val="none"/>
                <w:lang w:val="en-US" w:eastAsia="zh-CN"/>
              </w:rPr>
            </w:pPr>
          </w:p>
          <w:p>
            <w:pPr>
              <w:snapToGrid w:val="0"/>
              <w:spacing w:line="280" w:lineRule="exact"/>
              <w:jc w:val="center"/>
              <w:rPr>
                <w:rFonts w:hint="eastAsia" w:ascii="宋体" w:hAnsi="宋体" w:eastAsia="宋体" w:cs="宋体"/>
                <w:sz w:val="21"/>
                <w:szCs w:val="21"/>
                <w:highlight w:val="none"/>
                <w:lang w:val="en-US" w:eastAsia="zh-CN"/>
              </w:rPr>
            </w:pPr>
          </w:p>
          <w:p>
            <w:pPr>
              <w:snapToGrid w:val="0"/>
              <w:spacing w:line="280" w:lineRule="exact"/>
              <w:jc w:val="center"/>
              <w:rPr>
                <w:rFonts w:hint="eastAsia" w:ascii="宋体" w:hAnsi="宋体" w:eastAsia="宋体" w:cs="宋体"/>
                <w:sz w:val="21"/>
                <w:szCs w:val="21"/>
                <w:highlight w:val="none"/>
                <w:lang w:val="en-US" w:eastAsia="zh-CN"/>
              </w:rPr>
            </w:pPr>
          </w:p>
          <w:p>
            <w:pPr>
              <w:snapToGrid w:val="0"/>
              <w:spacing w:line="280" w:lineRule="exact"/>
              <w:jc w:val="center"/>
              <w:rPr>
                <w:rFonts w:hint="eastAsia" w:ascii="宋体" w:hAnsi="宋体" w:eastAsia="宋体" w:cs="宋体"/>
                <w:sz w:val="21"/>
                <w:szCs w:val="21"/>
                <w:highlight w:val="none"/>
                <w:lang w:val="en-US" w:eastAsia="zh-CN"/>
              </w:rPr>
            </w:pPr>
          </w:p>
          <w:p>
            <w:pPr>
              <w:snapToGrid w:val="0"/>
              <w:spacing w:line="280" w:lineRule="exact"/>
              <w:jc w:val="center"/>
              <w:rPr>
                <w:rFonts w:hint="eastAsia" w:ascii="宋体" w:hAnsi="宋体" w:eastAsia="宋体" w:cs="宋体"/>
                <w:sz w:val="21"/>
                <w:szCs w:val="21"/>
                <w:highlight w:val="none"/>
                <w:lang w:val="en-US" w:eastAsia="zh-CN"/>
              </w:rPr>
            </w:pPr>
          </w:p>
          <w:p>
            <w:pPr>
              <w:snapToGrid w:val="0"/>
              <w:spacing w:line="280" w:lineRule="exact"/>
              <w:jc w:val="center"/>
              <w:rPr>
                <w:rFonts w:hint="eastAsia" w:ascii="宋体" w:hAnsi="宋体" w:eastAsia="宋体" w:cs="宋体"/>
                <w:sz w:val="21"/>
                <w:szCs w:val="21"/>
                <w:highlight w:val="none"/>
                <w:lang w:val="en-US" w:eastAsia="zh-CN"/>
              </w:rPr>
            </w:pPr>
          </w:p>
          <w:p>
            <w:pPr>
              <w:snapToGrid w:val="0"/>
              <w:spacing w:line="280" w:lineRule="exact"/>
              <w:jc w:val="center"/>
              <w:rPr>
                <w:rFonts w:hint="eastAsia" w:ascii="宋体" w:hAnsi="宋体" w:eastAsia="宋体" w:cs="宋体"/>
                <w:sz w:val="21"/>
                <w:szCs w:val="21"/>
                <w:highlight w:val="none"/>
                <w:lang w:val="en-US" w:eastAsia="zh-CN"/>
              </w:rPr>
            </w:pPr>
          </w:p>
          <w:p>
            <w:pPr>
              <w:snapToGrid w:val="0"/>
              <w:spacing w:line="280" w:lineRule="exact"/>
              <w:jc w:val="center"/>
              <w:rPr>
                <w:rFonts w:hint="eastAsia" w:ascii="宋体" w:hAnsi="宋体" w:eastAsia="宋体" w:cs="宋体"/>
                <w:sz w:val="21"/>
                <w:szCs w:val="21"/>
                <w:highlight w:val="none"/>
                <w:lang w:val="en-US" w:eastAsia="zh-CN"/>
              </w:rPr>
            </w:pPr>
          </w:p>
          <w:p>
            <w:pPr>
              <w:snapToGrid w:val="0"/>
              <w:spacing w:line="280" w:lineRule="exact"/>
              <w:jc w:val="center"/>
              <w:rPr>
                <w:rFonts w:hint="eastAsia" w:ascii="宋体" w:hAnsi="宋体" w:eastAsia="宋体" w:cs="宋体"/>
                <w:sz w:val="21"/>
                <w:szCs w:val="21"/>
                <w:highlight w:val="none"/>
                <w:lang w:val="en-US" w:eastAsia="zh-CN"/>
              </w:rPr>
            </w:pPr>
          </w:p>
          <w:p>
            <w:pPr>
              <w:snapToGrid w:val="0"/>
              <w:spacing w:line="280" w:lineRule="exact"/>
              <w:jc w:val="center"/>
              <w:rPr>
                <w:rFonts w:hint="eastAsia" w:ascii="宋体" w:hAnsi="宋体" w:eastAsia="宋体" w:cs="宋体"/>
                <w:sz w:val="21"/>
                <w:szCs w:val="21"/>
                <w:highlight w:val="none"/>
                <w:lang w:eastAsia="zh-CN"/>
              </w:rPr>
            </w:pPr>
          </w:p>
        </w:tc>
        <w:tc>
          <w:tcPr>
            <w:tcW w:w="744" w:type="dxa"/>
            <w:noWrap w:val="0"/>
            <w:vAlign w:val="center"/>
          </w:tcPr>
          <w:p>
            <w:pPr>
              <w:keepNext w:val="0"/>
              <w:keepLines w:val="0"/>
              <w:pageBreakBefore w:val="0"/>
              <w:widowControl w:val="0"/>
              <w:kinsoku/>
              <w:wordWrap/>
              <w:overflowPunct/>
              <w:topLinePunct w:val="0"/>
              <w:bidi w:val="0"/>
              <w:spacing w:line="320" w:lineRule="exact"/>
              <w:jc w:val="center"/>
              <w:textAlignment w:val="auto"/>
              <w:rPr>
                <w:rFonts w:hint="eastAsia" w:ascii="宋体" w:hAnsi="宋体" w:eastAsia="宋体" w:cs="宋体"/>
                <w:highlight w:val="none"/>
                <w:lang w:val="en-US" w:eastAsia="zh-CN"/>
              </w:rPr>
            </w:pPr>
            <w:r>
              <w:rPr>
                <w:rFonts w:hint="eastAsia" w:ascii="宋体" w:hAnsi="宋体" w:cs="宋体"/>
                <w:highlight w:val="none"/>
                <w:lang w:val="en-US" w:eastAsia="zh-CN"/>
              </w:rPr>
              <w:t>1</w:t>
            </w:r>
          </w:p>
        </w:tc>
        <w:tc>
          <w:tcPr>
            <w:tcW w:w="6925" w:type="dxa"/>
            <w:noWrap w:val="0"/>
            <w:vAlign w:val="top"/>
          </w:tcPr>
          <w:p>
            <w:pPr>
              <w:keepNext w:val="0"/>
              <w:keepLines w:val="0"/>
              <w:pageBreakBefore w:val="0"/>
              <w:widowControl w:val="0"/>
              <w:numPr>
                <w:ilvl w:val="0"/>
                <w:numId w:val="0"/>
              </w:numPr>
              <w:kinsoku/>
              <w:wordWrap/>
              <w:overflowPunct/>
              <w:topLinePunct w:val="0"/>
              <w:bidi w:val="0"/>
              <w:spacing w:line="320" w:lineRule="exact"/>
              <w:textAlignment w:val="auto"/>
              <w:rPr>
                <w:rFonts w:hint="eastAsia" w:ascii="宋体" w:hAnsi="宋体" w:cs="宋体"/>
                <w:highlight w:val="none"/>
                <w:lang w:eastAsia="zh-CN"/>
              </w:rPr>
            </w:pPr>
            <w:r>
              <w:rPr>
                <w:rFonts w:hint="eastAsia" w:ascii="宋体" w:hAnsi="宋体" w:cs="宋体"/>
                <w:b/>
                <w:bCs/>
                <w:highlight w:val="none"/>
                <w:lang w:val="en-US" w:eastAsia="zh-CN"/>
              </w:rPr>
              <w:t>1.</w:t>
            </w:r>
            <w:r>
              <w:rPr>
                <w:rFonts w:hint="eastAsia" w:ascii="宋体" w:hAnsi="宋体" w:eastAsia="宋体" w:cs="宋体"/>
                <w:b/>
                <w:bCs/>
                <w:highlight w:val="none"/>
              </w:rPr>
              <w:t>用途</w:t>
            </w:r>
            <w:r>
              <w:rPr>
                <w:rFonts w:hint="eastAsia" w:ascii="宋体" w:hAnsi="宋体" w:eastAsia="宋体" w:cs="宋体"/>
                <w:highlight w:val="none"/>
              </w:rPr>
              <w:t>：主要用于测定样品中的氨氮、亚硝酸盐氮、硝酸盐氮、总氮和硫化物等</w:t>
            </w:r>
            <w:r>
              <w:rPr>
                <w:rFonts w:hint="eastAsia" w:ascii="宋体" w:hAnsi="宋体" w:cs="宋体"/>
                <w:highlight w:val="none"/>
                <w:lang w:eastAsia="zh-CN"/>
              </w:rPr>
              <w:t>。</w:t>
            </w:r>
          </w:p>
          <w:p>
            <w:pPr>
              <w:keepNext w:val="0"/>
              <w:keepLines w:val="0"/>
              <w:pageBreakBefore w:val="0"/>
              <w:widowControl w:val="0"/>
              <w:numPr>
                <w:ilvl w:val="0"/>
                <w:numId w:val="0"/>
              </w:numPr>
              <w:kinsoku/>
              <w:wordWrap/>
              <w:overflowPunct/>
              <w:topLinePunct w:val="0"/>
              <w:bidi w:val="0"/>
              <w:spacing w:line="320" w:lineRule="exact"/>
              <w:textAlignment w:val="auto"/>
              <w:rPr>
                <w:rFonts w:hint="eastAsia" w:ascii="宋体" w:hAnsi="宋体" w:eastAsia="宋体" w:cs="宋体"/>
                <w:b/>
                <w:bCs/>
                <w:highlight w:val="none"/>
              </w:rPr>
            </w:pPr>
            <w:r>
              <w:rPr>
                <w:rFonts w:hint="eastAsia" w:ascii="宋体" w:hAnsi="宋体" w:cs="宋体"/>
                <w:b/>
                <w:bCs/>
                <w:highlight w:val="none"/>
                <w:lang w:val="en-US" w:eastAsia="zh-CN"/>
              </w:rPr>
              <w:t>2</w:t>
            </w:r>
            <w:r>
              <w:rPr>
                <w:rFonts w:hint="eastAsia" w:ascii="宋体" w:hAnsi="宋体" w:eastAsia="宋体" w:cs="宋体"/>
                <w:b/>
                <w:bCs/>
                <w:highlight w:val="none"/>
              </w:rPr>
              <w:t>.光学系统</w:t>
            </w:r>
          </w:p>
          <w:p>
            <w:pPr>
              <w:keepNext w:val="0"/>
              <w:keepLines w:val="0"/>
              <w:pageBreakBefore w:val="0"/>
              <w:widowControl w:val="0"/>
              <w:kinsoku/>
              <w:wordWrap/>
              <w:overflowPunct/>
              <w:topLinePunct w:val="0"/>
              <w:bidi w:val="0"/>
              <w:spacing w:line="320" w:lineRule="exact"/>
              <w:textAlignment w:val="auto"/>
              <w:rPr>
                <w:rFonts w:hint="eastAsia" w:ascii="宋体" w:hAnsi="宋体" w:eastAsia="宋体" w:cs="宋体"/>
                <w:highlight w:val="none"/>
                <w:lang w:eastAsia="zh-CN"/>
              </w:rPr>
            </w:pPr>
            <w:r>
              <w:rPr>
                <w:rFonts w:hint="eastAsia"/>
                <w:highlight w:val="none"/>
              </w:rPr>
              <w:t>▲</w:t>
            </w:r>
            <w:r>
              <w:rPr>
                <w:rFonts w:hint="eastAsia" w:ascii="宋体" w:hAnsi="宋体" w:cs="宋体"/>
                <w:highlight w:val="none"/>
                <w:lang w:val="en-US" w:eastAsia="zh-CN"/>
              </w:rPr>
              <w:t>2</w:t>
            </w:r>
            <w:r>
              <w:rPr>
                <w:rFonts w:hint="eastAsia" w:ascii="宋体" w:hAnsi="宋体" w:eastAsia="宋体" w:cs="宋体"/>
                <w:highlight w:val="none"/>
              </w:rPr>
              <w:t>.1光源：完全符合国家标准HJ/T195-2005～HJ/T200-2005对光源的要求</w:t>
            </w:r>
            <w:r>
              <w:rPr>
                <w:rFonts w:hint="eastAsia" w:ascii="宋体" w:hAnsi="宋体" w:cs="宋体"/>
                <w:highlight w:val="none"/>
                <w:lang w:eastAsia="zh-CN"/>
              </w:rPr>
              <w:t>；</w:t>
            </w:r>
          </w:p>
          <w:p>
            <w:pPr>
              <w:keepNext w:val="0"/>
              <w:keepLines w:val="0"/>
              <w:pageBreakBefore w:val="0"/>
              <w:widowControl w:val="0"/>
              <w:kinsoku/>
              <w:wordWrap/>
              <w:overflowPunct/>
              <w:topLinePunct w:val="0"/>
              <w:bidi w:val="0"/>
              <w:spacing w:line="320" w:lineRule="exact"/>
              <w:textAlignment w:val="auto"/>
              <w:rPr>
                <w:rFonts w:hint="eastAsia" w:ascii="宋体" w:hAnsi="宋体" w:eastAsia="宋体" w:cs="宋体"/>
                <w:highlight w:val="none"/>
                <w:lang w:eastAsia="zh-CN"/>
              </w:rPr>
            </w:pPr>
            <w:r>
              <w:rPr>
                <w:rFonts w:hint="eastAsia" w:ascii="宋体" w:hAnsi="宋体" w:cs="宋体"/>
                <w:highlight w:val="none"/>
                <w:lang w:val="en-US" w:eastAsia="zh-CN"/>
              </w:rPr>
              <w:t>2</w:t>
            </w:r>
            <w:r>
              <w:rPr>
                <w:rFonts w:hint="eastAsia" w:ascii="宋体" w:hAnsi="宋体" w:eastAsia="宋体" w:cs="宋体"/>
                <w:highlight w:val="none"/>
              </w:rPr>
              <w:t>.2波长重复性≤</w:t>
            </w:r>
            <w:r>
              <w:rPr>
                <w:rFonts w:hint="default" w:ascii="Times New Roman" w:hAnsi="Times New Roman" w:eastAsia="宋体" w:cs="Times New Roman"/>
                <w:highlight w:val="none"/>
              </w:rPr>
              <w:t>±</w:t>
            </w:r>
            <w:r>
              <w:rPr>
                <w:rFonts w:hint="eastAsia" w:ascii="宋体" w:hAnsi="宋体" w:eastAsia="宋体" w:cs="宋体"/>
                <w:highlight w:val="none"/>
              </w:rPr>
              <w:t>0.1nm，全波段准确性≤</w:t>
            </w:r>
            <w:r>
              <w:rPr>
                <w:rFonts w:hint="default" w:ascii="Times New Roman" w:hAnsi="Times New Roman" w:eastAsia="宋体" w:cs="Times New Roman"/>
                <w:highlight w:val="none"/>
              </w:rPr>
              <w:t>±</w:t>
            </w:r>
            <w:r>
              <w:rPr>
                <w:rFonts w:hint="eastAsia" w:ascii="宋体" w:hAnsi="宋体" w:eastAsia="宋体" w:cs="宋体"/>
                <w:highlight w:val="none"/>
              </w:rPr>
              <w:t>0.2nm</w:t>
            </w:r>
            <w:r>
              <w:rPr>
                <w:rFonts w:hint="eastAsia" w:ascii="宋体" w:hAnsi="宋体" w:cs="宋体"/>
                <w:highlight w:val="none"/>
                <w:lang w:eastAsia="zh-CN"/>
              </w:rPr>
              <w:t>；</w:t>
            </w:r>
          </w:p>
          <w:p>
            <w:pPr>
              <w:keepNext w:val="0"/>
              <w:keepLines w:val="0"/>
              <w:pageBreakBefore w:val="0"/>
              <w:widowControl w:val="0"/>
              <w:kinsoku/>
              <w:wordWrap/>
              <w:overflowPunct/>
              <w:topLinePunct w:val="0"/>
              <w:bidi w:val="0"/>
              <w:spacing w:line="320" w:lineRule="exact"/>
              <w:textAlignment w:val="auto"/>
              <w:rPr>
                <w:rFonts w:hint="eastAsia" w:ascii="宋体" w:hAnsi="宋体" w:eastAsia="宋体" w:cs="宋体"/>
                <w:highlight w:val="none"/>
                <w:lang w:eastAsia="zh-CN"/>
              </w:rPr>
            </w:pPr>
            <w:r>
              <w:rPr>
                <w:rFonts w:hint="eastAsia" w:ascii="宋体" w:hAnsi="宋体" w:cs="宋体"/>
                <w:highlight w:val="none"/>
                <w:lang w:val="en-US" w:eastAsia="zh-CN"/>
              </w:rPr>
              <w:t>2.3</w:t>
            </w:r>
            <w:r>
              <w:rPr>
                <w:rFonts w:hint="eastAsia" w:ascii="宋体" w:hAnsi="宋体" w:eastAsia="宋体" w:cs="宋体"/>
                <w:highlight w:val="none"/>
              </w:rPr>
              <w:t>灯电流：灯电流自动调节</w:t>
            </w:r>
            <w:r>
              <w:rPr>
                <w:rFonts w:hint="eastAsia" w:ascii="宋体" w:hAnsi="宋体" w:cs="宋体"/>
                <w:highlight w:val="none"/>
                <w:lang w:eastAsia="zh-CN"/>
              </w:rPr>
              <w:t>；</w:t>
            </w:r>
          </w:p>
          <w:p>
            <w:pPr>
              <w:keepNext w:val="0"/>
              <w:keepLines w:val="0"/>
              <w:pageBreakBefore w:val="0"/>
              <w:widowControl w:val="0"/>
              <w:kinsoku/>
              <w:wordWrap/>
              <w:overflowPunct/>
              <w:topLinePunct w:val="0"/>
              <w:bidi w:val="0"/>
              <w:spacing w:line="320" w:lineRule="exact"/>
              <w:textAlignment w:val="auto"/>
              <w:rPr>
                <w:rFonts w:hint="eastAsia" w:ascii="宋体" w:hAnsi="宋体" w:eastAsia="宋体" w:cs="宋体"/>
                <w:highlight w:val="none"/>
              </w:rPr>
            </w:pPr>
            <w:r>
              <w:rPr>
                <w:rFonts w:hint="eastAsia" w:ascii="宋体" w:hAnsi="宋体" w:cs="宋体"/>
                <w:b/>
                <w:bCs/>
                <w:highlight w:val="none"/>
                <w:lang w:val="en-US" w:eastAsia="zh-CN"/>
              </w:rPr>
              <w:t>3</w:t>
            </w:r>
            <w:r>
              <w:rPr>
                <w:rFonts w:hint="eastAsia" w:ascii="宋体" w:hAnsi="宋体" w:eastAsia="宋体" w:cs="宋体"/>
                <w:b/>
                <w:bCs/>
                <w:highlight w:val="none"/>
              </w:rPr>
              <w:t>.</w:t>
            </w:r>
            <w:r>
              <w:rPr>
                <w:rFonts w:hint="eastAsia" w:ascii="宋体" w:hAnsi="宋体" w:eastAsia="宋体" w:cs="宋体"/>
                <w:highlight w:val="none"/>
              </w:rPr>
              <w:t>配备除水系统，分析全过程中完全不使用任何干燥剂</w:t>
            </w:r>
          </w:p>
          <w:p>
            <w:pPr>
              <w:keepNext w:val="0"/>
              <w:keepLines w:val="0"/>
              <w:pageBreakBefore w:val="0"/>
              <w:widowControl w:val="0"/>
              <w:kinsoku/>
              <w:wordWrap/>
              <w:overflowPunct/>
              <w:topLinePunct w:val="0"/>
              <w:bidi w:val="0"/>
              <w:spacing w:line="320" w:lineRule="exact"/>
              <w:textAlignment w:val="auto"/>
              <w:rPr>
                <w:rFonts w:hint="eastAsia" w:ascii="宋体" w:hAnsi="宋体" w:eastAsia="宋体" w:cs="宋体"/>
                <w:b/>
                <w:bCs/>
                <w:highlight w:val="none"/>
              </w:rPr>
            </w:pPr>
            <w:r>
              <w:rPr>
                <w:rFonts w:hint="eastAsia" w:ascii="宋体" w:hAnsi="宋体" w:cs="宋体"/>
                <w:b/>
                <w:bCs/>
                <w:highlight w:val="none"/>
                <w:lang w:val="en-US" w:eastAsia="zh-CN"/>
              </w:rPr>
              <w:t>4</w:t>
            </w:r>
            <w:r>
              <w:rPr>
                <w:rFonts w:hint="eastAsia" w:ascii="宋体" w:hAnsi="宋体" w:eastAsia="宋体" w:cs="宋体"/>
                <w:b/>
                <w:bCs/>
                <w:highlight w:val="none"/>
              </w:rPr>
              <w:t>.反应分离器</w:t>
            </w:r>
          </w:p>
          <w:p>
            <w:pPr>
              <w:keepNext w:val="0"/>
              <w:keepLines w:val="0"/>
              <w:pageBreakBefore w:val="0"/>
              <w:widowControl w:val="0"/>
              <w:kinsoku/>
              <w:wordWrap/>
              <w:overflowPunct/>
              <w:topLinePunct w:val="0"/>
              <w:bidi w:val="0"/>
              <w:spacing w:line="320" w:lineRule="exact"/>
              <w:textAlignment w:val="auto"/>
              <w:rPr>
                <w:rFonts w:hint="eastAsia" w:ascii="宋体" w:hAnsi="宋体" w:eastAsia="宋体" w:cs="宋体"/>
                <w:highlight w:val="none"/>
              </w:rPr>
            </w:pPr>
            <w:r>
              <w:rPr>
                <w:rFonts w:hint="eastAsia"/>
                <w:highlight w:val="none"/>
              </w:rPr>
              <w:t>▲</w:t>
            </w:r>
            <w:r>
              <w:rPr>
                <w:rFonts w:hint="eastAsia" w:ascii="宋体" w:hAnsi="宋体" w:cs="宋体"/>
                <w:highlight w:val="none"/>
                <w:lang w:val="en-US" w:eastAsia="zh-CN"/>
              </w:rPr>
              <w:t>4</w:t>
            </w:r>
            <w:r>
              <w:rPr>
                <w:rFonts w:hint="eastAsia" w:ascii="宋体" w:hAnsi="宋体" w:eastAsia="宋体" w:cs="宋体"/>
                <w:highlight w:val="none"/>
              </w:rPr>
              <w:t>.1不使用砂芯做反应分离器，以免水样分析过程中产生泡沫而影响数据测定</w:t>
            </w:r>
          </w:p>
          <w:p>
            <w:pPr>
              <w:keepNext w:val="0"/>
              <w:keepLines w:val="0"/>
              <w:pageBreakBefore w:val="0"/>
              <w:widowControl w:val="0"/>
              <w:kinsoku/>
              <w:wordWrap/>
              <w:overflowPunct/>
              <w:topLinePunct w:val="0"/>
              <w:bidi w:val="0"/>
              <w:spacing w:line="320" w:lineRule="exact"/>
              <w:textAlignment w:val="auto"/>
              <w:rPr>
                <w:rFonts w:hint="eastAsia" w:ascii="宋体" w:hAnsi="宋体" w:eastAsia="宋体" w:cs="宋体"/>
                <w:highlight w:val="none"/>
              </w:rPr>
            </w:pPr>
            <w:r>
              <w:rPr>
                <w:rFonts w:hint="eastAsia" w:ascii="宋体" w:hAnsi="宋体" w:cs="宋体"/>
                <w:highlight w:val="none"/>
                <w:lang w:val="en-US" w:eastAsia="zh-CN"/>
              </w:rPr>
              <w:t>4</w:t>
            </w:r>
            <w:r>
              <w:rPr>
                <w:rFonts w:hint="eastAsia" w:ascii="宋体" w:hAnsi="宋体" w:eastAsia="宋体" w:cs="宋体"/>
                <w:highlight w:val="none"/>
              </w:rPr>
              <w:t>.2反应分离器为耐强酸强碱的聚四氟乙烯材料、反应体系始终保持密封状态</w:t>
            </w:r>
          </w:p>
          <w:p>
            <w:pPr>
              <w:keepNext w:val="0"/>
              <w:keepLines w:val="0"/>
              <w:pageBreakBefore w:val="0"/>
              <w:widowControl w:val="0"/>
              <w:kinsoku/>
              <w:wordWrap/>
              <w:overflowPunct/>
              <w:topLinePunct w:val="0"/>
              <w:bidi w:val="0"/>
              <w:spacing w:line="320" w:lineRule="exact"/>
              <w:textAlignment w:val="auto"/>
              <w:rPr>
                <w:rFonts w:hint="eastAsia" w:ascii="宋体" w:hAnsi="宋体" w:eastAsia="宋体" w:cs="宋体"/>
                <w:b/>
                <w:bCs/>
                <w:highlight w:val="none"/>
              </w:rPr>
            </w:pPr>
            <w:r>
              <w:rPr>
                <w:rFonts w:hint="eastAsia" w:ascii="宋体" w:hAnsi="宋体" w:cs="宋体"/>
                <w:b/>
                <w:bCs/>
                <w:highlight w:val="none"/>
                <w:lang w:val="en-US" w:eastAsia="zh-CN"/>
              </w:rPr>
              <w:t>5</w:t>
            </w:r>
            <w:r>
              <w:rPr>
                <w:rFonts w:hint="eastAsia" w:ascii="宋体" w:hAnsi="宋体" w:eastAsia="宋体" w:cs="宋体"/>
                <w:b/>
                <w:bCs/>
                <w:highlight w:val="none"/>
              </w:rPr>
              <w:t>.加热系统</w:t>
            </w:r>
          </w:p>
          <w:p>
            <w:pPr>
              <w:keepNext w:val="0"/>
              <w:keepLines w:val="0"/>
              <w:pageBreakBefore w:val="0"/>
              <w:widowControl w:val="0"/>
              <w:kinsoku/>
              <w:wordWrap/>
              <w:overflowPunct/>
              <w:topLinePunct w:val="0"/>
              <w:bidi w:val="0"/>
              <w:spacing w:line="320" w:lineRule="exact"/>
              <w:textAlignment w:val="auto"/>
              <w:rPr>
                <w:rFonts w:hint="eastAsia" w:ascii="宋体" w:hAnsi="宋体" w:eastAsia="宋体" w:cs="宋体"/>
                <w:highlight w:val="none"/>
              </w:rPr>
            </w:pPr>
            <w:r>
              <w:rPr>
                <w:rFonts w:hint="eastAsia" w:ascii="宋体" w:hAnsi="宋体" w:cs="宋体"/>
                <w:highlight w:val="none"/>
                <w:lang w:val="en-US" w:eastAsia="zh-CN"/>
              </w:rPr>
              <w:t>5</w:t>
            </w:r>
            <w:r>
              <w:rPr>
                <w:rFonts w:hint="eastAsia" w:ascii="宋体" w:hAnsi="宋体" w:eastAsia="宋体" w:cs="宋体"/>
                <w:highlight w:val="none"/>
              </w:rPr>
              <w:t>.1配备全内置自动在线加热模块，过热设定温度自动停止</w:t>
            </w:r>
          </w:p>
          <w:p>
            <w:pPr>
              <w:keepNext w:val="0"/>
              <w:keepLines w:val="0"/>
              <w:pageBreakBefore w:val="0"/>
              <w:widowControl w:val="0"/>
              <w:kinsoku/>
              <w:wordWrap/>
              <w:overflowPunct/>
              <w:topLinePunct w:val="0"/>
              <w:bidi w:val="0"/>
              <w:spacing w:line="320" w:lineRule="exact"/>
              <w:textAlignment w:val="auto"/>
              <w:rPr>
                <w:rFonts w:hint="eastAsia" w:ascii="宋体" w:hAnsi="宋体" w:eastAsia="宋体" w:cs="宋体"/>
                <w:highlight w:val="none"/>
              </w:rPr>
            </w:pPr>
            <w:r>
              <w:rPr>
                <w:rFonts w:hint="eastAsia" w:ascii="宋体" w:hAnsi="宋体" w:cs="宋体"/>
                <w:highlight w:val="none"/>
                <w:lang w:val="en-US" w:eastAsia="zh-CN"/>
              </w:rPr>
              <w:t>5</w:t>
            </w:r>
            <w:r>
              <w:rPr>
                <w:rFonts w:hint="eastAsia" w:ascii="宋体" w:hAnsi="宋体" w:eastAsia="宋体" w:cs="宋体"/>
                <w:highlight w:val="none"/>
              </w:rPr>
              <w:t>.2温控精度：配备TCS温度控制系统，温度误差≦</w:t>
            </w:r>
            <w:r>
              <w:rPr>
                <w:rFonts w:hint="eastAsia" w:ascii="宋体" w:hAnsi="宋体" w:cs="宋体"/>
                <w:highlight w:val="none"/>
                <w:lang w:val="en-US" w:eastAsia="zh-CN"/>
              </w:rPr>
              <w:t>1.0</w:t>
            </w:r>
            <w:r>
              <w:rPr>
                <w:rFonts w:hint="eastAsia" w:ascii="宋体" w:hAnsi="宋体" w:eastAsia="宋体" w:cs="宋体"/>
                <w:highlight w:val="none"/>
              </w:rPr>
              <w:t>℃</w:t>
            </w:r>
          </w:p>
          <w:p>
            <w:pPr>
              <w:keepNext w:val="0"/>
              <w:keepLines w:val="0"/>
              <w:pageBreakBefore w:val="0"/>
              <w:widowControl w:val="0"/>
              <w:kinsoku/>
              <w:wordWrap/>
              <w:overflowPunct/>
              <w:topLinePunct w:val="0"/>
              <w:bidi w:val="0"/>
              <w:spacing w:line="320" w:lineRule="exact"/>
              <w:textAlignment w:val="auto"/>
              <w:rPr>
                <w:rFonts w:hint="eastAsia" w:ascii="宋体" w:hAnsi="宋体" w:eastAsia="宋体" w:cs="宋体"/>
                <w:highlight w:val="none"/>
              </w:rPr>
            </w:pPr>
            <w:r>
              <w:rPr>
                <w:rFonts w:hint="eastAsia" w:ascii="宋体" w:hAnsi="宋体" w:cs="宋体"/>
                <w:b/>
                <w:bCs/>
                <w:highlight w:val="none"/>
                <w:lang w:val="en-US" w:eastAsia="zh-CN"/>
              </w:rPr>
              <w:t>6</w:t>
            </w:r>
            <w:r>
              <w:rPr>
                <w:rFonts w:hint="eastAsia" w:ascii="宋体" w:hAnsi="宋体" w:eastAsia="宋体" w:cs="宋体"/>
                <w:b/>
                <w:bCs/>
                <w:highlight w:val="none"/>
              </w:rPr>
              <w:t>.EPC电子压力控制系统</w:t>
            </w:r>
            <w:r>
              <w:rPr>
                <w:rFonts w:hint="eastAsia" w:ascii="宋体" w:hAnsi="宋体" w:eastAsia="宋体" w:cs="宋体"/>
                <w:highlight w:val="none"/>
              </w:rPr>
              <w:t>：响应时间≦1S</w:t>
            </w:r>
          </w:p>
          <w:p>
            <w:pPr>
              <w:keepNext w:val="0"/>
              <w:keepLines w:val="0"/>
              <w:pageBreakBefore w:val="0"/>
              <w:widowControl w:val="0"/>
              <w:kinsoku/>
              <w:wordWrap/>
              <w:overflowPunct/>
              <w:topLinePunct w:val="0"/>
              <w:bidi w:val="0"/>
              <w:spacing w:line="320" w:lineRule="exact"/>
              <w:textAlignment w:val="auto"/>
              <w:rPr>
                <w:rFonts w:hint="eastAsia" w:ascii="宋体" w:hAnsi="宋体" w:eastAsia="宋体" w:cs="宋体"/>
                <w:b/>
                <w:bCs/>
                <w:highlight w:val="none"/>
              </w:rPr>
            </w:pPr>
            <w:r>
              <w:rPr>
                <w:rFonts w:hint="eastAsia" w:ascii="宋体" w:hAnsi="宋体" w:cs="宋体"/>
                <w:b/>
                <w:bCs/>
                <w:highlight w:val="none"/>
                <w:lang w:val="en-US" w:eastAsia="zh-CN"/>
              </w:rPr>
              <w:t>7</w:t>
            </w:r>
            <w:r>
              <w:rPr>
                <w:rFonts w:hint="eastAsia" w:ascii="宋体" w:hAnsi="宋体" w:eastAsia="宋体" w:cs="宋体"/>
                <w:b/>
                <w:bCs/>
                <w:highlight w:val="none"/>
              </w:rPr>
              <w:t>.自动进样器</w:t>
            </w:r>
          </w:p>
          <w:p>
            <w:pPr>
              <w:keepNext w:val="0"/>
              <w:keepLines w:val="0"/>
              <w:pageBreakBefore w:val="0"/>
              <w:widowControl w:val="0"/>
              <w:kinsoku/>
              <w:wordWrap/>
              <w:overflowPunct/>
              <w:topLinePunct w:val="0"/>
              <w:bidi w:val="0"/>
              <w:spacing w:line="320" w:lineRule="exact"/>
              <w:textAlignment w:val="auto"/>
              <w:rPr>
                <w:rFonts w:hint="eastAsia" w:ascii="宋体" w:hAnsi="宋体" w:eastAsia="宋体" w:cs="宋体"/>
                <w:highlight w:val="none"/>
                <w:lang w:eastAsia="zh-CN"/>
              </w:rPr>
            </w:pPr>
            <w:r>
              <w:rPr>
                <w:rFonts w:hint="eastAsia"/>
                <w:highlight w:val="none"/>
              </w:rPr>
              <w:t>▲</w:t>
            </w:r>
            <w:r>
              <w:rPr>
                <w:rFonts w:hint="eastAsia"/>
                <w:highlight w:val="none"/>
                <w:lang w:val="en-US" w:eastAsia="zh-CN"/>
              </w:rPr>
              <w:t>7</w:t>
            </w:r>
            <w:r>
              <w:rPr>
                <w:rFonts w:hint="eastAsia" w:ascii="宋体" w:hAnsi="宋体" w:eastAsia="宋体" w:cs="宋体"/>
                <w:highlight w:val="none"/>
              </w:rPr>
              <w:t>.1样品位数及样品管容量要求：≧4</w:t>
            </w:r>
            <w:r>
              <w:rPr>
                <w:rFonts w:hint="eastAsia" w:ascii="宋体" w:hAnsi="宋体" w:cs="宋体"/>
                <w:highlight w:val="none"/>
                <w:lang w:val="en-US" w:eastAsia="zh-CN"/>
              </w:rPr>
              <w:t>5</w:t>
            </w:r>
            <w:r>
              <w:rPr>
                <w:rFonts w:hint="eastAsia" w:ascii="宋体" w:hAnsi="宋体" w:eastAsia="宋体" w:cs="宋体"/>
                <w:highlight w:val="none"/>
              </w:rPr>
              <w:t>位*50mL，单个样品管容积≧50mL</w:t>
            </w:r>
            <w:r>
              <w:rPr>
                <w:rFonts w:hint="eastAsia" w:ascii="宋体" w:hAnsi="宋体" w:cs="宋体"/>
                <w:highlight w:val="none"/>
                <w:lang w:eastAsia="zh-CN"/>
              </w:rPr>
              <w:t>。</w:t>
            </w:r>
          </w:p>
          <w:p>
            <w:pPr>
              <w:keepNext w:val="0"/>
              <w:keepLines w:val="0"/>
              <w:pageBreakBefore w:val="0"/>
              <w:widowControl w:val="0"/>
              <w:kinsoku/>
              <w:wordWrap/>
              <w:overflowPunct/>
              <w:topLinePunct w:val="0"/>
              <w:bidi w:val="0"/>
              <w:spacing w:line="320" w:lineRule="exact"/>
              <w:textAlignment w:val="auto"/>
              <w:rPr>
                <w:rFonts w:hint="eastAsia" w:ascii="宋体" w:hAnsi="宋体" w:eastAsia="宋体" w:cs="宋体"/>
                <w:highlight w:val="none"/>
                <w:lang w:eastAsia="zh-CN"/>
              </w:rPr>
            </w:pPr>
            <w:r>
              <w:rPr>
                <w:rFonts w:hint="eastAsia" w:ascii="宋体" w:hAnsi="宋体" w:cs="宋体"/>
                <w:highlight w:val="none"/>
                <w:lang w:val="en-US" w:eastAsia="zh-CN"/>
              </w:rPr>
              <w:t>7</w:t>
            </w:r>
            <w:r>
              <w:rPr>
                <w:rFonts w:hint="eastAsia" w:ascii="宋体" w:hAnsi="宋体" w:eastAsia="宋体" w:cs="宋体"/>
                <w:highlight w:val="none"/>
              </w:rPr>
              <w:t>.2吹扫均质系统（样品搅拌装置），样品进样前通入气体搅拌，自动去除VOC等干扰，使容易分层的样品均质化</w:t>
            </w:r>
            <w:r>
              <w:rPr>
                <w:rFonts w:hint="eastAsia" w:ascii="宋体" w:hAnsi="宋体" w:cs="宋体"/>
                <w:highlight w:val="none"/>
                <w:lang w:eastAsia="zh-CN"/>
              </w:rPr>
              <w:t>。</w:t>
            </w:r>
          </w:p>
          <w:p>
            <w:pPr>
              <w:keepNext w:val="0"/>
              <w:keepLines w:val="0"/>
              <w:pageBreakBefore w:val="0"/>
              <w:widowControl w:val="0"/>
              <w:kinsoku/>
              <w:wordWrap/>
              <w:overflowPunct/>
              <w:topLinePunct w:val="0"/>
              <w:bidi w:val="0"/>
              <w:spacing w:line="320" w:lineRule="exact"/>
              <w:textAlignment w:val="auto"/>
              <w:rPr>
                <w:rFonts w:hint="default" w:ascii="宋体" w:hAnsi="宋体" w:eastAsia="宋体" w:cs="宋体"/>
                <w:highlight w:val="none"/>
                <w:lang w:val="en-US" w:eastAsia="zh-CN"/>
              </w:rPr>
            </w:pPr>
            <w:r>
              <w:rPr>
                <w:rFonts w:hint="eastAsia" w:ascii="宋体" w:hAnsi="宋体" w:cs="宋体"/>
                <w:b/>
                <w:bCs/>
                <w:highlight w:val="none"/>
                <w:lang w:val="en-US" w:eastAsia="zh-CN"/>
              </w:rPr>
              <w:t>8</w:t>
            </w:r>
            <w:r>
              <w:rPr>
                <w:rFonts w:hint="eastAsia" w:ascii="宋体" w:hAnsi="宋体" w:eastAsia="宋体" w:cs="宋体"/>
                <w:b/>
                <w:bCs/>
                <w:highlight w:val="none"/>
              </w:rPr>
              <w:t>.自动稀释器：</w:t>
            </w:r>
            <w:r>
              <w:rPr>
                <w:rFonts w:hint="eastAsia" w:ascii="宋体" w:hAnsi="宋体" w:eastAsia="宋体" w:cs="宋体"/>
                <w:highlight w:val="none"/>
              </w:rPr>
              <w:t>自动配置标准曲线；同时样品可按指定倍数稀释或自动判断稀释倍数，</w:t>
            </w:r>
            <w:r>
              <w:rPr>
                <w:rFonts w:hint="eastAsia" w:ascii="宋体" w:hAnsi="宋体" w:cs="宋体"/>
                <w:highlight w:val="none"/>
                <w:lang w:val="en-US" w:eastAsia="zh-CN"/>
              </w:rPr>
              <w:t>稀释倍数不低于40倍，稀释误差小于5%。</w:t>
            </w:r>
          </w:p>
          <w:p>
            <w:pPr>
              <w:keepNext w:val="0"/>
              <w:keepLines w:val="0"/>
              <w:pageBreakBefore w:val="0"/>
              <w:widowControl w:val="0"/>
              <w:kinsoku/>
              <w:wordWrap/>
              <w:overflowPunct/>
              <w:topLinePunct w:val="0"/>
              <w:bidi w:val="0"/>
              <w:spacing w:line="320" w:lineRule="exact"/>
              <w:textAlignment w:val="auto"/>
              <w:rPr>
                <w:rFonts w:hint="eastAsia" w:ascii="宋体" w:hAnsi="宋体" w:eastAsia="宋体" w:cs="宋体"/>
                <w:highlight w:val="none"/>
                <w:lang w:val="en-US" w:eastAsia="zh-CN"/>
              </w:rPr>
            </w:pPr>
            <w:r>
              <w:rPr>
                <w:rFonts w:hint="eastAsia" w:ascii="宋体" w:hAnsi="宋体" w:cs="宋体"/>
                <w:b/>
                <w:bCs/>
                <w:highlight w:val="none"/>
                <w:lang w:val="en-US" w:eastAsia="zh-CN"/>
              </w:rPr>
              <w:t>9</w:t>
            </w:r>
            <w:r>
              <w:rPr>
                <w:rFonts w:hint="eastAsia" w:ascii="宋体" w:hAnsi="宋体" w:eastAsia="宋体" w:cs="宋体"/>
                <w:b/>
                <w:bCs/>
                <w:highlight w:val="none"/>
              </w:rPr>
              <w:t>.</w:t>
            </w:r>
            <w:r>
              <w:rPr>
                <w:rFonts w:hint="eastAsia" w:ascii="宋体" w:hAnsi="宋体" w:eastAsia="宋体" w:cs="宋体"/>
                <w:highlight w:val="none"/>
              </w:rPr>
              <w:t>仪器测试过程中断电或者电脑及软件崩溃时，之前测定数据自动恢复</w:t>
            </w:r>
            <w:r>
              <w:rPr>
                <w:rFonts w:hint="eastAsia" w:ascii="宋体" w:hAnsi="宋体" w:cs="宋体"/>
                <w:highlight w:val="none"/>
                <w:lang w:eastAsia="zh-CN"/>
              </w:rPr>
              <w:t>。</w:t>
            </w:r>
          </w:p>
          <w:p>
            <w:pPr>
              <w:keepNext w:val="0"/>
              <w:keepLines w:val="0"/>
              <w:pageBreakBefore w:val="0"/>
              <w:widowControl w:val="0"/>
              <w:kinsoku/>
              <w:wordWrap/>
              <w:overflowPunct/>
              <w:topLinePunct w:val="0"/>
              <w:bidi w:val="0"/>
              <w:spacing w:line="320" w:lineRule="exact"/>
              <w:textAlignment w:val="auto"/>
              <w:rPr>
                <w:rFonts w:hint="eastAsia" w:ascii="宋体" w:hAnsi="宋体" w:eastAsia="宋体" w:cs="宋体"/>
                <w:b/>
                <w:bCs/>
                <w:highlight w:val="none"/>
              </w:rPr>
            </w:pPr>
            <w:r>
              <w:rPr>
                <w:rFonts w:hint="eastAsia" w:ascii="宋体" w:hAnsi="宋体" w:cs="宋体"/>
                <w:b/>
                <w:bCs/>
                <w:highlight w:val="none"/>
                <w:lang w:val="en-US" w:eastAsia="zh-CN"/>
              </w:rPr>
              <w:t>10</w:t>
            </w:r>
            <w:r>
              <w:rPr>
                <w:rFonts w:hint="eastAsia" w:ascii="宋体" w:hAnsi="宋体" w:eastAsia="宋体" w:cs="宋体"/>
                <w:b/>
                <w:bCs/>
                <w:highlight w:val="none"/>
              </w:rPr>
              <w:t>.仪器指标</w:t>
            </w:r>
          </w:p>
          <w:p>
            <w:pPr>
              <w:keepNext w:val="0"/>
              <w:keepLines w:val="0"/>
              <w:pageBreakBefore w:val="0"/>
              <w:widowControl w:val="0"/>
              <w:kinsoku/>
              <w:wordWrap/>
              <w:overflowPunct/>
              <w:topLinePunct w:val="0"/>
              <w:bidi w:val="0"/>
              <w:spacing w:line="320" w:lineRule="exact"/>
              <w:textAlignment w:val="auto"/>
              <w:rPr>
                <w:rFonts w:hint="eastAsia" w:ascii="宋体" w:hAnsi="宋体" w:eastAsia="宋体" w:cs="宋体"/>
                <w:b/>
                <w:bCs/>
                <w:highlight w:val="none"/>
              </w:rPr>
            </w:pPr>
            <w:r>
              <w:rPr>
                <w:rFonts w:hint="eastAsia" w:ascii="宋体" w:hAnsi="宋体" w:eastAsia="宋体" w:cs="宋体"/>
                <w:b/>
                <w:bCs/>
                <w:highlight w:val="none"/>
              </w:rPr>
              <w:t>1</w:t>
            </w:r>
            <w:r>
              <w:rPr>
                <w:rFonts w:hint="eastAsia" w:ascii="宋体" w:hAnsi="宋体" w:cs="宋体"/>
                <w:b/>
                <w:bCs/>
                <w:highlight w:val="none"/>
                <w:lang w:val="en-US" w:eastAsia="zh-CN"/>
              </w:rPr>
              <w:t>0</w:t>
            </w:r>
            <w:r>
              <w:rPr>
                <w:rFonts w:hint="eastAsia" w:ascii="宋体" w:hAnsi="宋体" w:eastAsia="宋体" w:cs="宋体"/>
                <w:b/>
                <w:bCs/>
                <w:highlight w:val="none"/>
              </w:rPr>
              <w:t>.1氨氮项目</w:t>
            </w:r>
          </w:p>
          <w:p>
            <w:pPr>
              <w:keepNext w:val="0"/>
              <w:keepLines w:val="0"/>
              <w:pageBreakBefore w:val="0"/>
              <w:widowControl w:val="0"/>
              <w:kinsoku/>
              <w:wordWrap/>
              <w:overflowPunct/>
              <w:topLinePunct w:val="0"/>
              <w:bidi w:val="0"/>
              <w:spacing w:line="320" w:lineRule="exact"/>
              <w:textAlignment w:val="auto"/>
              <w:rPr>
                <w:rFonts w:hint="eastAsia" w:ascii="宋体" w:hAnsi="宋体" w:eastAsia="宋体" w:cs="宋体"/>
                <w:highlight w:val="none"/>
              </w:rPr>
            </w:pPr>
            <w:r>
              <w:rPr>
                <w:rFonts w:hint="eastAsia" w:ascii="宋体" w:hAnsi="宋体" w:eastAsia="宋体" w:cs="宋体"/>
                <w:highlight w:val="none"/>
              </w:rPr>
              <w:t>1</w:t>
            </w:r>
            <w:r>
              <w:rPr>
                <w:rFonts w:hint="eastAsia" w:ascii="宋体" w:hAnsi="宋体" w:cs="宋体"/>
                <w:highlight w:val="none"/>
                <w:lang w:val="en-US" w:eastAsia="zh-CN"/>
              </w:rPr>
              <w:t>0</w:t>
            </w:r>
            <w:r>
              <w:rPr>
                <w:rFonts w:hint="eastAsia" w:ascii="宋体" w:hAnsi="宋体" w:eastAsia="宋体" w:cs="宋体"/>
                <w:highlight w:val="none"/>
              </w:rPr>
              <w:t>.1.1</w:t>
            </w:r>
            <w:r>
              <w:rPr>
                <w:rFonts w:hint="eastAsia" w:ascii="宋体" w:hAnsi="宋体" w:cs="宋体"/>
                <w:highlight w:val="none"/>
                <w:lang w:val="en-US" w:eastAsia="zh-CN"/>
              </w:rPr>
              <w:t>低中高三种不同浓度的标准溶液</w:t>
            </w:r>
            <w:r>
              <w:rPr>
                <w:rFonts w:hint="eastAsia" w:ascii="宋体" w:hAnsi="宋体" w:eastAsia="宋体" w:cs="宋体"/>
                <w:highlight w:val="none"/>
              </w:rPr>
              <w:t>精密度要求：RSD&lt;</w:t>
            </w:r>
            <w:r>
              <w:rPr>
                <w:rFonts w:hint="eastAsia" w:ascii="宋体" w:hAnsi="宋体" w:cs="宋体"/>
                <w:highlight w:val="none"/>
                <w:lang w:val="en-US" w:eastAsia="zh-CN"/>
              </w:rPr>
              <w:t>5</w:t>
            </w:r>
            <w:r>
              <w:rPr>
                <w:rFonts w:hint="eastAsia" w:ascii="宋体" w:hAnsi="宋体" w:eastAsia="宋体" w:cs="宋体"/>
                <w:highlight w:val="none"/>
              </w:rPr>
              <w:t>％；</w:t>
            </w:r>
          </w:p>
          <w:p>
            <w:pPr>
              <w:keepNext w:val="0"/>
              <w:keepLines w:val="0"/>
              <w:pageBreakBefore w:val="0"/>
              <w:widowControl w:val="0"/>
              <w:kinsoku/>
              <w:wordWrap/>
              <w:overflowPunct/>
              <w:topLinePunct w:val="0"/>
              <w:bidi w:val="0"/>
              <w:spacing w:line="320" w:lineRule="exact"/>
              <w:textAlignment w:val="auto"/>
              <w:rPr>
                <w:rFonts w:hint="eastAsia" w:ascii="宋体" w:hAnsi="宋体" w:eastAsia="宋体" w:cs="宋体"/>
                <w:highlight w:val="none"/>
              </w:rPr>
            </w:pPr>
            <w:r>
              <w:rPr>
                <w:rFonts w:hint="eastAsia" w:ascii="宋体" w:hAnsi="宋体" w:eastAsia="宋体" w:cs="宋体"/>
                <w:highlight w:val="none"/>
              </w:rPr>
              <w:t>1</w:t>
            </w:r>
            <w:r>
              <w:rPr>
                <w:rFonts w:hint="eastAsia" w:ascii="宋体" w:hAnsi="宋体" w:cs="宋体"/>
                <w:highlight w:val="none"/>
                <w:lang w:val="en-US" w:eastAsia="zh-CN"/>
              </w:rPr>
              <w:t>0</w:t>
            </w:r>
            <w:r>
              <w:rPr>
                <w:rFonts w:hint="eastAsia" w:ascii="宋体" w:hAnsi="宋体" w:eastAsia="宋体" w:cs="宋体"/>
                <w:highlight w:val="none"/>
              </w:rPr>
              <w:t>.1.2线性要求：</w:t>
            </w:r>
          </w:p>
          <w:p>
            <w:pPr>
              <w:keepNext w:val="0"/>
              <w:keepLines w:val="0"/>
              <w:pageBreakBefore w:val="0"/>
              <w:widowControl w:val="0"/>
              <w:kinsoku/>
              <w:wordWrap/>
              <w:overflowPunct/>
              <w:topLinePunct w:val="0"/>
              <w:bidi w:val="0"/>
              <w:spacing w:line="320" w:lineRule="exact"/>
              <w:textAlignment w:val="auto"/>
              <w:rPr>
                <w:rFonts w:hint="eastAsia" w:ascii="宋体" w:hAnsi="宋体" w:eastAsia="宋体" w:cs="宋体"/>
                <w:highlight w:val="none"/>
              </w:rPr>
            </w:pPr>
            <w:r>
              <w:rPr>
                <w:rFonts w:hint="eastAsia" w:ascii="宋体" w:hAnsi="宋体" w:eastAsia="宋体" w:cs="宋体"/>
                <w:highlight w:val="none"/>
              </w:rPr>
              <w:t>相关性系数r≥0.9995</w:t>
            </w:r>
          </w:p>
          <w:p>
            <w:pPr>
              <w:keepNext w:val="0"/>
              <w:keepLines w:val="0"/>
              <w:pageBreakBefore w:val="0"/>
              <w:widowControl w:val="0"/>
              <w:kinsoku/>
              <w:wordWrap/>
              <w:overflowPunct/>
              <w:topLinePunct w:val="0"/>
              <w:bidi w:val="0"/>
              <w:spacing w:line="320" w:lineRule="exact"/>
              <w:textAlignment w:val="auto"/>
              <w:rPr>
                <w:rFonts w:hint="default" w:ascii="宋体" w:hAnsi="宋体" w:eastAsia="宋体" w:cs="宋体"/>
                <w:highlight w:val="none"/>
                <w:lang w:val="en-US" w:eastAsia="zh-CN"/>
              </w:rPr>
            </w:pPr>
            <w:r>
              <w:rPr>
                <w:rFonts w:hint="eastAsia" w:ascii="宋体" w:hAnsi="宋体" w:eastAsia="宋体" w:cs="宋体"/>
                <w:highlight w:val="none"/>
              </w:rPr>
              <w:t>1</w:t>
            </w:r>
            <w:r>
              <w:rPr>
                <w:rFonts w:hint="eastAsia" w:ascii="宋体" w:hAnsi="宋体" w:cs="宋体"/>
                <w:highlight w:val="none"/>
                <w:lang w:val="en-US" w:eastAsia="zh-CN"/>
              </w:rPr>
              <w:t>0</w:t>
            </w:r>
            <w:r>
              <w:rPr>
                <w:rFonts w:hint="eastAsia" w:ascii="宋体" w:hAnsi="宋体" w:eastAsia="宋体" w:cs="宋体"/>
                <w:highlight w:val="none"/>
              </w:rPr>
              <w:t>.1.</w:t>
            </w:r>
            <w:r>
              <w:rPr>
                <w:rFonts w:hint="eastAsia" w:ascii="宋体" w:hAnsi="宋体" w:cs="宋体"/>
                <w:highlight w:val="none"/>
                <w:lang w:val="en-US" w:eastAsia="zh-CN"/>
              </w:rPr>
              <w:t>3</w:t>
            </w:r>
            <w:r>
              <w:rPr>
                <w:rFonts w:hint="eastAsia" w:ascii="宋体" w:hAnsi="宋体" w:eastAsia="宋体" w:cs="宋体"/>
                <w:highlight w:val="none"/>
              </w:rPr>
              <w:t xml:space="preserve"> 质控样测试满足标样的不确定度要求</w:t>
            </w:r>
            <w:r>
              <w:rPr>
                <w:rFonts w:hint="eastAsia" w:ascii="宋体" w:hAnsi="宋体" w:cs="宋体"/>
                <w:highlight w:val="none"/>
                <w:lang w:eastAsia="zh-CN"/>
              </w:rPr>
              <w:t>，</w:t>
            </w:r>
            <w:r>
              <w:rPr>
                <w:rFonts w:hint="eastAsia" w:ascii="宋体" w:hAnsi="宋体" w:cs="宋体"/>
                <w:highlight w:val="none"/>
                <w:lang w:val="en-US" w:eastAsia="zh-CN"/>
              </w:rPr>
              <w:t>检出限满足规范要求。</w:t>
            </w:r>
          </w:p>
          <w:p>
            <w:pPr>
              <w:keepNext w:val="0"/>
              <w:keepLines w:val="0"/>
              <w:pageBreakBefore w:val="0"/>
              <w:widowControl w:val="0"/>
              <w:kinsoku/>
              <w:wordWrap/>
              <w:overflowPunct/>
              <w:topLinePunct w:val="0"/>
              <w:bidi w:val="0"/>
              <w:spacing w:line="320" w:lineRule="exact"/>
              <w:textAlignment w:val="auto"/>
              <w:rPr>
                <w:rFonts w:hint="eastAsia" w:ascii="宋体" w:hAnsi="宋体" w:eastAsia="宋体" w:cs="宋体"/>
                <w:b/>
                <w:bCs/>
                <w:highlight w:val="none"/>
              </w:rPr>
            </w:pPr>
            <w:r>
              <w:rPr>
                <w:rFonts w:hint="eastAsia" w:ascii="宋体" w:hAnsi="宋体" w:eastAsia="宋体" w:cs="宋体"/>
                <w:b/>
                <w:bCs/>
                <w:highlight w:val="none"/>
              </w:rPr>
              <w:t>1</w:t>
            </w:r>
            <w:r>
              <w:rPr>
                <w:rFonts w:hint="eastAsia" w:ascii="宋体" w:hAnsi="宋体" w:cs="宋体"/>
                <w:b/>
                <w:bCs/>
                <w:highlight w:val="none"/>
                <w:lang w:val="en-US" w:eastAsia="zh-CN"/>
              </w:rPr>
              <w:t>0</w:t>
            </w:r>
            <w:r>
              <w:rPr>
                <w:rFonts w:hint="eastAsia" w:ascii="宋体" w:hAnsi="宋体" w:eastAsia="宋体" w:cs="宋体"/>
                <w:b/>
                <w:bCs/>
                <w:highlight w:val="none"/>
              </w:rPr>
              <w:t>.2 硫化物项目</w:t>
            </w:r>
          </w:p>
          <w:p>
            <w:pPr>
              <w:keepNext w:val="0"/>
              <w:keepLines w:val="0"/>
              <w:pageBreakBefore w:val="0"/>
              <w:widowControl w:val="0"/>
              <w:kinsoku/>
              <w:wordWrap/>
              <w:overflowPunct/>
              <w:topLinePunct w:val="0"/>
              <w:bidi w:val="0"/>
              <w:spacing w:line="320" w:lineRule="exact"/>
              <w:textAlignment w:val="auto"/>
              <w:rPr>
                <w:rFonts w:hint="eastAsia" w:ascii="宋体" w:hAnsi="宋体" w:eastAsia="宋体" w:cs="宋体"/>
                <w:highlight w:val="none"/>
              </w:rPr>
            </w:pPr>
            <w:r>
              <w:rPr>
                <w:rFonts w:hint="eastAsia" w:ascii="宋体" w:hAnsi="宋体" w:eastAsia="宋体" w:cs="宋体"/>
                <w:highlight w:val="none"/>
              </w:rPr>
              <w:t>1</w:t>
            </w:r>
            <w:r>
              <w:rPr>
                <w:rFonts w:hint="eastAsia" w:ascii="宋体" w:hAnsi="宋体" w:cs="宋体"/>
                <w:highlight w:val="none"/>
                <w:lang w:val="en-US" w:eastAsia="zh-CN"/>
              </w:rPr>
              <w:t>0</w:t>
            </w:r>
            <w:r>
              <w:rPr>
                <w:rFonts w:hint="eastAsia" w:ascii="宋体" w:hAnsi="宋体" w:eastAsia="宋体" w:cs="宋体"/>
                <w:highlight w:val="none"/>
              </w:rPr>
              <w:t>.2.1</w:t>
            </w:r>
            <w:r>
              <w:rPr>
                <w:rFonts w:hint="eastAsia" w:ascii="宋体" w:hAnsi="宋体" w:cs="宋体"/>
                <w:highlight w:val="none"/>
                <w:lang w:val="en-US" w:eastAsia="zh-CN"/>
              </w:rPr>
              <w:t>低中高三种不同浓度的标准溶液</w:t>
            </w:r>
            <w:r>
              <w:rPr>
                <w:rFonts w:hint="eastAsia" w:ascii="宋体" w:hAnsi="宋体" w:eastAsia="宋体" w:cs="宋体"/>
                <w:highlight w:val="none"/>
              </w:rPr>
              <w:t>精密度要求：RSD≦</w:t>
            </w:r>
            <w:r>
              <w:rPr>
                <w:rFonts w:hint="eastAsia" w:ascii="宋体" w:hAnsi="宋体" w:cs="宋体"/>
                <w:highlight w:val="none"/>
                <w:lang w:val="en-US" w:eastAsia="zh-CN"/>
              </w:rPr>
              <w:t>5</w:t>
            </w:r>
            <w:r>
              <w:rPr>
                <w:rFonts w:hint="eastAsia" w:ascii="宋体" w:hAnsi="宋体" w:eastAsia="宋体" w:cs="宋体"/>
                <w:highlight w:val="none"/>
              </w:rPr>
              <w:t>％；</w:t>
            </w:r>
          </w:p>
          <w:p>
            <w:pPr>
              <w:keepNext w:val="0"/>
              <w:keepLines w:val="0"/>
              <w:pageBreakBefore w:val="0"/>
              <w:widowControl w:val="0"/>
              <w:kinsoku/>
              <w:wordWrap/>
              <w:overflowPunct/>
              <w:topLinePunct w:val="0"/>
              <w:bidi w:val="0"/>
              <w:spacing w:line="320" w:lineRule="exact"/>
              <w:textAlignment w:val="auto"/>
              <w:rPr>
                <w:rFonts w:hint="eastAsia" w:ascii="宋体" w:hAnsi="宋体" w:eastAsia="宋体" w:cs="宋体"/>
                <w:highlight w:val="none"/>
              </w:rPr>
            </w:pPr>
            <w:r>
              <w:rPr>
                <w:rFonts w:hint="eastAsia" w:ascii="宋体" w:hAnsi="宋体" w:eastAsia="宋体" w:cs="宋体"/>
                <w:highlight w:val="none"/>
              </w:rPr>
              <w:t>1</w:t>
            </w:r>
            <w:r>
              <w:rPr>
                <w:rFonts w:hint="eastAsia" w:ascii="宋体" w:hAnsi="宋体" w:cs="宋体"/>
                <w:highlight w:val="none"/>
                <w:lang w:val="en-US" w:eastAsia="zh-CN"/>
              </w:rPr>
              <w:t>0</w:t>
            </w:r>
            <w:r>
              <w:rPr>
                <w:rFonts w:hint="eastAsia" w:ascii="宋体" w:hAnsi="宋体" w:eastAsia="宋体" w:cs="宋体"/>
                <w:highlight w:val="none"/>
              </w:rPr>
              <w:t>.2.2线性要求：</w:t>
            </w:r>
          </w:p>
          <w:p>
            <w:pPr>
              <w:keepNext w:val="0"/>
              <w:keepLines w:val="0"/>
              <w:pageBreakBefore w:val="0"/>
              <w:widowControl w:val="0"/>
              <w:kinsoku/>
              <w:wordWrap/>
              <w:overflowPunct/>
              <w:topLinePunct w:val="0"/>
              <w:bidi w:val="0"/>
              <w:spacing w:line="320" w:lineRule="exact"/>
              <w:textAlignment w:val="auto"/>
              <w:rPr>
                <w:rFonts w:hint="eastAsia" w:ascii="宋体" w:hAnsi="宋体" w:eastAsia="宋体" w:cs="宋体"/>
                <w:highlight w:val="none"/>
              </w:rPr>
            </w:pPr>
            <w:r>
              <w:rPr>
                <w:rFonts w:hint="eastAsia" w:ascii="宋体" w:hAnsi="宋体" w:eastAsia="宋体" w:cs="宋体"/>
                <w:highlight w:val="none"/>
              </w:rPr>
              <w:t>相关性系数r≥0.9995</w:t>
            </w:r>
          </w:p>
          <w:p>
            <w:pPr>
              <w:keepNext w:val="0"/>
              <w:keepLines w:val="0"/>
              <w:pageBreakBefore w:val="0"/>
              <w:widowControl w:val="0"/>
              <w:kinsoku/>
              <w:wordWrap/>
              <w:overflowPunct/>
              <w:topLinePunct w:val="0"/>
              <w:bidi w:val="0"/>
              <w:spacing w:line="320" w:lineRule="exact"/>
              <w:textAlignment w:val="auto"/>
              <w:rPr>
                <w:rFonts w:hint="eastAsia" w:ascii="宋体" w:hAnsi="宋体" w:eastAsia="宋体" w:cs="宋体"/>
                <w:highlight w:val="none"/>
              </w:rPr>
            </w:pPr>
            <w:r>
              <w:rPr>
                <w:rFonts w:hint="eastAsia" w:ascii="宋体" w:hAnsi="宋体" w:eastAsia="宋体" w:cs="宋体"/>
                <w:highlight w:val="none"/>
              </w:rPr>
              <w:t>1</w:t>
            </w:r>
            <w:r>
              <w:rPr>
                <w:rFonts w:hint="eastAsia" w:ascii="宋体" w:hAnsi="宋体" w:cs="宋体"/>
                <w:highlight w:val="none"/>
                <w:lang w:val="en-US" w:eastAsia="zh-CN"/>
              </w:rPr>
              <w:t>0</w:t>
            </w:r>
            <w:r>
              <w:rPr>
                <w:rFonts w:hint="eastAsia" w:ascii="宋体" w:hAnsi="宋体" w:eastAsia="宋体" w:cs="宋体"/>
                <w:highlight w:val="none"/>
              </w:rPr>
              <w:t>.2.</w:t>
            </w:r>
            <w:r>
              <w:rPr>
                <w:rFonts w:hint="eastAsia" w:ascii="宋体" w:hAnsi="宋体" w:cs="宋体"/>
                <w:highlight w:val="none"/>
                <w:lang w:val="en-US" w:eastAsia="zh-CN"/>
              </w:rPr>
              <w:t>3</w:t>
            </w:r>
            <w:r>
              <w:rPr>
                <w:rFonts w:hint="eastAsia" w:ascii="宋体" w:hAnsi="宋体" w:eastAsia="宋体" w:cs="宋体"/>
                <w:highlight w:val="none"/>
              </w:rPr>
              <w:t xml:space="preserve"> 质控样测试满足标样的不确定度要求</w:t>
            </w:r>
            <w:r>
              <w:rPr>
                <w:rFonts w:hint="eastAsia" w:ascii="宋体" w:hAnsi="宋体" w:cs="宋体"/>
                <w:highlight w:val="none"/>
                <w:lang w:eastAsia="zh-CN"/>
              </w:rPr>
              <w:t>，</w:t>
            </w:r>
            <w:r>
              <w:rPr>
                <w:rFonts w:hint="eastAsia" w:ascii="宋体" w:hAnsi="宋体" w:cs="宋体"/>
                <w:highlight w:val="none"/>
                <w:lang w:val="en-US" w:eastAsia="zh-CN"/>
              </w:rPr>
              <w:t>检出限满足规范要求。</w:t>
            </w:r>
          </w:p>
          <w:p>
            <w:pPr>
              <w:keepNext w:val="0"/>
              <w:keepLines w:val="0"/>
              <w:pageBreakBefore w:val="0"/>
              <w:widowControl w:val="0"/>
              <w:kinsoku/>
              <w:wordWrap/>
              <w:overflowPunct/>
              <w:topLinePunct w:val="0"/>
              <w:bidi w:val="0"/>
              <w:spacing w:line="320" w:lineRule="exact"/>
              <w:textAlignment w:val="auto"/>
              <w:rPr>
                <w:rFonts w:hint="eastAsia" w:ascii="宋体" w:hAnsi="宋体" w:eastAsia="宋体" w:cs="宋体"/>
                <w:b/>
                <w:bCs/>
                <w:highlight w:val="none"/>
              </w:rPr>
            </w:pPr>
            <w:r>
              <w:rPr>
                <w:rFonts w:hint="eastAsia" w:ascii="宋体" w:hAnsi="宋体" w:eastAsia="宋体" w:cs="宋体"/>
                <w:b/>
                <w:bCs/>
                <w:highlight w:val="none"/>
              </w:rPr>
              <w:t>1</w:t>
            </w:r>
            <w:r>
              <w:rPr>
                <w:rFonts w:hint="eastAsia" w:ascii="宋体" w:hAnsi="宋体" w:cs="宋体"/>
                <w:b/>
                <w:bCs/>
                <w:highlight w:val="none"/>
                <w:lang w:val="en-US" w:eastAsia="zh-CN"/>
              </w:rPr>
              <w:t>0</w:t>
            </w:r>
            <w:r>
              <w:rPr>
                <w:rFonts w:hint="eastAsia" w:ascii="宋体" w:hAnsi="宋体" w:eastAsia="宋体" w:cs="宋体"/>
                <w:b/>
                <w:bCs/>
                <w:highlight w:val="none"/>
              </w:rPr>
              <w:t>.3 硝酸盐氮项目</w:t>
            </w:r>
          </w:p>
          <w:p>
            <w:pPr>
              <w:keepNext w:val="0"/>
              <w:keepLines w:val="0"/>
              <w:pageBreakBefore w:val="0"/>
              <w:widowControl w:val="0"/>
              <w:kinsoku/>
              <w:wordWrap/>
              <w:overflowPunct/>
              <w:topLinePunct w:val="0"/>
              <w:bidi w:val="0"/>
              <w:spacing w:line="320" w:lineRule="exact"/>
              <w:textAlignment w:val="auto"/>
              <w:rPr>
                <w:rFonts w:hint="eastAsia" w:ascii="宋体" w:hAnsi="宋体" w:eastAsia="宋体" w:cs="宋体"/>
                <w:highlight w:val="none"/>
              </w:rPr>
            </w:pPr>
            <w:r>
              <w:rPr>
                <w:rFonts w:hint="eastAsia" w:ascii="宋体" w:hAnsi="宋体" w:eastAsia="宋体" w:cs="宋体"/>
                <w:highlight w:val="none"/>
              </w:rPr>
              <w:t>1</w:t>
            </w:r>
            <w:r>
              <w:rPr>
                <w:rFonts w:hint="eastAsia" w:ascii="宋体" w:hAnsi="宋体" w:cs="宋体"/>
                <w:highlight w:val="none"/>
                <w:lang w:val="en-US" w:eastAsia="zh-CN"/>
              </w:rPr>
              <w:t>0</w:t>
            </w:r>
            <w:r>
              <w:rPr>
                <w:rFonts w:hint="eastAsia" w:ascii="宋体" w:hAnsi="宋体" w:eastAsia="宋体" w:cs="宋体"/>
                <w:highlight w:val="none"/>
              </w:rPr>
              <w:t>.3.1</w:t>
            </w:r>
            <w:r>
              <w:rPr>
                <w:rFonts w:hint="eastAsia" w:ascii="宋体" w:hAnsi="宋体" w:cs="宋体"/>
                <w:highlight w:val="none"/>
                <w:lang w:val="en-US" w:eastAsia="zh-CN"/>
              </w:rPr>
              <w:t>低中高三种不同浓度的标准溶液</w:t>
            </w:r>
            <w:r>
              <w:rPr>
                <w:rFonts w:hint="eastAsia" w:ascii="宋体" w:hAnsi="宋体" w:eastAsia="宋体" w:cs="宋体"/>
                <w:highlight w:val="none"/>
              </w:rPr>
              <w:t>精密度要求：RSD≦</w:t>
            </w:r>
            <w:r>
              <w:rPr>
                <w:rFonts w:hint="eastAsia" w:ascii="宋体" w:hAnsi="宋体" w:cs="宋体"/>
                <w:highlight w:val="none"/>
                <w:lang w:val="en-US" w:eastAsia="zh-CN"/>
              </w:rPr>
              <w:t>5</w:t>
            </w:r>
            <w:r>
              <w:rPr>
                <w:rFonts w:hint="eastAsia" w:ascii="宋体" w:hAnsi="宋体" w:eastAsia="宋体" w:cs="宋体"/>
                <w:highlight w:val="none"/>
              </w:rPr>
              <w:t>％</w:t>
            </w:r>
          </w:p>
          <w:p>
            <w:pPr>
              <w:keepNext w:val="0"/>
              <w:keepLines w:val="0"/>
              <w:pageBreakBefore w:val="0"/>
              <w:widowControl w:val="0"/>
              <w:kinsoku/>
              <w:wordWrap/>
              <w:overflowPunct/>
              <w:topLinePunct w:val="0"/>
              <w:bidi w:val="0"/>
              <w:spacing w:line="320" w:lineRule="exact"/>
              <w:textAlignment w:val="auto"/>
              <w:rPr>
                <w:rFonts w:hint="eastAsia" w:ascii="宋体" w:hAnsi="宋体" w:eastAsia="宋体" w:cs="宋体"/>
                <w:highlight w:val="none"/>
              </w:rPr>
            </w:pPr>
            <w:r>
              <w:rPr>
                <w:rFonts w:hint="eastAsia" w:ascii="宋体" w:hAnsi="宋体" w:eastAsia="宋体" w:cs="宋体"/>
                <w:highlight w:val="none"/>
              </w:rPr>
              <w:t>1</w:t>
            </w:r>
            <w:r>
              <w:rPr>
                <w:rFonts w:hint="eastAsia" w:ascii="宋体" w:hAnsi="宋体" w:cs="宋体"/>
                <w:highlight w:val="none"/>
                <w:lang w:val="en-US" w:eastAsia="zh-CN"/>
              </w:rPr>
              <w:t>0</w:t>
            </w:r>
            <w:r>
              <w:rPr>
                <w:rFonts w:hint="eastAsia" w:ascii="宋体" w:hAnsi="宋体" w:eastAsia="宋体" w:cs="宋体"/>
                <w:highlight w:val="none"/>
              </w:rPr>
              <w:t>.3.2线性要求：</w:t>
            </w:r>
          </w:p>
          <w:p>
            <w:pPr>
              <w:keepNext w:val="0"/>
              <w:keepLines w:val="0"/>
              <w:pageBreakBefore w:val="0"/>
              <w:widowControl w:val="0"/>
              <w:kinsoku/>
              <w:wordWrap/>
              <w:overflowPunct/>
              <w:topLinePunct w:val="0"/>
              <w:bidi w:val="0"/>
              <w:spacing w:line="320" w:lineRule="exact"/>
              <w:textAlignment w:val="auto"/>
              <w:rPr>
                <w:rFonts w:hint="eastAsia" w:ascii="宋体" w:hAnsi="宋体" w:eastAsia="宋体" w:cs="宋体"/>
                <w:highlight w:val="none"/>
              </w:rPr>
            </w:pPr>
            <w:r>
              <w:rPr>
                <w:rFonts w:hint="eastAsia" w:ascii="宋体" w:hAnsi="宋体" w:eastAsia="宋体" w:cs="宋体"/>
                <w:highlight w:val="none"/>
              </w:rPr>
              <w:t>相关性系数r≥0.9995</w:t>
            </w:r>
          </w:p>
          <w:p>
            <w:pPr>
              <w:keepNext w:val="0"/>
              <w:keepLines w:val="0"/>
              <w:pageBreakBefore w:val="0"/>
              <w:widowControl w:val="0"/>
              <w:kinsoku/>
              <w:wordWrap/>
              <w:overflowPunct/>
              <w:topLinePunct w:val="0"/>
              <w:bidi w:val="0"/>
              <w:spacing w:line="320" w:lineRule="exact"/>
              <w:textAlignment w:val="auto"/>
              <w:rPr>
                <w:rFonts w:hint="eastAsia"/>
                <w:highlight w:val="none"/>
              </w:rPr>
            </w:pPr>
            <w:r>
              <w:rPr>
                <w:rFonts w:hint="eastAsia" w:ascii="宋体" w:hAnsi="宋体" w:cs="宋体"/>
                <w:highlight w:val="none"/>
                <w:lang w:val="en-US" w:eastAsia="zh-CN"/>
              </w:rPr>
              <w:t>10.3.3</w:t>
            </w:r>
            <w:r>
              <w:rPr>
                <w:rFonts w:hint="eastAsia" w:ascii="宋体" w:hAnsi="宋体" w:eastAsia="宋体" w:cs="宋体"/>
                <w:highlight w:val="none"/>
              </w:rPr>
              <w:t>质控样测试满足标样的不确定度要求</w:t>
            </w:r>
            <w:r>
              <w:rPr>
                <w:rFonts w:hint="eastAsia" w:ascii="宋体" w:hAnsi="宋体" w:cs="宋体"/>
                <w:highlight w:val="none"/>
                <w:lang w:eastAsia="zh-CN"/>
              </w:rPr>
              <w:t>，</w:t>
            </w:r>
            <w:r>
              <w:rPr>
                <w:rFonts w:hint="eastAsia" w:ascii="宋体" w:hAnsi="宋体" w:cs="宋体"/>
                <w:highlight w:val="none"/>
                <w:lang w:val="en-US" w:eastAsia="zh-CN"/>
              </w:rPr>
              <w:t>检出限满足规范要求。</w:t>
            </w:r>
          </w:p>
          <w:p>
            <w:pPr>
              <w:keepNext w:val="0"/>
              <w:keepLines w:val="0"/>
              <w:pageBreakBefore w:val="0"/>
              <w:widowControl w:val="0"/>
              <w:kinsoku/>
              <w:wordWrap/>
              <w:overflowPunct/>
              <w:topLinePunct w:val="0"/>
              <w:bidi w:val="0"/>
              <w:spacing w:line="320" w:lineRule="exact"/>
              <w:textAlignment w:val="auto"/>
              <w:rPr>
                <w:rFonts w:hint="eastAsia" w:ascii="宋体" w:hAnsi="宋体" w:eastAsia="宋体" w:cs="宋体"/>
                <w:b/>
                <w:bCs/>
                <w:highlight w:val="none"/>
              </w:rPr>
            </w:pPr>
            <w:r>
              <w:rPr>
                <w:rFonts w:hint="eastAsia" w:ascii="宋体" w:hAnsi="宋体" w:eastAsia="宋体" w:cs="宋体"/>
                <w:b/>
                <w:bCs/>
                <w:highlight w:val="none"/>
              </w:rPr>
              <w:t>1</w:t>
            </w:r>
            <w:r>
              <w:rPr>
                <w:rFonts w:hint="eastAsia" w:ascii="宋体" w:hAnsi="宋体" w:cs="宋体"/>
                <w:b/>
                <w:bCs/>
                <w:highlight w:val="none"/>
                <w:lang w:val="en-US" w:eastAsia="zh-CN"/>
              </w:rPr>
              <w:t>0</w:t>
            </w:r>
            <w:r>
              <w:rPr>
                <w:rFonts w:hint="eastAsia" w:ascii="宋体" w:hAnsi="宋体" w:eastAsia="宋体" w:cs="宋体"/>
                <w:b/>
                <w:bCs/>
                <w:highlight w:val="none"/>
              </w:rPr>
              <w:t>.4 总氮项目</w:t>
            </w:r>
          </w:p>
          <w:p>
            <w:pPr>
              <w:keepNext w:val="0"/>
              <w:keepLines w:val="0"/>
              <w:pageBreakBefore w:val="0"/>
              <w:widowControl w:val="0"/>
              <w:kinsoku/>
              <w:wordWrap/>
              <w:overflowPunct/>
              <w:topLinePunct w:val="0"/>
              <w:bidi w:val="0"/>
              <w:spacing w:line="320" w:lineRule="exact"/>
              <w:textAlignment w:val="auto"/>
              <w:rPr>
                <w:rFonts w:hint="eastAsia" w:ascii="宋体" w:hAnsi="宋体" w:eastAsia="宋体" w:cs="宋体"/>
                <w:highlight w:val="none"/>
              </w:rPr>
            </w:pPr>
            <w:r>
              <w:rPr>
                <w:rFonts w:hint="eastAsia" w:ascii="宋体" w:hAnsi="宋体" w:eastAsia="宋体" w:cs="宋体"/>
                <w:highlight w:val="none"/>
              </w:rPr>
              <w:t>1</w:t>
            </w:r>
            <w:r>
              <w:rPr>
                <w:rFonts w:hint="eastAsia" w:ascii="宋体" w:hAnsi="宋体" w:cs="宋体"/>
                <w:highlight w:val="none"/>
                <w:lang w:val="en-US" w:eastAsia="zh-CN"/>
              </w:rPr>
              <w:t>0</w:t>
            </w:r>
            <w:r>
              <w:rPr>
                <w:rFonts w:hint="eastAsia" w:ascii="宋体" w:hAnsi="宋体" w:eastAsia="宋体" w:cs="宋体"/>
                <w:highlight w:val="none"/>
              </w:rPr>
              <w:t>.4.1配置紫外在线消解模块，消解温度：60～120℃可控，控制精度：≦±1℃，单个样品测量含消解时间在内≦5min</w:t>
            </w:r>
          </w:p>
          <w:p>
            <w:pPr>
              <w:keepNext w:val="0"/>
              <w:keepLines w:val="0"/>
              <w:pageBreakBefore w:val="0"/>
              <w:widowControl w:val="0"/>
              <w:kinsoku/>
              <w:wordWrap/>
              <w:overflowPunct/>
              <w:topLinePunct w:val="0"/>
              <w:bidi w:val="0"/>
              <w:spacing w:line="320" w:lineRule="exact"/>
              <w:textAlignment w:val="auto"/>
              <w:rPr>
                <w:rFonts w:hint="eastAsia" w:ascii="宋体" w:hAnsi="宋体" w:eastAsia="宋体" w:cs="宋体"/>
                <w:highlight w:val="none"/>
              </w:rPr>
            </w:pPr>
            <w:r>
              <w:rPr>
                <w:rFonts w:hint="eastAsia" w:ascii="宋体" w:hAnsi="宋体" w:eastAsia="宋体" w:cs="宋体"/>
                <w:highlight w:val="none"/>
              </w:rPr>
              <w:t>1</w:t>
            </w:r>
            <w:r>
              <w:rPr>
                <w:rFonts w:hint="eastAsia" w:ascii="宋体" w:hAnsi="宋体" w:cs="宋体"/>
                <w:highlight w:val="none"/>
                <w:lang w:val="en-US" w:eastAsia="zh-CN"/>
              </w:rPr>
              <w:t>0</w:t>
            </w:r>
            <w:r>
              <w:rPr>
                <w:rFonts w:hint="eastAsia" w:ascii="宋体" w:hAnsi="宋体" w:eastAsia="宋体" w:cs="宋体"/>
                <w:highlight w:val="none"/>
              </w:rPr>
              <w:t>.4.2</w:t>
            </w:r>
            <w:r>
              <w:rPr>
                <w:rFonts w:hint="eastAsia" w:ascii="宋体" w:hAnsi="宋体" w:cs="宋体"/>
                <w:highlight w:val="none"/>
                <w:lang w:val="en-US" w:eastAsia="zh-CN"/>
              </w:rPr>
              <w:t>低中高三种不同浓度的标准溶液</w:t>
            </w:r>
            <w:r>
              <w:rPr>
                <w:rFonts w:hint="eastAsia" w:ascii="宋体" w:hAnsi="宋体" w:eastAsia="宋体" w:cs="宋体"/>
                <w:highlight w:val="none"/>
              </w:rPr>
              <w:t>精密度要求：RSD≦</w:t>
            </w:r>
            <w:r>
              <w:rPr>
                <w:rFonts w:hint="eastAsia" w:ascii="宋体" w:hAnsi="宋体" w:cs="宋体"/>
                <w:highlight w:val="none"/>
                <w:lang w:val="en-US" w:eastAsia="zh-CN"/>
              </w:rPr>
              <w:t>5</w:t>
            </w:r>
            <w:r>
              <w:rPr>
                <w:rFonts w:hint="eastAsia" w:ascii="宋体" w:hAnsi="宋体" w:eastAsia="宋体" w:cs="宋体"/>
                <w:highlight w:val="none"/>
              </w:rPr>
              <w:t>％；</w:t>
            </w:r>
          </w:p>
          <w:p>
            <w:pPr>
              <w:keepNext w:val="0"/>
              <w:keepLines w:val="0"/>
              <w:pageBreakBefore w:val="0"/>
              <w:widowControl w:val="0"/>
              <w:kinsoku/>
              <w:wordWrap/>
              <w:overflowPunct/>
              <w:topLinePunct w:val="0"/>
              <w:bidi w:val="0"/>
              <w:spacing w:line="320" w:lineRule="exact"/>
              <w:textAlignment w:val="auto"/>
              <w:rPr>
                <w:rFonts w:hint="eastAsia" w:ascii="宋体" w:hAnsi="宋体" w:eastAsia="宋体" w:cs="宋体"/>
                <w:highlight w:val="none"/>
              </w:rPr>
            </w:pPr>
            <w:r>
              <w:rPr>
                <w:rFonts w:hint="eastAsia" w:ascii="宋体" w:hAnsi="宋体" w:eastAsia="宋体" w:cs="宋体"/>
                <w:highlight w:val="none"/>
              </w:rPr>
              <w:t>1</w:t>
            </w:r>
            <w:r>
              <w:rPr>
                <w:rFonts w:hint="eastAsia" w:ascii="宋体" w:hAnsi="宋体" w:cs="宋体"/>
                <w:highlight w:val="none"/>
                <w:lang w:val="en-US" w:eastAsia="zh-CN"/>
              </w:rPr>
              <w:t>0</w:t>
            </w:r>
            <w:r>
              <w:rPr>
                <w:rFonts w:hint="eastAsia" w:ascii="宋体" w:hAnsi="宋体" w:eastAsia="宋体" w:cs="宋体"/>
                <w:highlight w:val="none"/>
              </w:rPr>
              <w:t>.4.3线性要求：</w:t>
            </w:r>
          </w:p>
          <w:p>
            <w:pPr>
              <w:keepNext w:val="0"/>
              <w:keepLines w:val="0"/>
              <w:pageBreakBefore w:val="0"/>
              <w:widowControl w:val="0"/>
              <w:kinsoku/>
              <w:wordWrap/>
              <w:overflowPunct/>
              <w:topLinePunct w:val="0"/>
              <w:bidi w:val="0"/>
              <w:spacing w:line="320" w:lineRule="exact"/>
              <w:textAlignment w:val="auto"/>
              <w:rPr>
                <w:rFonts w:hint="eastAsia" w:ascii="宋体" w:hAnsi="宋体" w:eastAsia="宋体" w:cs="宋体"/>
                <w:highlight w:val="none"/>
              </w:rPr>
            </w:pPr>
            <w:r>
              <w:rPr>
                <w:rFonts w:hint="eastAsia" w:ascii="宋体" w:hAnsi="宋体" w:eastAsia="宋体" w:cs="宋体"/>
                <w:highlight w:val="none"/>
              </w:rPr>
              <w:t>相关性系数r≥0.9995</w:t>
            </w:r>
          </w:p>
          <w:p>
            <w:pPr>
              <w:keepNext w:val="0"/>
              <w:keepLines w:val="0"/>
              <w:pageBreakBefore w:val="0"/>
              <w:widowControl w:val="0"/>
              <w:kinsoku/>
              <w:wordWrap/>
              <w:overflowPunct/>
              <w:topLinePunct w:val="0"/>
              <w:bidi w:val="0"/>
              <w:spacing w:line="320" w:lineRule="exact"/>
              <w:textAlignment w:val="auto"/>
              <w:rPr>
                <w:rFonts w:hint="eastAsia" w:ascii="宋体" w:hAnsi="宋体" w:eastAsia="宋体" w:cs="宋体"/>
                <w:highlight w:val="none"/>
              </w:rPr>
            </w:pPr>
            <w:r>
              <w:rPr>
                <w:rFonts w:hint="eastAsia" w:ascii="宋体" w:hAnsi="宋体" w:eastAsia="宋体" w:cs="宋体"/>
                <w:highlight w:val="none"/>
              </w:rPr>
              <w:t>1</w:t>
            </w:r>
            <w:r>
              <w:rPr>
                <w:rFonts w:hint="eastAsia" w:ascii="宋体" w:hAnsi="宋体" w:cs="宋体"/>
                <w:highlight w:val="none"/>
                <w:lang w:val="en-US" w:eastAsia="zh-CN"/>
              </w:rPr>
              <w:t>0</w:t>
            </w:r>
            <w:r>
              <w:rPr>
                <w:rFonts w:hint="eastAsia" w:ascii="宋体" w:hAnsi="宋体" w:eastAsia="宋体" w:cs="宋体"/>
                <w:highlight w:val="none"/>
              </w:rPr>
              <w:t>.4.</w:t>
            </w:r>
            <w:r>
              <w:rPr>
                <w:rFonts w:hint="eastAsia" w:ascii="宋体" w:hAnsi="宋体" w:cs="宋体"/>
                <w:highlight w:val="none"/>
                <w:lang w:val="en-US" w:eastAsia="zh-CN"/>
              </w:rPr>
              <w:t>4</w:t>
            </w:r>
            <w:r>
              <w:rPr>
                <w:rFonts w:hint="eastAsia" w:ascii="宋体" w:hAnsi="宋体" w:eastAsia="宋体" w:cs="宋体"/>
                <w:highlight w:val="none"/>
              </w:rPr>
              <w:t xml:space="preserve"> 质控样测试满足标样的不确定度要求</w:t>
            </w:r>
            <w:r>
              <w:rPr>
                <w:rFonts w:hint="eastAsia" w:ascii="宋体" w:hAnsi="宋体" w:cs="宋体"/>
                <w:highlight w:val="none"/>
                <w:lang w:eastAsia="zh-CN"/>
              </w:rPr>
              <w:t>，</w:t>
            </w:r>
            <w:r>
              <w:rPr>
                <w:rFonts w:hint="eastAsia" w:ascii="宋体" w:hAnsi="宋体" w:cs="宋体"/>
                <w:highlight w:val="none"/>
                <w:lang w:val="en-US" w:eastAsia="zh-CN"/>
              </w:rPr>
              <w:t>检出限满足规范要求。</w:t>
            </w:r>
          </w:p>
          <w:p>
            <w:pPr>
              <w:keepNext w:val="0"/>
              <w:keepLines w:val="0"/>
              <w:pageBreakBefore w:val="0"/>
              <w:widowControl w:val="0"/>
              <w:kinsoku/>
              <w:wordWrap/>
              <w:overflowPunct/>
              <w:topLinePunct w:val="0"/>
              <w:bidi w:val="0"/>
              <w:spacing w:line="320" w:lineRule="exact"/>
              <w:textAlignment w:val="auto"/>
              <w:rPr>
                <w:rFonts w:hint="eastAsia" w:ascii="宋体" w:hAnsi="宋体" w:eastAsia="宋体" w:cs="宋体"/>
                <w:b/>
                <w:bCs/>
                <w:highlight w:val="none"/>
              </w:rPr>
            </w:pPr>
            <w:r>
              <w:rPr>
                <w:rFonts w:hint="eastAsia" w:ascii="宋体" w:hAnsi="宋体" w:eastAsia="宋体" w:cs="宋体"/>
                <w:b/>
                <w:bCs/>
                <w:highlight w:val="none"/>
                <w:lang w:val="en-US" w:eastAsia="zh-CN"/>
              </w:rPr>
              <w:t>1</w:t>
            </w:r>
            <w:r>
              <w:rPr>
                <w:rFonts w:hint="eastAsia" w:ascii="宋体" w:hAnsi="宋体" w:cs="宋体"/>
                <w:b/>
                <w:bCs/>
                <w:highlight w:val="none"/>
                <w:lang w:val="en-US" w:eastAsia="zh-CN"/>
              </w:rPr>
              <w:t>0</w:t>
            </w:r>
            <w:r>
              <w:rPr>
                <w:rFonts w:hint="eastAsia" w:ascii="宋体" w:hAnsi="宋体" w:eastAsia="宋体" w:cs="宋体"/>
                <w:b/>
                <w:bCs/>
                <w:highlight w:val="none"/>
                <w:lang w:val="en-US" w:eastAsia="zh-CN"/>
              </w:rPr>
              <w:t>.5 亚硝酸盐氮项目</w:t>
            </w:r>
          </w:p>
          <w:p>
            <w:pPr>
              <w:keepNext w:val="0"/>
              <w:keepLines w:val="0"/>
              <w:pageBreakBefore w:val="0"/>
              <w:widowControl w:val="0"/>
              <w:kinsoku/>
              <w:wordWrap/>
              <w:overflowPunct/>
              <w:topLinePunct w:val="0"/>
              <w:bidi w:val="0"/>
              <w:spacing w:line="320" w:lineRule="exact"/>
              <w:textAlignment w:val="auto"/>
              <w:rPr>
                <w:rFonts w:hint="eastAsia" w:ascii="宋体" w:hAnsi="宋体" w:eastAsia="宋体" w:cs="宋体"/>
                <w:highlight w:val="none"/>
              </w:rPr>
            </w:pPr>
            <w:r>
              <w:rPr>
                <w:rFonts w:hint="eastAsia" w:ascii="宋体" w:hAnsi="宋体" w:cs="宋体"/>
                <w:highlight w:val="none"/>
                <w:lang w:val="en-US" w:eastAsia="zh-CN"/>
              </w:rPr>
              <w:t>10.5.1低中高三种不同浓度的标准溶液</w:t>
            </w:r>
            <w:r>
              <w:rPr>
                <w:rFonts w:hint="eastAsia" w:ascii="宋体" w:hAnsi="宋体" w:eastAsia="宋体" w:cs="宋体"/>
                <w:highlight w:val="none"/>
              </w:rPr>
              <w:t>精密度要求（连续测定6次）：RSD≦</w:t>
            </w:r>
            <w:r>
              <w:rPr>
                <w:rFonts w:hint="eastAsia" w:ascii="宋体" w:hAnsi="宋体" w:cs="宋体"/>
                <w:highlight w:val="none"/>
                <w:lang w:val="en-US" w:eastAsia="zh-CN"/>
              </w:rPr>
              <w:t>5</w:t>
            </w:r>
            <w:r>
              <w:rPr>
                <w:rFonts w:hint="eastAsia" w:ascii="宋体" w:hAnsi="宋体" w:eastAsia="宋体" w:cs="宋体"/>
                <w:highlight w:val="none"/>
              </w:rPr>
              <w:t>％。</w:t>
            </w:r>
          </w:p>
          <w:p>
            <w:pPr>
              <w:keepNext w:val="0"/>
              <w:keepLines w:val="0"/>
              <w:pageBreakBefore w:val="0"/>
              <w:widowControl w:val="0"/>
              <w:kinsoku/>
              <w:wordWrap/>
              <w:overflowPunct/>
              <w:topLinePunct w:val="0"/>
              <w:bidi w:val="0"/>
              <w:spacing w:line="320" w:lineRule="exact"/>
              <w:textAlignment w:val="auto"/>
              <w:rPr>
                <w:rFonts w:hint="eastAsia" w:ascii="宋体" w:hAnsi="宋体" w:eastAsia="宋体" w:cs="宋体"/>
                <w:highlight w:val="none"/>
              </w:rPr>
            </w:pPr>
            <w:r>
              <w:rPr>
                <w:rFonts w:hint="eastAsia" w:ascii="宋体" w:hAnsi="宋体" w:cs="宋体"/>
                <w:highlight w:val="none"/>
                <w:lang w:val="en-US" w:eastAsia="zh-CN"/>
              </w:rPr>
              <w:t>10.5.2</w:t>
            </w:r>
            <w:r>
              <w:rPr>
                <w:rFonts w:hint="eastAsia" w:ascii="宋体" w:hAnsi="宋体" w:eastAsia="宋体" w:cs="宋体"/>
                <w:highlight w:val="none"/>
              </w:rPr>
              <w:t>线性要求：相关性系数r≥0.9995；</w:t>
            </w:r>
          </w:p>
          <w:p>
            <w:pPr>
              <w:keepNext w:val="0"/>
              <w:keepLines w:val="0"/>
              <w:pageBreakBefore w:val="0"/>
              <w:widowControl w:val="0"/>
              <w:kinsoku/>
              <w:wordWrap/>
              <w:overflowPunct/>
              <w:topLinePunct w:val="0"/>
              <w:bidi w:val="0"/>
              <w:spacing w:line="320" w:lineRule="exact"/>
              <w:textAlignment w:val="auto"/>
              <w:rPr>
                <w:rFonts w:hint="eastAsia"/>
                <w:highlight w:val="none"/>
              </w:rPr>
            </w:pPr>
            <w:r>
              <w:rPr>
                <w:rFonts w:hint="eastAsia" w:ascii="宋体" w:hAnsi="宋体" w:eastAsia="宋体" w:cs="宋体"/>
                <w:highlight w:val="none"/>
              </w:rPr>
              <w:t>1</w:t>
            </w:r>
            <w:r>
              <w:rPr>
                <w:rFonts w:hint="eastAsia" w:ascii="宋体" w:hAnsi="宋体" w:cs="宋体"/>
                <w:highlight w:val="none"/>
                <w:lang w:val="en-US" w:eastAsia="zh-CN"/>
              </w:rPr>
              <w:t>0</w:t>
            </w:r>
            <w:r>
              <w:rPr>
                <w:rFonts w:hint="eastAsia" w:ascii="宋体" w:hAnsi="宋体" w:eastAsia="宋体" w:cs="宋体"/>
                <w:highlight w:val="none"/>
              </w:rPr>
              <w:t>.</w:t>
            </w:r>
            <w:r>
              <w:rPr>
                <w:rFonts w:hint="eastAsia" w:ascii="宋体" w:hAnsi="宋体" w:cs="宋体"/>
                <w:highlight w:val="none"/>
                <w:lang w:val="en-US" w:eastAsia="zh-CN"/>
              </w:rPr>
              <w:t>5.3</w:t>
            </w:r>
            <w:r>
              <w:rPr>
                <w:rFonts w:hint="eastAsia" w:ascii="宋体" w:hAnsi="宋体" w:eastAsia="宋体" w:cs="宋体"/>
                <w:highlight w:val="none"/>
              </w:rPr>
              <w:t xml:space="preserve"> 质控样测试满足标样的不确定度要求</w:t>
            </w:r>
            <w:r>
              <w:rPr>
                <w:rFonts w:hint="eastAsia" w:ascii="宋体" w:hAnsi="宋体" w:cs="宋体"/>
                <w:highlight w:val="none"/>
                <w:lang w:eastAsia="zh-CN"/>
              </w:rPr>
              <w:t>，</w:t>
            </w:r>
            <w:r>
              <w:rPr>
                <w:rFonts w:hint="eastAsia" w:ascii="宋体" w:hAnsi="宋体" w:cs="宋体"/>
                <w:highlight w:val="none"/>
                <w:lang w:val="en-US" w:eastAsia="zh-CN"/>
              </w:rPr>
              <w:t>检出限满足规范要求。</w:t>
            </w:r>
          </w:p>
          <w:p>
            <w:pPr>
              <w:keepNext w:val="0"/>
              <w:keepLines w:val="0"/>
              <w:pageBreakBefore w:val="0"/>
              <w:widowControl w:val="0"/>
              <w:kinsoku/>
              <w:wordWrap/>
              <w:overflowPunct/>
              <w:topLinePunct w:val="0"/>
              <w:bidi w:val="0"/>
              <w:spacing w:line="320" w:lineRule="exact"/>
              <w:textAlignment w:val="auto"/>
              <w:rPr>
                <w:rFonts w:hint="eastAsia" w:ascii="宋体" w:hAnsi="宋体" w:eastAsia="宋体" w:cs="宋体"/>
                <w:b/>
                <w:bCs/>
                <w:highlight w:val="none"/>
              </w:rPr>
            </w:pPr>
            <w:r>
              <w:rPr>
                <w:rFonts w:hint="eastAsia"/>
                <w:highlight w:val="none"/>
              </w:rPr>
              <w:t>▲</w:t>
            </w:r>
            <w:r>
              <w:rPr>
                <w:rFonts w:hint="eastAsia" w:ascii="宋体" w:hAnsi="宋体" w:eastAsia="宋体" w:cs="宋体"/>
                <w:b/>
                <w:bCs/>
                <w:highlight w:val="none"/>
              </w:rPr>
              <w:t>1</w:t>
            </w:r>
            <w:r>
              <w:rPr>
                <w:rFonts w:hint="eastAsia" w:ascii="宋体" w:hAnsi="宋体" w:cs="宋体"/>
                <w:b/>
                <w:bCs/>
                <w:highlight w:val="none"/>
                <w:lang w:val="en-US" w:eastAsia="zh-CN"/>
              </w:rPr>
              <w:t>1</w:t>
            </w:r>
            <w:r>
              <w:rPr>
                <w:rFonts w:hint="eastAsia" w:ascii="宋体" w:hAnsi="宋体" w:eastAsia="宋体" w:cs="宋体"/>
                <w:b/>
                <w:bCs/>
                <w:highlight w:val="none"/>
              </w:rPr>
              <w:t>.配置</w:t>
            </w:r>
          </w:p>
          <w:p>
            <w:pPr>
              <w:keepNext w:val="0"/>
              <w:keepLines w:val="0"/>
              <w:pageBreakBefore w:val="0"/>
              <w:widowControl w:val="0"/>
              <w:kinsoku/>
              <w:wordWrap/>
              <w:overflowPunct/>
              <w:topLinePunct w:val="0"/>
              <w:bidi w:val="0"/>
              <w:spacing w:line="320" w:lineRule="exact"/>
              <w:textAlignment w:val="auto"/>
              <w:rPr>
                <w:rFonts w:hint="eastAsia" w:ascii="宋体" w:hAnsi="宋体" w:eastAsia="宋体" w:cs="宋体"/>
                <w:highlight w:val="none"/>
                <w:lang w:eastAsia="zh-CN"/>
              </w:rPr>
            </w:pPr>
            <w:r>
              <w:rPr>
                <w:rFonts w:hint="eastAsia" w:ascii="宋体" w:hAnsi="宋体" w:eastAsia="宋体" w:cs="宋体"/>
                <w:highlight w:val="none"/>
              </w:rPr>
              <w:t>1</w:t>
            </w:r>
            <w:r>
              <w:rPr>
                <w:rFonts w:hint="eastAsia" w:ascii="宋体" w:hAnsi="宋体" w:cs="宋体"/>
                <w:highlight w:val="none"/>
                <w:lang w:val="en-US" w:eastAsia="zh-CN"/>
              </w:rPr>
              <w:t>1</w:t>
            </w:r>
            <w:r>
              <w:rPr>
                <w:rFonts w:hint="eastAsia" w:ascii="宋体" w:hAnsi="宋体" w:eastAsia="宋体" w:cs="宋体"/>
                <w:highlight w:val="none"/>
              </w:rPr>
              <w:t>.1主机标准套，含流动注射进样系统、自动除水系统、在线加热系统、EPC系统、光源系统等各1套</w:t>
            </w:r>
            <w:r>
              <w:rPr>
                <w:rFonts w:hint="eastAsia" w:ascii="宋体" w:hAnsi="宋体" w:eastAsia="宋体" w:cs="宋体"/>
                <w:highlight w:val="none"/>
                <w:lang w:eastAsia="zh-CN"/>
              </w:rPr>
              <w:t>；</w:t>
            </w:r>
          </w:p>
          <w:p>
            <w:pPr>
              <w:keepNext w:val="0"/>
              <w:keepLines w:val="0"/>
              <w:pageBreakBefore w:val="0"/>
              <w:widowControl w:val="0"/>
              <w:kinsoku/>
              <w:wordWrap/>
              <w:overflowPunct/>
              <w:topLinePunct w:val="0"/>
              <w:bidi w:val="0"/>
              <w:spacing w:line="320" w:lineRule="exact"/>
              <w:textAlignment w:val="auto"/>
              <w:rPr>
                <w:rFonts w:hint="eastAsia" w:ascii="宋体" w:hAnsi="宋体" w:eastAsia="宋体" w:cs="宋体"/>
                <w:highlight w:val="none"/>
              </w:rPr>
            </w:pPr>
            <w:r>
              <w:rPr>
                <w:rFonts w:hint="eastAsia" w:ascii="宋体" w:hAnsi="宋体" w:eastAsia="宋体" w:cs="宋体"/>
                <w:highlight w:val="none"/>
              </w:rPr>
              <w:t>1</w:t>
            </w:r>
            <w:r>
              <w:rPr>
                <w:rFonts w:hint="eastAsia" w:ascii="宋体" w:hAnsi="宋体" w:cs="宋体"/>
                <w:highlight w:val="none"/>
                <w:lang w:val="en-US" w:eastAsia="zh-CN"/>
              </w:rPr>
              <w:t>1</w:t>
            </w:r>
            <w:r>
              <w:rPr>
                <w:rFonts w:hint="eastAsia" w:ascii="宋体" w:hAnsi="宋体" w:eastAsia="宋体" w:cs="宋体"/>
                <w:highlight w:val="none"/>
              </w:rPr>
              <w:t>.2电子压力报警系统1套；</w:t>
            </w:r>
          </w:p>
          <w:p>
            <w:pPr>
              <w:keepNext w:val="0"/>
              <w:keepLines w:val="0"/>
              <w:pageBreakBefore w:val="0"/>
              <w:widowControl w:val="0"/>
              <w:kinsoku/>
              <w:wordWrap/>
              <w:overflowPunct/>
              <w:topLinePunct w:val="0"/>
              <w:bidi w:val="0"/>
              <w:spacing w:line="320" w:lineRule="exact"/>
              <w:textAlignment w:val="auto"/>
              <w:rPr>
                <w:rFonts w:hint="eastAsia" w:ascii="宋体" w:hAnsi="宋体" w:eastAsia="宋体" w:cs="宋体"/>
                <w:highlight w:val="none"/>
              </w:rPr>
            </w:pPr>
            <w:r>
              <w:rPr>
                <w:rFonts w:hint="eastAsia" w:ascii="宋体" w:hAnsi="宋体" w:eastAsia="宋体" w:cs="宋体"/>
                <w:highlight w:val="none"/>
              </w:rPr>
              <w:t>1</w:t>
            </w:r>
            <w:r>
              <w:rPr>
                <w:rFonts w:hint="eastAsia" w:ascii="宋体" w:hAnsi="宋体" w:cs="宋体"/>
                <w:highlight w:val="none"/>
                <w:lang w:val="en-US" w:eastAsia="zh-CN"/>
              </w:rPr>
              <w:t>1</w:t>
            </w:r>
            <w:r>
              <w:rPr>
                <w:rFonts w:hint="eastAsia" w:ascii="宋体" w:hAnsi="宋体" w:eastAsia="宋体" w:cs="宋体"/>
                <w:highlight w:val="none"/>
              </w:rPr>
              <w:t>.3 温度控制系统1套；</w:t>
            </w:r>
          </w:p>
          <w:p>
            <w:pPr>
              <w:keepNext w:val="0"/>
              <w:keepLines w:val="0"/>
              <w:pageBreakBefore w:val="0"/>
              <w:widowControl w:val="0"/>
              <w:kinsoku/>
              <w:wordWrap/>
              <w:overflowPunct/>
              <w:topLinePunct w:val="0"/>
              <w:bidi w:val="0"/>
              <w:spacing w:line="320" w:lineRule="exact"/>
              <w:textAlignment w:val="auto"/>
              <w:rPr>
                <w:rFonts w:hint="eastAsia" w:ascii="宋体" w:hAnsi="宋体" w:eastAsia="宋体" w:cs="宋体"/>
                <w:highlight w:val="none"/>
              </w:rPr>
            </w:pPr>
            <w:r>
              <w:rPr>
                <w:rFonts w:hint="eastAsia" w:ascii="宋体" w:hAnsi="宋体" w:eastAsia="宋体" w:cs="宋体"/>
                <w:highlight w:val="none"/>
              </w:rPr>
              <w:t>1</w:t>
            </w:r>
            <w:r>
              <w:rPr>
                <w:rFonts w:hint="eastAsia" w:ascii="宋体" w:hAnsi="宋体" w:cs="宋体"/>
                <w:highlight w:val="none"/>
                <w:lang w:val="en-US" w:eastAsia="zh-CN"/>
              </w:rPr>
              <w:t>1</w:t>
            </w:r>
            <w:r>
              <w:rPr>
                <w:rFonts w:hint="eastAsia" w:ascii="宋体" w:hAnsi="宋体" w:eastAsia="宋体" w:cs="宋体"/>
                <w:highlight w:val="none"/>
              </w:rPr>
              <w:t>.4自动进样器1套(含自动进样器控制模块及接口)，样品自动均质系统；</w:t>
            </w:r>
          </w:p>
          <w:p>
            <w:pPr>
              <w:keepNext w:val="0"/>
              <w:keepLines w:val="0"/>
              <w:pageBreakBefore w:val="0"/>
              <w:widowControl w:val="0"/>
              <w:kinsoku/>
              <w:wordWrap/>
              <w:overflowPunct/>
              <w:topLinePunct w:val="0"/>
              <w:bidi w:val="0"/>
              <w:spacing w:line="320" w:lineRule="exact"/>
              <w:textAlignment w:val="auto"/>
              <w:rPr>
                <w:rFonts w:hint="eastAsia" w:ascii="宋体" w:hAnsi="宋体" w:eastAsia="宋体" w:cs="宋体"/>
                <w:highlight w:val="none"/>
              </w:rPr>
            </w:pPr>
            <w:r>
              <w:rPr>
                <w:rFonts w:hint="eastAsia" w:ascii="宋体" w:hAnsi="宋体" w:eastAsia="宋体" w:cs="宋体"/>
                <w:highlight w:val="none"/>
              </w:rPr>
              <w:t>1</w:t>
            </w:r>
            <w:r>
              <w:rPr>
                <w:rFonts w:hint="eastAsia" w:ascii="宋体" w:hAnsi="宋体" w:cs="宋体"/>
                <w:highlight w:val="none"/>
                <w:lang w:val="en-US" w:eastAsia="zh-CN"/>
              </w:rPr>
              <w:t>1</w:t>
            </w:r>
            <w:r>
              <w:rPr>
                <w:rFonts w:hint="eastAsia" w:ascii="宋体" w:hAnsi="宋体" w:eastAsia="宋体" w:cs="宋体"/>
                <w:highlight w:val="none"/>
              </w:rPr>
              <w:t>.5自动稀释器1套；</w:t>
            </w:r>
          </w:p>
          <w:p>
            <w:pPr>
              <w:keepNext w:val="0"/>
              <w:keepLines w:val="0"/>
              <w:pageBreakBefore w:val="0"/>
              <w:widowControl w:val="0"/>
              <w:kinsoku/>
              <w:wordWrap/>
              <w:overflowPunct/>
              <w:topLinePunct w:val="0"/>
              <w:bidi w:val="0"/>
              <w:spacing w:line="320" w:lineRule="exact"/>
              <w:textAlignment w:val="auto"/>
              <w:rPr>
                <w:rFonts w:hint="eastAsia" w:ascii="宋体" w:hAnsi="宋体" w:eastAsia="宋体" w:cs="宋体"/>
                <w:highlight w:val="none"/>
              </w:rPr>
            </w:pPr>
            <w:r>
              <w:rPr>
                <w:rFonts w:hint="eastAsia" w:ascii="宋体" w:hAnsi="宋体" w:eastAsia="宋体" w:cs="宋体"/>
                <w:highlight w:val="none"/>
              </w:rPr>
              <w:t>1</w:t>
            </w:r>
            <w:r>
              <w:rPr>
                <w:rFonts w:hint="eastAsia" w:ascii="宋体" w:hAnsi="宋体" w:cs="宋体"/>
                <w:highlight w:val="none"/>
                <w:lang w:val="en-US" w:eastAsia="zh-CN"/>
              </w:rPr>
              <w:t>1</w:t>
            </w:r>
            <w:r>
              <w:rPr>
                <w:rFonts w:hint="eastAsia" w:ascii="宋体" w:hAnsi="宋体" w:eastAsia="宋体" w:cs="宋体"/>
                <w:highlight w:val="none"/>
              </w:rPr>
              <w:t>.6内置氨氮在线氧化系统1套；</w:t>
            </w:r>
          </w:p>
          <w:p>
            <w:pPr>
              <w:keepNext w:val="0"/>
              <w:keepLines w:val="0"/>
              <w:pageBreakBefore w:val="0"/>
              <w:widowControl w:val="0"/>
              <w:kinsoku/>
              <w:wordWrap/>
              <w:overflowPunct/>
              <w:topLinePunct w:val="0"/>
              <w:bidi w:val="0"/>
              <w:spacing w:line="320" w:lineRule="exact"/>
              <w:textAlignment w:val="auto"/>
              <w:rPr>
                <w:rFonts w:hint="eastAsia" w:ascii="宋体" w:hAnsi="宋体" w:eastAsia="宋体" w:cs="宋体"/>
                <w:highlight w:val="none"/>
              </w:rPr>
            </w:pPr>
            <w:r>
              <w:rPr>
                <w:rFonts w:hint="eastAsia" w:ascii="宋体" w:hAnsi="宋体" w:eastAsia="宋体" w:cs="宋体"/>
                <w:highlight w:val="none"/>
              </w:rPr>
              <w:t>1</w:t>
            </w:r>
            <w:r>
              <w:rPr>
                <w:rFonts w:hint="eastAsia" w:ascii="宋体" w:hAnsi="宋体" w:cs="宋体"/>
                <w:highlight w:val="none"/>
                <w:lang w:val="en-US" w:eastAsia="zh-CN"/>
              </w:rPr>
              <w:t>1</w:t>
            </w:r>
            <w:r>
              <w:rPr>
                <w:rFonts w:hint="eastAsia" w:ascii="宋体" w:hAnsi="宋体" w:eastAsia="宋体" w:cs="宋体"/>
                <w:highlight w:val="none"/>
              </w:rPr>
              <w:t>.7反应分离器全密闭系统1套、升级版软件系统1套；</w:t>
            </w:r>
          </w:p>
          <w:p>
            <w:pPr>
              <w:keepNext w:val="0"/>
              <w:keepLines w:val="0"/>
              <w:pageBreakBefore w:val="0"/>
              <w:widowControl w:val="0"/>
              <w:kinsoku/>
              <w:wordWrap/>
              <w:overflowPunct/>
              <w:topLinePunct w:val="0"/>
              <w:bidi w:val="0"/>
              <w:spacing w:line="320" w:lineRule="exact"/>
              <w:textAlignment w:val="auto"/>
              <w:rPr>
                <w:rFonts w:hint="eastAsia" w:ascii="宋体" w:hAnsi="宋体" w:eastAsia="宋体" w:cs="宋体"/>
                <w:highlight w:val="none"/>
              </w:rPr>
            </w:pPr>
            <w:r>
              <w:rPr>
                <w:rFonts w:hint="eastAsia" w:ascii="宋体" w:hAnsi="宋体" w:eastAsia="宋体" w:cs="宋体"/>
                <w:highlight w:val="none"/>
              </w:rPr>
              <w:t>1</w:t>
            </w:r>
            <w:r>
              <w:rPr>
                <w:rFonts w:hint="eastAsia" w:ascii="宋体" w:hAnsi="宋体" w:cs="宋体"/>
                <w:highlight w:val="none"/>
                <w:lang w:val="en-US" w:eastAsia="zh-CN"/>
              </w:rPr>
              <w:t>1</w:t>
            </w:r>
            <w:r>
              <w:rPr>
                <w:rFonts w:hint="eastAsia" w:ascii="宋体" w:hAnsi="宋体" w:eastAsia="宋体" w:cs="宋体"/>
                <w:highlight w:val="none"/>
              </w:rPr>
              <w:t>.8紫外</w:t>
            </w:r>
            <w:r>
              <w:rPr>
                <w:rFonts w:hint="eastAsia" w:ascii="宋体" w:hAnsi="宋体" w:cs="宋体"/>
                <w:highlight w:val="none"/>
                <w:lang w:val="en-US" w:eastAsia="zh-CN"/>
              </w:rPr>
              <w:t>在</w:t>
            </w:r>
            <w:r>
              <w:rPr>
                <w:rFonts w:hint="eastAsia" w:ascii="宋体" w:hAnsi="宋体" w:eastAsia="宋体" w:cs="宋体"/>
                <w:highlight w:val="none"/>
              </w:rPr>
              <w:t>线消解模块1套；</w:t>
            </w:r>
          </w:p>
          <w:p>
            <w:pPr>
              <w:keepNext w:val="0"/>
              <w:keepLines w:val="0"/>
              <w:pageBreakBefore w:val="0"/>
              <w:widowControl w:val="0"/>
              <w:kinsoku/>
              <w:wordWrap/>
              <w:overflowPunct/>
              <w:topLinePunct w:val="0"/>
              <w:bidi w:val="0"/>
              <w:spacing w:line="320" w:lineRule="exact"/>
              <w:textAlignment w:val="auto"/>
              <w:rPr>
                <w:rFonts w:hint="eastAsia" w:ascii="宋体" w:hAnsi="宋体" w:eastAsia="宋体" w:cs="宋体"/>
                <w:highlight w:val="none"/>
              </w:rPr>
            </w:pPr>
            <w:r>
              <w:rPr>
                <w:rFonts w:hint="eastAsia" w:ascii="宋体" w:hAnsi="宋体" w:eastAsia="宋体" w:cs="宋体"/>
                <w:highlight w:val="none"/>
              </w:rPr>
              <w:t>1</w:t>
            </w:r>
            <w:r>
              <w:rPr>
                <w:rFonts w:hint="eastAsia" w:ascii="宋体" w:hAnsi="宋体" w:cs="宋体"/>
                <w:highlight w:val="none"/>
                <w:lang w:val="en-US" w:eastAsia="zh-CN"/>
              </w:rPr>
              <w:t>1</w:t>
            </w:r>
            <w:r>
              <w:rPr>
                <w:rFonts w:hint="eastAsia" w:ascii="宋体" w:hAnsi="宋体" w:eastAsia="宋体" w:cs="宋体"/>
                <w:highlight w:val="none"/>
              </w:rPr>
              <w:t>.9壹年耗材配件；</w:t>
            </w:r>
          </w:p>
          <w:p>
            <w:pPr>
              <w:keepNext w:val="0"/>
              <w:keepLines w:val="0"/>
              <w:pageBreakBefore w:val="0"/>
              <w:widowControl w:val="0"/>
              <w:kinsoku/>
              <w:wordWrap/>
              <w:overflowPunct/>
              <w:topLinePunct w:val="0"/>
              <w:bidi w:val="0"/>
              <w:spacing w:line="320" w:lineRule="exact"/>
              <w:textAlignment w:val="auto"/>
              <w:rPr>
                <w:rFonts w:hint="eastAsia" w:ascii="Times New Roman" w:hAnsi="Times New Roman" w:eastAsia="仿宋" w:cs="Times New Roman"/>
                <w:kern w:val="2"/>
                <w:sz w:val="21"/>
                <w:szCs w:val="21"/>
                <w:highlight w:val="none"/>
                <w:lang w:val="en-US" w:eastAsia="zh-CN" w:bidi="ar-SA"/>
              </w:rPr>
            </w:pPr>
            <w:r>
              <w:rPr>
                <w:rFonts w:hint="eastAsia" w:ascii="宋体" w:hAnsi="宋体" w:eastAsia="宋体" w:cs="宋体"/>
                <w:highlight w:val="none"/>
              </w:rPr>
              <w:t>1</w:t>
            </w:r>
            <w:r>
              <w:rPr>
                <w:rFonts w:hint="eastAsia" w:ascii="宋体" w:hAnsi="宋体" w:cs="宋体"/>
                <w:highlight w:val="none"/>
                <w:lang w:val="en-US" w:eastAsia="zh-CN"/>
              </w:rPr>
              <w:t>1</w:t>
            </w:r>
            <w:r>
              <w:rPr>
                <w:rFonts w:hint="eastAsia" w:ascii="宋体" w:hAnsi="宋体" w:eastAsia="宋体" w:cs="宋体"/>
                <w:highlight w:val="none"/>
              </w:rPr>
              <w:t>.10支持工作站正常运转</w:t>
            </w:r>
            <w:r>
              <w:rPr>
                <w:rFonts w:hint="eastAsia" w:ascii="宋体" w:hAnsi="宋体" w:cs="宋体"/>
                <w:highlight w:val="none"/>
                <w:lang w:val="en-US" w:eastAsia="zh-CN"/>
              </w:rPr>
              <w:t>的软硬件及输出设备各1套。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069" w:type="dxa"/>
            <w:noWrap w:val="0"/>
            <w:vAlign w:val="center"/>
          </w:tcPr>
          <w:p>
            <w:pPr>
              <w:snapToGrid w:val="0"/>
              <w:spacing w:line="280" w:lineRule="exact"/>
              <w:jc w:val="both"/>
              <w:rPr>
                <w:rFonts w:hint="eastAsia" w:ascii="宋体" w:hAnsi="宋体" w:eastAsia="宋体" w:cs="宋体"/>
                <w:sz w:val="21"/>
                <w:szCs w:val="21"/>
              </w:rPr>
            </w:pPr>
          </w:p>
          <w:p>
            <w:pPr>
              <w:snapToGrid w:val="0"/>
              <w:spacing w:line="280" w:lineRule="exact"/>
              <w:jc w:val="center"/>
              <w:rPr>
                <w:rFonts w:hint="eastAsia" w:ascii="宋体" w:hAnsi="宋体" w:eastAsia="宋体" w:cs="宋体"/>
                <w:sz w:val="21"/>
                <w:szCs w:val="21"/>
              </w:rPr>
            </w:pPr>
          </w:p>
          <w:p>
            <w:pPr>
              <w:snapToGrid w:val="0"/>
              <w:spacing w:line="280" w:lineRule="exact"/>
              <w:jc w:val="center"/>
              <w:rPr>
                <w:rFonts w:hint="eastAsia" w:ascii="宋体" w:hAnsi="宋体" w:eastAsia="宋体" w:cs="宋体"/>
                <w:sz w:val="21"/>
                <w:szCs w:val="21"/>
              </w:rPr>
            </w:pPr>
          </w:p>
          <w:p>
            <w:pPr>
              <w:snapToGrid w:val="0"/>
              <w:spacing w:line="280" w:lineRule="exact"/>
              <w:jc w:val="center"/>
              <w:rPr>
                <w:rFonts w:hint="eastAsia" w:ascii="宋体" w:hAnsi="宋体" w:eastAsia="宋体" w:cs="宋体"/>
                <w:sz w:val="21"/>
                <w:szCs w:val="21"/>
              </w:rPr>
            </w:pPr>
          </w:p>
          <w:p>
            <w:pPr>
              <w:snapToGrid w:val="0"/>
              <w:spacing w:line="280" w:lineRule="exact"/>
              <w:jc w:val="both"/>
              <w:rPr>
                <w:rFonts w:hint="eastAsia" w:ascii="宋体" w:hAnsi="宋体" w:eastAsia="宋体" w:cs="宋体"/>
                <w:sz w:val="21"/>
                <w:szCs w:val="21"/>
              </w:rPr>
            </w:pPr>
          </w:p>
          <w:p>
            <w:pPr>
              <w:pStyle w:val="2"/>
              <w:rPr>
                <w:rFonts w:hint="eastAsia" w:ascii="宋体" w:hAnsi="宋体" w:eastAsia="宋体" w:cs="宋体"/>
                <w:sz w:val="21"/>
                <w:szCs w:val="21"/>
              </w:rPr>
            </w:pPr>
          </w:p>
          <w:p>
            <w:pPr>
              <w:rPr>
                <w:rFonts w:hint="eastAsia"/>
              </w:rPr>
            </w:pPr>
          </w:p>
          <w:p>
            <w:pPr>
              <w:snapToGrid w:val="0"/>
              <w:spacing w:line="280" w:lineRule="exact"/>
              <w:jc w:val="center"/>
              <w:rPr>
                <w:rFonts w:hint="eastAsia" w:ascii="宋体" w:hAnsi="宋体" w:eastAsia="宋体" w:cs="宋体"/>
                <w:sz w:val="21"/>
                <w:szCs w:val="21"/>
              </w:rPr>
            </w:pPr>
          </w:p>
          <w:p>
            <w:pPr>
              <w:snapToGrid w:val="0"/>
              <w:spacing w:line="280" w:lineRule="exact"/>
              <w:jc w:val="center"/>
              <w:rPr>
                <w:rFonts w:hint="eastAsia" w:ascii="宋体" w:hAnsi="宋体" w:eastAsia="宋体" w:cs="宋体"/>
                <w:sz w:val="21"/>
                <w:szCs w:val="21"/>
              </w:rPr>
            </w:pPr>
          </w:p>
          <w:p>
            <w:pPr>
              <w:pStyle w:val="12"/>
              <w:rPr>
                <w:rFonts w:hint="eastAsia" w:ascii="宋体" w:hAnsi="宋体" w:eastAsia="宋体" w:cs="宋体"/>
                <w:sz w:val="21"/>
                <w:szCs w:val="21"/>
              </w:rPr>
            </w:pPr>
          </w:p>
          <w:p>
            <w:pPr>
              <w:pStyle w:val="12"/>
              <w:rPr>
                <w:rFonts w:hint="eastAsia"/>
              </w:rPr>
            </w:pPr>
          </w:p>
          <w:p>
            <w:pPr>
              <w:snapToGrid w:val="0"/>
              <w:spacing w:line="280" w:lineRule="exact"/>
              <w:jc w:val="center"/>
              <w:rPr>
                <w:rFonts w:hint="eastAsia" w:ascii="宋体" w:hAnsi="宋体" w:eastAsia="宋体" w:cs="宋体"/>
                <w:sz w:val="21"/>
                <w:szCs w:val="21"/>
              </w:rPr>
            </w:pPr>
            <w:r>
              <w:rPr>
                <w:rFonts w:hint="eastAsia" w:ascii="宋体" w:hAnsi="宋体" w:eastAsia="宋体" w:cs="宋体"/>
                <w:sz w:val="21"/>
                <w:szCs w:val="21"/>
              </w:rPr>
              <w:t>3</w:t>
            </w:r>
          </w:p>
          <w:p>
            <w:pPr>
              <w:snapToGrid w:val="0"/>
              <w:spacing w:line="280" w:lineRule="exact"/>
              <w:jc w:val="center"/>
              <w:rPr>
                <w:rFonts w:hint="eastAsia" w:ascii="宋体" w:hAnsi="宋体" w:eastAsia="宋体" w:cs="宋体"/>
                <w:sz w:val="21"/>
                <w:szCs w:val="21"/>
              </w:rPr>
            </w:pPr>
          </w:p>
          <w:p>
            <w:pPr>
              <w:snapToGrid w:val="0"/>
              <w:spacing w:line="280" w:lineRule="exact"/>
              <w:jc w:val="center"/>
              <w:rPr>
                <w:rFonts w:hint="eastAsia" w:ascii="宋体" w:hAnsi="宋体" w:eastAsia="宋体" w:cs="宋体"/>
                <w:sz w:val="21"/>
                <w:szCs w:val="21"/>
              </w:rPr>
            </w:pPr>
          </w:p>
          <w:p>
            <w:pPr>
              <w:snapToGrid w:val="0"/>
              <w:spacing w:line="280" w:lineRule="exact"/>
              <w:jc w:val="center"/>
              <w:rPr>
                <w:rFonts w:hint="eastAsia" w:ascii="宋体" w:hAnsi="宋体" w:eastAsia="宋体" w:cs="宋体"/>
                <w:sz w:val="21"/>
                <w:szCs w:val="21"/>
              </w:rPr>
            </w:pPr>
          </w:p>
          <w:p>
            <w:pPr>
              <w:snapToGrid w:val="0"/>
              <w:spacing w:line="280" w:lineRule="exact"/>
              <w:jc w:val="center"/>
              <w:rPr>
                <w:rFonts w:hint="eastAsia" w:ascii="宋体" w:hAnsi="宋体" w:eastAsia="宋体" w:cs="宋体"/>
                <w:sz w:val="21"/>
                <w:szCs w:val="21"/>
              </w:rPr>
            </w:pPr>
          </w:p>
          <w:p>
            <w:pPr>
              <w:snapToGrid w:val="0"/>
              <w:spacing w:line="280" w:lineRule="exact"/>
              <w:jc w:val="center"/>
              <w:rPr>
                <w:rFonts w:hint="eastAsia" w:ascii="宋体" w:hAnsi="宋体" w:eastAsia="宋体" w:cs="宋体"/>
                <w:sz w:val="21"/>
                <w:szCs w:val="21"/>
              </w:rPr>
            </w:pPr>
          </w:p>
          <w:p>
            <w:pPr>
              <w:snapToGrid w:val="0"/>
              <w:spacing w:line="280" w:lineRule="exact"/>
              <w:jc w:val="center"/>
              <w:rPr>
                <w:rFonts w:hint="eastAsia" w:ascii="宋体" w:hAnsi="宋体" w:eastAsia="宋体" w:cs="宋体"/>
                <w:sz w:val="21"/>
                <w:szCs w:val="21"/>
              </w:rPr>
            </w:pPr>
          </w:p>
          <w:p>
            <w:pPr>
              <w:snapToGrid w:val="0"/>
              <w:spacing w:line="280" w:lineRule="exact"/>
              <w:jc w:val="center"/>
              <w:rPr>
                <w:rFonts w:hint="eastAsia" w:ascii="宋体" w:hAnsi="宋体" w:eastAsia="宋体" w:cs="宋体"/>
                <w:sz w:val="21"/>
                <w:szCs w:val="21"/>
              </w:rPr>
            </w:pPr>
          </w:p>
          <w:p>
            <w:pPr>
              <w:snapToGrid w:val="0"/>
              <w:spacing w:line="280" w:lineRule="exact"/>
              <w:rPr>
                <w:rFonts w:hint="eastAsia" w:ascii="宋体" w:hAnsi="宋体" w:eastAsia="宋体" w:cs="宋体"/>
                <w:sz w:val="21"/>
                <w:szCs w:val="21"/>
              </w:rPr>
            </w:pPr>
          </w:p>
          <w:p>
            <w:pPr>
              <w:snapToGrid w:val="0"/>
              <w:spacing w:line="280" w:lineRule="exact"/>
              <w:rPr>
                <w:rFonts w:hint="eastAsia" w:ascii="宋体" w:hAnsi="宋体" w:eastAsia="宋体" w:cs="宋体"/>
                <w:sz w:val="21"/>
                <w:szCs w:val="21"/>
              </w:rPr>
            </w:pPr>
          </w:p>
          <w:p>
            <w:pPr>
              <w:snapToGrid w:val="0"/>
              <w:spacing w:line="280" w:lineRule="exact"/>
              <w:rPr>
                <w:rFonts w:hint="eastAsia" w:ascii="宋体" w:hAnsi="宋体" w:eastAsia="宋体" w:cs="宋体"/>
                <w:sz w:val="21"/>
                <w:szCs w:val="21"/>
              </w:rPr>
            </w:pPr>
          </w:p>
          <w:p>
            <w:pPr>
              <w:snapToGrid w:val="0"/>
              <w:spacing w:line="280" w:lineRule="exact"/>
              <w:rPr>
                <w:rFonts w:hint="eastAsia" w:ascii="宋体" w:hAnsi="宋体" w:eastAsia="宋体" w:cs="宋体"/>
                <w:sz w:val="21"/>
                <w:szCs w:val="21"/>
              </w:rPr>
            </w:pPr>
          </w:p>
          <w:p>
            <w:pPr>
              <w:snapToGrid w:val="0"/>
              <w:spacing w:line="280" w:lineRule="exact"/>
              <w:rPr>
                <w:rFonts w:hint="eastAsia" w:ascii="宋体" w:hAnsi="宋体" w:eastAsia="宋体" w:cs="宋体"/>
                <w:sz w:val="21"/>
                <w:szCs w:val="21"/>
              </w:rPr>
            </w:pPr>
          </w:p>
          <w:p>
            <w:pPr>
              <w:snapToGrid w:val="0"/>
              <w:spacing w:line="280" w:lineRule="exact"/>
              <w:rPr>
                <w:rFonts w:hint="eastAsia" w:ascii="宋体" w:hAnsi="宋体" w:eastAsia="宋体" w:cs="宋体"/>
                <w:sz w:val="21"/>
                <w:szCs w:val="21"/>
              </w:rPr>
            </w:pPr>
          </w:p>
          <w:p>
            <w:pPr>
              <w:snapToGrid w:val="0"/>
              <w:spacing w:line="280" w:lineRule="exact"/>
              <w:rPr>
                <w:rFonts w:hint="eastAsia" w:ascii="宋体" w:hAnsi="宋体" w:eastAsia="宋体" w:cs="宋体"/>
                <w:sz w:val="21"/>
                <w:szCs w:val="21"/>
              </w:rPr>
            </w:pPr>
          </w:p>
          <w:p>
            <w:pPr>
              <w:snapToGrid w:val="0"/>
              <w:spacing w:line="280" w:lineRule="exact"/>
              <w:rPr>
                <w:rFonts w:hint="eastAsia" w:ascii="宋体" w:hAnsi="宋体" w:eastAsia="宋体" w:cs="宋体"/>
                <w:sz w:val="21"/>
                <w:szCs w:val="21"/>
              </w:rPr>
            </w:pPr>
          </w:p>
          <w:p>
            <w:pPr>
              <w:snapToGrid w:val="0"/>
              <w:spacing w:line="280" w:lineRule="exact"/>
              <w:rPr>
                <w:rFonts w:hint="eastAsia" w:ascii="宋体" w:hAnsi="宋体" w:eastAsia="宋体" w:cs="宋体"/>
                <w:sz w:val="21"/>
                <w:szCs w:val="21"/>
              </w:rPr>
            </w:pPr>
          </w:p>
          <w:p>
            <w:pPr>
              <w:snapToGrid w:val="0"/>
              <w:spacing w:line="280" w:lineRule="exact"/>
              <w:rPr>
                <w:rFonts w:hint="eastAsia" w:ascii="宋体" w:hAnsi="宋体" w:eastAsia="宋体" w:cs="宋体"/>
                <w:sz w:val="21"/>
                <w:szCs w:val="21"/>
              </w:rPr>
            </w:pPr>
          </w:p>
          <w:p>
            <w:pPr>
              <w:snapToGrid w:val="0"/>
              <w:spacing w:line="280" w:lineRule="exact"/>
              <w:rPr>
                <w:rFonts w:hint="eastAsia" w:ascii="宋体" w:hAnsi="宋体" w:eastAsia="宋体" w:cs="宋体"/>
                <w:sz w:val="21"/>
                <w:szCs w:val="21"/>
              </w:rPr>
            </w:pPr>
          </w:p>
          <w:p>
            <w:pPr>
              <w:snapToGrid w:val="0"/>
              <w:spacing w:line="280" w:lineRule="exact"/>
              <w:rPr>
                <w:rFonts w:hint="eastAsia" w:ascii="宋体" w:hAnsi="宋体" w:eastAsia="宋体" w:cs="宋体"/>
                <w:sz w:val="21"/>
                <w:szCs w:val="21"/>
              </w:rPr>
            </w:pPr>
          </w:p>
          <w:p>
            <w:pPr>
              <w:snapToGrid w:val="0"/>
              <w:spacing w:line="280" w:lineRule="exact"/>
              <w:rPr>
                <w:rFonts w:hint="eastAsia" w:ascii="宋体" w:hAnsi="宋体" w:eastAsia="宋体" w:cs="宋体"/>
                <w:sz w:val="21"/>
                <w:szCs w:val="21"/>
              </w:rPr>
            </w:pPr>
          </w:p>
          <w:p>
            <w:pPr>
              <w:snapToGrid w:val="0"/>
              <w:spacing w:line="280" w:lineRule="exact"/>
              <w:rPr>
                <w:rFonts w:hint="eastAsia" w:ascii="宋体" w:hAnsi="宋体" w:eastAsia="宋体" w:cs="宋体"/>
                <w:sz w:val="21"/>
                <w:szCs w:val="21"/>
              </w:rPr>
            </w:pPr>
          </w:p>
          <w:p>
            <w:pPr>
              <w:snapToGrid w:val="0"/>
              <w:spacing w:line="280" w:lineRule="exact"/>
              <w:jc w:val="both"/>
              <w:rPr>
                <w:rFonts w:hint="eastAsia" w:ascii="宋体" w:hAnsi="宋体" w:eastAsia="宋体" w:cs="宋体"/>
                <w:sz w:val="21"/>
                <w:szCs w:val="21"/>
                <w:lang w:val="en-US" w:eastAsia="zh-CN"/>
              </w:rPr>
            </w:pPr>
          </w:p>
        </w:tc>
        <w:tc>
          <w:tcPr>
            <w:tcW w:w="897" w:type="dxa"/>
            <w:noWrap w:val="0"/>
            <w:vAlign w:val="center"/>
          </w:tcPr>
          <w:p>
            <w:pPr>
              <w:snapToGrid w:val="0"/>
              <w:spacing w:line="280" w:lineRule="exact"/>
              <w:jc w:val="both"/>
              <w:rPr>
                <w:rFonts w:hint="eastAsia" w:ascii="宋体" w:hAnsi="宋体" w:eastAsia="宋体" w:cs="宋体"/>
                <w:sz w:val="21"/>
                <w:szCs w:val="21"/>
              </w:rPr>
            </w:pPr>
          </w:p>
          <w:p>
            <w:pPr>
              <w:snapToGrid w:val="0"/>
              <w:spacing w:line="280" w:lineRule="exact"/>
              <w:jc w:val="center"/>
              <w:rPr>
                <w:rFonts w:hint="eastAsia" w:ascii="宋体" w:hAnsi="宋体" w:eastAsia="宋体" w:cs="宋体"/>
                <w:sz w:val="21"/>
                <w:szCs w:val="21"/>
              </w:rPr>
            </w:pPr>
          </w:p>
          <w:p>
            <w:pPr>
              <w:snapToGrid w:val="0"/>
              <w:spacing w:line="280" w:lineRule="exact"/>
              <w:jc w:val="center"/>
              <w:rPr>
                <w:rFonts w:hint="eastAsia" w:ascii="宋体" w:hAnsi="宋体" w:eastAsia="宋体" w:cs="宋体"/>
                <w:sz w:val="21"/>
                <w:szCs w:val="21"/>
              </w:rPr>
            </w:pPr>
          </w:p>
          <w:p>
            <w:pPr>
              <w:snapToGrid w:val="0"/>
              <w:spacing w:line="280" w:lineRule="exact"/>
              <w:jc w:val="center"/>
              <w:rPr>
                <w:rFonts w:hint="eastAsia" w:ascii="宋体" w:hAnsi="宋体" w:eastAsia="宋体" w:cs="宋体"/>
                <w:sz w:val="21"/>
                <w:szCs w:val="21"/>
              </w:rPr>
            </w:pPr>
          </w:p>
          <w:p>
            <w:pPr>
              <w:snapToGrid w:val="0"/>
              <w:spacing w:line="280" w:lineRule="exact"/>
              <w:jc w:val="center"/>
              <w:rPr>
                <w:rFonts w:hint="eastAsia" w:ascii="宋体" w:hAnsi="宋体" w:eastAsia="宋体" w:cs="宋体"/>
                <w:sz w:val="21"/>
                <w:szCs w:val="21"/>
              </w:rPr>
            </w:pPr>
          </w:p>
          <w:p>
            <w:pPr>
              <w:snapToGrid w:val="0"/>
              <w:spacing w:line="280" w:lineRule="exact"/>
              <w:jc w:val="both"/>
              <w:rPr>
                <w:rFonts w:hint="eastAsia" w:ascii="宋体" w:hAnsi="宋体" w:eastAsia="宋体" w:cs="宋体"/>
                <w:sz w:val="21"/>
                <w:szCs w:val="21"/>
              </w:rPr>
            </w:pPr>
          </w:p>
          <w:p>
            <w:pPr>
              <w:pStyle w:val="12"/>
              <w:rPr>
                <w:rFonts w:hint="eastAsia" w:ascii="宋体" w:hAnsi="宋体" w:eastAsia="宋体" w:cs="宋体"/>
                <w:sz w:val="21"/>
                <w:szCs w:val="21"/>
              </w:rPr>
            </w:pPr>
          </w:p>
          <w:p>
            <w:pPr>
              <w:pStyle w:val="13"/>
              <w:rPr>
                <w:rFonts w:hint="eastAsia" w:ascii="宋体" w:hAnsi="宋体" w:eastAsia="宋体" w:cs="宋体"/>
                <w:sz w:val="21"/>
                <w:szCs w:val="21"/>
              </w:rPr>
            </w:pPr>
          </w:p>
          <w:p>
            <w:pPr>
              <w:pStyle w:val="14"/>
              <w:rPr>
                <w:rFonts w:hint="eastAsia" w:ascii="宋体" w:hAnsi="宋体" w:eastAsia="宋体" w:cs="宋体"/>
                <w:sz w:val="21"/>
                <w:szCs w:val="21"/>
              </w:rPr>
            </w:pPr>
          </w:p>
          <w:p>
            <w:pPr>
              <w:pStyle w:val="2"/>
              <w:ind w:left="0" w:leftChars="0" w:firstLine="0" w:firstLineChars="0"/>
              <w:rPr>
                <w:rFonts w:hint="eastAsia"/>
              </w:rPr>
            </w:pPr>
          </w:p>
          <w:p>
            <w:pPr>
              <w:snapToGrid w:val="0"/>
              <w:spacing w:line="280" w:lineRule="exact"/>
              <w:jc w:val="both"/>
              <w:rPr>
                <w:rFonts w:hint="eastAsia" w:ascii="宋体" w:hAnsi="宋体" w:eastAsia="宋体" w:cs="宋体"/>
                <w:sz w:val="21"/>
                <w:szCs w:val="21"/>
              </w:rPr>
            </w:pPr>
            <w:r>
              <w:rPr>
                <w:rFonts w:hint="eastAsia" w:ascii="宋体" w:hAnsi="宋体" w:eastAsia="宋体" w:cs="宋体"/>
                <w:sz w:val="21"/>
                <w:szCs w:val="21"/>
                <w:lang w:val="en-US" w:eastAsia="zh-CN"/>
              </w:rPr>
              <w:t>加压流体萃取仪</w:t>
            </w:r>
          </w:p>
          <w:p>
            <w:pPr>
              <w:snapToGrid w:val="0"/>
              <w:spacing w:line="280" w:lineRule="exact"/>
              <w:jc w:val="center"/>
              <w:rPr>
                <w:rFonts w:hint="eastAsia" w:ascii="宋体" w:hAnsi="宋体" w:eastAsia="宋体" w:cs="宋体"/>
                <w:sz w:val="21"/>
                <w:szCs w:val="21"/>
              </w:rPr>
            </w:pPr>
          </w:p>
          <w:p>
            <w:pPr>
              <w:snapToGrid w:val="0"/>
              <w:spacing w:line="280" w:lineRule="exact"/>
              <w:jc w:val="center"/>
              <w:rPr>
                <w:rFonts w:hint="eastAsia" w:ascii="宋体" w:hAnsi="宋体" w:eastAsia="宋体" w:cs="宋体"/>
                <w:sz w:val="21"/>
                <w:szCs w:val="21"/>
              </w:rPr>
            </w:pPr>
          </w:p>
          <w:p>
            <w:pPr>
              <w:snapToGrid w:val="0"/>
              <w:spacing w:line="280" w:lineRule="exact"/>
              <w:jc w:val="center"/>
              <w:rPr>
                <w:rFonts w:hint="eastAsia" w:ascii="宋体" w:hAnsi="宋体" w:eastAsia="宋体" w:cs="宋体"/>
                <w:sz w:val="21"/>
                <w:szCs w:val="21"/>
              </w:rPr>
            </w:pPr>
          </w:p>
          <w:p>
            <w:pPr>
              <w:snapToGrid w:val="0"/>
              <w:spacing w:line="280" w:lineRule="exact"/>
              <w:jc w:val="center"/>
              <w:rPr>
                <w:rFonts w:hint="eastAsia" w:ascii="宋体" w:hAnsi="宋体" w:eastAsia="宋体" w:cs="宋体"/>
                <w:sz w:val="21"/>
                <w:szCs w:val="21"/>
              </w:rPr>
            </w:pPr>
          </w:p>
          <w:p>
            <w:pPr>
              <w:snapToGrid w:val="0"/>
              <w:spacing w:line="280" w:lineRule="exact"/>
              <w:jc w:val="center"/>
              <w:rPr>
                <w:rFonts w:hint="eastAsia" w:ascii="宋体" w:hAnsi="宋体" w:eastAsia="宋体" w:cs="宋体"/>
                <w:sz w:val="21"/>
                <w:szCs w:val="21"/>
              </w:rPr>
            </w:pPr>
          </w:p>
          <w:p>
            <w:pPr>
              <w:snapToGrid w:val="0"/>
              <w:spacing w:line="280" w:lineRule="exact"/>
              <w:jc w:val="center"/>
              <w:rPr>
                <w:rFonts w:hint="eastAsia" w:ascii="宋体" w:hAnsi="宋体" w:eastAsia="宋体" w:cs="宋体"/>
                <w:sz w:val="21"/>
                <w:szCs w:val="21"/>
              </w:rPr>
            </w:pPr>
          </w:p>
          <w:p>
            <w:pPr>
              <w:snapToGrid w:val="0"/>
              <w:spacing w:line="280" w:lineRule="exact"/>
              <w:jc w:val="center"/>
              <w:rPr>
                <w:rFonts w:hint="eastAsia" w:ascii="宋体" w:hAnsi="宋体" w:eastAsia="宋体" w:cs="宋体"/>
                <w:sz w:val="21"/>
                <w:szCs w:val="21"/>
              </w:rPr>
            </w:pPr>
          </w:p>
          <w:p>
            <w:pPr>
              <w:snapToGrid w:val="0"/>
              <w:spacing w:line="280" w:lineRule="exact"/>
              <w:jc w:val="center"/>
              <w:rPr>
                <w:rFonts w:hint="eastAsia" w:ascii="宋体" w:hAnsi="宋体" w:eastAsia="宋体" w:cs="宋体"/>
                <w:sz w:val="21"/>
                <w:szCs w:val="21"/>
              </w:rPr>
            </w:pPr>
          </w:p>
          <w:p>
            <w:pPr>
              <w:snapToGrid w:val="0"/>
              <w:spacing w:line="280" w:lineRule="exact"/>
              <w:jc w:val="center"/>
              <w:rPr>
                <w:rFonts w:hint="eastAsia" w:ascii="宋体" w:hAnsi="宋体" w:eastAsia="宋体" w:cs="宋体"/>
                <w:sz w:val="21"/>
                <w:szCs w:val="21"/>
              </w:rPr>
            </w:pPr>
          </w:p>
          <w:p>
            <w:pPr>
              <w:snapToGrid w:val="0"/>
              <w:spacing w:line="280" w:lineRule="exact"/>
              <w:jc w:val="center"/>
              <w:rPr>
                <w:rFonts w:hint="eastAsia" w:ascii="宋体" w:hAnsi="宋体" w:eastAsia="宋体" w:cs="宋体"/>
                <w:sz w:val="21"/>
                <w:szCs w:val="21"/>
              </w:rPr>
            </w:pPr>
          </w:p>
          <w:p>
            <w:pPr>
              <w:snapToGrid w:val="0"/>
              <w:spacing w:line="280" w:lineRule="exact"/>
              <w:jc w:val="center"/>
              <w:rPr>
                <w:rFonts w:hint="eastAsia" w:ascii="宋体" w:hAnsi="宋体" w:eastAsia="宋体" w:cs="宋体"/>
                <w:sz w:val="21"/>
                <w:szCs w:val="21"/>
              </w:rPr>
            </w:pPr>
          </w:p>
          <w:p>
            <w:pPr>
              <w:snapToGrid w:val="0"/>
              <w:spacing w:line="280" w:lineRule="exact"/>
              <w:jc w:val="center"/>
              <w:rPr>
                <w:rFonts w:hint="eastAsia" w:ascii="宋体" w:hAnsi="宋体" w:eastAsia="宋体" w:cs="宋体"/>
                <w:sz w:val="21"/>
                <w:szCs w:val="21"/>
              </w:rPr>
            </w:pPr>
          </w:p>
          <w:p>
            <w:pPr>
              <w:snapToGrid w:val="0"/>
              <w:spacing w:line="280" w:lineRule="exact"/>
              <w:jc w:val="center"/>
              <w:rPr>
                <w:rFonts w:hint="eastAsia" w:ascii="宋体" w:hAnsi="宋体" w:eastAsia="宋体" w:cs="宋体"/>
                <w:sz w:val="21"/>
                <w:szCs w:val="21"/>
              </w:rPr>
            </w:pPr>
          </w:p>
          <w:p>
            <w:pPr>
              <w:snapToGrid w:val="0"/>
              <w:spacing w:line="280" w:lineRule="exact"/>
              <w:jc w:val="center"/>
              <w:rPr>
                <w:rFonts w:hint="eastAsia" w:ascii="宋体" w:hAnsi="宋体" w:eastAsia="宋体" w:cs="宋体"/>
                <w:sz w:val="21"/>
                <w:szCs w:val="21"/>
              </w:rPr>
            </w:pPr>
          </w:p>
          <w:p>
            <w:pPr>
              <w:snapToGrid w:val="0"/>
              <w:spacing w:line="280" w:lineRule="exact"/>
              <w:rPr>
                <w:rFonts w:hint="eastAsia" w:ascii="宋体" w:hAnsi="宋体" w:eastAsia="宋体" w:cs="宋体"/>
                <w:sz w:val="21"/>
                <w:szCs w:val="21"/>
              </w:rPr>
            </w:pPr>
          </w:p>
          <w:p>
            <w:pPr>
              <w:snapToGrid w:val="0"/>
              <w:spacing w:line="280" w:lineRule="exact"/>
              <w:rPr>
                <w:rFonts w:hint="eastAsia" w:ascii="宋体" w:hAnsi="宋体" w:eastAsia="宋体" w:cs="宋体"/>
                <w:sz w:val="21"/>
                <w:szCs w:val="21"/>
              </w:rPr>
            </w:pPr>
          </w:p>
          <w:p>
            <w:pPr>
              <w:snapToGrid w:val="0"/>
              <w:spacing w:line="280" w:lineRule="exact"/>
              <w:rPr>
                <w:rFonts w:hint="eastAsia" w:ascii="宋体" w:hAnsi="宋体" w:eastAsia="宋体" w:cs="宋体"/>
                <w:sz w:val="21"/>
                <w:szCs w:val="21"/>
              </w:rPr>
            </w:pPr>
          </w:p>
          <w:p>
            <w:pPr>
              <w:snapToGrid w:val="0"/>
              <w:spacing w:line="280" w:lineRule="exact"/>
              <w:rPr>
                <w:rFonts w:hint="eastAsia" w:ascii="宋体" w:hAnsi="宋体" w:eastAsia="宋体" w:cs="宋体"/>
                <w:sz w:val="21"/>
                <w:szCs w:val="21"/>
              </w:rPr>
            </w:pPr>
          </w:p>
          <w:p>
            <w:pPr>
              <w:snapToGrid w:val="0"/>
              <w:spacing w:line="280" w:lineRule="exact"/>
              <w:rPr>
                <w:rFonts w:hint="eastAsia" w:ascii="宋体" w:hAnsi="宋体" w:eastAsia="宋体" w:cs="宋体"/>
                <w:sz w:val="21"/>
                <w:szCs w:val="21"/>
              </w:rPr>
            </w:pPr>
          </w:p>
          <w:p>
            <w:pPr>
              <w:snapToGrid w:val="0"/>
              <w:spacing w:line="280" w:lineRule="exact"/>
              <w:rPr>
                <w:rFonts w:hint="eastAsia" w:ascii="宋体" w:hAnsi="宋体" w:eastAsia="宋体" w:cs="宋体"/>
                <w:sz w:val="21"/>
                <w:szCs w:val="21"/>
              </w:rPr>
            </w:pPr>
          </w:p>
          <w:p>
            <w:pPr>
              <w:snapToGrid w:val="0"/>
              <w:spacing w:line="280" w:lineRule="exact"/>
              <w:rPr>
                <w:rFonts w:hint="eastAsia" w:ascii="宋体" w:hAnsi="宋体" w:eastAsia="宋体" w:cs="宋体"/>
                <w:sz w:val="21"/>
                <w:szCs w:val="21"/>
              </w:rPr>
            </w:pPr>
          </w:p>
          <w:p>
            <w:pPr>
              <w:snapToGrid w:val="0"/>
              <w:spacing w:line="280" w:lineRule="exact"/>
              <w:rPr>
                <w:rFonts w:hint="eastAsia" w:ascii="宋体" w:hAnsi="宋体" w:eastAsia="宋体" w:cs="宋体"/>
                <w:sz w:val="21"/>
                <w:szCs w:val="21"/>
              </w:rPr>
            </w:pPr>
          </w:p>
          <w:p>
            <w:pPr>
              <w:snapToGrid w:val="0"/>
              <w:spacing w:line="280" w:lineRule="exact"/>
              <w:rPr>
                <w:rFonts w:hint="eastAsia" w:ascii="宋体" w:hAnsi="宋体" w:eastAsia="宋体" w:cs="宋体"/>
                <w:sz w:val="21"/>
                <w:szCs w:val="21"/>
              </w:rPr>
            </w:pPr>
          </w:p>
          <w:p>
            <w:pPr>
              <w:snapToGrid w:val="0"/>
              <w:spacing w:line="280" w:lineRule="exact"/>
              <w:rPr>
                <w:rFonts w:hint="eastAsia" w:ascii="宋体" w:hAnsi="宋体" w:eastAsia="宋体" w:cs="宋体"/>
                <w:sz w:val="21"/>
                <w:szCs w:val="21"/>
              </w:rPr>
            </w:pPr>
          </w:p>
          <w:p>
            <w:pPr>
              <w:snapToGrid w:val="0"/>
              <w:spacing w:line="280" w:lineRule="exact"/>
              <w:rPr>
                <w:rFonts w:hint="eastAsia" w:ascii="宋体" w:hAnsi="宋体" w:eastAsia="宋体" w:cs="宋体"/>
                <w:sz w:val="21"/>
                <w:szCs w:val="21"/>
              </w:rPr>
            </w:pPr>
          </w:p>
          <w:p>
            <w:pPr>
              <w:snapToGrid w:val="0"/>
              <w:spacing w:line="280" w:lineRule="exact"/>
              <w:rPr>
                <w:rFonts w:hint="eastAsia" w:ascii="宋体" w:hAnsi="宋体" w:eastAsia="宋体" w:cs="宋体"/>
                <w:sz w:val="21"/>
                <w:szCs w:val="21"/>
              </w:rPr>
            </w:pPr>
          </w:p>
          <w:p>
            <w:pPr>
              <w:snapToGrid w:val="0"/>
              <w:spacing w:line="280" w:lineRule="exact"/>
              <w:jc w:val="both"/>
              <w:rPr>
                <w:rFonts w:hint="eastAsia" w:ascii="宋体" w:hAnsi="宋体" w:eastAsia="宋体" w:cs="宋体"/>
                <w:sz w:val="21"/>
                <w:szCs w:val="21"/>
              </w:rPr>
            </w:pPr>
          </w:p>
          <w:p>
            <w:pPr>
              <w:snapToGrid w:val="0"/>
              <w:spacing w:line="280" w:lineRule="exact"/>
              <w:jc w:val="both"/>
              <w:rPr>
                <w:rFonts w:hint="eastAsia" w:ascii="宋体" w:hAnsi="宋体" w:eastAsia="宋体" w:cs="宋体"/>
                <w:sz w:val="21"/>
                <w:szCs w:val="21"/>
                <w:lang w:val="en-US" w:eastAsia="zh-CN"/>
              </w:rPr>
            </w:pPr>
          </w:p>
        </w:tc>
        <w:tc>
          <w:tcPr>
            <w:tcW w:w="744" w:type="dxa"/>
            <w:noWrap w:val="0"/>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cs="宋体"/>
                <w:lang w:val="en-US" w:eastAsia="zh-CN"/>
              </w:rPr>
            </w:pPr>
          </w:p>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default" w:ascii="宋体" w:hAnsi="宋体" w:eastAsia="宋体" w:cs="宋体"/>
                <w:lang w:val="en-US" w:eastAsia="zh-CN"/>
              </w:rPr>
            </w:pPr>
            <w:r>
              <w:rPr>
                <w:rFonts w:hint="eastAsia" w:ascii="宋体" w:hAnsi="宋体" w:cs="宋体"/>
                <w:lang w:val="en-US" w:eastAsia="zh-CN"/>
              </w:rPr>
              <w:t>1</w:t>
            </w:r>
          </w:p>
        </w:tc>
        <w:tc>
          <w:tcPr>
            <w:tcW w:w="6925" w:type="dxa"/>
            <w:noWrap w:val="0"/>
            <w:vAlign w:val="top"/>
          </w:tcPr>
          <w:p>
            <w:pPr>
              <w:keepNext w:val="0"/>
              <w:keepLines w:val="0"/>
              <w:pageBreakBefore w:val="0"/>
              <w:widowControl w:val="0"/>
              <w:kinsoku/>
              <w:wordWrap/>
              <w:overflowPunct/>
              <w:topLinePunct w:val="0"/>
              <w:autoSpaceDE/>
              <w:autoSpaceDN/>
              <w:bidi w:val="0"/>
              <w:adjustRightInd/>
              <w:snapToGrid/>
              <w:spacing w:line="320" w:lineRule="exact"/>
              <w:textAlignment w:val="auto"/>
              <w:rPr>
                <w:rFonts w:hint="eastAsia" w:ascii="宋体" w:hAnsi="宋体" w:eastAsia="宋体" w:cs="宋体"/>
                <w:b/>
                <w:bCs/>
                <w:lang w:val="en-US" w:eastAsia="zh-CN"/>
              </w:rPr>
            </w:pPr>
            <w:r>
              <w:rPr>
                <w:rFonts w:hint="eastAsia" w:ascii="宋体" w:hAnsi="宋体" w:cs="宋体"/>
                <w:b/>
                <w:bCs/>
                <w:lang w:val="en-US" w:eastAsia="zh-CN"/>
              </w:rPr>
              <w:t>1</w:t>
            </w:r>
            <w:r>
              <w:rPr>
                <w:rFonts w:hint="eastAsia" w:ascii="宋体" w:hAnsi="宋体" w:eastAsia="宋体" w:cs="宋体"/>
                <w:b/>
                <w:bCs/>
              </w:rPr>
              <w:t>. 技术</w:t>
            </w:r>
            <w:r>
              <w:rPr>
                <w:rFonts w:hint="eastAsia" w:ascii="宋体" w:hAnsi="宋体" w:eastAsia="宋体" w:cs="宋体"/>
                <w:b/>
                <w:bCs/>
                <w:lang w:val="en-US" w:eastAsia="zh-CN"/>
              </w:rPr>
              <w:t>指标</w:t>
            </w:r>
          </w:p>
          <w:p>
            <w:pPr>
              <w:keepNext w:val="0"/>
              <w:keepLines w:val="0"/>
              <w:pageBreakBefore w:val="0"/>
              <w:widowControl w:val="0"/>
              <w:kinsoku/>
              <w:wordWrap/>
              <w:overflowPunct/>
              <w:topLinePunct w:val="0"/>
              <w:autoSpaceDE/>
              <w:autoSpaceDN/>
              <w:bidi w:val="0"/>
              <w:adjustRightInd/>
              <w:snapToGrid/>
              <w:spacing w:line="320" w:lineRule="exact"/>
              <w:textAlignment w:val="auto"/>
              <w:rPr>
                <w:rFonts w:hint="eastAsia" w:ascii="宋体" w:hAnsi="宋体" w:eastAsia="宋体" w:cs="宋体"/>
              </w:rPr>
            </w:pPr>
            <w:r>
              <w:rPr>
                <w:rFonts w:hint="eastAsia" w:ascii="宋体" w:hAnsi="宋体" w:eastAsia="宋体" w:cs="宋体"/>
              </w:rPr>
              <w:t>▲</w:t>
            </w:r>
            <w:r>
              <w:rPr>
                <w:rFonts w:hint="eastAsia" w:ascii="宋体" w:hAnsi="宋体" w:cs="宋体"/>
                <w:lang w:val="en-US" w:eastAsia="zh-CN"/>
              </w:rPr>
              <w:t>1</w:t>
            </w:r>
            <w:r>
              <w:rPr>
                <w:rFonts w:hint="eastAsia" w:ascii="宋体" w:hAnsi="宋体" w:eastAsia="宋体" w:cs="宋体"/>
              </w:rPr>
              <w:t>.</w:t>
            </w:r>
            <w:r>
              <w:rPr>
                <w:rFonts w:hint="eastAsia" w:ascii="宋体" w:hAnsi="宋体" w:cs="宋体"/>
                <w:lang w:val="en-US" w:eastAsia="zh-CN"/>
              </w:rPr>
              <w:t>1</w:t>
            </w:r>
            <w:r>
              <w:rPr>
                <w:rFonts w:hint="eastAsia" w:ascii="宋体" w:hAnsi="宋体" w:eastAsia="宋体" w:cs="宋体"/>
              </w:rPr>
              <w:t xml:space="preserve"> 溶剂控制器</w:t>
            </w:r>
            <w:r>
              <w:rPr>
                <w:rFonts w:hint="eastAsia" w:ascii="宋体" w:hAnsi="宋体" w:cs="宋体"/>
                <w:lang w:eastAsia="zh-CN"/>
              </w:rPr>
              <w:t>：</w:t>
            </w:r>
            <w:r>
              <w:rPr>
                <w:rFonts w:hint="eastAsia" w:ascii="宋体" w:hAnsi="宋体" w:cs="宋体"/>
                <w:lang w:val="en-US" w:eastAsia="zh-CN"/>
              </w:rPr>
              <w:t>至少</w:t>
            </w:r>
            <w:r>
              <w:rPr>
                <w:rFonts w:hint="eastAsia" w:ascii="宋体" w:hAnsi="宋体" w:eastAsia="宋体" w:cs="宋体"/>
              </w:rPr>
              <w:t>4个溶剂通道，由多通阀进行溶剂切换，含有独立的溶剂管路，溶剂添加比例可进行设定</w:t>
            </w:r>
          </w:p>
          <w:p>
            <w:pPr>
              <w:keepNext w:val="0"/>
              <w:keepLines w:val="0"/>
              <w:pageBreakBefore w:val="0"/>
              <w:widowControl w:val="0"/>
              <w:kinsoku/>
              <w:wordWrap/>
              <w:overflowPunct/>
              <w:topLinePunct w:val="0"/>
              <w:autoSpaceDE/>
              <w:autoSpaceDN/>
              <w:bidi w:val="0"/>
              <w:adjustRightInd/>
              <w:snapToGrid/>
              <w:spacing w:line="320" w:lineRule="exact"/>
              <w:textAlignment w:val="auto"/>
              <w:rPr>
                <w:rFonts w:hint="eastAsia" w:ascii="宋体" w:hAnsi="宋体" w:eastAsia="宋体" w:cs="宋体"/>
              </w:rPr>
            </w:pPr>
            <w:r>
              <w:rPr>
                <w:rFonts w:hint="eastAsia" w:ascii="宋体" w:hAnsi="宋体" w:eastAsia="宋体" w:cs="宋体"/>
              </w:rPr>
              <w:t>▲</w:t>
            </w:r>
            <w:r>
              <w:rPr>
                <w:rFonts w:hint="eastAsia" w:ascii="宋体" w:hAnsi="宋体" w:cs="宋体"/>
                <w:lang w:val="en-US" w:eastAsia="zh-CN"/>
              </w:rPr>
              <w:t>1</w:t>
            </w:r>
            <w:r>
              <w:rPr>
                <w:rFonts w:hint="eastAsia" w:ascii="宋体" w:hAnsi="宋体" w:eastAsia="宋体" w:cs="宋体"/>
              </w:rPr>
              <w:t>.</w:t>
            </w:r>
            <w:r>
              <w:rPr>
                <w:rFonts w:hint="eastAsia" w:ascii="宋体" w:hAnsi="宋体" w:cs="宋体"/>
                <w:lang w:val="en-US" w:eastAsia="zh-CN"/>
              </w:rPr>
              <w:t>2</w:t>
            </w:r>
            <w:r>
              <w:rPr>
                <w:rFonts w:hint="eastAsia" w:ascii="宋体" w:hAnsi="宋体" w:eastAsia="宋体" w:cs="宋体"/>
              </w:rPr>
              <w:t xml:space="preserve"> 并行高精度高压流量泵：流速</w:t>
            </w:r>
            <w:r>
              <w:rPr>
                <w:rFonts w:hint="eastAsia" w:ascii="宋体" w:hAnsi="宋体" w:cs="宋体"/>
                <w:lang w:val="en-US" w:eastAsia="zh-CN"/>
              </w:rPr>
              <w:t>至少0</w:t>
            </w:r>
            <w:r>
              <w:rPr>
                <w:rFonts w:hint="eastAsia" w:ascii="宋体" w:hAnsi="宋体" w:eastAsia="宋体" w:cs="宋体"/>
                <w:lang w:val="en-US" w:eastAsia="zh-CN"/>
              </w:rPr>
              <w:t>～</w:t>
            </w:r>
            <w:r>
              <w:rPr>
                <w:rFonts w:hint="eastAsia" w:ascii="宋体" w:hAnsi="宋体" w:eastAsia="宋体" w:cs="宋体"/>
              </w:rPr>
              <w:t>50mL/min。</w:t>
            </w:r>
          </w:p>
          <w:p>
            <w:pPr>
              <w:keepNext w:val="0"/>
              <w:keepLines w:val="0"/>
              <w:pageBreakBefore w:val="0"/>
              <w:widowControl w:val="0"/>
              <w:kinsoku/>
              <w:wordWrap/>
              <w:overflowPunct/>
              <w:topLinePunct w:val="0"/>
              <w:autoSpaceDE/>
              <w:autoSpaceDN/>
              <w:bidi w:val="0"/>
              <w:adjustRightInd/>
              <w:snapToGrid/>
              <w:spacing w:line="320" w:lineRule="exact"/>
              <w:textAlignment w:val="auto"/>
              <w:rPr>
                <w:rFonts w:hint="eastAsia" w:ascii="宋体" w:hAnsi="宋体" w:eastAsia="宋体" w:cs="宋体"/>
              </w:rPr>
            </w:pPr>
            <w:r>
              <w:rPr>
                <w:rFonts w:hint="eastAsia" w:ascii="宋体" w:hAnsi="宋体" w:cs="宋体"/>
                <w:lang w:val="en-US" w:eastAsia="zh-CN"/>
              </w:rPr>
              <w:t>1</w:t>
            </w:r>
            <w:r>
              <w:rPr>
                <w:rFonts w:hint="eastAsia" w:ascii="宋体" w:hAnsi="宋体" w:eastAsia="宋体" w:cs="宋体"/>
              </w:rPr>
              <w:t>.</w:t>
            </w:r>
            <w:r>
              <w:rPr>
                <w:rFonts w:hint="eastAsia" w:ascii="宋体" w:hAnsi="宋体" w:cs="宋体"/>
                <w:lang w:val="en-US" w:eastAsia="zh-CN"/>
              </w:rPr>
              <w:t>3</w:t>
            </w:r>
            <w:r>
              <w:rPr>
                <w:rFonts w:hint="eastAsia" w:ascii="宋体" w:hAnsi="宋体" w:eastAsia="宋体" w:cs="宋体"/>
              </w:rPr>
              <w:t xml:space="preserve"> 温控范围：≦200℃，控温精度≦±1℃。</w:t>
            </w:r>
          </w:p>
          <w:p>
            <w:pPr>
              <w:keepNext w:val="0"/>
              <w:keepLines w:val="0"/>
              <w:pageBreakBefore w:val="0"/>
              <w:widowControl w:val="0"/>
              <w:kinsoku/>
              <w:wordWrap/>
              <w:overflowPunct/>
              <w:topLinePunct w:val="0"/>
              <w:autoSpaceDE/>
              <w:autoSpaceDN/>
              <w:bidi w:val="0"/>
              <w:adjustRightInd/>
              <w:snapToGrid/>
              <w:spacing w:line="320" w:lineRule="exact"/>
              <w:textAlignment w:val="auto"/>
              <w:rPr>
                <w:rFonts w:hint="eastAsia" w:ascii="宋体" w:hAnsi="宋体" w:eastAsia="宋体" w:cs="宋体"/>
              </w:rPr>
            </w:pPr>
            <w:r>
              <w:rPr>
                <w:rFonts w:hint="eastAsia" w:ascii="宋体" w:hAnsi="宋体" w:eastAsia="宋体" w:cs="宋体"/>
              </w:rPr>
              <w:t>▲</w:t>
            </w:r>
            <w:r>
              <w:rPr>
                <w:rFonts w:hint="eastAsia" w:ascii="宋体" w:hAnsi="宋体" w:cs="宋体"/>
                <w:lang w:val="en-US" w:eastAsia="zh-CN"/>
              </w:rPr>
              <w:t>1.4</w:t>
            </w:r>
            <w:r>
              <w:rPr>
                <w:rFonts w:hint="eastAsia" w:ascii="宋体" w:hAnsi="宋体" w:eastAsia="宋体" w:cs="宋体"/>
              </w:rPr>
              <w:t xml:space="preserve"> 样品通量：可同时处理6个样品，同步完成6个样品的溶剂添加、加压、升温、静态萃取、溶剂收集、清洗全过程。</w:t>
            </w:r>
          </w:p>
          <w:p>
            <w:pPr>
              <w:keepNext w:val="0"/>
              <w:keepLines w:val="0"/>
              <w:pageBreakBefore w:val="0"/>
              <w:widowControl w:val="0"/>
              <w:kinsoku/>
              <w:wordWrap/>
              <w:overflowPunct/>
              <w:topLinePunct w:val="0"/>
              <w:autoSpaceDE/>
              <w:autoSpaceDN/>
              <w:bidi w:val="0"/>
              <w:adjustRightInd/>
              <w:snapToGrid/>
              <w:spacing w:line="320" w:lineRule="exact"/>
              <w:textAlignment w:val="auto"/>
              <w:rPr>
                <w:rFonts w:hint="eastAsia" w:ascii="宋体" w:hAnsi="宋体" w:eastAsia="宋体" w:cs="宋体"/>
              </w:rPr>
            </w:pPr>
            <w:r>
              <w:rPr>
                <w:rFonts w:hint="eastAsia" w:ascii="宋体" w:hAnsi="宋体" w:cs="宋体"/>
                <w:lang w:val="en-US" w:eastAsia="zh-CN"/>
              </w:rPr>
              <w:t>1.5</w:t>
            </w:r>
            <w:r>
              <w:rPr>
                <w:rFonts w:hint="eastAsia" w:ascii="宋体" w:hAnsi="宋体" w:eastAsia="宋体" w:cs="宋体"/>
              </w:rPr>
              <w:t xml:space="preserve"> 工作速度：30 分钟内完成</w:t>
            </w:r>
            <w:r>
              <w:rPr>
                <w:rFonts w:hint="eastAsia" w:ascii="宋体" w:hAnsi="宋体" w:cs="宋体"/>
                <w:lang w:val="en-US" w:eastAsia="zh-CN"/>
              </w:rPr>
              <w:t>6个</w:t>
            </w:r>
            <w:r>
              <w:rPr>
                <w:rFonts w:hint="eastAsia" w:ascii="宋体" w:hAnsi="宋体" w:eastAsia="宋体" w:cs="宋体"/>
              </w:rPr>
              <w:t>样品的萃取。</w:t>
            </w:r>
          </w:p>
          <w:p>
            <w:pPr>
              <w:keepNext w:val="0"/>
              <w:keepLines w:val="0"/>
              <w:pageBreakBefore w:val="0"/>
              <w:widowControl w:val="0"/>
              <w:kinsoku/>
              <w:wordWrap/>
              <w:overflowPunct/>
              <w:topLinePunct w:val="0"/>
              <w:autoSpaceDE/>
              <w:autoSpaceDN/>
              <w:bidi w:val="0"/>
              <w:adjustRightInd/>
              <w:snapToGrid/>
              <w:spacing w:line="320" w:lineRule="exact"/>
              <w:textAlignment w:val="auto"/>
              <w:rPr>
                <w:rFonts w:hint="eastAsia" w:ascii="宋体" w:hAnsi="宋体" w:eastAsia="宋体" w:cs="宋体"/>
              </w:rPr>
            </w:pPr>
            <w:r>
              <w:rPr>
                <w:rFonts w:hint="eastAsia" w:ascii="宋体" w:hAnsi="宋体" w:cs="宋体"/>
                <w:lang w:val="en-US" w:eastAsia="zh-CN"/>
              </w:rPr>
              <w:t>1.6</w:t>
            </w:r>
            <w:r>
              <w:rPr>
                <w:rFonts w:hint="eastAsia" w:ascii="宋体" w:hAnsi="宋体" w:eastAsia="宋体" w:cs="宋体"/>
              </w:rPr>
              <w:t xml:space="preserve"> 反应釜体积可选</w:t>
            </w:r>
            <w:r>
              <w:rPr>
                <w:rFonts w:hint="eastAsia" w:ascii="宋体" w:hAnsi="宋体" w:cs="宋体"/>
                <w:lang w:eastAsia="zh-CN"/>
              </w:rPr>
              <w:t>，</w:t>
            </w:r>
            <w:r>
              <w:rPr>
                <w:rFonts w:hint="eastAsia" w:ascii="宋体" w:hAnsi="宋体" w:eastAsia="宋体" w:cs="宋体"/>
              </w:rPr>
              <w:t>满足不同方法中快速溶剂萃取体积的需求。</w:t>
            </w:r>
          </w:p>
          <w:p>
            <w:pPr>
              <w:keepNext w:val="0"/>
              <w:keepLines w:val="0"/>
              <w:pageBreakBefore w:val="0"/>
              <w:widowControl w:val="0"/>
              <w:kinsoku/>
              <w:wordWrap/>
              <w:overflowPunct/>
              <w:topLinePunct w:val="0"/>
              <w:autoSpaceDE/>
              <w:autoSpaceDN/>
              <w:bidi w:val="0"/>
              <w:adjustRightInd/>
              <w:snapToGrid/>
              <w:spacing w:line="320" w:lineRule="exact"/>
              <w:textAlignment w:val="auto"/>
              <w:rPr>
                <w:rFonts w:hint="eastAsia" w:ascii="宋体" w:hAnsi="宋体" w:eastAsia="宋体" w:cs="宋体"/>
              </w:rPr>
            </w:pPr>
            <w:r>
              <w:rPr>
                <w:rFonts w:hint="eastAsia" w:ascii="宋体" w:hAnsi="宋体" w:cs="宋体"/>
                <w:lang w:val="en-US" w:eastAsia="zh-CN"/>
              </w:rPr>
              <w:t>1.7</w:t>
            </w:r>
            <w:r>
              <w:rPr>
                <w:rFonts w:hint="eastAsia" w:ascii="宋体" w:hAnsi="宋体" w:eastAsia="宋体" w:cs="宋体"/>
              </w:rPr>
              <w:t xml:space="preserve"> 收集管规格可选，满足各种用户的体积需求。</w:t>
            </w:r>
          </w:p>
          <w:p>
            <w:pPr>
              <w:keepNext w:val="0"/>
              <w:keepLines w:val="0"/>
              <w:pageBreakBefore w:val="0"/>
              <w:widowControl w:val="0"/>
              <w:kinsoku/>
              <w:wordWrap/>
              <w:overflowPunct/>
              <w:topLinePunct w:val="0"/>
              <w:autoSpaceDE/>
              <w:autoSpaceDN/>
              <w:bidi w:val="0"/>
              <w:adjustRightInd/>
              <w:snapToGrid/>
              <w:spacing w:line="320" w:lineRule="exact"/>
              <w:textAlignment w:val="auto"/>
              <w:rPr>
                <w:rFonts w:hint="eastAsia" w:ascii="宋体" w:hAnsi="宋体" w:eastAsia="宋体" w:cs="宋体"/>
              </w:rPr>
            </w:pPr>
            <w:r>
              <w:rPr>
                <w:rFonts w:hint="eastAsia" w:ascii="宋体" w:hAnsi="宋体" w:cs="宋体"/>
                <w:lang w:val="en-US" w:eastAsia="zh-CN"/>
              </w:rPr>
              <w:t>1.8</w:t>
            </w:r>
            <w:r>
              <w:rPr>
                <w:rFonts w:hint="eastAsia" w:ascii="宋体" w:hAnsi="宋体" w:eastAsia="宋体" w:cs="宋体"/>
              </w:rPr>
              <w:t xml:space="preserve"> 加热方式：</w:t>
            </w:r>
            <w:r>
              <w:rPr>
                <w:rFonts w:hint="eastAsia" w:ascii="宋体" w:hAnsi="宋体" w:cs="宋体"/>
                <w:lang w:val="en-US" w:eastAsia="zh-CN"/>
              </w:rPr>
              <w:t>环抱式加热，</w:t>
            </w:r>
            <w:r>
              <w:rPr>
                <w:rFonts w:hint="eastAsia" w:ascii="宋体" w:hAnsi="宋体" w:eastAsia="宋体" w:cs="宋体"/>
              </w:rPr>
              <w:t>升温速度快，提高前处理效率。</w:t>
            </w:r>
          </w:p>
          <w:p>
            <w:pPr>
              <w:keepNext w:val="0"/>
              <w:keepLines w:val="0"/>
              <w:pageBreakBefore w:val="0"/>
              <w:widowControl w:val="0"/>
              <w:kinsoku/>
              <w:wordWrap/>
              <w:overflowPunct/>
              <w:topLinePunct w:val="0"/>
              <w:autoSpaceDE/>
              <w:autoSpaceDN/>
              <w:bidi w:val="0"/>
              <w:adjustRightInd/>
              <w:snapToGrid/>
              <w:spacing w:line="320" w:lineRule="exact"/>
              <w:textAlignment w:val="auto"/>
              <w:rPr>
                <w:rFonts w:hint="eastAsia" w:ascii="宋体" w:hAnsi="宋体" w:eastAsia="宋体" w:cs="宋体"/>
              </w:rPr>
            </w:pPr>
            <w:r>
              <w:rPr>
                <w:rFonts w:hint="eastAsia" w:ascii="宋体" w:hAnsi="宋体" w:eastAsia="宋体" w:cs="宋体"/>
              </w:rPr>
              <w:t>▲</w:t>
            </w:r>
            <w:r>
              <w:rPr>
                <w:rFonts w:hint="eastAsia" w:ascii="宋体" w:hAnsi="宋体" w:cs="宋体"/>
                <w:lang w:val="en-US" w:eastAsia="zh-CN"/>
              </w:rPr>
              <w:t>1.9</w:t>
            </w:r>
            <w:r>
              <w:rPr>
                <w:rFonts w:hint="eastAsia" w:ascii="宋体" w:hAnsi="宋体" w:eastAsia="宋体" w:cs="宋体"/>
              </w:rPr>
              <w:t xml:space="preserve"> 温度反应速率：可满足5分钟内温度升至120℃。</w:t>
            </w:r>
          </w:p>
          <w:p>
            <w:pPr>
              <w:keepNext w:val="0"/>
              <w:keepLines w:val="0"/>
              <w:pageBreakBefore w:val="0"/>
              <w:widowControl w:val="0"/>
              <w:kinsoku/>
              <w:wordWrap/>
              <w:overflowPunct/>
              <w:topLinePunct w:val="0"/>
              <w:autoSpaceDE/>
              <w:autoSpaceDN/>
              <w:bidi w:val="0"/>
              <w:adjustRightInd/>
              <w:snapToGrid/>
              <w:spacing w:line="320" w:lineRule="exact"/>
              <w:textAlignment w:val="auto"/>
              <w:rPr>
                <w:rFonts w:hint="eastAsia" w:ascii="宋体" w:hAnsi="宋体" w:eastAsia="宋体" w:cs="宋体"/>
              </w:rPr>
            </w:pPr>
            <w:r>
              <w:rPr>
                <w:rFonts w:hint="eastAsia" w:ascii="宋体" w:hAnsi="宋体" w:eastAsia="宋体" w:cs="宋体"/>
              </w:rPr>
              <w:t>▲</w:t>
            </w:r>
            <w:r>
              <w:rPr>
                <w:rFonts w:hint="eastAsia" w:ascii="宋体" w:hAnsi="宋体" w:cs="宋体"/>
                <w:lang w:val="en-US" w:eastAsia="zh-CN"/>
              </w:rPr>
              <w:t>1.10</w:t>
            </w:r>
            <w:r>
              <w:rPr>
                <w:rFonts w:hint="eastAsia" w:ascii="宋体" w:hAnsi="宋体" w:eastAsia="宋体" w:cs="宋体"/>
              </w:rPr>
              <w:t xml:space="preserve"> 仪器结构紧凑，可直接放置于通风橱内进行实验；支持非通风橱放置模块，避免对有限的通风设备的占用。</w:t>
            </w:r>
          </w:p>
          <w:p>
            <w:pPr>
              <w:keepNext w:val="0"/>
              <w:keepLines w:val="0"/>
              <w:pageBreakBefore w:val="0"/>
              <w:widowControl w:val="0"/>
              <w:kinsoku/>
              <w:wordWrap/>
              <w:overflowPunct/>
              <w:topLinePunct w:val="0"/>
              <w:autoSpaceDE/>
              <w:autoSpaceDN/>
              <w:bidi w:val="0"/>
              <w:adjustRightInd/>
              <w:snapToGrid/>
              <w:spacing w:line="320" w:lineRule="exact"/>
              <w:textAlignment w:val="auto"/>
              <w:rPr>
                <w:rFonts w:hint="eastAsia" w:ascii="宋体" w:hAnsi="宋体" w:eastAsia="宋体" w:cs="宋体"/>
              </w:rPr>
            </w:pPr>
            <w:r>
              <w:rPr>
                <w:rFonts w:hint="eastAsia" w:ascii="宋体" w:hAnsi="宋体" w:cs="宋体"/>
                <w:lang w:val="en-US" w:eastAsia="zh-CN"/>
              </w:rPr>
              <w:t>1.11</w:t>
            </w:r>
            <w:r>
              <w:rPr>
                <w:rFonts w:hint="eastAsia" w:ascii="宋体" w:hAnsi="宋体" w:eastAsia="宋体" w:cs="宋体"/>
              </w:rPr>
              <w:t xml:space="preserve"> 安全模块，具备过压过温保护功能，在压力或温度过高时会被激活，自动泄压保证实验室人员安全。</w:t>
            </w:r>
          </w:p>
          <w:p>
            <w:pPr>
              <w:keepNext w:val="0"/>
              <w:keepLines w:val="0"/>
              <w:pageBreakBefore w:val="0"/>
              <w:widowControl w:val="0"/>
              <w:kinsoku/>
              <w:wordWrap/>
              <w:overflowPunct/>
              <w:topLinePunct w:val="0"/>
              <w:autoSpaceDE/>
              <w:autoSpaceDN/>
              <w:bidi w:val="0"/>
              <w:adjustRightInd/>
              <w:snapToGrid/>
              <w:spacing w:line="320" w:lineRule="exact"/>
              <w:textAlignment w:val="auto"/>
              <w:rPr>
                <w:rFonts w:hint="eastAsia" w:ascii="宋体" w:hAnsi="宋体" w:eastAsia="宋体" w:cs="宋体"/>
              </w:rPr>
            </w:pPr>
            <w:r>
              <w:rPr>
                <w:rFonts w:hint="eastAsia" w:ascii="宋体" w:hAnsi="宋体" w:eastAsia="宋体" w:cs="宋体"/>
              </w:rPr>
              <w:t>▲</w:t>
            </w:r>
            <w:r>
              <w:rPr>
                <w:rFonts w:hint="eastAsia" w:ascii="宋体" w:hAnsi="宋体" w:cs="宋体"/>
                <w:lang w:val="en-US" w:eastAsia="zh-CN"/>
              </w:rPr>
              <w:t>1.12</w:t>
            </w:r>
            <w:r>
              <w:rPr>
                <w:rFonts w:hint="eastAsia" w:ascii="宋体" w:hAnsi="宋体" w:eastAsia="宋体" w:cs="宋体"/>
              </w:rPr>
              <w:t xml:space="preserve"> 萃取池自动密封，萃取池装载完样品后可直接放入仪器，由仪器以机械形式完成萃取池的密封操作。</w:t>
            </w:r>
          </w:p>
          <w:p>
            <w:pPr>
              <w:keepNext w:val="0"/>
              <w:keepLines w:val="0"/>
              <w:pageBreakBefore w:val="0"/>
              <w:widowControl w:val="0"/>
              <w:kinsoku/>
              <w:wordWrap/>
              <w:overflowPunct/>
              <w:topLinePunct w:val="0"/>
              <w:autoSpaceDE/>
              <w:autoSpaceDN/>
              <w:bidi w:val="0"/>
              <w:adjustRightInd/>
              <w:snapToGrid/>
              <w:spacing w:line="320" w:lineRule="exact"/>
              <w:textAlignment w:val="auto"/>
              <w:rPr>
                <w:rFonts w:hint="eastAsia" w:ascii="宋体" w:hAnsi="宋体" w:eastAsia="宋体" w:cs="宋体"/>
              </w:rPr>
            </w:pPr>
            <w:r>
              <w:rPr>
                <w:rFonts w:hint="eastAsia" w:ascii="宋体" w:hAnsi="宋体" w:cs="宋体"/>
                <w:lang w:val="en-US" w:eastAsia="zh-CN"/>
              </w:rPr>
              <w:t>1.13</w:t>
            </w:r>
            <w:r>
              <w:rPr>
                <w:rFonts w:hint="eastAsia" w:ascii="宋体" w:hAnsi="宋体" w:eastAsia="宋体" w:cs="宋体"/>
              </w:rPr>
              <w:t>萃取池密封圈具备使用计次功能，当密封圈使用超过一定次数，仪器自动提醒进行密封圈更换，避免密封圈使用情况未知导致样品处理过程中发生漏液现象。</w:t>
            </w:r>
          </w:p>
          <w:p>
            <w:pPr>
              <w:keepNext w:val="0"/>
              <w:keepLines w:val="0"/>
              <w:pageBreakBefore w:val="0"/>
              <w:widowControl w:val="0"/>
              <w:kinsoku/>
              <w:wordWrap/>
              <w:overflowPunct/>
              <w:topLinePunct w:val="0"/>
              <w:autoSpaceDE/>
              <w:autoSpaceDN/>
              <w:bidi w:val="0"/>
              <w:adjustRightInd/>
              <w:snapToGrid/>
              <w:spacing w:line="320" w:lineRule="exact"/>
              <w:textAlignment w:val="auto"/>
              <w:rPr>
                <w:rFonts w:hint="eastAsia" w:ascii="宋体" w:hAnsi="宋体" w:eastAsia="宋体" w:cs="宋体"/>
              </w:rPr>
            </w:pPr>
            <w:r>
              <w:rPr>
                <w:rFonts w:hint="eastAsia" w:ascii="宋体" w:hAnsi="宋体" w:eastAsia="宋体" w:cs="宋体"/>
              </w:rPr>
              <w:t>▲</w:t>
            </w:r>
            <w:r>
              <w:rPr>
                <w:rFonts w:hint="eastAsia" w:ascii="宋体" w:hAnsi="宋体" w:cs="宋体"/>
                <w:lang w:val="en-US" w:eastAsia="zh-CN"/>
              </w:rPr>
              <w:t>1.14</w:t>
            </w:r>
            <w:r>
              <w:rPr>
                <w:rFonts w:hint="eastAsia" w:ascii="宋体" w:hAnsi="宋体" w:eastAsia="宋体" w:cs="宋体"/>
              </w:rPr>
              <w:t xml:space="preserve"> 具有氮气自动吹扫功能，避免样品在反应釜中的转移不完全。</w:t>
            </w:r>
          </w:p>
          <w:p>
            <w:pPr>
              <w:keepNext w:val="0"/>
              <w:keepLines w:val="0"/>
              <w:pageBreakBefore w:val="0"/>
              <w:widowControl w:val="0"/>
              <w:kinsoku/>
              <w:wordWrap/>
              <w:overflowPunct/>
              <w:topLinePunct w:val="0"/>
              <w:autoSpaceDE/>
              <w:autoSpaceDN/>
              <w:bidi w:val="0"/>
              <w:adjustRightInd/>
              <w:snapToGrid/>
              <w:spacing w:line="320" w:lineRule="exact"/>
              <w:textAlignment w:val="auto"/>
              <w:rPr>
                <w:rFonts w:hint="eastAsia" w:ascii="宋体" w:hAnsi="宋体" w:eastAsia="宋体" w:cs="宋体"/>
              </w:rPr>
            </w:pPr>
            <w:r>
              <w:rPr>
                <w:rFonts w:hint="eastAsia" w:ascii="宋体" w:hAnsi="宋体" w:cs="宋体"/>
                <w:lang w:val="en-US" w:eastAsia="zh-CN"/>
              </w:rPr>
              <w:t>1</w:t>
            </w:r>
            <w:r>
              <w:rPr>
                <w:rFonts w:hint="eastAsia" w:ascii="宋体" w:hAnsi="宋体" w:eastAsia="宋体" w:cs="宋体"/>
              </w:rPr>
              <w:t>.15 固定式触摸屏控制，无需外置控制端。</w:t>
            </w:r>
          </w:p>
          <w:p>
            <w:pPr>
              <w:keepNext w:val="0"/>
              <w:keepLines w:val="0"/>
              <w:pageBreakBefore w:val="0"/>
              <w:widowControl w:val="0"/>
              <w:kinsoku/>
              <w:wordWrap/>
              <w:overflowPunct/>
              <w:topLinePunct w:val="0"/>
              <w:autoSpaceDE/>
              <w:autoSpaceDN/>
              <w:bidi w:val="0"/>
              <w:adjustRightInd/>
              <w:snapToGrid/>
              <w:spacing w:line="320" w:lineRule="exact"/>
              <w:textAlignment w:val="auto"/>
              <w:rPr>
                <w:rFonts w:hint="eastAsia" w:ascii="宋体" w:hAnsi="宋体" w:eastAsia="宋体" w:cs="宋体"/>
              </w:rPr>
            </w:pPr>
            <w:r>
              <w:rPr>
                <w:rFonts w:hint="eastAsia" w:ascii="宋体" w:hAnsi="宋体" w:cs="宋体"/>
                <w:lang w:val="en-US" w:eastAsia="zh-CN"/>
              </w:rPr>
              <w:t>1</w:t>
            </w:r>
            <w:r>
              <w:rPr>
                <w:rFonts w:hint="eastAsia" w:ascii="宋体" w:hAnsi="宋体" w:eastAsia="宋体" w:cs="宋体"/>
              </w:rPr>
              <w:t>.16 操作软件：人性化交互界面，方法编辑与运行简单快捷。</w:t>
            </w:r>
          </w:p>
          <w:p>
            <w:pPr>
              <w:keepNext w:val="0"/>
              <w:keepLines w:val="0"/>
              <w:pageBreakBefore w:val="0"/>
              <w:widowControl w:val="0"/>
              <w:kinsoku/>
              <w:wordWrap/>
              <w:overflowPunct/>
              <w:topLinePunct w:val="0"/>
              <w:autoSpaceDE/>
              <w:autoSpaceDN/>
              <w:bidi w:val="0"/>
              <w:adjustRightInd/>
              <w:snapToGrid/>
              <w:spacing w:line="320" w:lineRule="exact"/>
              <w:textAlignment w:val="auto"/>
              <w:rPr>
                <w:rFonts w:hint="eastAsia" w:ascii="宋体" w:hAnsi="宋体" w:eastAsia="宋体" w:cs="宋体"/>
              </w:rPr>
            </w:pPr>
            <w:r>
              <w:rPr>
                <w:rFonts w:hint="eastAsia" w:ascii="宋体" w:hAnsi="宋体" w:cs="宋体"/>
                <w:lang w:val="en-US" w:eastAsia="zh-CN"/>
              </w:rPr>
              <w:t>1</w:t>
            </w:r>
            <w:r>
              <w:rPr>
                <w:rFonts w:hint="eastAsia" w:ascii="宋体" w:hAnsi="宋体" w:eastAsia="宋体" w:cs="宋体"/>
              </w:rPr>
              <w:t>.17 具有方法编辑错误智能提醒功能，方便用户操作使用。</w:t>
            </w:r>
          </w:p>
          <w:p>
            <w:pPr>
              <w:keepNext w:val="0"/>
              <w:keepLines w:val="0"/>
              <w:pageBreakBefore w:val="0"/>
              <w:widowControl w:val="0"/>
              <w:kinsoku/>
              <w:wordWrap/>
              <w:overflowPunct/>
              <w:topLinePunct w:val="0"/>
              <w:autoSpaceDE/>
              <w:autoSpaceDN/>
              <w:bidi w:val="0"/>
              <w:adjustRightInd/>
              <w:snapToGrid/>
              <w:spacing w:line="320" w:lineRule="exact"/>
              <w:textAlignment w:val="auto"/>
              <w:rPr>
                <w:rFonts w:hint="eastAsia" w:ascii="宋体" w:hAnsi="宋体" w:eastAsia="宋体" w:cs="宋体"/>
              </w:rPr>
            </w:pPr>
            <w:r>
              <w:rPr>
                <w:rFonts w:hint="eastAsia" w:ascii="宋体" w:hAnsi="宋体" w:cs="宋体"/>
                <w:lang w:val="en-US" w:eastAsia="zh-CN"/>
              </w:rPr>
              <w:t>1</w:t>
            </w:r>
            <w:r>
              <w:rPr>
                <w:rFonts w:hint="eastAsia" w:ascii="宋体" w:hAnsi="宋体" w:eastAsia="宋体" w:cs="宋体"/>
              </w:rPr>
              <w:t>.18 全方位日志，实时监控，仪器报警智能预判，保证全程可追溯。</w:t>
            </w:r>
          </w:p>
          <w:p>
            <w:pPr>
              <w:keepNext w:val="0"/>
              <w:keepLines w:val="0"/>
              <w:pageBreakBefore w:val="0"/>
              <w:widowControl w:val="0"/>
              <w:kinsoku/>
              <w:wordWrap/>
              <w:overflowPunct/>
              <w:topLinePunct w:val="0"/>
              <w:autoSpaceDE/>
              <w:autoSpaceDN/>
              <w:bidi w:val="0"/>
              <w:adjustRightInd/>
              <w:snapToGrid/>
              <w:spacing w:line="320" w:lineRule="exact"/>
              <w:textAlignment w:val="auto"/>
              <w:rPr>
                <w:rFonts w:hint="eastAsia" w:ascii="宋体" w:hAnsi="宋体" w:eastAsia="宋体" w:cs="宋体"/>
                <w:b/>
                <w:bCs/>
              </w:rPr>
            </w:pPr>
            <w:r>
              <w:rPr>
                <w:rFonts w:hint="eastAsia" w:ascii="宋体" w:hAnsi="宋体" w:cs="宋体"/>
                <w:lang w:val="en-US" w:eastAsia="zh-CN"/>
              </w:rPr>
              <w:t>1</w:t>
            </w:r>
            <w:r>
              <w:rPr>
                <w:rFonts w:hint="eastAsia" w:ascii="宋体" w:hAnsi="宋体" w:eastAsia="宋体" w:cs="宋体"/>
                <w:lang w:val="en-US" w:eastAsia="zh-CN"/>
              </w:rPr>
              <w:t>.19 应用支持：</w:t>
            </w:r>
            <w:r>
              <w:rPr>
                <w:rFonts w:hint="eastAsia" w:ascii="宋体" w:hAnsi="宋体" w:eastAsia="宋体" w:cs="宋体"/>
              </w:rPr>
              <w:t>能够为用户在应用技术的方法开发及优化方面提供支持及协助。</w:t>
            </w:r>
          </w:p>
          <w:p>
            <w:pPr>
              <w:keepNext w:val="0"/>
              <w:keepLines w:val="0"/>
              <w:pageBreakBefore w:val="0"/>
              <w:widowControl w:val="0"/>
              <w:kinsoku/>
              <w:wordWrap/>
              <w:overflowPunct/>
              <w:topLinePunct w:val="0"/>
              <w:autoSpaceDE/>
              <w:autoSpaceDN/>
              <w:bidi w:val="0"/>
              <w:adjustRightInd/>
              <w:snapToGrid/>
              <w:spacing w:line="320" w:lineRule="exact"/>
              <w:textAlignment w:val="auto"/>
              <w:rPr>
                <w:rFonts w:hint="eastAsia" w:ascii="宋体" w:hAnsi="宋体" w:eastAsia="宋体" w:cs="宋体"/>
                <w:b/>
                <w:bCs/>
              </w:rPr>
            </w:pPr>
            <w:r>
              <w:rPr>
                <w:rFonts w:hint="eastAsia" w:ascii="宋体" w:hAnsi="宋体" w:eastAsia="宋体" w:cs="宋体"/>
              </w:rPr>
              <w:t>▲</w:t>
            </w:r>
            <w:r>
              <w:rPr>
                <w:rFonts w:hint="eastAsia" w:ascii="宋体" w:hAnsi="宋体" w:cs="宋体"/>
                <w:b/>
                <w:bCs/>
                <w:lang w:val="en-US" w:eastAsia="zh-CN"/>
              </w:rPr>
              <w:t>2</w:t>
            </w:r>
            <w:r>
              <w:rPr>
                <w:rFonts w:hint="eastAsia" w:ascii="宋体" w:hAnsi="宋体" w:eastAsia="宋体" w:cs="宋体"/>
                <w:b/>
                <w:bCs/>
              </w:rPr>
              <w:t>. 仪器配置</w:t>
            </w:r>
          </w:p>
          <w:p>
            <w:pPr>
              <w:keepNext w:val="0"/>
              <w:keepLines w:val="0"/>
              <w:pageBreakBefore w:val="0"/>
              <w:widowControl w:val="0"/>
              <w:kinsoku/>
              <w:wordWrap/>
              <w:overflowPunct/>
              <w:topLinePunct w:val="0"/>
              <w:autoSpaceDE/>
              <w:autoSpaceDN/>
              <w:bidi w:val="0"/>
              <w:adjustRightInd/>
              <w:snapToGrid/>
              <w:spacing w:line="320" w:lineRule="exact"/>
              <w:textAlignment w:val="auto"/>
              <w:rPr>
                <w:rFonts w:hint="eastAsia" w:ascii="宋体" w:hAnsi="宋体" w:eastAsia="宋体" w:cs="宋体"/>
              </w:rPr>
            </w:pPr>
            <w:r>
              <w:rPr>
                <w:rFonts w:hint="eastAsia" w:ascii="宋体" w:hAnsi="宋体" w:cs="宋体"/>
                <w:lang w:val="en-US" w:eastAsia="zh-CN"/>
              </w:rPr>
              <w:t>2</w:t>
            </w:r>
            <w:r>
              <w:rPr>
                <w:rFonts w:hint="eastAsia" w:ascii="宋体" w:hAnsi="宋体" w:eastAsia="宋体" w:cs="宋体"/>
              </w:rPr>
              <w:t>.1 加压流体萃取主机，包含：高压输液系统、溶剂选择与比例混合系统、温度控制系统、萃取液收集系统 1台</w:t>
            </w:r>
          </w:p>
          <w:p>
            <w:pPr>
              <w:keepNext w:val="0"/>
              <w:keepLines w:val="0"/>
              <w:pageBreakBefore w:val="0"/>
              <w:widowControl w:val="0"/>
              <w:kinsoku/>
              <w:wordWrap/>
              <w:overflowPunct/>
              <w:topLinePunct w:val="0"/>
              <w:autoSpaceDE/>
              <w:autoSpaceDN/>
              <w:bidi w:val="0"/>
              <w:adjustRightInd/>
              <w:snapToGrid/>
              <w:spacing w:line="320" w:lineRule="exact"/>
              <w:textAlignment w:val="auto"/>
              <w:rPr>
                <w:rFonts w:hint="eastAsia" w:ascii="宋体" w:hAnsi="宋体" w:eastAsia="宋体" w:cs="宋体"/>
              </w:rPr>
            </w:pPr>
            <w:r>
              <w:rPr>
                <w:rFonts w:hint="eastAsia" w:ascii="宋体" w:hAnsi="宋体" w:cs="宋体"/>
                <w:lang w:val="en-US" w:eastAsia="zh-CN"/>
              </w:rPr>
              <w:t>2</w:t>
            </w:r>
            <w:r>
              <w:rPr>
                <w:rFonts w:hint="eastAsia" w:ascii="宋体" w:hAnsi="宋体" w:eastAsia="宋体" w:cs="宋体"/>
              </w:rPr>
              <w:t xml:space="preserve">.2 </w:t>
            </w:r>
            <w:r>
              <w:rPr>
                <w:rFonts w:hint="eastAsia" w:ascii="宋体" w:hAnsi="宋体" w:cs="宋体"/>
                <w:lang w:val="en-US" w:eastAsia="zh-CN"/>
              </w:rPr>
              <w:t>常规尺寸</w:t>
            </w:r>
            <w:r>
              <w:rPr>
                <w:rFonts w:hint="eastAsia" w:ascii="宋体" w:hAnsi="宋体" w:eastAsia="宋体" w:cs="宋体"/>
              </w:rPr>
              <w:t>萃取釜，包括滤片卡环 18只</w:t>
            </w:r>
          </w:p>
          <w:p>
            <w:pPr>
              <w:keepNext w:val="0"/>
              <w:keepLines w:val="0"/>
              <w:pageBreakBefore w:val="0"/>
              <w:widowControl w:val="0"/>
              <w:kinsoku/>
              <w:wordWrap/>
              <w:overflowPunct/>
              <w:topLinePunct w:val="0"/>
              <w:autoSpaceDE/>
              <w:autoSpaceDN/>
              <w:bidi w:val="0"/>
              <w:adjustRightInd/>
              <w:snapToGrid/>
              <w:spacing w:line="320" w:lineRule="exact"/>
              <w:textAlignment w:val="auto"/>
              <w:rPr>
                <w:rFonts w:hint="eastAsia" w:ascii="宋体" w:hAnsi="宋体" w:eastAsia="宋体" w:cs="宋体"/>
              </w:rPr>
            </w:pPr>
            <w:r>
              <w:rPr>
                <w:rFonts w:hint="eastAsia" w:ascii="宋体" w:hAnsi="宋体" w:cs="宋体"/>
                <w:lang w:val="en-US" w:eastAsia="zh-CN"/>
              </w:rPr>
              <w:t>2</w:t>
            </w:r>
            <w:r>
              <w:rPr>
                <w:rFonts w:hint="eastAsia" w:ascii="宋体" w:hAnsi="宋体" w:eastAsia="宋体" w:cs="宋体"/>
              </w:rPr>
              <w:t xml:space="preserve">.3 </w:t>
            </w:r>
            <w:r>
              <w:rPr>
                <w:rFonts w:hint="eastAsia" w:ascii="宋体" w:hAnsi="宋体" w:cs="宋体"/>
                <w:lang w:val="en-US" w:eastAsia="zh-CN"/>
              </w:rPr>
              <w:t>配套</w:t>
            </w:r>
            <w:r>
              <w:rPr>
                <w:rFonts w:hint="eastAsia" w:ascii="宋体" w:hAnsi="宋体" w:eastAsia="宋体" w:cs="宋体"/>
              </w:rPr>
              <w:t>萃取釜上金属滤片 18片</w:t>
            </w:r>
          </w:p>
          <w:p>
            <w:pPr>
              <w:keepNext w:val="0"/>
              <w:keepLines w:val="0"/>
              <w:pageBreakBefore w:val="0"/>
              <w:widowControl w:val="0"/>
              <w:kinsoku/>
              <w:wordWrap/>
              <w:overflowPunct/>
              <w:topLinePunct w:val="0"/>
              <w:autoSpaceDE/>
              <w:autoSpaceDN/>
              <w:bidi w:val="0"/>
              <w:adjustRightInd/>
              <w:snapToGrid/>
              <w:spacing w:line="320" w:lineRule="exact"/>
              <w:textAlignment w:val="auto"/>
              <w:rPr>
                <w:rFonts w:hint="eastAsia" w:ascii="宋体" w:hAnsi="宋体" w:eastAsia="宋体" w:cs="宋体"/>
              </w:rPr>
            </w:pPr>
            <w:r>
              <w:rPr>
                <w:rFonts w:hint="eastAsia" w:ascii="宋体" w:hAnsi="宋体" w:cs="宋体"/>
                <w:lang w:val="en-US" w:eastAsia="zh-CN"/>
              </w:rPr>
              <w:t>2</w:t>
            </w:r>
            <w:r>
              <w:rPr>
                <w:rFonts w:hint="eastAsia" w:ascii="宋体" w:hAnsi="宋体" w:eastAsia="宋体" w:cs="宋体"/>
              </w:rPr>
              <w:t xml:space="preserve">.4 </w:t>
            </w:r>
            <w:r>
              <w:rPr>
                <w:rFonts w:hint="eastAsia" w:ascii="宋体" w:hAnsi="宋体" w:cs="宋体"/>
                <w:lang w:val="en-US" w:eastAsia="zh-CN"/>
              </w:rPr>
              <w:t>配套</w:t>
            </w:r>
            <w:r>
              <w:rPr>
                <w:rFonts w:hint="eastAsia" w:ascii="宋体" w:hAnsi="宋体" w:eastAsia="宋体" w:cs="宋体"/>
              </w:rPr>
              <w:t>萃取釜下金属滤片 18片</w:t>
            </w:r>
          </w:p>
          <w:p>
            <w:pPr>
              <w:keepNext w:val="0"/>
              <w:keepLines w:val="0"/>
              <w:pageBreakBefore w:val="0"/>
              <w:widowControl w:val="0"/>
              <w:kinsoku/>
              <w:wordWrap/>
              <w:overflowPunct/>
              <w:topLinePunct w:val="0"/>
              <w:autoSpaceDE/>
              <w:autoSpaceDN/>
              <w:bidi w:val="0"/>
              <w:adjustRightInd/>
              <w:snapToGrid/>
              <w:spacing w:line="320" w:lineRule="exact"/>
              <w:textAlignment w:val="auto"/>
              <w:rPr>
                <w:rFonts w:hint="eastAsia" w:ascii="宋体" w:hAnsi="宋体" w:eastAsia="宋体" w:cs="宋体"/>
              </w:rPr>
            </w:pPr>
            <w:r>
              <w:rPr>
                <w:rFonts w:hint="eastAsia" w:ascii="宋体" w:hAnsi="宋体" w:cs="宋体"/>
                <w:lang w:val="en-US" w:eastAsia="zh-CN"/>
              </w:rPr>
              <w:t>2</w:t>
            </w:r>
            <w:r>
              <w:rPr>
                <w:rFonts w:hint="eastAsia" w:ascii="宋体" w:hAnsi="宋体" w:eastAsia="宋体" w:cs="宋体"/>
              </w:rPr>
              <w:t xml:space="preserve">.5 </w:t>
            </w:r>
            <w:r>
              <w:rPr>
                <w:rFonts w:hint="eastAsia" w:ascii="宋体" w:hAnsi="宋体" w:cs="宋体"/>
                <w:lang w:val="en-US" w:eastAsia="zh-CN"/>
              </w:rPr>
              <w:t>配套</w:t>
            </w:r>
            <w:r>
              <w:rPr>
                <w:rFonts w:hint="eastAsia" w:ascii="宋体" w:hAnsi="宋体" w:eastAsia="宋体" w:cs="宋体"/>
              </w:rPr>
              <w:t>上部密封圈 18片</w:t>
            </w:r>
          </w:p>
          <w:p>
            <w:pPr>
              <w:keepNext w:val="0"/>
              <w:keepLines w:val="0"/>
              <w:pageBreakBefore w:val="0"/>
              <w:widowControl w:val="0"/>
              <w:kinsoku/>
              <w:wordWrap/>
              <w:overflowPunct/>
              <w:topLinePunct w:val="0"/>
              <w:autoSpaceDE/>
              <w:autoSpaceDN/>
              <w:bidi w:val="0"/>
              <w:adjustRightInd/>
              <w:snapToGrid/>
              <w:spacing w:line="320" w:lineRule="exact"/>
              <w:textAlignment w:val="auto"/>
              <w:rPr>
                <w:rFonts w:hint="eastAsia" w:ascii="宋体" w:hAnsi="宋体" w:eastAsia="宋体" w:cs="宋体"/>
              </w:rPr>
            </w:pPr>
            <w:r>
              <w:rPr>
                <w:rFonts w:hint="eastAsia" w:ascii="宋体" w:hAnsi="宋体" w:cs="宋体"/>
                <w:lang w:val="en-US" w:eastAsia="zh-CN"/>
              </w:rPr>
              <w:t>2</w:t>
            </w:r>
            <w:r>
              <w:rPr>
                <w:rFonts w:hint="eastAsia" w:ascii="宋体" w:hAnsi="宋体" w:eastAsia="宋体" w:cs="宋体"/>
              </w:rPr>
              <w:t xml:space="preserve">.6 </w:t>
            </w:r>
            <w:r>
              <w:rPr>
                <w:rFonts w:hint="eastAsia" w:ascii="宋体" w:hAnsi="宋体" w:cs="宋体"/>
                <w:lang w:val="en-US" w:eastAsia="zh-CN"/>
              </w:rPr>
              <w:t>配套</w:t>
            </w:r>
            <w:r>
              <w:rPr>
                <w:rFonts w:hint="eastAsia" w:ascii="宋体" w:hAnsi="宋体" w:eastAsia="宋体" w:cs="宋体"/>
              </w:rPr>
              <w:t>下部密封圈 18片</w:t>
            </w:r>
          </w:p>
          <w:p>
            <w:pPr>
              <w:keepNext w:val="0"/>
              <w:keepLines w:val="0"/>
              <w:pageBreakBefore w:val="0"/>
              <w:widowControl w:val="0"/>
              <w:kinsoku/>
              <w:wordWrap/>
              <w:overflowPunct/>
              <w:topLinePunct w:val="0"/>
              <w:autoSpaceDE/>
              <w:autoSpaceDN/>
              <w:bidi w:val="0"/>
              <w:adjustRightInd/>
              <w:snapToGrid/>
              <w:spacing w:line="320" w:lineRule="exact"/>
              <w:textAlignment w:val="auto"/>
              <w:rPr>
                <w:rFonts w:hint="eastAsia" w:ascii="宋体" w:hAnsi="宋体" w:eastAsia="宋体" w:cs="宋体"/>
              </w:rPr>
            </w:pPr>
            <w:r>
              <w:rPr>
                <w:rFonts w:hint="eastAsia" w:ascii="宋体" w:hAnsi="宋体" w:cs="宋体"/>
                <w:lang w:val="en-US" w:eastAsia="zh-CN"/>
              </w:rPr>
              <w:t>2</w:t>
            </w:r>
            <w:r>
              <w:rPr>
                <w:rFonts w:hint="eastAsia" w:ascii="宋体" w:hAnsi="宋体" w:eastAsia="宋体" w:cs="宋体"/>
              </w:rPr>
              <w:t>.7 1000mL溶剂瓶 4只</w:t>
            </w:r>
          </w:p>
          <w:p>
            <w:pPr>
              <w:keepNext w:val="0"/>
              <w:keepLines w:val="0"/>
              <w:pageBreakBefore w:val="0"/>
              <w:widowControl w:val="0"/>
              <w:kinsoku/>
              <w:wordWrap/>
              <w:overflowPunct/>
              <w:topLinePunct w:val="0"/>
              <w:autoSpaceDE/>
              <w:autoSpaceDN/>
              <w:bidi w:val="0"/>
              <w:adjustRightInd/>
              <w:snapToGrid/>
              <w:spacing w:line="320" w:lineRule="exact"/>
              <w:textAlignment w:val="auto"/>
              <w:rPr>
                <w:rFonts w:hint="eastAsia" w:ascii="宋体" w:hAnsi="宋体" w:eastAsia="宋体" w:cs="宋体"/>
              </w:rPr>
            </w:pPr>
            <w:r>
              <w:rPr>
                <w:rFonts w:hint="eastAsia" w:ascii="宋体" w:hAnsi="宋体" w:cs="宋体"/>
                <w:lang w:val="en-US" w:eastAsia="zh-CN"/>
              </w:rPr>
              <w:t>2</w:t>
            </w:r>
            <w:r>
              <w:rPr>
                <w:rFonts w:hint="eastAsia" w:ascii="宋体" w:hAnsi="宋体" w:eastAsia="宋体" w:cs="宋体"/>
              </w:rPr>
              <w:t>.8 2</w:t>
            </w:r>
            <w:r>
              <w:rPr>
                <w:rFonts w:hint="eastAsia" w:ascii="宋体" w:hAnsi="宋体" w:eastAsia="宋体" w:cs="宋体"/>
                <w:lang w:val="en-US"/>
              </w:rPr>
              <w:t>00ml</w:t>
            </w:r>
            <w:r>
              <w:rPr>
                <w:rFonts w:hint="eastAsia" w:ascii="宋体" w:hAnsi="宋体" w:eastAsia="宋体" w:cs="宋体"/>
                <w:lang w:val="en-US" w:eastAsia="zh-CN"/>
              </w:rPr>
              <w:t>顶空瓶</w:t>
            </w:r>
            <w:r>
              <w:rPr>
                <w:rFonts w:hint="eastAsia" w:ascii="宋体" w:hAnsi="宋体" w:eastAsia="宋体" w:cs="宋体"/>
              </w:rPr>
              <w:t xml:space="preserve"> </w:t>
            </w:r>
            <w:r>
              <w:rPr>
                <w:rFonts w:hint="eastAsia" w:ascii="宋体" w:hAnsi="宋体" w:eastAsia="宋体" w:cs="宋体"/>
                <w:lang w:val="en-US"/>
              </w:rPr>
              <w:t>50</w:t>
            </w:r>
            <w:r>
              <w:rPr>
                <w:rFonts w:hint="eastAsia" w:ascii="宋体" w:hAnsi="宋体" w:eastAsia="宋体" w:cs="宋体"/>
              </w:rPr>
              <w:t>只</w:t>
            </w:r>
          </w:p>
          <w:p>
            <w:pPr>
              <w:keepNext w:val="0"/>
              <w:keepLines w:val="0"/>
              <w:pageBreakBefore w:val="0"/>
              <w:widowControl w:val="0"/>
              <w:kinsoku/>
              <w:wordWrap/>
              <w:overflowPunct/>
              <w:topLinePunct w:val="0"/>
              <w:autoSpaceDE/>
              <w:autoSpaceDN/>
              <w:bidi w:val="0"/>
              <w:adjustRightInd/>
              <w:snapToGrid/>
              <w:spacing w:line="320" w:lineRule="exact"/>
              <w:textAlignment w:val="auto"/>
              <w:rPr>
                <w:rFonts w:hint="eastAsia" w:ascii="宋体" w:hAnsi="宋体" w:eastAsia="宋体" w:cs="宋体"/>
              </w:rPr>
            </w:pPr>
            <w:r>
              <w:rPr>
                <w:rFonts w:hint="eastAsia" w:ascii="宋体" w:hAnsi="宋体" w:cs="宋体"/>
                <w:lang w:val="en-US" w:eastAsia="zh-CN"/>
              </w:rPr>
              <w:t>2</w:t>
            </w:r>
            <w:r>
              <w:rPr>
                <w:rFonts w:hint="eastAsia" w:ascii="宋体" w:hAnsi="宋体" w:eastAsia="宋体" w:cs="宋体"/>
              </w:rPr>
              <w:t xml:space="preserve">.9 下部玻璃纤维滤纸 </w:t>
            </w:r>
            <w:r>
              <w:rPr>
                <w:rFonts w:hint="eastAsia" w:ascii="宋体" w:hAnsi="宋体" w:eastAsia="宋体" w:cs="宋体"/>
                <w:lang w:val="en-US"/>
              </w:rPr>
              <w:t>3</w:t>
            </w:r>
            <w:r>
              <w:rPr>
                <w:rFonts w:hint="eastAsia" w:ascii="宋体" w:hAnsi="宋体" w:eastAsia="宋体" w:cs="宋体"/>
              </w:rPr>
              <w:t>00张</w:t>
            </w:r>
          </w:p>
          <w:p>
            <w:pPr>
              <w:keepNext w:val="0"/>
              <w:keepLines w:val="0"/>
              <w:pageBreakBefore w:val="0"/>
              <w:widowControl w:val="0"/>
              <w:kinsoku/>
              <w:wordWrap/>
              <w:overflowPunct/>
              <w:topLinePunct w:val="0"/>
              <w:autoSpaceDE/>
              <w:autoSpaceDN/>
              <w:bidi w:val="0"/>
              <w:adjustRightInd/>
              <w:snapToGrid/>
              <w:spacing w:line="320" w:lineRule="exact"/>
              <w:textAlignment w:val="auto"/>
              <w:rPr>
                <w:rFonts w:hint="eastAsia" w:ascii="宋体" w:hAnsi="宋体" w:eastAsia="宋体" w:cs="宋体"/>
              </w:rPr>
            </w:pPr>
            <w:r>
              <w:rPr>
                <w:rFonts w:hint="eastAsia" w:ascii="宋体" w:hAnsi="宋体" w:cs="宋体"/>
                <w:lang w:val="en-US" w:eastAsia="zh-CN"/>
              </w:rPr>
              <w:t>2</w:t>
            </w:r>
            <w:r>
              <w:rPr>
                <w:rFonts w:hint="eastAsia" w:ascii="宋体" w:hAnsi="宋体" w:eastAsia="宋体" w:cs="宋体"/>
              </w:rPr>
              <w:t>.10 维护工具包：包括滤纸片钩，镊子，内六角扳手3mm，扳手，毛刷 1套</w:t>
            </w:r>
          </w:p>
          <w:p>
            <w:pPr>
              <w:keepNext w:val="0"/>
              <w:keepLines w:val="0"/>
              <w:pageBreakBefore w:val="0"/>
              <w:widowControl w:val="0"/>
              <w:kinsoku/>
              <w:wordWrap/>
              <w:overflowPunct/>
              <w:topLinePunct w:val="0"/>
              <w:autoSpaceDE/>
              <w:autoSpaceDN/>
              <w:bidi w:val="0"/>
              <w:adjustRightInd/>
              <w:snapToGrid/>
              <w:spacing w:line="320" w:lineRule="exact"/>
              <w:textAlignment w:val="auto"/>
              <w:rPr>
                <w:rFonts w:hint="eastAsia" w:ascii="宋体" w:hAnsi="宋体" w:eastAsia="宋体" w:cs="宋体"/>
              </w:rPr>
            </w:pPr>
            <w:r>
              <w:rPr>
                <w:rFonts w:hint="eastAsia" w:ascii="宋体" w:hAnsi="宋体" w:cs="宋体"/>
                <w:lang w:val="en-US" w:eastAsia="zh-CN"/>
              </w:rPr>
              <w:t>2</w:t>
            </w:r>
            <w:r>
              <w:rPr>
                <w:rFonts w:hint="eastAsia" w:ascii="宋体" w:hAnsi="宋体" w:eastAsia="宋体" w:cs="宋体"/>
                <w:lang w:val="en-US"/>
              </w:rPr>
              <w:t xml:space="preserve">.11 </w:t>
            </w:r>
            <w:r>
              <w:rPr>
                <w:rFonts w:hint="eastAsia" w:ascii="宋体" w:hAnsi="宋体" w:eastAsia="宋体" w:cs="宋体"/>
                <w:lang w:val="en-US" w:eastAsia="zh-CN"/>
              </w:rPr>
              <w:t>硅藻土 1Kg</w:t>
            </w:r>
          </w:p>
          <w:p>
            <w:pPr>
              <w:keepNext w:val="0"/>
              <w:keepLines w:val="0"/>
              <w:pageBreakBefore w:val="0"/>
              <w:widowControl w:val="0"/>
              <w:kinsoku/>
              <w:wordWrap/>
              <w:overflowPunct/>
              <w:topLinePunct w:val="0"/>
              <w:autoSpaceDE/>
              <w:autoSpaceDN/>
              <w:bidi w:val="0"/>
              <w:adjustRightInd/>
              <w:snapToGrid/>
              <w:spacing w:line="320" w:lineRule="exact"/>
              <w:textAlignment w:val="auto"/>
              <w:rPr>
                <w:rFonts w:ascii="仿宋" w:hAnsi="仿宋" w:eastAsia="仿宋" w:cs="仿宋"/>
                <w:szCs w:val="21"/>
              </w:rPr>
            </w:pPr>
            <w:r>
              <w:rPr>
                <w:rFonts w:hint="eastAsia" w:ascii="宋体" w:hAnsi="宋体" w:cs="宋体"/>
                <w:lang w:val="en-US" w:eastAsia="zh-CN"/>
              </w:rPr>
              <w:t>2</w:t>
            </w:r>
            <w:r>
              <w:rPr>
                <w:rFonts w:hint="eastAsia" w:ascii="宋体" w:hAnsi="宋体" w:eastAsia="宋体" w:cs="宋体"/>
                <w:lang w:val="en-US" w:eastAsia="zh-CN"/>
              </w:rPr>
              <w:t>.12 石英砂 1Kg</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5" w:hRule="atLeast"/>
          <w:jc w:val="center"/>
        </w:trPr>
        <w:tc>
          <w:tcPr>
            <w:tcW w:w="1069" w:type="dxa"/>
            <w:noWrap w:val="0"/>
            <w:vAlign w:val="center"/>
          </w:tcPr>
          <w:p>
            <w:pPr>
              <w:snapToGrid w:val="0"/>
              <w:spacing w:line="280" w:lineRule="exact"/>
              <w:jc w:val="center"/>
              <w:rPr>
                <w:rFonts w:hint="eastAsia" w:ascii="宋体" w:hAnsi="宋体" w:eastAsia="宋体" w:cs="宋体"/>
                <w:sz w:val="21"/>
                <w:szCs w:val="21"/>
              </w:rPr>
            </w:pPr>
          </w:p>
          <w:p>
            <w:pPr>
              <w:snapToGrid w:val="0"/>
              <w:spacing w:line="280" w:lineRule="exact"/>
              <w:jc w:val="center"/>
              <w:rPr>
                <w:rFonts w:hint="eastAsia" w:ascii="宋体" w:hAnsi="宋体" w:eastAsia="宋体" w:cs="宋体"/>
                <w:sz w:val="21"/>
                <w:szCs w:val="21"/>
              </w:rPr>
            </w:pPr>
          </w:p>
          <w:p>
            <w:pPr>
              <w:snapToGrid w:val="0"/>
              <w:spacing w:line="280" w:lineRule="exact"/>
              <w:jc w:val="center"/>
              <w:rPr>
                <w:rFonts w:hint="eastAsia" w:ascii="宋体" w:hAnsi="宋体" w:eastAsia="宋体" w:cs="宋体"/>
                <w:sz w:val="21"/>
                <w:szCs w:val="21"/>
              </w:rPr>
            </w:pPr>
          </w:p>
          <w:p>
            <w:pPr>
              <w:snapToGrid w:val="0"/>
              <w:spacing w:line="280" w:lineRule="exact"/>
              <w:jc w:val="center"/>
              <w:rPr>
                <w:rFonts w:hint="eastAsia" w:ascii="宋体" w:hAnsi="宋体" w:eastAsia="宋体" w:cs="宋体"/>
                <w:sz w:val="21"/>
                <w:szCs w:val="21"/>
              </w:rPr>
            </w:pPr>
          </w:p>
          <w:p>
            <w:pPr>
              <w:snapToGrid w:val="0"/>
              <w:spacing w:line="280" w:lineRule="exact"/>
              <w:jc w:val="center"/>
              <w:rPr>
                <w:rFonts w:hint="eastAsia" w:ascii="宋体" w:hAnsi="宋体" w:eastAsia="宋体" w:cs="宋体"/>
                <w:sz w:val="21"/>
                <w:szCs w:val="21"/>
              </w:rPr>
            </w:pPr>
          </w:p>
          <w:p>
            <w:pPr>
              <w:snapToGrid w:val="0"/>
              <w:spacing w:line="280" w:lineRule="exact"/>
              <w:jc w:val="both"/>
              <w:rPr>
                <w:rFonts w:hint="eastAsia" w:ascii="宋体" w:hAnsi="宋体" w:eastAsia="宋体" w:cs="宋体"/>
                <w:sz w:val="21"/>
                <w:szCs w:val="21"/>
              </w:rPr>
            </w:pPr>
          </w:p>
          <w:p>
            <w:pPr>
              <w:snapToGrid w:val="0"/>
              <w:spacing w:line="280" w:lineRule="exact"/>
              <w:jc w:val="both"/>
              <w:rPr>
                <w:rFonts w:hint="eastAsia" w:ascii="宋体" w:hAnsi="宋体" w:eastAsia="宋体" w:cs="宋体"/>
                <w:sz w:val="21"/>
                <w:szCs w:val="21"/>
              </w:rPr>
            </w:pPr>
          </w:p>
          <w:p>
            <w:pPr>
              <w:snapToGrid w:val="0"/>
              <w:spacing w:line="280" w:lineRule="exact"/>
              <w:jc w:val="both"/>
              <w:rPr>
                <w:rFonts w:hint="eastAsia" w:ascii="宋体" w:hAnsi="宋体" w:eastAsia="宋体" w:cs="宋体"/>
                <w:sz w:val="21"/>
                <w:szCs w:val="21"/>
              </w:rPr>
            </w:pPr>
          </w:p>
          <w:p>
            <w:pPr>
              <w:snapToGrid w:val="0"/>
              <w:spacing w:line="280" w:lineRule="exact"/>
              <w:jc w:val="both"/>
              <w:rPr>
                <w:rFonts w:hint="eastAsia" w:ascii="宋体" w:hAnsi="宋体" w:eastAsia="宋体" w:cs="宋体"/>
                <w:sz w:val="21"/>
                <w:szCs w:val="21"/>
              </w:rPr>
            </w:pPr>
          </w:p>
          <w:p>
            <w:pPr>
              <w:snapToGrid w:val="0"/>
              <w:spacing w:line="280" w:lineRule="exact"/>
              <w:jc w:val="both"/>
              <w:rPr>
                <w:rFonts w:hint="eastAsia" w:ascii="宋体" w:hAnsi="宋体" w:eastAsia="宋体" w:cs="宋体"/>
                <w:sz w:val="21"/>
                <w:szCs w:val="21"/>
              </w:rPr>
            </w:pPr>
          </w:p>
          <w:p>
            <w:pPr>
              <w:snapToGrid w:val="0"/>
              <w:spacing w:line="280" w:lineRule="exact"/>
              <w:jc w:val="both"/>
              <w:rPr>
                <w:rFonts w:hint="eastAsia" w:ascii="宋体" w:hAnsi="宋体" w:eastAsia="宋体" w:cs="宋体"/>
                <w:sz w:val="21"/>
                <w:szCs w:val="21"/>
              </w:rPr>
            </w:pPr>
          </w:p>
          <w:p>
            <w:pPr>
              <w:pStyle w:val="12"/>
              <w:rPr>
                <w:rFonts w:hint="eastAsia"/>
              </w:rPr>
            </w:pPr>
          </w:p>
          <w:p>
            <w:pPr>
              <w:snapToGrid w:val="0"/>
              <w:spacing w:line="280" w:lineRule="exact"/>
              <w:jc w:val="center"/>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4</w:t>
            </w:r>
          </w:p>
          <w:p>
            <w:pPr>
              <w:snapToGrid w:val="0"/>
              <w:spacing w:line="280" w:lineRule="exact"/>
              <w:jc w:val="center"/>
              <w:rPr>
                <w:rFonts w:hint="eastAsia" w:ascii="宋体" w:hAnsi="宋体" w:eastAsia="宋体" w:cs="宋体"/>
                <w:sz w:val="21"/>
                <w:szCs w:val="21"/>
              </w:rPr>
            </w:pPr>
          </w:p>
          <w:p>
            <w:pPr>
              <w:snapToGrid w:val="0"/>
              <w:spacing w:line="280" w:lineRule="exact"/>
              <w:jc w:val="center"/>
              <w:rPr>
                <w:rFonts w:hint="eastAsia" w:ascii="宋体" w:hAnsi="宋体" w:eastAsia="宋体" w:cs="宋体"/>
                <w:sz w:val="21"/>
                <w:szCs w:val="21"/>
              </w:rPr>
            </w:pPr>
          </w:p>
          <w:p>
            <w:pPr>
              <w:snapToGrid w:val="0"/>
              <w:spacing w:line="280" w:lineRule="exact"/>
              <w:jc w:val="center"/>
              <w:rPr>
                <w:rFonts w:hint="eastAsia" w:ascii="宋体" w:hAnsi="宋体" w:eastAsia="宋体" w:cs="宋体"/>
                <w:sz w:val="21"/>
                <w:szCs w:val="21"/>
              </w:rPr>
            </w:pPr>
          </w:p>
          <w:p>
            <w:pPr>
              <w:snapToGrid w:val="0"/>
              <w:spacing w:line="280" w:lineRule="exact"/>
              <w:jc w:val="center"/>
              <w:rPr>
                <w:rFonts w:hint="eastAsia" w:ascii="宋体" w:hAnsi="宋体" w:eastAsia="宋体" w:cs="宋体"/>
                <w:sz w:val="21"/>
                <w:szCs w:val="21"/>
              </w:rPr>
            </w:pPr>
          </w:p>
          <w:p>
            <w:pPr>
              <w:snapToGrid w:val="0"/>
              <w:spacing w:line="280" w:lineRule="exact"/>
              <w:jc w:val="center"/>
              <w:rPr>
                <w:rFonts w:hint="eastAsia" w:ascii="宋体" w:hAnsi="宋体" w:eastAsia="宋体" w:cs="宋体"/>
                <w:sz w:val="21"/>
                <w:szCs w:val="21"/>
              </w:rPr>
            </w:pPr>
          </w:p>
          <w:p>
            <w:pPr>
              <w:snapToGrid w:val="0"/>
              <w:spacing w:line="280" w:lineRule="exact"/>
              <w:jc w:val="center"/>
              <w:rPr>
                <w:rFonts w:hint="eastAsia" w:ascii="宋体" w:hAnsi="宋体" w:eastAsia="宋体" w:cs="宋体"/>
                <w:sz w:val="21"/>
                <w:szCs w:val="21"/>
              </w:rPr>
            </w:pPr>
          </w:p>
          <w:p>
            <w:pPr>
              <w:snapToGrid w:val="0"/>
              <w:spacing w:line="280" w:lineRule="exact"/>
              <w:jc w:val="center"/>
              <w:rPr>
                <w:rFonts w:hint="eastAsia" w:ascii="宋体" w:hAnsi="宋体" w:eastAsia="宋体" w:cs="宋体"/>
                <w:sz w:val="21"/>
                <w:szCs w:val="21"/>
              </w:rPr>
            </w:pPr>
          </w:p>
          <w:p>
            <w:pPr>
              <w:snapToGrid w:val="0"/>
              <w:spacing w:line="280" w:lineRule="exact"/>
              <w:jc w:val="center"/>
              <w:rPr>
                <w:rFonts w:hint="eastAsia" w:ascii="宋体" w:hAnsi="宋体" w:eastAsia="宋体" w:cs="宋体"/>
                <w:sz w:val="21"/>
                <w:szCs w:val="21"/>
              </w:rPr>
            </w:pPr>
          </w:p>
          <w:p>
            <w:pPr>
              <w:snapToGrid w:val="0"/>
              <w:spacing w:line="280" w:lineRule="exact"/>
              <w:jc w:val="center"/>
              <w:rPr>
                <w:rFonts w:hint="eastAsia" w:ascii="宋体" w:hAnsi="宋体" w:eastAsia="宋体" w:cs="宋体"/>
                <w:sz w:val="21"/>
                <w:szCs w:val="21"/>
              </w:rPr>
            </w:pPr>
          </w:p>
          <w:p>
            <w:pPr>
              <w:snapToGrid w:val="0"/>
              <w:spacing w:line="280" w:lineRule="exact"/>
              <w:jc w:val="center"/>
              <w:rPr>
                <w:rFonts w:hint="eastAsia" w:ascii="宋体" w:hAnsi="宋体" w:eastAsia="宋体" w:cs="宋体"/>
                <w:sz w:val="21"/>
                <w:szCs w:val="21"/>
              </w:rPr>
            </w:pPr>
          </w:p>
          <w:p>
            <w:pPr>
              <w:snapToGrid w:val="0"/>
              <w:spacing w:line="280" w:lineRule="exact"/>
              <w:jc w:val="center"/>
              <w:rPr>
                <w:rFonts w:hint="eastAsia" w:ascii="宋体" w:hAnsi="宋体" w:eastAsia="宋体" w:cs="宋体"/>
                <w:sz w:val="21"/>
                <w:szCs w:val="21"/>
              </w:rPr>
            </w:pPr>
          </w:p>
          <w:p>
            <w:pPr>
              <w:snapToGrid w:val="0"/>
              <w:spacing w:line="280" w:lineRule="exact"/>
              <w:jc w:val="center"/>
              <w:rPr>
                <w:rFonts w:hint="eastAsia" w:ascii="宋体" w:hAnsi="宋体" w:eastAsia="宋体" w:cs="宋体"/>
                <w:sz w:val="21"/>
                <w:szCs w:val="21"/>
              </w:rPr>
            </w:pPr>
          </w:p>
          <w:p>
            <w:pPr>
              <w:snapToGrid w:val="0"/>
              <w:spacing w:line="280" w:lineRule="exact"/>
              <w:jc w:val="center"/>
              <w:rPr>
                <w:rFonts w:hint="eastAsia" w:ascii="宋体" w:hAnsi="宋体" w:eastAsia="宋体" w:cs="宋体"/>
                <w:sz w:val="21"/>
                <w:szCs w:val="21"/>
              </w:rPr>
            </w:pPr>
          </w:p>
          <w:p>
            <w:pPr>
              <w:snapToGrid w:val="0"/>
              <w:spacing w:line="280" w:lineRule="exact"/>
              <w:jc w:val="center"/>
              <w:rPr>
                <w:rFonts w:hint="eastAsia" w:ascii="宋体" w:hAnsi="宋体" w:eastAsia="宋体" w:cs="宋体"/>
                <w:sz w:val="21"/>
                <w:szCs w:val="21"/>
              </w:rPr>
            </w:pPr>
          </w:p>
          <w:p>
            <w:pPr>
              <w:snapToGrid w:val="0"/>
              <w:spacing w:line="280" w:lineRule="exact"/>
              <w:jc w:val="center"/>
              <w:rPr>
                <w:rFonts w:hint="eastAsia" w:ascii="宋体" w:hAnsi="宋体" w:eastAsia="宋体" w:cs="宋体"/>
                <w:sz w:val="21"/>
                <w:szCs w:val="21"/>
              </w:rPr>
            </w:pPr>
          </w:p>
          <w:p>
            <w:pPr>
              <w:snapToGrid w:val="0"/>
              <w:spacing w:line="280" w:lineRule="exact"/>
              <w:jc w:val="center"/>
              <w:rPr>
                <w:rFonts w:hint="eastAsia" w:ascii="宋体" w:hAnsi="宋体" w:eastAsia="宋体" w:cs="宋体"/>
                <w:sz w:val="21"/>
                <w:szCs w:val="21"/>
              </w:rPr>
            </w:pPr>
          </w:p>
          <w:p>
            <w:pPr>
              <w:snapToGrid w:val="0"/>
              <w:spacing w:line="280" w:lineRule="exact"/>
              <w:jc w:val="center"/>
              <w:rPr>
                <w:rFonts w:hint="eastAsia" w:ascii="宋体" w:hAnsi="宋体" w:eastAsia="宋体" w:cs="宋体"/>
                <w:sz w:val="21"/>
                <w:szCs w:val="21"/>
              </w:rPr>
            </w:pPr>
          </w:p>
          <w:p>
            <w:pPr>
              <w:snapToGrid w:val="0"/>
              <w:spacing w:line="280" w:lineRule="exact"/>
              <w:jc w:val="center"/>
              <w:rPr>
                <w:rFonts w:hint="eastAsia" w:ascii="宋体" w:hAnsi="宋体" w:eastAsia="宋体" w:cs="宋体"/>
                <w:sz w:val="21"/>
                <w:szCs w:val="21"/>
              </w:rPr>
            </w:pPr>
          </w:p>
          <w:p>
            <w:pPr>
              <w:snapToGrid w:val="0"/>
              <w:spacing w:line="280" w:lineRule="exact"/>
              <w:jc w:val="center"/>
              <w:rPr>
                <w:rFonts w:hint="eastAsia" w:ascii="宋体" w:hAnsi="宋体" w:eastAsia="宋体" w:cs="宋体"/>
                <w:sz w:val="21"/>
                <w:szCs w:val="21"/>
              </w:rPr>
            </w:pPr>
          </w:p>
          <w:p>
            <w:pPr>
              <w:snapToGrid w:val="0"/>
              <w:spacing w:line="280" w:lineRule="exact"/>
              <w:jc w:val="center"/>
              <w:rPr>
                <w:rFonts w:hint="eastAsia" w:ascii="宋体" w:hAnsi="宋体" w:eastAsia="宋体" w:cs="宋体"/>
                <w:sz w:val="21"/>
                <w:szCs w:val="21"/>
              </w:rPr>
            </w:pPr>
          </w:p>
          <w:p>
            <w:pPr>
              <w:snapToGrid w:val="0"/>
              <w:spacing w:line="280" w:lineRule="exact"/>
              <w:jc w:val="center"/>
              <w:rPr>
                <w:rFonts w:hint="eastAsia" w:ascii="宋体" w:hAnsi="宋体" w:eastAsia="宋体" w:cs="宋体"/>
                <w:sz w:val="21"/>
                <w:szCs w:val="21"/>
              </w:rPr>
            </w:pPr>
          </w:p>
          <w:p>
            <w:pPr>
              <w:snapToGrid w:val="0"/>
              <w:spacing w:line="280" w:lineRule="exact"/>
              <w:jc w:val="center"/>
              <w:rPr>
                <w:rFonts w:hint="eastAsia" w:ascii="宋体" w:hAnsi="宋体" w:eastAsia="宋体" w:cs="宋体"/>
                <w:sz w:val="21"/>
                <w:szCs w:val="21"/>
              </w:rPr>
            </w:pPr>
          </w:p>
          <w:p>
            <w:pPr>
              <w:snapToGrid w:val="0"/>
              <w:spacing w:line="280" w:lineRule="exact"/>
              <w:jc w:val="center"/>
              <w:rPr>
                <w:rFonts w:hint="eastAsia" w:ascii="宋体" w:hAnsi="宋体" w:eastAsia="宋体" w:cs="宋体"/>
                <w:sz w:val="21"/>
                <w:szCs w:val="21"/>
              </w:rPr>
            </w:pPr>
          </w:p>
          <w:p>
            <w:pPr>
              <w:snapToGrid w:val="0"/>
              <w:spacing w:line="280" w:lineRule="exact"/>
              <w:jc w:val="center"/>
              <w:rPr>
                <w:rFonts w:hint="eastAsia" w:ascii="宋体" w:hAnsi="宋体" w:eastAsia="宋体" w:cs="宋体"/>
                <w:sz w:val="21"/>
                <w:szCs w:val="21"/>
              </w:rPr>
            </w:pPr>
          </w:p>
          <w:p>
            <w:pPr>
              <w:snapToGrid w:val="0"/>
              <w:spacing w:line="280" w:lineRule="exact"/>
              <w:jc w:val="center"/>
              <w:rPr>
                <w:rFonts w:hint="eastAsia" w:ascii="宋体" w:hAnsi="宋体" w:eastAsia="宋体" w:cs="宋体"/>
                <w:sz w:val="21"/>
                <w:szCs w:val="21"/>
              </w:rPr>
            </w:pPr>
          </w:p>
          <w:p>
            <w:pPr>
              <w:snapToGrid w:val="0"/>
              <w:spacing w:line="280" w:lineRule="exact"/>
              <w:jc w:val="center"/>
              <w:rPr>
                <w:rFonts w:hint="eastAsia" w:ascii="宋体" w:hAnsi="宋体" w:eastAsia="宋体" w:cs="宋体"/>
                <w:sz w:val="21"/>
                <w:szCs w:val="21"/>
              </w:rPr>
            </w:pPr>
          </w:p>
          <w:p>
            <w:pPr>
              <w:snapToGrid w:val="0"/>
              <w:spacing w:line="280" w:lineRule="exact"/>
              <w:jc w:val="center"/>
              <w:rPr>
                <w:rFonts w:hint="eastAsia" w:ascii="宋体" w:hAnsi="宋体" w:eastAsia="宋体" w:cs="宋体"/>
                <w:sz w:val="21"/>
                <w:szCs w:val="21"/>
              </w:rPr>
            </w:pPr>
          </w:p>
          <w:p>
            <w:pPr>
              <w:snapToGrid w:val="0"/>
              <w:spacing w:line="280" w:lineRule="exact"/>
              <w:jc w:val="center"/>
              <w:rPr>
                <w:rFonts w:hint="eastAsia" w:ascii="宋体" w:hAnsi="宋体" w:eastAsia="宋体" w:cs="宋体"/>
                <w:sz w:val="21"/>
                <w:szCs w:val="21"/>
              </w:rPr>
            </w:pPr>
          </w:p>
          <w:p>
            <w:pPr>
              <w:snapToGrid w:val="0"/>
              <w:spacing w:line="280" w:lineRule="exact"/>
              <w:jc w:val="center"/>
              <w:rPr>
                <w:rFonts w:hint="eastAsia" w:ascii="宋体" w:hAnsi="宋体" w:eastAsia="宋体" w:cs="宋体"/>
                <w:sz w:val="21"/>
                <w:szCs w:val="21"/>
              </w:rPr>
            </w:pPr>
          </w:p>
          <w:p>
            <w:pPr>
              <w:snapToGrid w:val="0"/>
              <w:spacing w:line="280" w:lineRule="exact"/>
              <w:rPr>
                <w:rFonts w:hint="eastAsia" w:ascii="宋体" w:hAnsi="宋体" w:eastAsia="宋体" w:cs="宋体"/>
                <w:sz w:val="21"/>
                <w:szCs w:val="21"/>
              </w:rPr>
            </w:pPr>
          </w:p>
          <w:p>
            <w:pPr>
              <w:snapToGrid w:val="0"/>
              <w:spacing w:line="280" w:lineRule="exact"/>
              <w:rPr>
                <w:rFonts w:hint="eastAsia" w:ascii="宋体" w:hAnsi="宋体" w:eastAsia="宋体" w:cs="宋体"/>
                <w:sz w:val="21"/>
                <w:szCs w:val="21"/>
              </w:rPr>
            </w:pPr>
          </w:p>
          <w:p>
            <w:pPr>
              <w:snapToGrid w:val="0"/>
              <w:spacing w:line="280" w:lineRule="exact"/>
              <w:rPr>
                <w:rFonts w:hint="eastAsia" w:ascii="宋体" w:hAnsi="宋体" w:eastAsia="宋体" w:cs="宋体"/>
                <w:sz w:val="21"/>
                <w:szCs w:val="21"/>
              </w:rPr>
            </w:pPr>
          </w:p>
          <w:p>
            <w:pPr>
              <w:snapToGrid w:val="0"/>
              <w:spacing w:line="280" w:lineRule="exact"/>
              <w:rPr>
                <w:rFonts w:hint="eastAsia" w:ascii="宋体" w:hAnsi="宋体" w:eastAsia="宋体" w:cs="宋体"/>
                <w:sz w:val="21"/>
                <w:szCs w:val="21"/>
              </w:rPr>
            </w:pPr>
          </w:p>
          <w:p>
            <w:pPr>
              <w:snapToGrid w:val="0"/>
              <w:spacing w:line="280" w:lineRule="exact"/>
              <w:jc w:val="both"/>
              <w:rPr>
                <w:rFonts w:hint="eastAsia" w:ascii="宋体" w:hAnsi="宋体" w:eastAsia="宋体" w:cs="宋体"/>
                <w:sz w:val="21"/>
                <w:szCs w:val="21"/>
              </w:rPr>
            </w:pPr>
          </w:p>
        </w:tc>
        <w:tc>
          <w:tcPr>
            <w:tcW w:w="897" w:type="dxa"/>
            <w:noWrap w:val="0"/>
            <w:vAlign w:val="center"/>
          </w:tcPr>
          <w:p>
            <w:pPr>
              <w:snapToGrid w:val="0"/>
              <w:spacing w:line="280" w:lineRule="exact"/>
              <w:rPr>
                <w:rFonts w:hint="eastAsia" w:ascii="宋体" w:hAnsi="宋体" w:eastAsia="宋体" w:cs="宋体"/>
                <w:sz w:val="21"/>
                <w:szCs w:val="21"/>
              </w:rPr>
            </w:pPr>
          </w:p>
          <w:p>
            <w:pPr>
              <w:snapToGrid w:val="0"/>
              <w:spacing w:line="280" w:lineRule="exact"/>
              <w:rPr>
                <w:rFonts w:hint="eastAsia" w:ascii="宋体" w:hAnsi="宋体" w:eastAsia="宋体" w:cs="宋体"/>
                <w:sz w:val="21"/>
                <w:szCs w:val="21"/>
              </w:rPr>
            </w:pPr>
          </w:p>
          <w:p>
            <w:pPr>
              <w:snapToGrid w:val="0"/>
              <w:spacing w:line="280" w:lineRule="exact"/>
              <w:rPr>
                <w:rFonts w:hint="eastAsia" w:ascii="宋体" w:hAnsi="宋体" w:eastAsia="宋体" w:cs="宋体"/>
                <w:sz w:val="21"/>
                <w:szCs w:val="21"/>
              </w:rPr>
            </w:pPr>
          </w:p>
          <w:p>
            <w:pPr>
              <w:snapToGrid w:val="0"/>
              <w:spacing w:line="280" w:lineRule="exact"/>
              <w:rPr>
                <w:rFonts w:hint="eastAsia" w:ascii="宋体" w:hAnsi="宋体" w:eastAsia="宋体" w:cs="宋体"/>
                <w:sz w:val="21"/>
                <w:szCs w:val="21"/>
              </w:rPr>
            </w:pPr>
          </w:p>
          <w:p>
            <w:pPr>
              <w:snapToGrid w:val="0"/>
              <w:spacing w:line="280" w:lineRule="exact"/>
              <w:rPr>
                <w:rFonts w:hint="eastAsia" w:ascii="宋体" w:hAnsi="宋体" w:eastAsia="宋体" w:cs="宋体"/>
                <w:sz w:val="21"/>
                <w:szCs w:val="21"/>
              </w:rPr>
            </w:pPr>
          </w:p>
          <w:p>
            <w:pPr>
              <w:snapToGrid w:val="0"/>
              <w:spacing w:line="280" w:lineRule="exact"/>
              <w:jc w:val="center"/>
              <w:rPr>
                <w:rFonts w:hint="eastAsia" w:ascii="宋体" w:hAnsi="宋体" w:eastAsia="宋体" w:cs="宋体"/>
                <w:sz w:val="21"/>
                <w:szCs w:val="21"/>
                <w:lang w:val="en-US" w:eastAsia="zh-CN"/>
              </w:rPr>
            </w:pPr>
          </w:p>
          <w:p>
            <w:pPr>
              <w:snapToGrid w:val="0"/>
              <w:spacing w:line="280" w:lineRule="exact"/>
              <w:jc w:val="center"/>
              <w:rPr>
                <w:rFonts w:hint="eastAsia" w:ascii="宋体" w:hAnsi="宋体" w:eastAsia="宋体" w:cs="宋体"/>
                <w:sz w:val="21"/>
                <w:szCs w:val="21"/>
                <w:lang w:val="en-US" w:eastAsia="zh-CN"/>
              </w:rPr>
            </w:pPr>
          </w:p>
          <w:p>
            <w:pPr>
              <w:snapToGrid w:val="0"/>
              <w:spacing w:line="280" w:lineRule="exact"/>
              <w:jc w:val="center"/>
              <w:rPr>
                <w:rFonts w:hint="eastAsia" w:ascii="宋体" w:hAnsi="宋体" w:eastAsia="宋体" w:cs="宋体"/>
                <w:sz w:val="21"/>
                <w:szCs w:val="21"/>
                <w:lang w:val="en-US" w:eastAsia="zh-CN"/>
              </w:rPr>
            </w:pPr>
          </w:p>
          <w:p>
            <w:pPr>
              <w:snapToGrid w:val="0"/>
              <w:spacing w:line="280" w:lineRule="exact"/>
              <w:jc w:val="both"/>
              <w:rPr>
                <w:rFonts w:hint="eastAsia" w:ascii="宋体" w:hAnsi="宋体" w:eastAsia="宋体" w:cs="宋体"/>
                <w:sz w:val="21"/>
                <w:szCs w:val="21"/>
                <w:lang w:val="en-US" w:eastAsia="zh-CN"/>
              </w:rPr>
            </w:pPr>
          </w:p>
          <w:p>
            <w:pPr>
              <w:pStyle w:val="12"/>
              <w:rPr>
                <w:rFonts w:hint="eastAsia" w:ascii="宋体" w:hAnsi="宋体" w:eastAsia="宋体" w:cs="宋体"/>
                <w:sz w:val="21"/>
                <w:szCs w:val="21"/>
                <w:lang w:val="en-US" w:eastAsia="zh-CN"/>
              </w:rPr>
            </w:pPr>
          </w:p>
          <w:p>
            <w:pPr>
              <w:pStyle w:val="14"/>
              <w:ind w:left="0" w:leftChars="0" w:firstLine="0" w:firstLineChars="0"/>
              <w:rPr>
                <w:rFonts w:hint="eastAsia"/>
                <w:lang w:val="en-US" w:eastAsia="zh-CN"/>
              </w:rPr>
            </w:pPr>
          </w:p>
          <w:p>
            <w:pPr>
              <w:snapToGrid w:val="0"/>
              <w:spacing w:line="280" w:lineRule="exact"/>
              <w:jc w:val="center"/>
              <w:rPr>
                <w:rFonts w:hint="eastAsia" w:ascii="宋体" w:hAnsi="宋体" w:eastAsia="宋体" w:cs="宋体"/>
                <w:sz w:val="21"/>
                <w:szCs w:val="21"/>
              </w:rPr>
            </w:pPr>
            <w:r>
              <w:rPr>
                <w:rFonts w:hint="eastAsia" w:ascii="宋体" w:hAnsi="宋体" w:eastAsia="宋体" w:cs="宋体"/>
                <w:sz w:val="21"/>
                <w:szCs w:val="21"/>
                <w:lang w:val="en-US" w:eastAsia="zh-CN"/>
              </w:rPr>
              <w:t>全自动真空平行浓缩仪</w:t>
            </w:r>
          </w:p>
          <w:p>
            <w:pPr>
              <w:snapToGrid w:val="0"/>
              <w:spacing w:line="280" w:lineRule="exact"/>
              <w:rPr>
                <w:rFonts w:hint="eastAsia" w:ascii="宋体" w:hAnsi="宋体" w:eastAsia="宋体" w:cs="宋体"/>
                <w:sz w:val="21"/>
                <w:szCs w:val="21"/>
              </w:rPr>
            </w:pPr>
          </w:p>
          <w:p>
            <w:pPr>
              <w:snapToGrid w:val="0"/>
              <w:spacing w:line="280" w:lineRule="exact"/>
              <w:rPr>
                <w:rFonts w:hint="eastAsia" w:ascii="宋体" w:hAnsi="宋体" w:eastAsia="宋体" w:cs="宋体"/>
                <w:sz w:val="21"/>
                <w:szCs w:val="21"/>
              </w:rPr>
            </w:pPr>
          </w:p>
          <w:p>
            <w:pPr>
              <w:snapToGrid w:val="0"/>
              <w:spacing w:line="280" w:lineRule="exact"/>
              <w:rPr>
                <w:rFonts w:hint="eastAsia" w:ascii="宋体" w:hAnsi="宋体" w:eastAsia="宋体" w:cs="宋体"/>
                <w:sz w:val="21"/>
                <w:szCs w:val="21"/>
              </w:rPr>
            </w:pPr>
          </w:p>
          <w:p>
            <w:pPr>
              <w:snapToGrid w:val="0"/>
              <w:spacing w:line="280" w:lineRule="exact"/>
              <w:rPr>
                <w:rFonts w:hint="eastAsia" w:ascii="宋体" w:hAnsi="宋体" w:eastAsia="宋体" w:cs="宋体"/>
                <w:sz w:val="21"/>
                <w:szCs w:val="21"/>
              </w:rPr>
            </w:pPr>
          </w:p>
          <w:p>
            <w:pPr>
              <w:snapToGrid w:val="0"/>
              <w:spacing w:line="280" w:lineRule="exact"/>
              <w:rPr>
                <w:rFonts w:hint="eastAsia" w:ascii="宋体" w:hAnsi="宋体" w:eastAsia="宋体" w:cs="宋体"/>
                <w:sz w:val="21"/>
                <w:szCs w:val="21"/>
              </w:rPr>
            </w:pPr>
          </w:p>
          <w:p>
            <w:pPr>
              <w:snapToGrid w:val="0"/>
              <w:spacing w:line="280" w:lineRule="exact"/>
              <w:rPr>
                <w:rFonts w:hint="eastAsia" w:ascii="宋体" w:hAnsi="宋体" w:eastAsia="宋体" w:cs="宋体"/>
                <w:sz w:val="21"/>
                <w:szCs w:val="21"/>
              </w:rPr>
            </w:pPr>
          </w:p>
          <w:p>
            <w:pPr>
              <w:snapToGrid w:val="0"/>
              <w:spacing w:line="280" w:lineRule="exact"/>
              <w:rPr>
                <w:rFonts w:hint="eastAsia" w:ascii="宋体" w:hAnsi="宋体" w:eastAsia="宋体" w:cs="宋体"/>
                <w:sz w:val="21"/>
                <w:szCs w:val="21"/>
              </w:rPr>
            </w:pPr>
          </w:p>
          <w:p>
            <w:pPr>
              <w:snapToGrid w:val="0"/>
              <w:spacing w:line="280" w:lineRule="exact"/>
              <w:rPr>
                <w:rFonts w:hint="eastAsia" w:ascii="宋体" w:hAnsi="宋体" w:eastAsia="宋体" w:cs="宋体"/>
                <w:sz w:val="21"/>
                <w:szCs w:val="21"/>
              </w:rPr>
            </w:pPr>
          </w:p>
          <w:p>
            <w:pPr>
              <w:snapToGrid w:val="0"/>
              <w:spacing w:line="280" w:lineRule="exact"/>
              <w:rPr>
                <w:rFonts w:hint="eastAsia" w:ascii="宋体" w:hAnsi="宋体" w:eastAsia="宋体" w:cs="宋体"/>
                <w:sz w:val="21"/>
                <w:szCs w:val="21"/>
              </w:rPr>
            </w:pPr>
          </w:p>
          <w:p>
            <w:pPr>
              <w:snapToGrid w:val="0"/>
              <w:spacing w:line="280" w:lineRule="exact"/>
              <w:rPr>
                <w:rFonts w:hint="eastAsia" w:ascii="宋体" w:hAnsi="宋体" w:eastAsia="宋体" w:cs="宋体"/>
                <w:sz w:val="21"/>
                <w:szCs w:val="21"/>
              </w:rPr>
            </w:pPr>
          </w:p>
          <w:p>
            <w:pPr>
              <w:snapToGrid w:val="0"/>
              <w:spacing w:line="280" w:lineRule="exact"/>
              <w:rPr>
                <w:rFonts w:hint="eastAsia" w:ascii="宋体" w:hAnsi="宋体" w:eastAsia="宋体" w:cs="宋体"/>
                <w:sz w:val="21"/>
                <w:szCs w:val="21"/>
              </w:rPr>
            </w:pPr>
          </w:p>
          <w:p>
            <w:pPr>
              <w:snapToGrid w:val="0"/>
              <w:spacing w:line="280" w:lineRule="exact"/>
              <w:rPr>
                <w:rFonts w:hint="eastAsia" w:ascii="宋体" w:hAnsi="宋体" w:eastAsia="宋体" w:cs="宋体"/>
                <w:sz w:val="21"/>
                <w:szCs w:val="21"/>
              </w:rPr>
            </w:pPr>
          </w:p>
          <w:p>
            <w:pPr>
              <w:snapToGrid w:val="0"/>
              <w:spacing w:line="280" w:lineRule="exact"/>
              <w:jc w:val="center"/>
              <w:rPr>
                <w:rFonts w:hint="eastAsia" w:ascii="宋体" w:hAnsi="宋体" w:eastAsia="宋体" w:cs="宋体"/>
                <w:sz w:val="21"/>
                <w:szCs w:val="21"/>
              </w:rPr>
            </w:pPr>
          </w:p>
          <w:p>
            <w:pPr>
              <w:snapToGrid w:val="0"/>
              <w:spacing w:line="280" w:lineRule="exact"/>
              <w:jc w:val="center"/>
              <w:rPr>
                <w:rFonts w:hint="eastAsia" w:ascii="宋体" w:hAnsi="宋体" w:eastAsia="宋体" w:cs="宋体"/>
                <w:sz w:val="21"/>
                <w:szCs w:val="21"/>
              </w:rPr>
            </w:pPr>
          </w:p>
          <w:p>
            <w:pPr>
              <w:snapToGrid w:val="0"/>
              <w:spacing w:line="280" w:lineRule="exact"/>
              <w:jc w:val="center"/>
              <w:rPr>
                <w:rFonts w:hint="eastAsia" w:ascii="宋体" w:hAnsi="宋体" w:eastAsia="宋体" w:cs="宋体"/>
                <w:sz w:val="21"/>
                <w:szCs w:val="21"/>
              </w:rPr>
            </w:pPr>
          </w:p>
          <w:p>
            <w:pPr>
              <w:snapToGrid w:val="0"/>
              <w:spacing w:line="280" w:lineRule="exact"/>
              <w:jc w:val="center"/>
              <w:rPr>
                <w:rFonts w:hint="eastAsia" w:ascii="宋体" w:hAnsi="宋体" w:eastAsia="宋体" w:cs="宋体"/>
                <w:sz w:val="21"/>
                <w:szCs w:val="21"/>
              </w:rPr>
            </w:pPr>
          </w:p>
          <w:p>
            <w:pPr>
              <w:snapToGrid w:val="0"/>
              <w:spacing w:line="280" w:lineRule="exact"/>
              <w:jc w:val="center"/>
              <w:rPr>
                <w:rFonts w:hint="eastAsia" w:ascii="宋体" w:hAnsi="宋体" w:eastAsia="宋体" w:cs="宋体"/>
                <w:sz w:val="21"/>
                <w:szCs w:val="21"/>
              </w:rPr>
            </w:pPr>
          </w:p>
          <w:p>
            <w:pPr>
              <w:snapToGrid w:val="0"/>
              <w:spacing w:line="280" w:lineRule="exact"/>
              <w:jc w:val="center"/>
              <w:rPr>
                <w:rFonts w:hint="eastAsia" w:ascii="宋体" w:hAnsi="宋体" w:eastAsia="宋体" w:cs="宋体"/>
                <w:sz w:val="21"/>
                <w:szCs w:val="21"/>
              </w:rPr>
            </w:pPr>
          </w:p>
          <w:p>
            <w:pPr>
              <w:snapToGrid w:val="0"/>
              <w:spacing w:line="280" w:lineRule="exact"/>
              <w:jc w:val="both"/>
              <w:rPr>
                <w:rFonts w:hint="eastAsia" w:ascii="宋体" w:hAnsi="宋体" w:eastAsia="宋体" w:cs="宋体"/>
                <w:sz w:val="21"/>
                <w:szCs w:val="21"/>
              </w:rPr>
            </w:pPr>
          </w:p>
          <w:p>
            <w:pPr>
              <w:snapToGrid w:val="0"/>
              <w:spacing w:line="280" w:lineRule="exact"/>
              <w:rPr>
                <w:rFonts w:hint="eastAsia" w:ascii="宋体" w:hAnsi="宋体" w:eastAsia="宋体" w:cs="宋体"/>
                <w:sz w:val="21"/>
                <w:szCs w:val="21"/>
              </w:rPr>
            </w:pPr>
          </w:p>
          <w:p>
            <w:pPr>
              <w:snapToGrid w:val="0"/>
              <w:spacing w:line="280" w:lineRule="exact"/>
              <w:rPr>
                <w:rFonts w:hint="eastAsia" w:ascii="宋体" w:hAnsi="宋体" w:eastAsia="宋体" w:cs="宋体"/>
                <w:sz w:val="21"/>
                <w:szCs w:val="21"/>
              </w:rPr>
            </w:pPr>
          </w:p>
          <w:p>
            <w:pPr>
              <w:snapToGrid w:val="0"/>
              <w:spacing w:line="280" w:lineRule="exact"/>
              <w:rPr>
                <w:rFonts w:hint="eastAsia" w:ascii="宋体" w:hAnsi="宋体" w:eastAsia="宋体" w:cs="宋体"/>
                <w:sz w:val="21"/>
                <w:szCs w:val="21"/>
              </w:rPr>
            </w:pPr>
          </w:p>
          <w:p>
            <w:pPr>
              <w:snapToGrid w:val="0"/>
              <w:spacing w:line="280" w:lineRule="exact"/>
              <w:rPr>
                <w:rFonts w:hint="eastAsia" w:ascii="宋体" w:hAnsi="宋体" w:eastAsia="宋体" w:cs="宋体"/>
                <w:sz w:val="21"/>
                <w:szCs w:val="21"/>
              </w:rPr>
            </w:pPr>
          </w:p>
          <w:p>
            <w:pPr>
              <w:snapToGrid w:val="0"/>
              <w:spacing w:line="280" w:lineRule="exact"/>
              <w:rPr>
                <w:rFonts w:hint="eastAsia" w:ascii="宋体" w:hAnsi="宋体" w:eastAsia="宋体" w:cs="宋体"/>
                <w:sz w:val="21"/>
                <w:szCs w:val="21"/>
              </w:rPr>
            </w:pPr>
          </w:p>
          <w:p>
            <w:pPr>
              <w:snapToGrid w:val="0"/>
              <w:spacing w:line="280" w:lineRule="exact"/>
              <w:rPr>
                <w:rFonts w:hint="eastAsia" w:ascii="宋体" w:hAnsi="宋体" w:eastAsia="宋体" w:cs="宋体"/>
                <w:sz w:val="21"/>
                <w:szCs w:val="21"/>
              </w:rPr>
            </w:pPr>
          </w:p>
          <w:p>
            <w:pPr>
              <w:snapToGrid w:val="0"/>
              <w:spacing w:line="280" w:lineRule="exact"/>
              <w:rPr>
                <w:rFonts w:hint="eastAsia" w:ascii="宋体" w:hAnsi="宋体" w:eastAsia="宋体" w:cs="宋体"/>
                <w:sz w:val="21"/>
                <w:szCs w:val="21"/>
              </w:rPr>
            </w:pPr>
          </w:p>
          <w:p>
            <w:pPr>
              <w:snapToGrid w:val="0"/>
              <w:spacing w:line="280" w:lineRule="exact"/>
              <w:rPr>
                <w:rFonts w:hint="eastAsia" w:ascii="宋体" w:hAnsi="宋体" w:eastAsia="宋体" w:cs="宋体"/>
                <w:sz w:val="21"/>
                <w:szCs w:val="21"/>
              </w:rPr>
            </w:pPr>
          </w:p>
          <w:p>
            <w:pPr>
              <w:snapToGrid w:val="0"/>
              <w:spacing w:line="280" w:lineRule="exact"/>
              <w:rPr>
                <w:rFonts w:hint="eastAsia" w:ascii="宋体" w:hAnsi="宋体" w:eastAsia="宋体" w:cs="宋体"/>
                <w:sz w:val="21"/>
                <w:szCs w:val="21"/>
              </w:rPr>
            </w:pPr>
          </w:p>
          <w:p>
            <w:pPr>
              <w:snapToGrid w:val="0"/>
              <w:spacing w:line="280" w:lineRule="exact"/>
              <w:rPr>
                <w:rFonts w:hint="eastAsia" w:ascii="宋体" w:hAnsi="宋体" w:eastAsia="宋体" w:cs="宋体"/>
                <w:sz w:val="21"/>
                <w:szCs w:val="21"/>
              </w:rPr>
            </w:pPr>
          </w:p>
          <w:p>
            <w:pPr>
              <w:snapToGrid w:val="0"/>
              <w:spacing w:line="280" w:lineRule="exact"/>
              <w:jc w:val="both"/>
              <w:rPr>
                <w:rFonts w:hint="eastAsia" w:ascii="宋体" w:hAnsi="宋体" w:eastAsia="宋体" w:cs="宋体"/>
                <w:sz w:val="21"/>
                <w:szCs w:val="21"/>
              </w:rPr>
            </w:pPr>
          </w:p>
          <w:p>
            <w:pPr>
              <w:snapToGrid w:val="0"/>
              <w:spacing w:line="280" w:lineRule="exact"/>
              <w:jc w:val="both"/>
              <w:rPr>
                <w:rFonts w:hint="eastAsia" w:ascii="宋体" w:hAnsi="宋体" w:eastAsia="宋体" w:cs="宋体"/>
                <w:sz w:val="21"/>
                <w:szCs w:val="21"/>
              </w:rPr>
            </w:pPr>
          </w:p>
        </w:tc>
        <w:tc>
          <w:tcPr>
            <w:tcW w:w="744" w:type="dxa"/>
            <w:noWrap w:val="0"/>
            <w:vAlign w:val="center"/>
          </w:tcPr>
          <w:p>
            <w:pPr>
              <w:keepNext w:val="0"/>
              <w:keepLines w:val="0"/>
              <w:pageBreakBefore w:val="0"/>
              <w:widowControl w:val="0"/>
              <w:kinsoku/>
              <w:wordWrap/>
              <w:overflowPunct/>
              <w:topLinePunct w:val="0"/>
              <w:autoSpaceDE/>
              <w:autoSpaceDN/>
              <w:bidi w:val="0"/>
              <w:adjustRightInd/>
              <w:snapToGrid/>
              <w:spacing w:line="300" w:lineRule="exact"/>
              <w:jc w:val="both"/>
              <w:textAlignment w:val="auto"/>
              <w:rPr>
                <w:rFonts w:hint="eastAsia" w:ascii="宋体" w:hAnsi="宋体" w:cs="宋体"/>
                <w:lang w:val="en-US" w:eastAsia="zh-CN"/>
              </w:rPr>
            </w:pPr>
          </w:p>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eastAsia" w:ascii="宋体" w:hAnsi="宋体" w:eastAsia="宋体" w:cs="宋体"/>
                <w:lang w:val="en-US" w:eastAsia="zh-CN"/>
              </w:rPr>
            </w:pPr>
            <w:r>
              <w:rPr>
                <w:rFonts w:hint="eastAsia" w:ascii="宋体" w:hAnsi="宋体" w:cs="宋体"/>
                <w:lang w:val="en-US" w:eastAsia="zh-CN"/>
              </w:rPr>
              <w:t>1</w:t>
            </w:r>
          </w:p>
        </w:tc>
        <w:tc>
          <w:tcPr>
            <w:tcW w:w="6925" w:type="dxa"/>
            <w:noWrap w:val="0"/>
            <w:vAlign w:val="top"/>
          </w:tcPr>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宋体" w:hAnsi="宋体" w:eastAsia="宋体" w:cs="宋体"/>
                <w:b/>
                <w:bCs/>
                <w:lang w:val="en-US" w:eastAsia="zh-CN"/>
              </w:rPr>
            </w:pPr>
            <w:r>
              <w:rPr>
                <w:rFonts w:hint="eastAsia" w:ascii="宋体" w:hAnsi="宋体" w:cs="宋体"/>
                <w:b/>
                <w:bCs/>
                <w:lang w:val="en-US" w:eastAsia="zh-CN"/>
              </w:rPr>
              <w:t>1</w:t>
            </w:r>
            <w:r>
              <w:rPr>
                <w:rFonts w:hint="eastAsia" w:ascii="宋体" w:hAnsi="宋体" w:eastAsia="宋体" w:cs="宋体"/>
                <w:b/>
                <w:bCs/>
                <w:lang w:val="en-US" w:eastAsia="zh-CN"/>
              </w:rPr>
              <w:t>.</w:t>
            </w:r>
            <w:r>
              <w:rPr>
                <w:rFonts w:hint="eastAsia" w:ascii="宋体" w:hAnsi="宋体" w:eastAsia="宋体" w:cs="宋体"/>
                <w:b/>
                <w:bCs/>
              </w:rPr>
              <w:t>技术</w:t>
            </w:r>
            <w:r>
              <w:rPr>
                <w:rFonts w:hint="eastAsia" w:ascii="宋体" w:hAnsi="宋体" w:eastAsia="宋体" w:cs="宋体"/>
                <w:b/>
                <w:bCs/>
                <w:lang w:val="en-US" w:eastAsia="zh-CN"/>
              </w:rPr>
              <w:t>指标</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宋体" w:hAnsi="宋体" w:eastAsia="宋体" w:cs="宋体"/>
                <w:b/>
                <w:bCs/>
              </w:rPr>
            </w:pPr>
            <w:r>
              <w:rPr>
                <w:rFonts w:hint="eastAsia" w:ascii="宋体" w:hAnsi="宋体" w:cs="宋体"/>
                <w:b/>
                <w:bCs/>
                <w:lang w:val="en-US" w:eastAsia="zh-CN"/>
              </w:rPr>
              <w:t>1</w:t>
            </w:r>
            <w:r>
              <w:rPr>
                <w:rFonts w:hint="eastAsia" w:ascii="宋体" w:hAnsi="宋体" w:eastAsia="宋体" w:cs="宋体"/>
                <w:b/>
                <w:bCs/>
              </w:rPr>
              <w:t>.1 主机</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宋体" w:hAnsi="宋体" w:eastAsia="宋体" w:cs="宋体"/>
              </w:rPr>
            </w:pPr>
            <w:r>
              <w:rPr>
                <w:rFonts w:hint="eastAsia" w:ascii="宋体" w:hAnsi="宋体" w:cs="宋体"/>
                <w:lang w:val="en-US" w:eastAsia="zh-CN"/>
              </w:rPr>
              <w:t>1</w:t>
            </w:r>
            <w:r>
              <w:rPr>
                <w:rFonts w:hint="eastAsia" w:ascii="宋体" w:hAnsi="宋体" w:eastAsia="宋体" w:cs="宋体"/>
              </w:rPr>
              <w:t>.1.1 批处理能力：</w:t>
            </w:r>
            <w:r>
              <w:rPr>
                <w:rFonts w:hint="eastAsia" w:ascii="宋体" w:hAnsi="宋体" w:cs="宋体"/>
                <w:lang w:val="en-US" w:eastAsia="zh-CN"/>
              </w:rPr>
              <w:t>至少16</w:t>
            </w:r>
            <w:r>
              <w:rPr>
                <w:rFonts w:hint="eastAsia" w:ascii="宋体" w:hAnsi="宋体" w:eastAsia="宋体" w:cs="宋体"/>
              </w:rPr>
              <w:t>位样品同时进行浓缩。</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宋体" w:hAnsi="宋体" w:eastAsia="宋体" w:cs="宋体"/>
                <w:lang w:eastAsia="zh-CN"/>
              </w:rPr>
            </w:pPr>
            <w:r>
              <w:rPr>
                <w:rFonts w:hint="eastAsia" w:ascii="宋体" w:hAnsi="宋体" w:cs="宋体"/>
                <w:lang w:val="en-US" w:eastAsia="zh-CN"/>
              </w:rPr>
              <w:t>1</w:t>
            </w:r>
            <w:r>
              <w:rPr>
                <w:rFonts w:hint="eastAsia" w:ascii="宋体" w:hAnsi="宋体" w:eastAsia="宋体" w:cs="宋体"/>
              </w:rPr>
              <w:t>.1.2 样品架</w:t>
            </w:r>
            <w:r>
              <w:rPr>
                <w:rFonts w:hint="eastAsia" w:ascii="宋体" w:hAnsi="宋体" w:cs="宋体"/>
                <w:lang w:val="en-US" w:eastAsia="zh-CN"/>
              </w:rPr>
              <w:t>可</w:t>
            </w:r>
            <w:r>
              <w:rPr>
                <w:rFonts w:hint="eastAsia" w:ascii="宋体" w:hAnsi="宋体" w:eastAsia="宋体" w:cs="宋体"/>
              </w:rPr>
              <w:t>配置</w:t>
            </w:r>
            <w:r>
              <w:rPr>
                <w:rFonts w:hint="eastAsia" w:ascii="宋体" w:hAnsi="宋体" w:cs="宋体"/>
                <w:lang w:val="en-US" w:eastAsia="zh-CN"/>
              </w:rPr>
              <w:t>不低于</w:t>
            </w:r>
            <w:r>
              <w:rPr>
                <w:rFonts w:hint="eastAsia" w:ascii="宋体" w:hAnsi="宋体" w:eastAsia="宋体" w:cs="宋体"/>
              </w:rPr>
              <w:t>200ml等多种规格浓缩杯</w:t>
            </w:r>
            <w:r>
              <w:rPr>
                <w:rFonts w:hint="eastAsia" w:ascii="宋体" w:hAnsi="宋体" w:cs="宋体"/>
                <w:lang w:eastAsia="zh-CN"/>
              </w:rPr>
              <w:t>。</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宋体" w:hAnsi="宋体" w:eastAsia="宋体" w:cs="宋体"/>
              </w:rPr>
            </w:pPr>
            <w:r>
              <w:rPr>
                <w:rFonts w:hint="eastAsia" w:ascii="宋体" w:hAnsi="宋体" w:cs="宋体"/>
                <w:lang w:val="en-US" w:eastAsia="zh-CN"/>
              </w:rPr>
              <w:t>1</w:t>
            </w:r>
            <w:r>
              <w:rPr>
                <w:rFonts w:hint="eastAsia" w:ascii="宋体" w:hAnsi="宋体" w:eastAsia="宋体" w:cs="宋体"/>
              </w:rPr>
              <w:t>.1.3 全密封避光</w:t>
            </w:r>
            <w:r>
              <w:rPr>
                <w:rFonts w:hint="eastAsia" w:ascii="宋体" w:hAnsi="宋体" w:cs="宋体"/>
                <w:lang w:eastAsia="zh-CN"/>
              </w:rPr>
              <w:t>，</w:t>
            </w:r>
            <w:r>
              <w:rPr>
                <w:rFonts w:hint="eastAsia" w:ascii="宋体" w:hAnsi="宋体" w:eastAsia="宋体" w:cs="宋体"/>
              </w:rPr>
              <w:t>可避光关灯操作。</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宋体" w:hAnsi="宋体" w:eastAsia="宋体" w:cs="宋体"/>
              </w:rPr>
            </w:pPr>
            <w:r>
              <w:rPr>
                <w:rFonts w:hint="eastAsia" w:ascii="宋体" w:hAnsi="宋体" w:eastAsia="宋体" w:cs="宋体"/>
              </w:rPr>
              <w:t>▲</w:t>
            </w:r>
            <w:r>
              <w:rPr>
                <w:rFonts w:hint="eastAsia" w:ascii="宋体" w:hAnsi="宋体" w:cs="宋体"/>
                <w:lang w:val="en-US" w:eastAsia="zh-CN"/>
              </w:rPr>
              <w:t>1</w:t>
            </w:r>
            <w:r>
              <w:rPr>
                <w:rFonts w:hint="eastAsia" w:ascii="宋体" w:hAnsi="宋体" w:eastAsia="宋体" w:cs="宋体"/>
              </w:rPr>
              <w:t>.1.4 样品架与配套盖板采用一体式上翻盖设计，无需拆卸锁紧即可轻松关盖密封浓缩杯。</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宋体" w:hAnsi="宋体" w:eastAsia="宋体" w:cs="宋体"/>
              </w:rPr>
            </w:pPr>
            <w:r>
              <w:rPr>
                <w:rFonts w:hint="eastAsia" w:ascii="宋体" w:hAnsi="宋体" w:eastAsia="宋体" w:cs="宋体"/>
              </w:rPr>
              <w:t>▲</w:t>
            </w:r>
            <w:r>
              <w:rPr>
                <w:rFonts w:hint="eastAsia" w:ascii="宋体" w:hAnsi="宋体" w:cs="宋体"/>
                <w:lang w:val="en-US" w:eastAsia="zh-CN"/>
              </w:rPr>
              <w:t>1</w:t>
            </w:r>
            <w:r>
              <w:rPr>
                <w:rFonts w:hint="eastAsia" w:ascii="宋体" w:hAnsi="宋体" w:eastAsia="宋体" w:cs="宋体"/>
              </w:rPr>
              <w:t>.1.5浓缩腔体为全透明设计，运行时LED灯可对样品底部的浓缩状态进行观察。浓缩杯水浴加热，避免冷凝，提高加热效率。</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宋体" w:hAnsi="宋体" w:eastAsia="宋体" w:cs="宋体"/>
              </w:rPr>
            </w:pPr>
            <w:r>
              <w:rPr>
                <w:rFonts w:hint="eastAsia" w:ascii="宋体" w:hAnsi="宋体" w:cs="宋体"/>
                <w:lang w:val="en-US" w:eastAsia="zh-CN"/>
              </w:rPr>
              <w:t>1</w:t>
            </w:r>
            <w:r>
              <w:rPr>
                <w:rFonts w:hint="eastAsia" w:ascii="宋体" w:hAnsi="宋体" w:eastAsia="宋体" w:cs="宋体"/>
              </w:rPr>
              <w:t>.1.6 独立管路可实现管路清洗，消除残留物质干扰。</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宋体" w:hAnsi="宋体" w:eastAsia="宋体" w:cs="宋体"/>
              </w:rPr>
            </w:pPr>
            <w:r>
              <w:rPr>
                <w:rFonts w:hint="eastAsia" w:ascii="宋体" w:hAnsi="宋体" w:cs="宋体"/>
                <w:lang w:val="en-US" w:eastAsia="zh-CN"/>
              </w:rPr>
              <w:t>1</w:t>
            </w:r>
            <w:r>
              <w:rPr>
                <w:rFonts w:hint="eastAsia" w:ascii="宋体" w:hAnsi="宋体" w:eastAsia="宋体" w:cs="宋体"/>
              </w:rPr>
              <w:t>.1.7导热及保温系统</w:t>
            </w:r>
            <w:r>
              <w:rPr>
                <w:rFonts w:hint="eastAsia" w:ascii="宋体" w:hAnsi="宋体" w:eastAsia="宋体" w:cs="宋体"/>
                <w:lang w:val="en-US" w:eastAsia="zh-CN"/>
              </w:rPr>
              <w:t>能</w:t>
            </w:r>
            <w:r>
              <w:rPr>
                <w:rFonts w:hint="eastAsia" w:ascii="宋体" w:hAnsi="宋体" w:eastAsia="宋体" w:cs="宋体"/>
              </w:rPr>
              <w:t>防蒸汽冷凝。</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宋体" w:hAnsi="宋体" w:eastAsia="宋体" w:cs="宋体"/>
              </w:rPr>
            </w:pPr>
            <w:r>
              <w:rPr>
                <w:rFonts w:hint="eastAsia" w:ascii="宋体" w:hAnsi="宋体" w:eastAsia="宋体" w:cs="宋体"/>
              </w:rPr>
              <w:t>▲</w:t>
            </w:r>
            <w:r>
              <w:rPr>
                <w:rFonts w:hint="eastAsia" w:ascii="宋体" w:hAnsi="宋体" w:cs="宋体"/>
                <w:lang w:val="en-US" w:eastAsia="zh-CN"/>
              </w:rPr>
              <w:t>1</w:t>
            </w:r>
            <w:r>
              <w:rPr>
                <w:rFonts w:hint="eastAsia" w:ascii="宋体" w:hAnsi="宋体" w:eastAsia="宋体" w:cs="宋体"/>
              </w:rPr>
              <w:t>.1.8浓缩杯可任意位置数量放置，浓缩杯不受力，无需考虑对称位置放浓缩杯；</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宋体" w:hAnsi="宋体" w:eastAsia="宋体" w:cs="宋体"/>
              </w:rPr>
            </w:pPr>
            <w:r>
              <w:rPr>
                <w:rFonts w:hint="eastAsia" w:ascii="宋体" w:hAnsi="宋体" w:cs="宋体"/>
                <w:lang w:val="en-US" w:eastAsia="zh-CN"/>
              </w:rPr>
              <w:t>1</w:t>
            </w:r>
            <w:r>
              <w:rPr>
                <w:rFonts w:hint="eastAsia" w:ascii="宋体" w:hAnsi="宋体" w:eastAsia="宋体" w:cs="宋体"/>
              </w:rPr>
              <w:t>.1.9  每个浓缩杯通过各自管路独立密封，独立排出，避免样品爆沸引起的串液问题，防交叉污染、防回流设计。</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宋体" w:hAnsi="宋体" w:eastAsia="宋体" w:cs="宋体"/>
                <w:lang w:eastAsia="zh-CN"/>
              </w:rPr>
            </w:pPr>
            <w:r>
              <w:rPr>
                <w:rFonts w:hint="eastAsia" w:ascii="宋体" w:hAnsi="宋体" w:cs="宋体"/>
                <w:lang w:val="en-US" w:eastAsia="zh-CN"/>
              </w:rPr>
              <w:t>1</w:t>
            </w:r>
            <w:r>
              <w:rPr>
                <w:rFonts w:hint="eastAsia" w:ascii="宋体" w:hAnsi="宋体" w:eastAsia="宋体" w:cs="宋体"/>
              </w:rPr>
              <w:t>.1.10浓缩盖板采用整体、独立密封二合一设计，无需暂停仪器，无需全部泄压，即可随时单独添加和取出某个样品，不影响其他样品的浓缩</w:t>
            </w:r>
            <w:r>
              <w:rPr>
                <w:rFonts w:hint="eastAsia" w:ascii="宋体" w:hAnsi="宋体" w:eastAsia="宋体" w:cs="宋体"/>
                <w:lang w:eastAsia="zh-CN"/>
              </w:rPr>
              <w:t>。</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宋体" w:hAnsi="宋体" w:eastAsia="宋体" w:cs="宋体"/>
              </w:rPr>
            </w:pPr>
            <w:r>
              <w:rPr>
                <w:rFonts w:hint="eastAsia" w:ascii="宋体" w:hAnsi="宋体" w:cs="宋体"/>
                <w:lang w:val="en-US" w:eastAsia="zh-CN"/>
              </w:rPr>
              <w:t>1</w:t>
            </w:r>
            <w:r>
              <w:rPr>
                <w:rFonts w:hint="eastAsia" w:ascii="宋体" w:hAnsi="宋体" w:eastAsia="宋体" w:cs="宋体"/>
              </w:rPr>
              <w:t>.1.11 加热模块：加热模块不与样品管直接接触，采用比热容大的水作为导热介质，水浴进行温度传递；温度监测直接检测水温。</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宋体" w:hAnsi="宋体" w:eastAsia="宋体" w:cs="宋体"/>
              </w:rPr>
            </w:pPr>
            <w:r>
              <w:rPr>
                <w:rFonts w:hint="eastAsia" w:ascii="宋体" w:hAnsi="宋体" w:eastAsia="宋体" w:cs="宋体"/>
              </w:rPr>
              <w:t>▲</w:t>
            </w:r>
            <w:r>
              <w:rPr>
                <w:rFonts w:hint="eastAsia" w:ascii="宋体" w:hAnsi="宋体" w:cs="宋体"/>
                <w:lang w:val="en-US" w:eastAsia="zh-CN"/>
              </w:rPr>
              <w:t>1</w:t>
            </w:r>
            <w:r>
              <w:rPr>
                <w:rFonts w:hint="eastAsia" w:ascii="宋体" w:hAnsi="宋体" w:eastAsia="宋体" w:cs="宋体"/>
              </w:rPr>
              <w:t>.1.12 温度可设定</w:t>
            </w:r>
            <w:r>
              <w:rPr>
                <w:rFonts w:hint="eastAsia" w:ascii="宋体" w:hAnsi="宋体" w:cs="宋体"/>
                <w:lang w:val="en-US" w:eastAsia="zh-CN"/>
              </w:rPr>
              <w:t>至少</w:t>
            </w:r>
            <w:r>
              <w:rPr>
                <w:rFonts w:hint="eastAsia" w:ascii="宋体" w:hAnsi="宋体" w:eastAsia="宋体" w:cs="宋体"/>
              </w:rPr>
              <w:t>（室温～</w:t>
            </w:r>
            <w:r>
              <w:rPr>
                <w:rFonts w:hint="eastAsia" w:ascii="宋体" w:hAnsi="宋体" w:cs="宋体"/>
                <w:lang w:val="en-US" w:eastAsia="zh-CN"/>
              </w:rPr>
              <w:t>90</w:t>
            </w:r>
            <w:r>
              <w:rPr>
                <w:rFonts w:hint="eastAsia" w:ascii="宋体" w:hAnsi="宋体" w:eastAsia="宋体" w:cs="宋体"/>
              </w:rPr>
              <w:t>℃），双层保温，方便蒸发混合溶剂。</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宋体" w:hAnsi="宋体" w:eastAsia="宋体" w:cs="宋体"/>
              </w:rPr>
            </w:pPr>
            <w:r>
              <w:rPr>
                <w:rFonts w:hint="eastAsia" w:ascii="宋体" w:hAnsi="宋体" w:eastAsia="宋体" w:cs="宋体"/>
              </w:rPr>
              <w:t>▲</w:t>
            </w:r>
            <w:r>
              <w:rPr>
                <w:rFonts w:hint="eastAsia" w:ascii="宋体" w:hAnsi="宋体" w:cs="宋体"/>
                <w:lang w:val="en-US" w:eastAsia="zh-CN"/>
              </w:rPr>
              <w:t>1</w:t>
            </w:r>
            <w:r>
              <w:rPr>
                <w:rFonts w:hint="eastAsia" w:ascii="宋体" w:hAnsi="宋体" w:eastAsia="宋体" w:cs="宋体"/>
              </w:rPr>
              <w:t>.1.13 水平振荡转速范围：</w:t>
            </w:r>
            <w:r>
              <w:rPr>
                <w:rFonts w:hint="eastAsia" w:ascii="宋体" w:hAnsi="宋体" w:cs="宋体"/>
                <w:lang w:val="en-US" w:eastAsia="zh-CN"/>
              </w:rPr>
              <w:t>至少</w:t>
            </w:r>
            <w:r>
              <w:rPr>
                <w:rFonts w:hint="eastAsia" w:ascii="宋体" w:hAnsi="宋体" w:eastAsia="宋体" w:cs="宋体"/>
              </w:rPr>
              <w:t>0～300rpm，根据样品量时时调整转速；水平振荡偏心率可调范围</w:t>
            </w:r>
            <w:r>
              <w:rPr>
                <w:rFonts w:hint="eastAsia" w:ascii="宋体" w:hAnsi="宋体" w:cs="宋体"/>
                <w:lang w:val="en-US" w:eastAsia="zh-CN"/>
              </w:rPr>
              <w:t>至少</w:t>
            </w:r>
            <w:r>
              <w:rPr>
                <w:rFonts w:hint="eastAsia" w:ascii="宋体" w:hAnsi="宋体" w:eastAsia="宋体" w:cs="宋体"/>
              </w:rPr>
              <w:t>0～</w:t>
            </w:r>
            <w:r>
              <w:rPr>
                <w:rFonts w:hint="eastAsia" w:ascii="宋体" w:hAnsi="宋体" w:cs="宋体"/>
                <w:lang w:val="en-US" w:eastAsia="zh-CN"/>
              </w:rPr>
              <w:t>5</w:t>
            </w:r>
            <w:r>
              <w:rPr>
                <w:rFonts w:hint="eastAsia" w:ascii="宋体" w:hAnsi="宋体" w:eastAsia="宋体" w:cs="宋体"/>
              </w:rPr>
              <w:t>mm。</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宋体" w:hAnsi="宋体" w:eastAsia="宋体" w:cs="宋体"/>
              </w:rPr>
            </w:pPr>
            <w:r>
              <w:rPr>
                <w:rFonts w:hint="eastAsia" w:ascii="宋体" w:hAnsi="宋体" w:cs="宋体"/>
                <w:lang w:val="en-US" w:eastAsia="zh-CN"/>
              </w:rPr>
              <w:t>1</w:t>
            </w:r>
            <w:r>
              <w:rPr>
                <w:rFonts w:hint="eastAsia" w:ascii="宋体" w:hAnsi="宋体" w:eastAsia="宋体" w:cs="宋体"/>
              </w:rPr>
              <w:t>.1.14 冷凝回收模块</w:t>
            </w:r>
            <w:r>
              <w:rPr>
                <w:rFonts w:hint="eastAsia" w:ascii="宋体" w:hAnsi="宋体" w:cs="宋体"/>
                <w:lang w:eastAsia="zh-CN"/>
              </w:rPr>
              <w:t>，</w:t>
            </w:r>
            <w:r>
              <w:rPr>
                <w:rFonts w:hint="eastAsia" w:ascii="宋体" w:hAnsi="宋体" w:eastAsia="宋体" w:cs="宋体"/>
              </w:rPr>
              <w:t>可以实现溶剂蒸汽和尾气双重回收。</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宋体" w:hAnsi="宋体" w:eastAsia="宋体" w:cs="宋体"/>
                <w:b/>
                <w:bCs/>
              </w:rPr>
            </w:pPr>
            <w:r>
              <w:rPr>
                <w:rFonts w:hint="eastAsia" w:ascii="宋体" w:hAnsi="宋体" w:eastAsia="宋体" w:cs="宋体"/>
                <w:sz w:val="21"/>
                <w:szCs w:val="21"/>
                <w:highlight w:val="none"/>
                <w:lang w:val="en-US" w:eastAsia="zh-CN"/>
              </w:rPr>
              <w:t>▲</w:t>
            </w:r>
            <w:r>
              <w:rPr>
                <w:rFonts w:hint="eastAsia" w:ascii="宋体" w:hAnsi="宋体" w:cs="宋体"/>
                <w:b/>
                <w:bCs/>
                <w:lang w:val="en-US" w:eastAsia="zh-CN"/>
              </w:rPr>
              <w:t>1</w:t>
            </w:r>
            <w:r>
              <w:rPr>
                <w:rFonts w:hint="eastAsia" w:ascii="宋体" w:hAnsi="宋体" w:eastAsia="宋体" w:cs="宋体"/>
                <w:b/>
                <w:bCs/>
              </w:rPr>
              <w:t>.2 真空控制</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宋体" w:hAnsi="宋体" w:eastAsia="宋体" w:cs="宋体"/>
              </w:rPr>
            </w:pPr>
            <w:r>
              <w:rPr>
                <w:rFonts w:hint="eastAsia" w:ascii="宋体" w:hAnsi="宋体" w:cs="宋体"/>
                <w:lang w:val="en-US" w:eastAsia="zh-CN"/>
              </w:rPr>
              <w:t>1</w:t>
            </w:r>
            <w:r>
              <w:rPr>
                <w:rFonts w:hint="eastAsia" w:ascii="宋体" w:hAnsi="宋体" w:eastAsia="宋体" w:cs="宋体"/>
              </w:rPr>
              <w:t>.2.1 真空度</w:t>
            </w:r>
            <w:r>
              <w:rPr>
                <w:rFonts w:hint="eastAsia" w:ascii="宋体" w:hAnsi="宋体" w:cs="宋体"/>
                <w:lang w:val="en-US" w:eastAsia="zh-CN"/>
              </w:rPr>
              <w:t>可多</w:t>
            </w:r>
            <w:r>
              <w:rPr>
                <w:rFonts w:hint="eastAsia" w:ascii="宋体" w:hAnsi="宋体" w:eastAsia="宋体" w:cs="宋体"/>
              </w:rPr>
              <w:t>段阶梯式控制，保证浓缩效率同时避免样品爆沸。</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宋体" w:hAnsi="宋体" w:eastAsia="宋体" w:cs="宋体"/>
              </w:rPr>
            </w:pPr>
            <w:r>
              <w:rPr>
                <w:rFonts w:hint="eastAsia" w:ascii="宋体" w:hAnsi="宋体" w:cs="宋体"/>
                <w:lang w:val="en-US" w:eastAsia="zh-CN"/>
              </w:rPr>
              <w:t>1</w:t>
            </w:r>
            <w:r>
              <w:rPr>
                <w:rFonts w:hint="eastAsia" w:ascii="宋体" w:hAnsi="宋体" w:eastAsia="宋体" w:cs="宋体"/>
              </w:rPr>
              <w:t>.2.2 真空度控制精度：</w:t>
            </w:r>
            <w:r>
              <w:rPr>
                <w:rFonts w:hint="eastAsia" w:ascii="宋体" w:hAnsi="宋体" w:cs="宋体"/>
                <w:lang w:val="en-US" w:eastAsia="zh-CN"/>
              </w:rPr>
              <w:t>不低于</w:t>
            </w:r>
            <w:r>
              <w:rPr>
                <w:rFonts w:hint="eastAsia" w:ascii="宋体" w:hAnsi="宋体" w:eastAsia="宋体" w:cs="宋体"/>
              </w:rPr>
              <w:t>1-10 mbar，真空度设置精度≦1 mbar。</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宋体" w:hAnsi="宋体" w:eastAsia="宋体" w:cs="宋体"/>
              </w:rPr>
            </w:pPr>
            <w:r>
              <w:rPr>
                <w:rFonts w:hint="eastAsia" w:ascii="宋体" w:hAnsi="宋体" w:cs="宋体"/>
                <w:lang w:val="en-US" w:eastAsia="zh-CN"/>
              </w:rPr>
              <w:t>1</w:t>
            </w:r>
            <w:r>
              <w:rPr>
                <w:rFonts w:hint="eastAsia" w:ascii="宋体" w:hAnsi="宋体" w:eastAsia="宋体" w:cs="宋体"/>
              </w:rPr>
              <w:t>.2.3 极限真空≦</w:t>
            </w:r>
            <w:r>
              <w:rPr>
                <w:rFonts w:hint="eastAsia" w:ascii="宋体" w:hAnsi="宋体" w:cs="宋体"/>
                <w:lang w:val="en-US" w:eastAsia="zh-CN"/>
              </w:rPr>
              <w:t>10</w:t>
            </w:r>
            <w:r>
              <w:rPr>
                <w:rFonts w:hint="eastAsia" w:ascii="宋体" w:hAnsi="宋体" w:eastAsia="宋体" w:cs="宋体"/>
              </w:rPr>
              <w:t>mbar；</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default" w:ascii="宋体" w:hAnsi="宋体" w:eastAsia="宋体" w:cs="宋体"/>
                <w:b/>
                <w:bCs/>
                <w:lang w:val="en-US" w:eastAsia="zh-CN"/>
              </w:rPr>
            </w:pPr>
            <w:r>
              <w:rPr>
                <w:rFonts w:hint="eastAsia" w:ascii="宋体" w:hAnsi="宋体" w:cs="宋体"/>
                <w:b/>
                <w:bCs/>
                <w:lang w:val="en-US" w:eastAsia="zh-CN"/>
              </w:rPr>
              <w:t>1</w:t>
            </w:r>
            <w:r>
              <w:rPr>
                <w:rFonts w:hint="eastAsia" w:ascii="宋体" w:hAnsi="宋体" w:eastAsia="宋体" w:cs="宋体"/>
                <w:b/>
                <w:bCs/>
              </w:rPr>
              <w:t xml:space="preserve">.3 </w:t>
            </w:r>
            <w:r>
              <w:rPr>
                <w:rFonts w:hint="eastAsia" w:ascii="宋体" w:hAnsi="宋体" w:cs="宋体"/>
                <w:b/>
                <w:bCs/>
                <w:lang w:val="en-US" w:eastAsia="zh-CN"/>
              </w:rPr>
              <w:t>配备有</w:t>
            </w:r>
            <w:r>
              <w:rPr>
                <w:rFonts w:hint="eastAsia" w:ascii="宋体" w:hAnsi="宋体" w:eastAsia="宋体" w:cs="宋体"/>
                <w:b/>
                <w:bCs/>
              </w:rPr>
              <w:t>水循环</w:t>
            </w:r>
            <w:r>
              <w:rPr>
                <w:rFonts w:hint="eastAsia" w:ascii="宋体" w:hAnsi="宋体" w:cs="宋体"/>
                <w:b/>
                <w:bCs/>
                <w:lang w:val="en-US" w:eastAsia="zh-CN"/>
              </w:rPr>
              <w:t>冷却系统，满足尾气回收要求。</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default" w:ascii="宋体" w:hAnsi="宋体" w:eastAsia="宋体" w:cs="宋体"/>
                <w:b/>
                <w:bCs/>
                <w:lang w:val="en-US" w:eastAsia="zh-CN"/>
              </w:rPr>
            </w:pPr>
            <w:r>
              <w:rPr>
                <w:rFonts w:hint="eastAsia" w:ascii="宋体" w:hAnsi="宋体" w:cs="宋体"/>
                <w:b/>
                <w:bCs/>
                <w:lang w:val="en-US" w:eastAsia="zh-CN"/>
              </w:rPr>
              <w:t>1</w:t>
            </w:r>
            <w:r>
              <w:rPr>
                <w:rFonts w:hint="eastAsia" w:ascii="宋体" w:hAnsi="宋体" w:eastAsia="宋体" w:cs="宋体"/>
                <w:b/>
                <w:bCs/>
              </w:rPr>
              <w:t>.4</w:t>
            </w:r>
            <w:r>
              <w:rPr>
                <w:rFonts w:hint="eastAsia" w:ascii="宋体" w:hAnsi="宋体" w:cs="宋体"/>
                <w:b/>
                <w:bCs/>
                <w:lang w:val="en-US" w:eastAsia="zh-CN"/>
              </w:rPr>
              <w:t>集成控制系统</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宋体" w:hAnsi="宋体" w:eastAsia="宋体" w:cs="宋体"/>
              </w:rPr>
            </w:pPr>
            <w:r>
              <w:rPr>
                <w:rFonts w:hint="eastAsia" w:ascii="宋体" w:hAnsi="宋体" w:cs="宋体"/>
                <w:lang w:val="en-US" w:eastAsia="zh-CN"/>
              </w:rPr>
              <w:t>1</w:t>
            </w:r>
            <w:r>
              <w:rPr>
                <w:rFonts w:hint="eastAsia" w:ascii="宋体" w:hAnsi="宋体" w:eastAsia="宋体" w:cs="宋体"/>
              </w:rPr>
              <w:t>.4.1</w:t>
            </w:r>
            <w:r>
              <w:rPr>
                <w:rFonts w:hint="eastAsia" w:ascii="宋体" w:hAnsi="宋体" w:cs="宋体"/>
                <w:lang w:val="en-US" w:eastAsia="zh-CN"/>
              </w:rPr>
              <w:t xml:space="preserve"> LED大屏幕进行参数显示及仪器控制</w:t>
            </w:r>
            <w:r>
              <w:rPr>
                <w:rFonts w:hint="eastAsia" w:ascii="宋体" w:hAnsi="宋体" w:eastAsia="宋体" w:cs="宋体"/>
              </w:rPr>
              <w:t>。</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宋体" w:hAnsi="宋体" w:eastAsia="宋体" w:cs="宋体"/>
              </w:rPr>
            </w:pPr>
            <w:r>
              <w:rPr>
                <w:rFonts w:hint="eastAsia" w:ascii="宋体" w:hAnsi="宋体" w:cs="宋体"/>
                <w:lang w:val="en-US" w:eastAsia="zh-CN"/>
              </w:rPr>
              <w:t>1</w:t>
            </w:r>
            <w:r>
              <w:rPr>
                <w:rFonts w:hint="eastAsia" w:ascii="宋体" w:hAnsi="宋体" w:eastAsia="宋体" w:cs="宋体"/>
              </w:rPr>
              <w:t>.4.2软件可</w:t>
            </w:r>
            <w:r>
              <w:rPr>
                <w:rFonts w:hint="eastAsia" w:ascii="宋体" w:hAnsi="宋体" w:eastAsia="宋体" w:cs="宋体"/>
                <w:lang w:val="en-US" w:eastAsia="zh-CN"/>
              </w:rPr>
              <w:t>实时</w:t>
            </w:r>
            <w:r>
              <w:rPr>
                <w:rFonts w:hint="eastAsia" w:ascii="宋体" w:hAnsi="宋体" w:eastAsia="宋体" w:cs="宋体"/>
              </w:rPr>
              <w:t>改变温度、真空度、振荡，可定时操作，图形显示梯度曲线，</w:t>
            </w:r>
            <w:r>
              <w:rPr>
                <w:rFonts w:hint="eastAsia" w:ascii="宋体" w:hAnsi="宋体" w:eastAsia="宋体" w:cs="宋体"/>
                <w:lang w:val="en-US" w:eastAsia="zh-CN"/>
              </w:rPr>
              <w:t>实</w:t>
            </w:r>
            <w:r>
              <w:rPr>
                <w:rFonts w:hint="eastAsia" w:ascii="宋体" w:hAnsi="宋体" w:eastAsia="宋体" w:cs="宋体"/>
              </w:rPr>
              <w:t>时展示各参数动态变化。</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宋体" w:hAnsi="宋体" w:eastAsia="宋体" w:cs="宋体"/>
              </w:rPr>
            </w:pPr>
            <w:r>
              <w:rPr>
                <w:rFonts w:hint="eastAsia" w:ascii="宋体" w:hAnsi="宋体" w:cs="宋体"/>
                <w:lang w:val="en-US" w:eastAsia="zh-CN"/>
              </w:rPr>
              <w:t>1</w:t>
            </w:r>
            <w:r>
              <w:rPr>
                <w:rFonts w:hint="eastAsia" w:ascii="宋体" w:hAnsi="宋体" w:eastAsia="宋体" w:cs="宋体"/>
              </w:rPr>
              <w:t>.4.3 软件内置常用溶剂动态应用数据库，用户可自行扩展数据库。</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宋体" w:hAnsi="宋体" w:eastAsia="宋体" w:cs="宋体"/>
              </w:rPr>
            </w:pPr>
            <w:r>
              <w:rPr>
                <w:rFonts w:hint="eastAsia" w:ascii="宋体" w:hAnsi="宋体" w:cs="宋体"/>
                <w:lang w:val="en-US" w:eastAsia="zh-CN"/>
              </w:rPr>
              <w:t>1</w:t>
            </w:r>
            <w:r>
              <w:rPr>
                <w:rFonts w:hint="eastAsia" w:ascii="宋体" w:hAnsi="宋体" w:eastAsia="宋体" w:cs="宋体"/>
              </w:rPr>
              <w:t>.4.4 手动泄压与自动泄压双重保障，避免系统过压，可有效控制暴沸和起泡。</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宋体" w:hAnsi="宋体" w:eastAsia="宋体" w:cs="宋体"/>
              </w:rPr>
            </w:pPr>
            <w:r>
              <w:rPr>
                <w:rFonts w:hint="eastAsia" w:ascii="宋体" w:hAnsi="宋体" w:cs="宋体"/>
                <w:lang w:val="en-US" w:eastAsia="zh-CN"/>
              </w:rPr>
              <w:t>1</w:t>
            </w:r>
            <w:r>
              <w:rPr>
                <w:rFonts w:hint="eastAsia" w:ascii="宋体" w:hAnsi="宋体" w:eastAsia="宋体" w:cs="宋体"/>
              </w:rPr>
              <w:t>.4.5 可查看运行日志及报告。</w:t>
            </w:r>
          </w:p>
          <w:p>
            <w:pPr>
              <w:keepNext w:val="0"/>
              <w:keepLines w:val="0"/>
              <w:pageBreakBefore w:val="0"/>
              <w:widowControl w:val="0"/>
              <w:kinsoku/>
              <w:wordWrap/>
              <w:overflowPunct/>
              <w:topLinePunct w:val="0"/>
              <w:autoSpaceDE/>
              <w:autoSpaceDN/>
              <w:bidi w:val="0"/>
              <w:adjustRightInd/>
              <w:snapToGrid/>
              <w:spacing w:line="300" w:lineRule="exact"/>
              <w:jc w:val="left"/>
              <w:textAlignment w:val="auto"/>
              <w:rPr>
                <w:rFonts w:hint="eastAsia" w:ascii="宋体" w:hAnsi="宋体" w:eastAsia="宋体" w:cs="宋体"/>
                <w:b/>
                <w:bCs/>
              </w:rPr>
            </w:pPr>
            <w:r>
              <w:rPr>
                <w:rFonts w:hint="eastAsia" w:ascii="宋体" w:hAnsi="宋体" w:eastAsia="宋体" w:cs="宋体"/>
              </w:rPr>
              <w:t>▲</w:t>
            </w:r>
            <w:r>
              <w:rPr>
                <w:rFonts w:hint="eastAsia" w:ascii="宋体" w:hAnsi="宋体" w:cs="宋体"/>
                <w:b/>
                <w:bCs/>
                <w:lang w:val="en-US" w:eastAsia="zh-CN"/>
              </w:rPr>
              <w:t>2</w:t>
            </w:r>
            <w:r>
              <w:rPr>
                <w:rFonts w:hint="eastAsia" w:ascii="宋体" w:hAnsi="宋体" w:eastAsia="宋体" w:cs="宋体"/>
                <w:b/>
                <w:bCs/>
                <w:lang w:val="en-US" w:eastAsia="zh-CN"/>
              </w:rPr>
              <w:t>.</w:t>
            </w:r>
            <w:r>
              <w:rPr>
                <w:rFonts w:hint="eastAsia" w:ascii="宋体" w:hAnsi="宋体" w:eastAsia="宋体" w:cs="宋体"/>
                <w:b/>
                <w:bCs/>
              </w:rPr>
              <w:t>配置要求</w:t>
            </w:r>
          </w:p>
          <w:p>
            <w:pPr>
              <w:keepNext w:val="0"/>
              <w:keepLines w:val="0"/>
              <w:pageBreakBefore w:val="0"/>
              <w:widowControl w:val="0"/>
              <w:kinsoku/>
              <w:wordWrap/>
              <w:overflowPunct/>
              <w:topLinePunct w:val="0"/>
              <w:autoSpaceDE/>
              <w:autoSpaceDN/>
              <w:bidi w:val="0"/>
              <w:adjustRightInd/>
              <w:snapToGrid/>
              <w:spacing w:line="300" w:lineRule="exact"/>
              <w:jc w:val="left"/>
              <w:textAlignment w:val="auto"/>
              <w:rPr>
                <w:rFonts w:hint="eastAsia" w:ascii="宋体" w:hAnsi="宋体" w:eastAsia="宋体" w:cs="宋体"/>
              </w:rPr>
            </w:pPr>
            <w:r>
              <w:rPr>
                <w:rFonts w:hint="eastAsia" w:ascii="宋体" w:hAnsi="宋体" w:cs="宋体"/>
                <w:lang w:val="en-US" w:eastAsia="zh-CN"/>
              </w:rPr>
              <w:t>2</w:t>
            </w:r>
            <w:r>
              <w:rPr>
                <w:rFonts w:hint="eastAsia" w:ascii="宋体" w:hAnsi="宋体" w:eastAsia="宋体" w:cs="宋体"/>
              </w:rPr>
              <w:t xml:space="preserve">.1 真空浓缩主机   </w:t>
            </w:r>
            <w:r>
              <w:rPr>
                <w:rFonts w:hint="eastAsia" w:ascii="宋体" w:hAnsi="宋体" w:eastAsia="宋体" w:cs="宋体"/>
                <w:lang w:val="en-US" w:eastAsia="zh-CN"/>
              </w:rPr>
              <w:t xml:space="preserve">         </w:t>
            </w:r>
            <w:r>
              <w:rPr>
                <w:rFonts w:hint="eastAsia" w:ascii="宋体" w:hAnsi="宋体" w:cs="宋体"/>
                <w:lang w:val="en-US" w:eastAsia="zh-CN"/>
              </w:rPr>
              <w:t xml:space="preserve">   </w:t>
            </w:r>
            <w:r>
              <w:rPr>
                <w:rFonts w:hint="eastAsia" w:ascii="宋体" w:hAnsi="宋体" w:eastAsia="宋体" w:cs="宋体"/>
                <w:lang w:val="en-US" w:eastAsia="zh-CN"/>
              </w:rPr>
              <w:t xml:space="preserve"> </w:t>
            </w:r>
            <w:r>
              <w:rPr>
                <w:rFonts w:hint="eastAsia" w:ascii="宋体" w:hAnsi="宋体" w:eastAsia="宋体" w:cs="宋体"/>
              </w:rPr>
              <w:t>1台</w:t>
            </w:r>
          </w:p>
          <w:p>
            <w:pPr>
              <w:keepNext w:val="0"/>
              <w:keepLines w:val="0"/>
              <w:pageBreakBefore w:val="0"/>
              <w:widowControl w:val="0"/>
              <w:kinsoku/>
              <w:wordWrap/>
              <w:overflowPunct/>
              <w:topLinePunct w:val="0"/>
              <w:autoSpaceDE/>
              <w:autoSpaceDN/>
              <w:bidi w:val="0"/>
              <w:adjustRightInd/>
              <w:snapToGrid/>
              <w:spacing w:line="300" w:lineRule="exact"/>
              <w:jc w:val="left"/>
              <w:textAlignment w:val="auto"/>
              <w:rPr>
                <w:rFonts w:hint="eastAsia" w:ascii="宋体" w:hAnsi="宋体" w:eastAsia="宋体" w:cs="宋体"/>
              </w:rPr>
            </w:pPr>
            <w:r>
              <w:rPr>
                <w:rFonts w:hint="eastAsia" w:ascii="宋体" w:hAnsi="宋体" w:cs="宋体"/>
                <w:lang w:val="en-US" w:eastAsia="zh-CN"/>
              </w:rPr>
              <w:t>2</w:t>
            </w:r>
            <w:r>
              <w:rPr>
                <w:rFonts w:hint="eastAsia" w:ascii="宋体" w:hAnsi="宋体" w:eastAsia="宋体" w:cs="宋体"/>
              </w:rPr>
              <w:t xml:space="preserve">.2 全透明水浴模块 </w:t>
            </w:r>
            <w:r>
              <w:rPr>
                <w:rFonts w:hint="eastAsia" w:ascii="宋体" w:hAnsi="宋体" w:eastAsia="宋体" w:cs="宋体"/>
                <w:lang w:val="en-US" w:eastAsia="zh-CN"/>
              </w:rPr>
              <w:t xml:space="preserve">  </w:t>
            </w:r>
            <w:r>
              <w:rPr>
                <w:rFonts w:hint="eastAsia" w:ascii="宋体" w:hAnsi="宋体" w:eastAsia="宋体" w:cs="宋体"/>
              </w:rPr>
              <w:t xml:space="preserve"> </w:t>
            </w:r>
            <w:r>
              <w:rPr>
                <w:rFonts w:hint="eastAsia" w:ascii="宋体" w:hAnsi="宋体" w:eastAsia="宋体" w:cs="宋体"/>
                <w:lang w:val="en-US" w:eastAsia="zh-CN"/>
              </w:rPr>
              <w:t xml:space="preserve">   </w:t>
            </w:r>
            <w:r>
              <w:rPr>
                <w:rFonts w:hint="eastAsia" w:ascii="宋体" w:hAnsi="宋体" w:cs="宋体"/>
                <w:lang w:val="en-US" w:eastAsia="zh-CN"/>
              </w:rPr>
              <w:t xml:space="preserve">   </w:t>
            </w:r>
            <w:r>
              <w:rPr>
                <w:rFonts w:hint="eastAsia" w:ascii="宋体" w:hAnsi="宋体" w:eastAsia="宋体" w:cs="宋体"/>
                <w:lang w:val="en-US" w:eastAsia="zh-CN"/>
              </w:rPr>
              <w:t xml:space="preserve"> </w:t>
            </w:r>
            <w:r>
              <w:rPr>
                <w:rFonts w:hint="eastAsia" w:ascii="宋体" w:hAnsi="宋体" w:cs="宋体"/>
                <w:lang w:val="en-US" w:eastAsia="zh-CN"/>
              </w:rPr>
              <w:t xml:space="preserve">  </w:t>
            </w:r>
            <w:r>
              <w:rPr>
                <w:rFonts w:hint="eastAsia" w:ascii="宋体" w:hAnsi="宋体" w:eastAsia="宋体" w:cs="宋体"/>
                <w:lang w:val="en-US" w:eastAsia="zh-CN"/>
              </w:rPr>
              <w:t xml:space="preserve"> </w:t>
            </w:r>
            <w:r>
              <w:rPr>
                <w:rFonts w:hint="eastAsia" w:ascii="宋体" w:hAnsi="宋体" w:eastAsia="宋体" w:cs="宋体"/>
              </w:rPr>
              <w:t>1套</w:t>
            </w:r>
          </w:p>
          <w:p>
            <w:pPr>
              <w:keepNext w:val="0"/>
              <w:keepLines w:val="0"/>
              <w:pageBreakBefore w:val="0"/>
              <w:widowControl w:val="0"/>
              <w:kinsoku/>
              <w:wordWrap/>
              <w:overflowPunct/>
              <w:topLinePunct w:val="0"/>
              <w:autoSpaceDE/>
              <w:autoSpaceDN/>
              <w:bidi w:val="0"/>
              <w:adjustRightInd/>
              <w:snapToGrid/>
              <w:spacing w:line="300" w:lineRule="exact"/>
              <w:jc w:val="left"/>
              <w:textAlignment w:val="auto"/>
              <w:rPr>
                <w:rFonts w:hint="eastAsia" w:ascii="宋体" w:hAnsi="宋体" w:eastAsia="宋体" w:cs="宋体"/>
              </w:rPr>
            </w:pPr>
            <w:r>
              <w:rPr>
                <w:rFonts w:hint="eastAsia" w:ascii="宋体" w:hAnsi="宋体" w:cs="宋体"/>
                <w:lang w:val="en-US" w:eastAsia="zh-CN"/>
              </w:rPr>
              <w:t>2</w:t>
            </w:r>
            <w:r>
              <w:rPr>
                <w:rFonts w:hint="eastAsia" w:ascii="宋体" w:hAnsi="宋体" w:eastAsia="宋体" w:cs="宋体"/>
              </w:rPr>
              <w:t xml:space="preserve">.3 加热振荡模块     </w:t>
            </w:r>
            <w:r>
              <w:rPr>
                <w:rFonts w:hint="eastAsia" w:ascii="宋体" w:hAnsi="宋体" w:eastAsia="宋体" w:cs="宋体"/>
                <w:lang w:val="en-US" w:eastAsia="zh-CN"/>
              </w:rPr>
              <w:t xml:space="preserve">    </w:t>
            </w:r>
            <w:r>
              <w:rPr>
                <w:rFonts w:hint="eastAsia" w:ascii="宋体" w:hAnsi="宋体" w:eastAsia="宋体" w:cs="宋体"/>
              </w:rPr>
              <w:t xml:space="preserve"> </w:t>
            </w:r>
            <w:r>
              <w:rPr>
                <w:rFonts w:hint="eastAsia" w:ascii="宋体" w:hAnsi="宋体" w:eastAsia="宋体" w:cs="宋体"/>
                <w:lang w:val="en-US" w:eastAsia="zh-CN"/>
              </w:rPr>
              <w:t xml:space="preserve"> </w:t>
            </w:r>
            <w:r>
              <w:rPr>
                <w:rFonts w:hint="eastAsia" w:ascii="宋体" w:hAnsi="宋体" w:cs="宋体"/>
                <w:lang w:val="en-US" w:eastAsia="zh-CN"/>
              </w:rPr>
              <w:t xml:space="preserve">   </w:t>
            </w:r>
            <w:r>
              <w:rPr>
                <w:rFonts w:hint="eastAsia" w:ascii="宋体" w:hAnsi="宋体" w:eastAsia="宋体" w:cs="宋体"/>
                <w:lang w:val="en-US" w:eastAsia="zh-CN"/>
              </w:rPr>
              <w:t xml:space="preserve">  </w:t>
            </w:r>
            <w:r>
              <w:rPr>
                <w:rFonts w:hint="eastAsia" w:ascii="宋体" w:hAnsi="宋体" w:eastAsia="宋体" w:cs="宋体"/>
              </w:rPr>
              <w:t>1套</w:t>
            </w:r>
          </w:p>
          <w:p>
            <w:pPr>
              <w:keepNext w:val="0"/>
              <w:keepLines w:val="0"/>
              <w:pageBreakBefore w:val="0"/>
              <w:widowControl w:val="0"/>
              <w:kinsoku/>
              <w:wordWrap/>
              <w:overflowPunct/>
              <w:topLinePunct w:val="0"/>
              <w:autoSpaceDE/>
              <w:autoSpaceDN/>
              <w:bidi w:val="0"/>
              <w:adjustRightInd/>
              <w:snapToGrid/>
              <w:spacing w:line="300" w:lineRule="exact"/>
              <w:jc w:val="left"/>
              <w:textAlignment w:val="auto"/>
              <w:rPr>
                <w:rFonts w:hint="eastAsia" w:ascii="宋体" w:hAnsi="宋体" w:eastAsia="宋体" w:cs="宋体"/>
              </w:rPr>
            </w:pPr>
            <w:r>
              <w:rPr>
                <w:rFonts w:hint="eastAsia" w:ascii="宋体" w:hAnsi="宋体" w:cs="宋体"/>
                <w:lang w:val="en-US" w:eastAsia="zh-CN"/>
              </w:rPr>
              <w:t>2</w:t>
            </w:r>
            <w:r>
              <w:rPr>
                <w:rFonts w:hint="eastAsia" w:ascii="宋体" w:hAnsi="宋体" w:eastAsia="宋体" w:cs="宋体"/>
              </w:rPr>
              <w:t xml:space="preserve">.4 触摸屏控制系统    </w:t>
            </w:r>
            <w:r>
              <w:rPr>
                <w:rFonts w:hint="eastAsia" w:ascii="宋体" w:hAnsi="宋体" w:eastAsia="宋体" w:cs="宋体"/>
                <w:lang w:val="en-US" w:eastAsia="zh-CN"/>
              </w:rPr>
              <w:t xml:space="preserve">    </w:t>
            </w:r>
            <w:r>
              <w:rPr>
                <w:rFonts w:hint="eastAsia" w:ascii="宋体" w:hAnsi="宋体" w:cs="宋体"/>
                <w:lang w:val="en-US" w:eastAsia="zh-CN"/>
              </w:rPr>
              <w:t xml:space="preserve">     </w:t>
            </w:r>
            <w:r>
              <w:rPr>
                <w:rFonts w:hint="eastAsia" w:ascii="宋体" w:hAnsi="宋体" w:eastAsia="宋体" w:cs="宋体"/>
                <w:lang w:val="en-US" w:eastAsia="zh-CN"/>
              </w:rPr>
              <w:t xml:space="preserve"> </w:t>
            </w:r>
            <w:r>
              <w:rPr>
                <w:rFonts w:hint="eastAsia" w:ascii="宋体" w:hAnsi="宋体" w:eastAsia="宋体" w:cs="宋体"/>
              </w:rPr>
              <w:t>1套</w:t>
            </w:r>
          </w:p>
          <w:p>
            <w:pPr>
              <w:keepNext w:val="0"/>
              <w:keepLines w:val="0"/>
              <w:pageBreakBefore w:val="0"/>
              <w:widowControl w:val="0"/>
              <w:kinsoku/>
              <w:wordWrap/>
              <w:overflowPunct/>
              <w:topLinePunct w:val="0"/>
              <w:autoSpaceDE/>
              <w:autoSpaceDN/>
              <w:bidi w:val="0"/>
              <w:adjustRightInd/>
              <w:snapToGrid/>
              <w:spacing w:line="300" w:lineRule="exact"/>
              <w:jc w:val="left"/>
              <w:textAlignment w:val="auto"/>
              <w:rPr>
                <w:rFonts w:hint="eastAsia" w:ascii="宋体" w:hAnsi="宋体" w:eastAsia="宋体" w:cs="宋体"/>
              </w:rPr>
            </w:pPr>
            <w:r>
              <w:rPr>
                <w:rFonts w:hint="eastAsia" w:ascii="宋体" w:hAnsi="宋体" w:cs="宋体"/>
                <w:lang w:val="en-US" w:eastAsia="zh-CN"/>
              </w:rPr>
              <w:t>2</w:t>
            </w:r>
            <w:r>
              <w:rPr>
                <w:rFonts w:hint="eastAsia" w:ascii="宋体" w:hAnsi="宋体" w:eastAsia="宋体" w:cs="宋体"/>
              </w:rPr>
              <w:t xml:space="preserve">.5冷凝回收系统      </w:t>
            </w:r>
            <w:r>
              <w:rPr>
                <w:rFonts w:hint="eastAsia" w:ascii="宋体" w:hAnsi="宋体" w:eastAsia="宋体" w:cs="宋体"/>
                <w:lang w:val="en-US" w:eastAsia="zh-CN"/>
              </w:rPr>
              <w:t xml:space="preserve">      </w:t>
            </w:r>
            <w:r>
              <w:rPr>
                <w:rFonts w:hint="eastAsia" w:ascii="宋体" w:hAnsi="宋体" w:cs="宋体"/>
                <w:lang w:val="en-US" w:eastAsia="zh-CN"/>
              </w:rPr>
              <w:t xml:space="preserve">    </w:t>
            </w:r>
            <w:r>
              <w:rPr>
                <w:rFonts w:hint="eastAsia" w:ascii="宋体" w:hAnsi="宋体" w:eastAsia="宋体" w:cs="宋体"/>
                <w:lang w:val="en-US" w:eastAsia="zh-CN"/>
              </w:rPr>
              <w:t xml:space="preserve"> </w:t>
            </w:r>
            <w:r>
              <w:rPr>
                <w:rFonts w:hint="eastAsia" w:ascii="宋体" w:hAnsi="宋体" w:eastAsia="宋体" w:cs="宋体"/>
              </w:rPr>
              <w:t>1套</w:t>
            </w:r>
          </w:p>
          <w:p>
            <w:pPr>
              <w:keepNext w:val="0"/>
              <w:keepLines w:val="0"/>
              <w:pageBreakBefore w:val="0"/>
              <w:widowControl w:val="0"/>
              <w:kinsoku/>
              <w:wordWrap/>
              <w:overflowPunct/>
              <w:topLinePunct w:val="0"/>
              <w:autoSpaceDE/>
              <w:autoSpaceDN/>
              <w:bidi w:val="0"/>
              <w:adjustRightInd/>
              <w:snapToGrid/>
              <w:spacing w:line="300" w:lineRule="exact"/>
              <w:jc w:val="left"/>
              <w:textAlignment w:val="auto"/>
              <w:rPr>
                <w:rFonts w:hint="eastAsia" w:ascii="宋体" w:hAnsi="宋体" w:eastAsia="宋体" w:cs="宋体"/>
              </w:rPr>
            </w:pPr>
            <w:r>
              <w:rPr>
                <w:rFonts w:hint="eastAsia" w:ascii="宋体" w:hAnsi="宋体" w:cs="宋体"/>
                <w:lang w:val="en-US" w:eastAsia="zh-CN"/>
              </w:rPr>
              <w:t>2</w:t>
            </w:r>
            <w:r>
              <w:rPr>
                <w:rFonts w:hint="eastAsia" w:ascii="宋体" w:hAnsi="宋体" w:eastAsia="宋体" w:cs="宋体"/>
              </w:rPr>
              <w:t xml:space="preserve">.6 真空泵及控制器    </w:t>
            </w:r>
            <w:r>
              <w:rPr>
                <w:rFonts w:hint="eastAsia" w:ascii="宋体" w:hAnsi="宋体" w:eastAsia="宋体" w:cs="宋体"/>
                <w:lang w:val="en-US" w:eastAsia="zh-CN"/>
              </w:rPr>
              <w:t xml:space="preserve">   </w:t>
            </w:r>
            <w:r>
              <w:rPr>
                <w:rFonts w:hint="eastAsia" w:ascii="宋体" w:hAnsi="宋体" w:cs="宋体"/>
                <w:lang w:val="en-US" w:eastAsia="zh-CN"/>
              </w:rPr>
              <w:t xml:space="preserve">    </w:t>
            </w:r>
            <w:r>
              <w:rPr>
                <w:rFonts w:hint="eastAsia" w:ascii="宋体" w:hAnsi="宋体" w:eastAsia="宋体" w:cs="宋体"/>
                <w:lang w:val="en-US" w:eastAsia="zh-CN"/>
              </w:rPr>
              <w:t xml:space="preserve"> </w:t>
            </w:r>
            <w:r>
              <w:rPr>
                <w:rFonts w:hint="eastAsia" w:ascii="宋体" w:hAnsi="宋体" w:cs="宋体"/>
                <w:lang w:val="en-US" w:eastAsia="zh-CN"/>
              </w:rPr>
              <w:t xml:space="preserve"> </w:t>
            </w:r>
            <w:r>
              <w:rPr>
                <w:rFonts w:hint="eastAsia" w:ascii="宋体" w:hAnsi="宋体" w:eastAsia="宋体" w:cs="宋体"/>
                <w:lang w:val="en-US" w:eastAsia="zh-CN"/>
              </w:rPr>
              <w:t xml:space="preserve"> </w:t>
            </w:r>
            <w:r>
              <w:rPr>
                <w:rFonts w:hint="eastAsia" w:ascii="宋体" w:hAnsi="宋体" w:eastAsia="宋体" w:cs="宋体"/>
              </w:rPr>
              <w:t>1套</w:t>
            </w:r>
          </w:p>
          <w:p>
            <w:pPr>
              <w:keepNext w:val="0"/>
              <w:keepLines w:val="0"/>
              <w:pageBreakBefore w:val="0"/>
              <w:widowControl w:val="0"/>
              <w:kinsoku/>
              <w:wordWrap/>
              <w:overflowPunct/>
              <w:topLinePunct w:val="0"/>
              <w:autoSpaceDE/>
              <w:autoSpaceDN/>
              <w:bidi w:val="0"/>
              <w:adjustRightInd/>
              <w:snapToGrid/>
              <w:spacing w:line="300" w:lineRule="exact"/>
              <w:jc w:val="left"/>
              <w:textAlignment w:val="auto"/>
              <w:rPr>
                <w:rFonts w:hint="eastAsia" w:ascii="宋体" w:hAnsi="宋体" w:eastAsia="宋体" w:cs="宋体"/>
              </w:rPr>
            </w:pPr>
            <w:r>
              <w:rPr>
                <w:rFonts w:hint="eastAsia" w:ascii="宋体" w:hAnsi="宋体" w:cs="宋体"/>
                <w:lang w:val="en-US" w:eastAsia="zh-CN"/>
              </w:rPr>
              <w:t>2</w:t>
            </w:r>
            <w:r>
              <w:rPr>
                <w:rFonts w:hint="eastAsia" w:ascii="宋体" w:hAnsi="宋体" w:eastAsia="宋体" w:cs="宋体"/>
              </w:rPr>
              <w:t xml:space="preserve">.7 冷却循环系统       </w:t>
            </w:r>
            <w:r>
              <w:rPr>
                <w:rFonts w:hint="eastAsia" w:ascii="宋体" w:hAnsi="宋体" w:eastAsia="宋体" w:cs="宋体"/>
                <w:lang w:val="en-US" w:eastAsia="zh-CN"/>
              </w:rPr>
              <w:t xml:space="preserve">     </w:t>
            </w:r>
            <w:r>
              <w:rPr>
                <w:rFonts w:hint="eastAsia" w:ascii="宋体" w:hAnsi="宋体" w:cs="宋体"/>
                <w:lang w:val="en-US" w:eastAsia="zh-CN"/>
              </w:rPr>
              <w:t xml:space="preserve">   </w:t>
            </w:r>
            <w:r>
              <w:rPr>
                <w:rFonts w:hint="eastAsia" w:ascii="宋体" w:hAnsi="宋体" w:eastAsia="宋体" w:cs="宋体"/>
                <w:lang w:val="en-US" w:eastAsia="zh-CN"/>
              </w:rPr>
              <w:t xml:space="preserve"> </w:t>
            </w:r>
            <w:r>
              <w:rPr>
                <w:rFonts w:hint="eastAsia" w:ascii="宋体" w:hAnsi="宋体" w:eastAsia="宋体" w:cs="宋体"/>
              </w:rPr>
              <w:t xml:space="preserve">1套 </w:t>
            </w:r>
          </w:p>
          <w:p>
            <w:pPr>
              <w:keepNext w:val="0"/>
              <w:keepLines w:val="0"/>
              <w:pageBreakBefore w:val="0"/>
              <w:widowControl w:val="0"/>
              <w:kinsoku/>
              <w:wordWrap/>
              <w:overflowPunct/>
              <w:topLinePunct w:val="0"/>
              <w:autoSpaceDE/>
              <w:autoSpaceDN/>
              <w:bidi w:val="0"/>
              <w:adjustRightInd/>
              <w:snapToGrid/>
              <w:spacing w:line="300" w:lineRule="exact"/>
              <w:jc w:val="left"/>
              <w:textAlignment w:val="auto"/>
              <w:rPr>
                <w:rFonts w:hint="eastAsia" w:ascii="宋体" w:hAnsi="宋体" w:eastAsia="宋体" w:cs="宋体"/>
              </w:rPr>
            </w:pPr>
            <w:r>
              <w:rPr>
                <w:rFonts w:hint="eastAsia" w:ascii="宋体" w:hAnsi="宋体" w:cs="宋体"/>
                <w:lang w:val="en-US" w:eastAsia="zh-CN"/>
              </w:rPr>
              <w:t>2</w:t>
            </w:r>
            <w:r>
              <w:rPr>
                <w:rFonts w:hint="eastAsia" w:ascii="宋体" w:hAnsi="宋体" w:eastAsia="宋体" w:cs="宋体"/>
              </w:rPr>
              <w:t>.8</w:t>
            </w:r>
            <w:r>
              <w:rPr>
                <w:rFonts w:hint="eastAsia" w:ascii="宋体" w:hAnsi="宋体" w:eastAsia="宋体" w:cs="宋体"/>
                <w:lang w:val="en-US" w:eastAsia="zh-CN"/>
              </w:rPr>
              <w:t xml:space="preserve"> </w:t>
            </w:r>
            <w:r>
              <w:rPr>
                <w:rFonts w:hint="eastAsia" w:ascii="宋体" w:hAnsi="宋体" w:cs="宋体"/>
                <w:lang w:val="en-US" w:eastAsia="zh-CN"/>
              </w:rPr>
              <w:t>至少</w:t>
            </w:r>
            <w:r>
              <w:rPr>
                <w:rFonts w:hint="eastAsia" w:ascii="宋体" w:hAnsi="宋体" w:eastAsia="宋体" w:cs="宋体"/>
              </w:rPr>
              <w:t xml:space="preserve">16位浓缩杯放置模块   </w:t>
            </w:r>
            <w:r>
              <w:rPr>
                <w:rFonts w:hint="eastAsia" w:ascii="宋体" w:hAnsi="宋体" w:cs="宋体"/>
                <w:lang w:val="en-US" w:eastAsia="zh-CN"/>
              </w:rPr>
              <w:t xml:space="preserve"> </w:t>
            </w:r>
            <w:r>
              <w:rPr>
                <w:rFonts w:hint="eastAsia" w:ascii="宋体" w:hAnsi="宋体" w:eastAsia="宋体" w:cs="宋体"/>
              </w:rPr>
              <w:t xml:space="preserve"> 1套</w:t>
            </w:r>
          </w:p>
          <w:p>
            <w:pPr>
              <w:keepNext w:val="0"/>
              <w:keepLines w:val="0"/>
              <w:pageBreakBefore w:val="0"/>
              <w:widowControl w:val="0"/>
              <w:kinsoku/>
              <w:wordWrap/>
              <w:overflowPunct/>
              <w:topLinePunct w:val="0"/>
              <w:autoSpaceDE/>
              <w:autoSpaceDN/>
              <w:bidi w:val="0"/>
              <w:adjustRightInd/>
              <w:snapToGrid/>
              <w:spacing w:line="300" w:lineRule="exact"/>
              <w:jc w:val="left"/>
              <w:textAlignment w:val="auto"/>
              <w:rPr>
                <w:rFonts w:ascii="仿宋" w:hAnsi="仿宋" w:eastAsia="仿宋" w:cs="仿宋"/>
                <w:color w:val="000000"/>
                <w:szCs w:val="21"/>
              </w:rPr>
            </w:pPr>
            <w:r>
              <w:rPr>
                <w:rFonts w:hint="eastAsia" w:ascii="宋体" w:hAnsi="宋体" w:cs="宋体"/>
                <w:lang w:val="en-US" w:eastAsia="zh-CN"/>
              </w:rPr>
              <w:t>2</w:t>
            </w:r>
            <w:r>
              <w:rPr>
                <w:rFonts w:hint="eastAsia" w:ascii="宋体" w:hAnsi="宋体" w:eastAsia="宋体" w:cs="宋体"/>
              </w:rPr>
              <w:t>.9 浓缩杯</w:t>
            </w:r>
            <w:r>
              <w:rPr>
                <w:rFonts w:hint="eastAsia" w:ascii="宋体" w:hAnsi="宋体" w:eastAsia="宋体" w:cs="宋体"/>
                <w:lang w:val="en-US" w:eastAsia="zh-CN"/>
              </w:rPr>
              <w:t>带1ml尾管</w:t>
            </w:r>
            <w:r>
              <w:rPr>
                <w:rFonts w:hint="eastAsia" w:ascii="宋体" w:hAnsi="宋体" w:eastAsia="宋体" w:cs="宋体"/>
              </w:rPr>
              <w:t xml:space="preserve">   </w:t>
            </w:r>
            <w:r>
              <w:rPr>
                <w:rFonts w:hint="eastAsia" w:ascii="宋体" w:hAnsi="宋体" w:cs="宋体"/>
                <w:lang w:val="en-US" w:eastAsia="zh-CN"/>
              </w:rPr>
              <w:t xml:space="preserve">         </w:t>
            </w:r>
            <w:r>
              <w:rPr>
                <w:rFonts w:hint="eastAsia" w:ascii="宋体" w:hAnsi="宋体" w:eastAsia="宋体" w:cs="宋体"/>
                <w:lang w:val="en-US" w:eastAsia="zh-CN"/>
              </w:rPr>
              <w:t>32</w:t>
            </w:r>
            <w:r>
              <w:rPr>
                <w:rFonts w:hint="eastAsia" w:ascii="宋体" w:hAnsi="宋体" w:eastAsia="宋体" w:cs="宋体"/>
              </w:rPr>
              <w:t>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63" w:hRule="atLeast"/>
          <w:jc w:val="center"/>
        </w:trPr>
        <w:tc>
          <w:tcPr>
            <w:tcW w:w="1069" w:type="dxa"/>
            <w:noWrap w:val="0"/>
            <w:vAlign w:val="center"/>
          </w:tcPr>
          <w:p>
            <w:pPr>
              <w:keepNext w:val="0"/>
              <w:keepLines w:val="0"/>
              <w:pageBreakBefore w:val="0"/>
              <w:widowControl w:val="0"/>
              <w:kinsoku/>
              <w:wordWrap/>
              <w:overflowPunct/>
              <w:topLinePunct w:val="0"/>
              <w:bidi w:val="0"/>
              <w:snapToGrid w:val="0"/>
              <w:spacing w:line="280" w:lineRule="exact"/>
              <w:jc w:val="center"/>
              <w:textAlignment w:val="auto"/>
              <w:rPr>
                <w:rFonts w:hint="eastAsia" w:ascii="宋体" w:hAnsi="宋体" w:eastAsia="宋体" w:cs="宋体"/>
                <w:sz w:val="21"/>
                <w:szCs w:val="21"/>
              </w:rPr>
            </w:pPr>
          </w:p>
          <w:p>
            <w:pPr>
              <w:keepNext w:val="0"/>
              <w:keepLines w:val="0"/>
              <w:pageBreakBefore w:val="0"/>
              <w:widowControl w:val="0"/>
              <w:kinsoku/>
              <w:wordWrap/>
              <w:overflowPunct/>
              <w:topLinePunct w:val="0"/>
              <w:bidi w:val="0"/>
              <w:snapToGrid w:val="0"/>
              <w:spacing w:line="280" w:lineRule="exact"/>
              <w:jc w:val="center"/>
              <w:textAlignment w:val="auto"/>
              <w:rPr>
                <w:rFonts w:hint="eastAsia" w:ascii="宋体" w:hAnsi="宋体" w:eastAsia="宋体" w:cs="宋体"/>
                <w:sz w:val="21"/>
                <w:szCs w:val="21"/>
              </w:rPr>
            </w:pPr>
          </w:p>
          <w:p>
            <w:pPr>
              <w:keepNext w:val="0"/>
              <w:keepLines w:val="0"/>
              <w:pageBreakBefore w:val="0"/>
              <w:widowControl w:val="0"/>
              <w:kinsoku/>
              <w:wordWrap/>
              <w:overflowPunct/>
              <w:topLinePunct w:val="0"/>
              <w:bidi w:val="0"/>
              <w:snapToGrid w:val="0"/>
              <w:spacing w:line="280" w:lineRule="exact"/>
              <w:jc w:val="center"/>
              <w:textAlignment w:val="auto"/>
              <w:rPr>
                <w:rFonts w:hint="eastAsia" w:ascii="宋体" w:hAnsi="宋体" w:eastAsia="宋体" w:cs="宋体"/>
                <w:sz w:val="21"/>
                <w:szCs w:val="21"/>
              </w:rPr>
            </w:pPr>
          </w:p>
          <w:p>
            <w:pPr>
              <w:keepNext w:val="0"/>
              <w:keepLines w:val="0"/>
              <w:pageBreakBefore w:val="0"/>
              <w:widowControl w:val="0"/>
              <w:kinsoku/>
              <w:wordWrap/>
              <w:overflowPunct/>
              <w:topLinePunct w:val="0"/>
              <w:bidi w:val="0"/>
              <w:snapToGrid w:val="0"/>
              <w:spacing w:line="280" w:lineRule="exact"/>
              <w:jc w:val="center"/>
              <w:textAlignment w:val="auto"/>
              <w:rPr>
                <w:rFonts w:hint="eastAsia" w:ascii="宋体" w:hAnsi="宋体" w:cs="宋体"/>
                <w:sz w:val="21"/>
                <w:szCs w:val="21"/>
                <w:lang w:val="en-US" w:eastAsia="zh-CN"/>
              </w:rPr>
            </w:pPr>
          </w:p>
          <w:p>
            <w:pPr>
              <w:keepNext w:val="0"/>
              <w:keepLines w:val="0"/>
              <w:pageBreakBefore w:val="0"/>
              <w:widowControl w:val="0"/>
              <w:kinsoku/>
              <w:wordWrap/>
              <w:overflowPunct/>
              <w:topLinePunct w:val="0"/>
              <w:bidi w:val="0"/>
              <w:snapToGrid w:val="0"/>
              <w:spacing w:line="280" w:lineRule="exact"/>
              <w:jc w:val="center"/>
              <w:textAlignment w:val="auto"/>
              <w:rPr>
                <w:rFonts w:hint="eastAsia" w:ascii="宋体" w:hAnsi="宋体" w:cs="宋体"/>
                <w:sz w:val="21"/>
                <w:szCs w:val="21"/>
                <w:lang w:val="en-US" w:eastAsia="zh-CN"/>
              </w:rPr>
            </w:pPr>
          </w:p>
          <w:p>
            <w:pPr>
              <w:keepNext w:val="0"/>
              <w:keepLines w:val="0"/>
              <w:pageBreakBefore w:val="0"/>
              <w:widowControl w:val="0"/>
              <w:kinsoku/>
              <w:wordWrap/>
              <w:overflowPunct/>
              <w:topLinePunct w:val="0"/>
              <w:bidi w:val="0"/>
              <w:snapToGrid w:val="0"/>
              <w:spacing w:line="280" w:lineRule="exact"/>
              <w:jc w:val="center"/>
              <w:textAlignment w:val="auto"/>
              <w:rPr>
                <w:rFonts w:hint="eastAsia" w:ascii="宋体" w:hAnsi="宋体" w:cs="宋体"/>
                <w:sz w:val="21"/>
                <w:szCs w:val="21"/>
                <w:lang w:val="en-US" w:eastAsia="zh-CN"/>
              </w:rPr>
            </w:pPr>
          </w:p>
          <w:p>
            <w:pPr>
              <w:keepNext w:val="0"/>
              <w:keepLines w:val="0"/>
              <w:pageBreakBefore w:val="0"/>
              <w:widowControl w:val="0"/>
              <w:kinsoku/>
              <w:wordWrap/>
              <w:overflowPunct/>
              <w:topLinePunct w:val="0"/>
              <w:bidi w:val="0"/>
              <w:snapToGrid w:val="0"/>
              <w:spacing w:line="280" w:lineRule="exact"/>
              <w:jc w:val="center"/>
              <w:textAlignment w:val="auto"/>
              <w:rPr>
                <w:rFonts w:hint="eastAsia" w:ascii="宋体" w:hAnsi="宋体" w:cs="宋体"/>
                <w:sz w:val="21"/>
                <w:szCs w:val="21"/>
                <w:lang w:val="en-US" w:eastAsia="zh-CN"/>
              </w:rPr>
            </w:pPr>
          </w:p>
          <w:p>
            <w:pPr>
              <w:keepNext w:val="0"/>
              <w:keepLines w:val="0"/>
              <w:pageBreakBefore w:val="0"/>
              <w:widowControl w:val="0"/>
              <w:kinsoku/>
              <w:wordWrap/>
              <w:overflowPunct/>
              <w:topLinePunct w:val="0"/>
              <w:bidi w:val="0"/>
              <w:snapToGrid w:val="0"/>
              <w:spacing w:line="280" w:lineRule="exact"/>
              <w:jc w:val="center"/>
              <w:textAlignment w:val="auto"/>
              <w:rPr>
                <w:rFonts w:hint="eastAsia" w:ascii="宋体" w:hAnsi="宋体" w:cs="宋体"/>
                <w:sz w:val="21"/>
                <w:szCs w:val="21"/>
                <w:lang w:val="en-US" w:eastAsia="zh-CN"/>
              </w:rPr>
            </w:pPr>
          </w:p>
          <w:p>
            <w:pPr>
              <w:keepNext w:val="0"/>
              <w:keepLines w:val="0"/>
              <w:pageBreakBefore w:val="0"/>
              <w:widowControl w:val="0"/>
              <w:kinsoku/>
              <w:wordWrap/>
              <w:overflowPunct/>
              <w:topLinePunct w:val="0"/>
              <w:bidi w:val="0"/>
              <w:snapToGrid w:val="0"/>
              <w:spacing w:line="280" w:lineRule="exact"/>
              <w:jc w:val="center"/>
              <w:textAlignment w:val="auto"/>
              <w:rPr>
                <w:rFonts w:hint="eastAsia" w:ascii="宋体" w:hAnsi="宋体" w:cs="宋体"/>
                <w:sz w:val="21"/>
                <w:szCs w:val="21"/>
                <w:lang w:val="en-US" w:eastAsia="zh-CN"/>
              </w:rPr>
            </w:pPr>
          </w:p>
          <w:p>
            <w:pPr>
              <w:keepNext w:val="0"/>
              <w:keepLines w:val="0"/>
              <w:pageBreakBefore w:val="0"/>
              <w:widowControl w:val="0"/>
              <w:kinsoku/>
              <w:wordWrap/>
              <w:overflowPunct/>
              <w:topLinePunct w:val="0"/>
              <w:bidi w:val="0"/>
              <w:snapToGrid w:val="0"/>
              <w:spacing w:line="280" w:lineRule="exact"/>
              <w:jc w:val="center"/>
              <w:textAlignment w:val="auto"/>
              <w:rPr>
                <w:rFonts w:hint="eastAsia" w:ascii="宋体" w:hAnsi="宋体" w:cs="宋体"/>
                <w:sz w:val="21"/>
                <w:szCs w:val="21"/>
                <w:lang w:val="en-US" w:eastAsia="zh-CN"/>
              </w:rPr>
            </w:pPr>
          </w:p>
          <w:p>
            <w:pPr>
              <w:pStyle w:val="2"/>
              <w:ind w:left="0" w:leftChars="0" w:firstLine="0" w:firstLineChars="0"/>
              <w:rPr>
                <w:rFonts w:hint="eastAsia"/>
                <w:lang w:val="en-US" w:eastAsia="zh-CN"/>
              </w:rPr>
            </w:pPr>
          </w:p>
          <w:p>
            <w:pPr>
              <w:keepNext w:val="0"/>
              <w:keepLines w:val="0"/>
              <w:pageBreakBefore w:val="0"/>
              <w:widowControl w:val="0"/>
              <w:kinsoku/>
              <w:wordWrap/>
              <w:overflowPunct/>
              <w:topLinePunct w:val="0"/>
              <w:bidi w:val="0"/>
              <w:snapToGrid w:val="0"/>
              <w:spacing w:line="280" w:lineRule="exact"/>
              <w:jc w:val="center"/>
              <w:textAlignment w:val="auto"/>
              <w:rPr>
                <w:rFonts w:hint="eastAsia" w:ascii="宋体" w:hAnsi="宋体" w:cs="宋体"/>
                <w:sz w:val="21"/>
                <w:szCs w:val="21"/>
                <w:lang w:val="en-US" w:eastAsia="zh-CN"/>
              </w:rPr>
            </w:pPr>
          </w:p>
          <w:p>
            <w:pPr>
              <w:keepNext w:val="0"/>
              <w:keepLines w:val="0"/>
              <w:pageBreakBefore w:val="0"/>
              <w:widowControl w:val="0"/>
              <w:kinsoku/>
              <w:wordWrap/>
              <w:overflowPunct/>
              <w:topLinePunct w:val="0"/>
              <w:bidi w:val="0"/>
              <w:snapToGrid w:val="0"/>
              <w:spacing w:line="280" w:lineRule="exact"/>
              <w:jc w:val="center"/>
              <w:textAlignment w:val="auto"/>
              <w:rPr>
                <w:rFonts w:hint="eastAsia" w:ascii="宋体" w:hAnsi="宋体" w:eastAsia="宋体" w:cs="宋体"/>
                <w:sz w:val="21"/>
                <w:szCs w:val="21"/>
                <w:lang w:val="en-US" w:eastAsia="zh-CN"/>
              </w:rPr>
            </w:pPr>
            <w:r>
              <w:rPr>
                <w:rFonts w:hint="eastAsia" w:ascii="宋体" w:hAnsi="宋体" w:cs="宋体"/>
                <w:sz w:val="21"/>
                <w:szCs w:val="21"/>
                <w:lang w:val="en-US" w:eastAsia="zh-CN"/>
              </w:rPr>
              <w:t>5</w:t>
            </w:r>
          </w:p>
          <w:p>
            <w:pPr>
              <w:keepNext w:val="0"/>
              <w:keepLines w:val="0"/>
              <w:pageBreakBefore w:val="0"/>
              <w:widowControl w:val="0"/>
              <w:kinsoku/>
              <w:wordWrap/>
              <w:overflowPunct/>
              <w:topLinePunct w:val="0"/>
              <w:bidi w:val="0"/>
              <w:snapToGrid w:val="0"/>
              <w:spacing w:line="280" w:lineRule="exact"/>
              <w:jc w:val="center"/>
              <w:textAlignment w:val="auto"/>
              <w:rPr>
                <w:rFonts w:hint="eastAsia" w:ascii="宋体" w:hAnsi="宋体" w:eastAsia="宋体" w:cs="宋体"/>
                <w:sz w:val="21"/>
                <w:szCs w:val="21"/>
              </w:rPr>
            </w:pPr>
          </w:p>
          <w:p>
            <w:pPr>
              <w:keepNext w:val="0"/>
              <w:keepLines w:val="0"/>
              <w:pageBreakBefore w:val="0"/>
              <w:widowControl w:val="0"/>
              <w:kinsoku/>
              <w:wordWrap/>
              <w:overflowPunct/>
              <w:topLinePunct w:val="0"/>
              <w:bidi w:val="0"/>
              <w:snapToGrid w:val="0"/>
              <w:spacing w:line="280" w:lineRule="exact"/>
              <w:jc w:val="center"/>
              <w:textAlignment w:val="auto"/>
              <w:rPr>
                <w:rFonts w:hint="eastAsia" w:ascii="宋体" w:hAnsi="宋体" w:eastAsia="宋体" w:cs="宋体"/>
                <w:sz w:val="21"/>
                <w:szCs w:val="21"/>
              </w:rPr>
            </w:pPr>
          </w:p>
          <w:p>
            <w:pPr>
              <w:keepNext w:val="0"/>
              <w:keepLines w:val="0"/>
              <w:pageBreakBefore w:val="0"/>
              <w:widowControl w:val="0"/>
              <w:kinsoku/>
              <w:wordWrap/>
              <w:overflowPunct/>
              <w:topLinePunct w:val="0"/>
              <w:bidi w:val="0"/>
              <w:snapToGrid w:val="0"/>
              <w:spacing w:line="280" w:lineRule="exact"/>
              <w:jc w:val="center"/>
              <w:textAlignment w:val="auto"/>
              <w:rPr>
                <w:rFonts w:hint="eastAsia" w:ascii="宋体" w:hAnsi="宋体" w:eastAsia="宋体" w:cs="宋体"/>
                <w:sz w:val="21"/>
                <w:szCs w:val="21"/>
              </w:rPr>
            </w:pPr>
          </w:p>
          <w:p>
            <w:pPr>
              <w:keepNext w:val="0"/>
              <w:keepLines w:val="0"/>
              <w:pageBreakBefore w:val="0"/>
              <w:widowControl w:val="0"/>
              <w:kinsoku/>
              <w:wordWrap/>
              <w:overflowPunct/>
              <w:topLinePunct w:val="0"/>
              <w:bidi w:val="0"/>
              <w:snapToGrid w:val="0"/>
              <w:spacing w:line="280" w:lineRule="exact"/>
              <w:jc w:val="center"/>
              <w:textAlignment w:val="auto"/>
              <w:rPr>
                <w:rFonts w:hint="eastAsia" w:ascii="宋体" w:hAnsi="宋体" w:eastAsia="宋体" w:cs="宋体"/>
                <w:sz w:val="21"/>
                <w:szCs w:val="21"/>
              </w:rPr>
            </w:pPr>
          </w:p>
          <w:p>
            <w:pPr>
              <w:keepNext w:val="0"/>
              <w:keepLines w:val="0"/>
              <w:pageBreakBefore w:val="0"/>
              <w:widowControl w:val="0"/>
              <w:kinsoku/>
              <w:wordWrap/>
              <w:overflowPunct/>
              <w:topLinePunct w:val="0"/>
              <w:bidi w:val="0"/>
              <w:snapToGrid w:val="0"/>
              <w:spacing w:line="280" w:lineRule="exact"/>
              <w:jc w:val="center"/>
              <w:textAlignment w:val="auto"/>
              <w:rPr>
                <w:rFonts w:hint="eastAsia" w:ascii="宋体" w:hAnsi="宋体" w:eastAsia="宋体" w:cs="宋体"/>
                <w:sz w:val="21"/>
                <w:szCs w:val="21"/>
              </w:rPr>
            </w:pPr>
          </w:p>
          <w:p>
            <w:pPr>
              <w:keepNext w:val="0"/>
              <w:keepLines w:val="0"/>
              <w:pageBreakBefore w:val="0"/>
              <w:widowControl w:val="0"/>
              <w:kinsoku/>
              <w:wordWrap/>
              <w:overflowPunct/>
              <w:topLinePunct w:val="0"/>
              <w:bidi w:val="0"/>
              <w:snapToGrid w:val="0"/>
              <w:spacing w:line="280" w:lineRule="exact"/>
              <w:jc w:val="center"/>
              <w:textAlignment w:val="auto"/>
              <w:rPr>
                <w:rFonts w:hint="eastAsia" w:ascii="宋体" w:hAnsi="宋体" w:eastAsia="宋体" w:cs="宋体"/>
                <w:sz w:val="21"/>
                <w:szCs w:val="21"/>
              </w:rPr>
            </w:pPr>
          </w:p>
          <w:p>
            <w:pPr>
              <w:keepNext w:val="0"/>
              <w:keepLines w:val="0"/>
              <w:pageBreakBefore w:val="0"/>
              <w:widowControl w:val="0"/>
              <w:kinsoku/>
              <w:wordWrap/>
              <w:overflowPunct/>
              <w:topLinePunct w:val="0"/>
              <w:bidi w:val="0"/>
              <w:snapToGrid w:val="0"/>
              <w:spacing w:line="280" w:lineRule="exact"/>
              <w:jc w:val="center"/>
              <w:textAlignment w:val="auto"/>
              <w:rPr>
                <w:rFonts w:hint="eastAsia" w:ascii="宋体" w:hAnsi="宋体" w:eastAsia="宋体" w:cs="宋体"/>
                <w:sz w:val="21"/>
                <w:szCs w:val="21"/>
              </w:rPr>
            </w:pPr>
          </w:p>
          <w:p>
            <w:pPr>
              <w:keepNext w:val="0"/>
              <w:keepLines w:val="0"/>
              <w:pageBreakBefore w:val="0"/>
              <w:widowControl w:val="0"/>
              <w:kinsoku/>
              <w:wordWrap/>
              <w:overflowPunct/>
              <w:topLinePunct w:val="0"/>
              <w:bidi w:val="0"/>
              <w:snapToGrid w:val="0"/>
              <w:spacing w:line="280" w:lineRule="exact"/>
              <w:jc w:val="center"/>
              <w:textAlignment w:val="auto"/>
              <w:rPr>
                <w:rFonts w:hint="eastAsia" w:ascii="宋体" w:hAnsi="宋体" w:eastAsia="宋体" w:cs="宋体"/>
                <w:sz w:val="21"/>
                <w:szCs w:val="21"/>
              </w:rPr>
            </w:pPr>
          </w:p>
          <w:p>
            <w:pPr>
              <w:keepNext w:val="0"/>
              <w:keepLines w:val="0"/>
              <w:pageBreakBefore w:val="0"/>
              <w:widowControl w:val="0"/>
              <w:kinsoku/>
              <w:wordWrap/>
              <w:overflowPunct/>
              <w:topLinePunct w:val="0"/>
              <w:bidi w:val="0"/>
              <w:snapToGrid w:val="0"/>
              <w:spacing w:line="280" w:lineRule="exact"/>
              <w:jc w:val="center"/>
              <w:textAlignment w:val="auto"/>
              <w:rPr>
                <w:rFonts w:hint="eastAsia" w:ascii="宋体" w:hAnsi="宋体" w:eastAsia="宋体" w:cs="宋体"/>
                <w:sz w:val="21"/>
                <w:szCs w:val="21"/>
              </w:rPr>
            </w:pPr>
          </w:p>
          <w:p>
            <w:pPr>
              <w:keepNext w:val="0"/>
              <w:keepLines w:val="0"/>
              <w:pageBreakBefore w:val="0"/>
              <w:widowControl w:val="0"/>
              <w:kinsoku/>
              <w:wordWrap/>
              <w:overflowPunct/>
              <w:topLinePunct w:val="0"/>
              <w:bidi w:val="0"/>
              <w:snapToGrid w:val="0"/>
              <w:spacing w:line="280" w:lineRule="exact"/>
              <w:jc w:val="center"/>
              <w:textAlignment w:val="auto"/>
              <w:rPr>
                <w:rFonts w:hint="eastAsia" w:ascii="宋体" w:hAnsi="宋体" w:eastAsia="宋体" w:cs="宋体"/>
                <w:sz w:val="21"/>
                <w:szCs w:val="21"/>
              </w:rPr>
            </w:pPr>
          </w:p>
          <w:p>
            <w:pPr>
              <w:keepNext w:val="0"/>
              <w:keepLines w:val="0"/>
              <w:pageBreakBefore w:val="0"/>
              <w:widowControl w:val="0"/>
              <w:kinsoku/>
              <w:wordWrap/>
              <w:overflowPunct/>
              <w:topLinePunct w:val="0"/>
              <w:bidi w:val="0"/>
              <w:snapToGrid w:val="0"/>
              <w:spacing w:line="280" w:lineRule="exact"/>
              <w:jc w:val="center"/>
              <w:textAlignment w:val="auto"/>
              <w:rPr>
                <w:rFonts w:hint="eastAsia" w:ascii="宋体" w:hAnsi="宋体" w:eastAsia="宋体" w:cs="宋体"/>
                <w:sz w:val="21"/>
                <w:szCs w:val="21"/>
              </w:rPr>
            </w:pPr>
          </w:p>
          <w:p>
            <w:pPr>
              <w:keepNext w:val="0"/>
              <w:keepLines w:val="0"/>
              <w:pageBreakBefore w:val="0"/>
              <w:widowControl w:val="0"/>
              <w:kinsoku/>
              <w:wordWrap/>
              <w:overflowPunct/>
              <w:topLinePunct w:val="0"/>
              <w:bidi w:val="0"/>
              <w:snapToGrid w:val="0"/>
              <w:spacing w:line="280" w:lineRule="exact"/>
              <w:jc w:val="center"/>
              <w:textAlignment w:val="auto"/>
              <w:rPr>
                <w:rFonts w:hint="eastAsia" w:ascii="宋体" w:hAnsi="宋体" w:eastAsia="宋体" w:cs="宋体"/>
                <w:sz w:val="21"/>
                <w:szCs w:val="21"/>
              </w:rPr>
            </w:pPr>
          </w:p>
          <w:p>
            <w:pPr>
              <w:keepNext w:val="0"/>
              <w:keepLines w:val="0"/>
              <w:pageBreakBefore w:val="0"/>
              <w:widowControl w:val="0"/>
              <w:kinsoku/>
              <w:wordWrap/>
              <w:overflowPunct/>
              <w:topLinePunct w:val="0"/>
              <w:bidi w:val="0"/>
              <w:snapToGrid w:val="0"/>
              <w:spacing w:line="280" w:lineRule="exact"/>
              <w:jc w:val="center"/>
              <w:textAlignment w:val="auto"/>
              <w:rPr>
                <w:rFonts w:hint="eastAsia" w:ascii="宋体" w:hAnsi="宋体" w:eastAsia="宋体" w:cs="宋体"/>
                <w:sz w:val="21"/>
                <w:szCs w:val="21"/>
              </w:rPr>
            </w:pPr>
          </w:p>
          <w:p>
            <w:pPr>
              <w:keepNext w:val="0"/>
              <w:keepLines w:val="0"/>
              <w:pageBreakBefore w:val="0"/>
              <w:widowControl w:val="0"/>
              <w:kinsoku/>
              <w:wordWrap/>
              <w:overflowPunct/>
              <w:topLinePunct w:val="0"/>
              <w:bidi w:val="0"/>
              <w:snapToGrid w:val="0"/>
              <w:spacing w:line="280" w:lineRule="exact"/>
              <w:jc w:val="center"/>
              <w:textAlignment w:val="auto"/>
              <w:rPr>
                <w:rFonts w:hint="eastAsia" w:ascii="宋体" w:hAnsi="宋体" w:eastAsia="宋体" w:cs="宋体"/>
                <w:sz w:val="21"/>
                <w:szCs w:val="21"/>
              </w:rPr>
            </w:pPr>
          </w:p>
          <w:p>
            <w:pPr>
              <w:pStyle w:val="12"/>
              <w:jc w:val="center"/>
              <w:rPr>
                <w:rFonts w:hint="eastAsia" w:ascii="宋体" w:hAnsi="宋体" w:eastAsia="宋体" w:cs="宋体"/>
                <w:sz w:val="21"/>
                <w:szCs w:val="21"/>
              </w:rPr>
            </w:pPr>
          </w:p>
          <w:p>
            <w:pPr>
              <w:pStyle w:val="13"/>
              <w:ind w:left="0" w:leftChars="0" w:firstLine="0" w:firstLineChars="0"/>
              <w:jc w:val="center"/>
              <w:rPr>
                <w:rFonts w:hint="eastAsia"/>
              </w:rPr>
            </w:pPr>
          </w:p>
          <w:p>
            <w:pPr>
              <w:keepNext w:val="0"/>
              <w:keepLines w:val="0"/>
              <w:pageBreakBefore w:val="0"/>
              <w:widowControl w:val="0"/>
              <w:kinsoku/>
              <w:wordWrap/>
              <w:overflowPunct/>
              <w:topLinePunct w:val="0"/>
              <w:bidi w:val="0"/>
              <w:snapToGrid w:val="0"/>
              <w:spacing w:line="280" w:lineRule="exact"/>
              <w:jc w:val="center"/>
              <w:textAlignment w:val="auto"/>
              <w:rPr>
                <w:rFonts w:hint="eastAsia" w:ascii="宋体" w:hAnsi="宋体" w:eastAsia="宋体" w:cs="宋体"/>
                <w:sz w:val="21"/>
                <w:szCs w:val="21"/>
              </w:rPr>
            </w:pPr>
          </w:p>
          <w:p>
            <w:pPr>
              <w:keepNext w:val="0"/>
              <w:keepLines w:val="0"/>
              <w:pageBreakBefore w:val="0"/>
              <w:widowControl w:val="0"/>
              <w:kinsoku/>
              <w:wordWrap/>
              <w:overflowPunct/>
              <w:topLinePunct w:val="0"/>
              <w:bidi w:val="0"/>
              <w:snapToGrid w:val="0"/>
              <w:spacing w:line="280" w:lineRule="exact"/>
              <w:jc w:val="center"/>
              <w:textAlignment w:val="auto"/>
              <w:rPr>
                <w:rFonts w:hint="eastAsia" w:ascii="宋体" w:hAnsi="宋体" w:eastAsia="宋体" w:cs="宋体"/>
                <w:sz w:val="21"/>
                <w:szCs w:val="21"/>
              </w:rPr>
            </w:pPr>
          </w:p>
          <w:p>
            <w:pPr>
              <w:keepNext w:val="0"/>
              <w:keepLines w:val="0"/>
              <w:pageBreakBefore w:val="0"/>
              <w:widowControl w:val="0"/>
              <w:kinsoku/>
              <w:wordWrap/>
              <w:overflowPunct/>
              <w:topLinePunct w:val="0"/>
              <w:bidi w:val="0"/>
              <w:snapToGrid w:val="0"/>
              <w:spacing w:line="280" w:lineRule="exact"/>
              <w:jc w:val="center"/>
              <w:textAlignment w:val="auto"/>
              <w:rPr>
                <w:rFonts w:hint="eastAsia" w:ascii="宋体" w:hAnsi="宋体" w:eastAsia="宋体" w:cs="宋体"/>
                <w:sz w:val="21"/>
                <w:szCs w:val="21"/>
              </w:rPr>
            </w:pPr>
          </w:p>
          <w:p>
            <w:pPr>
              <w:keepNext w:val="0"/>
              <w:keepLines w:val="0"/>
              <w:pageBreakBefore w:val="0"/>
              <w:widowControl w:val="0"/>
              <w:kinsoku/>
              <w:wordWrap/>
              <w:overflowPunct/>
              <w:topLinePunct w:val="0"/>
              <w:bidi w:val="0"/>
              <w:snapToGrid w:val="0"/>
              <w:spacing w:line="280" w:lineRule="exact"/>
              <w:jc w:val="center"/>
              <w:textAlignment w:val="auto"/>
              <w:rPr>
                <w:rFonts w:hint="eastAsia" w:ascii="宋体" w:hAnsi="宋体" w:eastAsia="宋体" w:cs="宋体"/>
                <w:sz w:val="21"/>
                <w:szCs w:val="21"/>
              </w:rPr>
            </w:pPr>
          </w:p>
          <w:p>
            <w:pPr>
              <w:keepNext w:val="0"/>
              <w:keepLines w:val="0"/>
              <w:pageBreakBefore w:val="0"/>
              <w:widowControl w:val="0"/>
              <w:kinsoku/>
              <w:wordWrap/>
              <w:overflowPunct/>
              <w:topLinePunct w:val="0"/>
              <w:bidi w:val="0"/>
              <w:snapToGrid w:val="0"/>
              <w:spacing w:line="280" w:lineRule="exact"/>
              <w:jc w:val="center"/>
              <w:textAlignment w:val="auto"/>
              <w:rPr>
                <w:rFonts w:hint="eastAsia" w:ascii="宋体" w:hAnsi="宋体" w:eastAsia="宋体" w:cs="宋体"/>
                <w:sz w:val="21"/>
                <w:szCs w:val="21"/>
              </w:rPr>
            </w:pPr>
          </w:p>
          <w:p>
            <w:pPr>
              <w:keepNext w:val="0"/>
              <w:keepLines w:val="0"/>
              <w:pageBreakBefore w:val="0"/>
              <w:widowControl w:val="0"/>
              <w:kinsoku/>
              <w:wordWrap/>
              <w:overflowPunct/>
              <w:topLinePunct w:val="0"/>
              <w:bidi w:val="0"/>
              <w:snapToGrid w:val="0"/>
              <w:spacing w:line="280" w:lineRule="exact"/>
              <w:jc w:val="center"/>
              <w:textAlignment w:val="auto"/>
              <w:rPr>
                <w:rFonts w:hint="eastAsia" w:ascii="宋体" w:hAnsi="宋体" w:eastAsia="宋体" w:cs="宋体"/>
                <w:sz w:val="21"/>
                <w:szCs w:val="21"/>
              </w:rPr>
            </w:pPr>
          </w:p>
          <w:p>
            <w:pPr>
              <w:keepNext w:val="0"/>
              <w:keepLines w:val="0"/>
              <w:pageBreakBefore w:val="0"/>
              <w:widowControl w:val="0"/>
              <w:kinsoku/>
              <w:wordWrap/>
              <w:overflowPunct/>
              <w:topLinePunct w:val="0"/>
              <w:bidi w:val="0"/>
              <w:snapToGrid w:val="0"/>
              <w:spacing w:line="280" w:lineRule="exact"/>
              <w:jc w:val="both"/>
              <w:textAlignment w:val="auto"/>
              <w:rPr>
                <w:rFonts w:hint="eastAsia" w:ascii="宋体" w:hAnsi="宋体" w:eastAsia="宋体" w:cs="宋体"/>
                <w:sz w:val="21"/>
                <w:szCs w:val="21"/>
              </w:rPr>
            </w:pPr>
          </w:p>
        </w:tc>
        <w:tc>
          <w:tcPr>
            <w:tcW w:w="897" w:type="dxa"/>
            <w:noWrap w:val="0"/>
            <w:vAlign w:val="center"/>
          </w:tcPr>
          <w:p>
            <w:pPr>
              <w:keepNext w:val="0"/>
              <w:keepLines w:val="0"/>
              <w:pageBreakBefore w:val="0"/>
              <w:widowControl w:val="0"/>
              <w:kinsoku/>
              <w:wordWrap/>
              <w:overflowPunct/>
              <w:topLinePunct w:val="0"/>
              <w:bidi w:val="0"/>
              <w:snapToGrid w:val="0"/>
              <w:spacing w:line="280" w:lineRule="exact"/>
              <w:jc w:val="center"/>
              <w:textAlignment w:val="auto"/>
              <w:rPr>
                <w:rFonts w:hint="eastAsia" w:ascii="宋体" w:hAnsi="宋体" w:eastAsia="宋体" w:cs="宋体"/>
                <w:sz w:val="21"/>
                <w:szCs w:val="21"/>
              </w:rPr>
            </w:pPr>
          </w:p>
          <w:p>
            <w:pPr>
              <w:keepNext w:val="0"/>
              <w:keepLines w:val="0"/>
              <w:pageBreakBefore w:val="0"/>
              <w:widowControl w:val="0"/>
              <w:kinsoku/>
              <w:wordWrap/>
              <w:overflowPunct/>
              <w:topLinePunct w:val="0"/>
              <w:bidi w:val="0"/>
              <w:snapToGrid w:val="0"/>
              <w:spacing w:line="280" w:lineRule="exact"/>
              <w:jc w:val="center"/>
              <w:textAlignment w:val="auto"/>
              <w:rPr>
                <w:rFonts w:hint="eastAsia" w:ascii="宋体" w:hAnsi="宋体" w:eastAsia="宋体" w:cs="宋体"/>
                <w:sz w:val="21"/>
                <w:szCs w:val="21"/>
              </w:rPr>
            </w:pPr>
          </w:p>
          <w:p>
            <w:pPr>
              <w:keepNext w:val="0"/>
              <w:keepLines w:val="0"/>
              <w:pageBreakBefore w:val="0"/>
              <w:widowControl w:val="0"/>
              <w:kinsoku/>
              <w:wordWrap/>
              <w:overflowPunct/>
              <w:topLinePunct w:val="0"/>
              <w:bidi w:val="0"/>
              <w:snapToGrid w:val="0"/>
              <w:spacing w:line="280" w:lineRule="exact"/>
              <w:jc w:val="center"/>
              <w:textAlignment w:val="auto"/>
              <w:rPr>
                <w:rFonts w:hint="eastAsia" w:ascii="宋体" w:hAnsi="宋体" w:eastAsia="宋体" w:cs="宋体"/>
                <w:sz w:val="21"/>
                <w:szCs w:val="21"/>
                <w:lang w:val="en-US" w:eastAsia="zh-CN"/>
              </w:rPr>
            </w:pPr>
          </w:p>
          <w:p>
            <w:pPr>
              <w:keepNext w:val="0"/>
              <w:keepLines w:val="0"/>
              <w:pageBreakBefore w:val="0"/>
              <w:widowControl w:val="0"/>
              <w:kinsoku/>
              <w:wordWrap/>
              <w:overflowPunct/>
              <w:topLinePunct w:val="0"/>
              <w:bidi w:val="0"/>
              <w:snapToGrid w:val="0"/>
              <w:spacing w:line="280" w:lineRule="exact"/>
              <w:jc w:val="center"/>
              <w:textAlignment w:val="auto"/>
              <w:rPr>
                <w:rFonts w:hint="eastAsia" w:ascii="宋体" w:hAnsi="宋体" w:eastAsia="宋体" w:cs="宋体"/>
                <w:sz w:val="21"/>
                <w:szCs w:val="21"/>
                <w:lang w:val="en-US" w:eastAsia="zh-CN"/>
              </w:rPr>
            </w:pPr>
          </w:p>
          <w:p>
            <w:pPr>
              <w:keepNext w:val="0"/>
              <w:keepLines w:val="0"/>
              <w:pageBreakBefore w:val="0"/>
              <w:widowControl w:val="0"/>
              <w:kinsoku/>
              <w:wordWrap/>
              <w:overflowPunct/>
              <w:topLinePunct w:val="0"/>
              <w:bidi w:val="0"/>
              <w:snapToGrid w:val="0"/>
              <w:spacing w:line="280" w:lineRule="exact"/>
              <w:jc w:val="center"/>
              <w:textAlignment w:val="auto"/>
              <w:rPr>
                <w:rFonts w:hint="eastAsia" w:ascii="宋体" w:hAnsi="宋体" w:eastAsia="宋体" w:cs="宋体"/>
                <w:sz w:val="21"/>
                <w:szCs w:val="21"/>
                <w:lang w:val="en-US" w:eastAsia="zh-CN"/>
              </w:rPr>
            </w:pPr>
          </w:p>
          <w:p>
            <w:pPr>
              <w:keepNext w:val="0"/>
              <w:keepLines w:val="0"/>
              <w:pageBreakBefore w:val="0"/>
              <w:widowControl w:val="0"/>
              <w:kinsoku/>
              <w:wordWrap/>
              <w:overflowPunct/>
              <w:topLinePunct w:val="0"/>
              <w:bidi w:val="0"/>
              <w:snapToGrid w:val="0"/>
              <w:spacing w:line="280" w:lineRule="exact"/>
              <w:jc w:val="center"/>
              <w:textAlignment w:val="auto"/>
              <w:rPr>
                <w:rFonts w:hint="eastAsia" w:ascii="宋体" w:hAnsi="宋体" w:eastAsia="宋体" w:cs="宋体"/>
                <w:sz w:val="21"/>
                <w:szCs w:val="21"/>
                <w:lang w:val="en-US" w:eastAsia="zh-CN"/>
              </w:rPr>
            </w:pPr>
          </w:p>
          <w:p>
            <w:pPr>
              <w:keepNext w:val="0"/>
              <w:keepLines w:val="0"/>
              <w:pageBreakBefore w:val="0"/>
              <w:widowControl w:val="0"/>
              <w:kinsoku/>
              <w:wordWrap/>
              <w:overflowPunct/>
              <w:topLinePunct w:val="0"/>
              <w:bidi w:val="0"/>
              <w:snapToGrid w:val="0"/>
              <w:spacing w:line="280" w:lineRule="exact"/>
              <w:jc w:val="center"/>
              <w:textAlignment w:val="auto"/>
              <w:rPr>
                <w:rFonts w:hint="eastAsia" w:ascii="宋体" w:hAnsi="宋体" w:eastAsia="宋体" w:cs="宋体"/>
                <w:sz w:val="21"/>
                <w:szCs w:val="21"/>
                <w:lang w:val="en-US" w:eastAsia="zh-CN"/>
              </w:rPr>
            </w:pPr>
          </w:p>
          <w:p>
            <w:pPr>
              <w:keepNext w:val="0"/>
              <w:keepLines w:val="0"/>
              <w:pageBreakBefore w:val="0"/>
              <w:widowControl w:val="0"/>
              <w:kinsoku/>
              <w:wordWrap/>
              <w:overflowPunct/>
              <w:topLinePunct w:val="0"/>
              <w:bidi w:val="0"/>
              <w:snapToGrid w:val="0"/>
              <w:spacing w:line="280" w:lineRule="exact"/>
              <w:jc w:val="center"/>
              <w:textAlignment w:val="auto"/>
              <w:rPr>
                <w:rFonts w:hint="eastAsia" w:ascii="宋体" w:hAnsi="宋体" w:eastAsia="宋体" w:cs="宋体"/>
                <w:sz w:val="21"/>
                <w:szCs w:val="21"/>
                <w:lang w:val="en-US" w:eastAsia="zh-CN"/>
              </w:rPr>
            </w:pPr>
          </w:p>
          <w:p>
            <w:pPr>
              <w:keepNext w:val="0"/>
              <w:keepLines w:val="0"/>
              <w:pageBreakBefore w:val="0"/>
              <w:widowControl w:val="0"/>
              <w:kinsoku/>
              <w:wordWrap/>
              <w:overflowPunct/>
              <w:topLinePunct w:val="0"/>
              <w:bidi w:val="0"/>
              <w:snapToGrid w:val="0"/>
              <w:spacing w:line="280" w:lineRule="exact"/>
              <w:jc w:val="center"/>
              <w:textAlignment w:val="auto"/>
              <w:rPr>
                <w:rFonts w:hint="eastAsia" w:ascii="宋体" w:hAnsi="宋体" w:eastAsia="宋体" w:cs="宋体"/>
                <w:sz w:val="21"/>
                <w:szCs w:val="21"/>
                <w:lang w:val="en-US" w:eastAsia="zh-CN"/>
              </w:rPr>
            </w:pPr>
          </w:p>
          <w:p>
            <w:pPr>
              <w:keepNext w:val="0"/>
              <w:keepLines w:val="0"/>
              <w:pageBreakBefore w:val="0"/>
              <w:widowControl w:val="0"/>
              <w:kinsoku/>
              <w:wordWrap/>
              <w:overflowPunct/>
              <w:topLinePunct w:val="0"/>
              <w:bidi w:val="0"/>
              <w:snapToGrid w:val="0"/>
              <w:spacing w:line="280" w:lineRule="exact"/>
              <w:jc w:val="center"/>
              <w:textAlignment w:val="auto"/>
              <w:rPr>
                <w:rFonts w:hint="eastAsia" w:ascii="宋体" w:hAnsi="宋体" w:eastAsia="宋体" w:cs="宋体"/>
                <w:sz w:val="21"/>
                <w:szCs w:val="21"/>
                <w:lang w:val="en-US" w:eastAsia="zh-CN"/>
              </w:rPr>
            </w:pPr>
          </w:p>
          <w:p>
            <w:pPr>
              <w:keepNext w:val="0"/>
              <w:keepLines w:val="0"/>
              <w:pageBreakBefore w:val="0"/>
              <w:widowControl w:val="0"/>
              <w:kinsoku/>
              <w:wordWrap/>
              <w:overflowPunct/>
              <w:topLinePunct w:val="0"/>
              <w:bidi w:val="0"/>
              <w:snapToGrid w:val="0"/>
              <w:spacing w:line="280" w:lineRule="exact"/>
              <w:jc w:val="center"/>
              <w:textAlignment w:val="auto"/>
              <w:rPr>
                <w:rFonts w:hint="eastAsia" w:ascii="宋体" w:hAnsi="宋体" w:eastAsia="宋体" w:cs="宋体"/>
                <w:sz w:val="21"/>
                <w:szCs w:val="21"/>
                <w:lang w:val="en-US" w:eastAsia="zh-CN"/>
              </w:rPr>
            </w:pPr>
          </w:p>
          <w:p>
            <w:pPr>
              <w:keepNext w:val="0"/>
              <w:keepLines w:val="0"/>
              <w:pageBreakBefore w:val="0"/>
              <w:widowControl w:val="0"/>
              <w:kinsoku/>
              <w:wordWrap/>
              <w:overflowPunct/>
              <w:topLinePunct w:val="0"/>
              <w:bidi w:val="0"/>
              <w:snapToGrid w:val="0"/>
              <w:spacing w:line="280" w:lineRule="exact"/>
              <w:jc w:val="center"/>
              <w:textAlignment w:val="auto"/>
              <w:rPr>
                <w:rFonts w:hint="eastAsia" w:ascii="宋体" w:hAnsi="宋体" w:eastAsia="宋体" w:cs="宋体"/>
                <w:sz w:val="21"/>
                <w:szCs w:val="21"/>
                <w:lang w:val="en-US" w:eastAsia="zh-CN"/>
              </w:rPr>
            </w:pPr>
          </w:p>
          <w:p>
            <w:pPr>
              <w:keepNext w:val="0"/>
              <w:keepLines w:val="0"/>
              <w:pageBreakBefore w:val="0"/>
              <w:widowControl w:val="0"/>
              <w:kinsoku/>
              <w:wordWrap/>
              <w:overflowPunct/>
              <w:topLinePunct w:val="0"/>
              <w:bidi w:val="0"/>
              <w:snapToGrid w:val="0"/>
              <w:spacing w:line="280" w:lineRule="exact"/>
              <w:jc w:val="center"/>
              <w:textAlignment w:val="auto"/>
              <w:rPr>
                <w:rFonts w:hint="eastAsia" w:ascii="宋体" w:hAnsi="宋体" w:eastAsia="宋体" w:cs="宋体"/>
                <w:sz w:val="21"/>
                <w:szCs w:val="21"/>
              </w:rPr>
            </w:pPr>
            <w:r>
              <w:rPr>
                <w:rFonts w:hint="eastAsia" w:ascii="宋体" w:hAnsi="宋体" w:eastAsia="宋体" w:cs="宋体"/>
                <w:sz w:val="21"/>
                <w:szCs w:val="21"/>
                <w:lang w:val="en-US" w:eastAsia="zh-CN"/>
              </w:rPr>
              <w:t>全自动定量浓缩仪</w:t>
            </w:r>
          </w:p>
          <w:p>
            <w:pPr>
              <w:keepNext w:val="0"/>
              <w:keepLines w:val="0"/>
              <w:pageBreakBefore w:val="0"/>
              <w:widowControl w:val="0"/>
              <w:kinsoku/>
              <w:wordWrap/>
              <w:overflowPunct/>
              <w:topLinePunct w:val="0"/>
              <w:bidi w:val="0"/>
              <w:snapToGrid w:val="0"/>
              <w:spacing w:line="280" w:lineRule="exact"/>
              <w:jc w:val="center"/>
              <w:textAlignment w:val="auto"/>
              <w:rPr>
                <w:rFonts w:hint="eastAsia" w:ascii="宋体" w:hAnsi="宋体" w:eastAsia="宋体" w:cs="宋体"/>
                <w:sz w:val="21"/>
                <w:szCs w:val="21"/>
              </w:rPr>
            </w:pPr>
          </w:p>
          <w:p>
            <w:pPr>
              <w:keepNext w:val="0"/>
              <w:keepLines w:val="0"/>
              <w:pageBreakBefore w:val="0"/>
              <w:widowControl w:val="0"/>
              <w:kinsoku/>
              <w:wordWrap/>
              <w:overflowPunct/>
              <w:topLinePunct w:val="0"/>
              <w:bidi w:val="0"/>
              <w:snapToGrid w:val="0"/>
              <w:spacing w:line="280" w:lineRule="exact"/>
              <w:jc w:val="center"/>
              <w:textAlignment w:val="auto"/>
              <w:rPr>
                <w:rFonts w:hint="eastAsia" w:ascii="宋体" w:hAnsi="宋体" w:eastAsia="宋体" w:cs="宋体"/>
                <w:sz w:val="21"/>
                <w:szCs w:val="21"/>
              </w:rPr>
            </w:pPr>
          </w:p>
          <w:p>
            <w:pPr>
              <w:keepNext w:val="0"/>
              <w:keepLines w:val="0"/>
              <w:pageBreakBefore w:val="0"/>
              <w:widowControl w:val="0"/>
              <w:kinsoku/>
              <w:wordWrap/>
              <w:overflowPunct/>
              <w:topLinePunct w:val="0"/>
              <w:bidi w:val="0"/>
              <w:snapToGrid w:val="0"/>
              <w:spacing w:line="280" w:lineRule="exact"/>
              <w:jc w:val="center"/>
              <w:textAlignment w:val="auto"/>
              <w:rPr>
                <w:rFonts w:hint="eastAsia" w:ascii="宋体" w:hAnsi="宋体" w:eastAsia="宋体" w:cs="宋体"/>
                <w:sz w:val="21"/>
                <w:szCs w:val="21"/>
              </w:rPr>
            </w:pPr>
          </w:p>
          <w:p>
            <w:pPr>
              <w:keepNext w:val="0"/>
              <w:keepLines w:val="0"/>
              <w:pageBreakBefore w:val="0"/>
              <w:widowControl w:val="0"/>
              <w:kinsoku/>
              <w:wordWrap/>
              <w:overflowPunct/>
              <w:topLinePunct w:val="0"/>
              <w:bidi w:val="0"/>
              <w:snapToGrid w:val="0"/>
              <w:spacing w:line="280" w:lineRule="exact"/>
              <w:jc w:val="center"/>
              <w:textAlignment w:val="auto"/>
              <w:rPr>
                <w:rFonts w:hint="eastAsia" w:ascii="宋体" w:hAnsi="宋体" w:eastAsia="宋体" w:cs="宋体"/>
                <w:sz w:val="21"/>
                <w:szCs w:val="21"/>
              </w:rPr>
            </w:pPr>
          </w:p>
          <w:p>
            <w:pPr>
              <w:keepNext w:val="0"/>
              <w:keepLines w:val="0"/>
              <w:pageBreakBefore w:val="0"/>
              <w:widowControl w:val="0"/>
              <w:kinsoku/>
              <w:wordWrap/>
              <w:overflowPunct/>
              <w:topLinePunct w:val="0"/>
              <w:bidi w:val="0"/>
              <w:snapToGrid w:val="0"/>
              <w:spacing w:line="280" w:lineRule="exact"/>
              <w:jc w:val="center"/>
              <w:textAlignment w:val="auto"/>
              <w:rPr>
                <w:rFonts w:hint="eastAsia" w:ascii="宋体" w:hAnsi="宋体" w:eastAsia="宋体" w:cs="宋体"/>
                <w:sz w:val="21"/>
                <w:szCs w:val="21"/>
              </w:rPr>
            </w:pPr>
          </w:p>
          <w:p>
            <w:pPr>
              <w:keepNext w:val="0"/>
              <w:keepLines w:val="0"/>
              <w:pageBreakBefore w:val="0"/>
              <w:widowControl w:val="0"/>
              <w:kinsoku/>
              <w:wordWrap/>
              <w:overflowPunct/>
              <w:topLinePunct w:val="0"/>
              <w:bidi w:val="0"/>
              <w:snapToGrid w:val="0"/>
              <w:spacing w:line="280" w:lineRule="exact"/>
              <w:jc w:val="center"/>
              <w:textAlignment w:val="auto"/>
              <w:rPr>
                <w:rFonts w:hint="eastAsia" w:ascii="宋体" w:hAnsi="宋体" w:eastAsia="宋体" w:cs="宋体"/>
                <w:sz w:val="21"/>
                <w:szCs w:val="21"/>
              </w:rPr>
            </w:pPr>
          </w:p>
          <w:p>
            <w:pPr>
              <w:keepNext w:val="0"/>
              <w:keepLines w:val="0"/>
              <w:pageBreakBefore w:val="0"/>
              <w:widowControl w:val="0"/>
              <w:kinsoku/>
              <w:wordWrap/>
              <w:overflowPunct/>
              <w:topLinePunct w:val="0"/>
              <w:bidi w:val="0"/>
              <w:snapToGrid w:val="0"/>
              <w:spacing w:line="280" w:lineRule="exact"/>
              <w:jc w:val="center"/>
              <w:textAlignment w:val="auto"/>
              <w:rPr>
                <w:rFonts w:hint="eastAsia" w:ascii="宋体" w:hAnsi="宋体" w:eastAsia="宋体" w:cs="宋体"/>
                <w:sz w:val="21"/>
                <w:szCs w:val="21"/>
              </w:rPr>
            </w:pPr>
          </w:p>
          <w:p>
            <w:pPr>
              <w:keepNext w:val="0"/>
              <w:keepLines w:val="0"/>
              <w:pageBreakBefore w:val="0"/>
              <w:widowControl w:val="0"/>
              <w:kinsoku/>
              <w:wordWrap/>
              <w:overflowPunct/>
              <w:topLinePunct w:val="0"/>
              <w:bidi w:val="0"/>
              <w:snapToGrid w:val="0"/>
              <w:spacing w:line="280" w:lineRule="exact"/>
              <w:jc w:val="center"/>
              <w:textAlignment w:val="auto"/>
              <w:rPr>
                <w:rFonts w:hint="eastAsia" w:ascii="宋体" w:hAnsi="宋体" w:eastAsia="宋体" w:cs="宋体"/>
                <w:sz w:val="21"/>
                <w:szCs w:val="21"/>
              </w:rPr>
            </w:pPr>
          </w:p>
          <w:p>
            <w:pPr>
              <w:keepNext w:val="0"/>
              <w:keepLines w:val="0"/>
              <w:pageBreakBefore w:val="0"/>
              <w:widowControl w:val="0"/>
              <w:kinsoku/>
              <w:wordWrap/>
              <w:overflowPunct/>
              <w:topLinePunct w:val="0"/>
              <w:bidi w:val="0"/>
              <w:snapToGrid w:val="0"/>
              <w:spacing w:line="280" w:lineRule="exact"/>
              <w:jc w:val="center"/>
              <w:textAlignment w:val="auto"/>
              <w:rPr>
                <w:rFonts w:hint="eastAsia" w:ascii="宋体" w:hAnsi="宋体" w:eastAsia="宋体" w:cs="宋体"/>
                <w:sz w:val="21"/>
                <w:szCs w:val="21"/>
              </w:rPr>
            </w:pPr>
          </w:p>
          <w:p>
            <w:pPr>
              <w:keepNext w:val="0"/>
              <w:keepLines w:val="0"/>
              <w:pageBreakBefore w:val="0"/>
              <w:widowControl w:val="0"/>
              <w:kinsoku/>
              <w:wordWrap/>
              <w:overflowPunct/>
              <w:topLinePunct w:val="0"/>
              <w:bidi w:val="0"/>
              <w:snapToGrid w:val="0"/>
              <w:spacing w:line="280" w:lineRule="exact"/>
              <w:jc w:val="center"/>
              <w:textAlignment w:val="auto"/>
              <w:rPr>
                <w:rFonts w:hint="eastAsia" w:ascii="宋体" w:hAnsi="宋体" w:eastAsia="宋体" w:cs="宋体"/>
                <w:sz w:val="21"/>
                <w:szCs w:val="21"/>
              </w:rPr>
            </w:pPr>
          </w:p>
          <w:p>
            <w:pPr>
              <w:keepNext w:val="0"/>
              <w:keepLines w:val="0"/>
              <w:pageBreakBefore w:val="0"/>
              <w:widowControl w:val="0"/>
              <w:kinsoku/>
              <w:wordWrap/>
              <w:overflowPunct/>
              <w:topLinePunct w:val="0"/>
              <w:bidi w:val="0"/>
              <w:snapToGrid w:val="0"/>
              <w:spacing w:line="280" w:lineRule="exact"/>
              <w:jc w:val="center"/>
              <w:textAlignment w:val="auto"/>
              <w:rPr>
                <w:rFonts w:hint="eastAsia" w:ascii="宋体" w:hAnsi="宋体" w:eastAsia="宋体" w:cs="宋体"/>
                <w:sz w:val="21"/>
                <w:szCs w:val="21"/>
              </w:rPr>
            </w:pPr>
          </w:p>
          <w:p>
            <w:pPr>
              <w:pStyle w:val="13"/>
              <w:ind w:left="0" w:leftChars="0" w:firstLine="0" w:firstLineChars="0"/>
              <w:jc w:val="center"/>
              <w:rPr>
                <w:rFonts w:hint="eastAsia"/>
              </w:rPr>
            </w:pPr>
          </w:p>
          <w:p>
            <w:pPr>
              <w:keepNext w:val="0"/>
              <w:keepLines w:val="0"/>
              <w:pageBreakBefore w:val="0"/>
              <w:widowControl w:val="0"/>
              <w:kinsoku/>
              <w:wordWrap/>
              <w:overflowPunct/>
              <w:topLinePunct w:val="0"/>
              <w:bidi w:val="0"/>
              <w:snapToGrid w:val="0"/>
              <w:spacing w:line="280" w:lineRule="exact"/>
              <w:jc w:val="center"/>
              <w:textAlignment w:val="auto"/>
              <w:rPr>
                <w:rFonts w:hint="eastAsia" w:ascii="宋体" w:hAnsi="宋体" w:eastAsia="宋体" w:cs="宋体"/>
                <w:sz w:val="21"/>
                <w:szCs w:val="21"/>
              </w:rPr>
            </w:pPr>
          </w:p>
          <w:p>
            <w:pPr>
              <w:keepNext w:val="0"/>
              <w:keepLines w:val="0"/>
              <w:pageBreakBefore w:val="0"/>
              <w:widowControl w:val="0"/>
              <w:kinsoku/>
              <w:wordWrap/>
              <w:overflowPunct/>
              <w:topLinePunct w:val="0"/>
              <w:bidi w:val="0"/>
              <w:snapToGrid w:val="0"/>
              <w:spacing w:line="280" w:lineRule="exact"/>
              <w:jc w:val="center"/>
              <w:textAlignment w:val="auto"/>
              <w:rPr>
                <w:rFonts w:hint="eastAsia" w:ascii="宋体" w:hAnsi="宋体" w:eastAsia="宋体" w:cs="宋体"/>
                <w:sz w:val="21"/>
                <w:szCs w:val="21"/>
                <w:lang w:val="en-US" w:eastAsia="zh-CN"/>
              </w:rPr>
            </w:pPr>
          </w:p>
          <w:p>
            <w:pPr>
              <w:keepNext w:val="0"/>
              <w:keepLines w:val="0"/>
              <w:pageBreakBefore w:val="0"/>
              <w:widowControl w:val="0"/>
              <w:kinsoku/>
              <w:wordWrap/>
              <w:overflowPunct/>
              <w:topLinePunct w:val="0"/>
              <w:bidi w:val="0"/>
              <w:snapToGrid w:val="0"/>
              <w:spacing w:line="280" w:lineRule="exact"/>
              <w:jc w:val="center"/>
              <w:textAlignment w:val="auto"/>
              <w:rPr>
                <w:rFonts w:hint="eastAsia" w:ascii="宋体" w:hAnsi="宋体" w:eastAsia="宋体" w:cs="宋体"/>
                <w:sz w:val="21"/>
                <w:szCs w:val="21"/>
                <w:lang w:val="en-US" w:eastAsia="zh-CN"/>
              </w:rPr>
            </w:pPr>
          </w:p>
          <w:p>
            <w:pPr>
              <w:keepNext w:val="0"/>
              <w:keepLines w:val="0"/>
              <w:pageBreakBefore w:val="0"/>
              <w:widowControl w:val="0"/>
              <w:kinsoku/>
              <w:wordWrap/>
              <w:overflowPunct/>
              <w:topLinePunct w:val="0"/>
              <w:bidi w:val="0"/>
              <w:snapToGrid w:val="0"/>
              <w:spacing w:line="280" w:lineRule="exact"/>
              <w:jc w:val="center"/>
              <w:textAlignment w:val="auto"/>
              <w:rPr>
                <w:rFonts w:hint="eastAsia" w:ascii="宋体" w:hAnsi="宋体" w:eastAsia="宋体" w:cs="宋体"/>
                <w:sz w:val="21"/>
                <w:szCs w:val="21"/>
                <w:lang w:val="en-US" w:eastAsia="zh-CN"/>
              </w:rPr>
            </w:pPr>
          </w:p>
          <w:p>
            <w:pPr>
              <w:keepNext w:val="0"/>
              <w:keepLines w:val="0"/>
              <w:pageBreakBefore w:val="0"/>
              <w:widowControl w:val="0"/>
              <w:kinsoku/>
              <w:wordWrap/>
              <w:overflowPunct/>
              <w:topLinePunct w:val="0"/>
              <w:bidi w:val="0"/>
              <w:snapToGrid w:val="0"/>
              <w:spacing w:line="280" w:lineRule="exact"/>
              <w:jc w:val="center"/>
              <w:textAlignment w:val="auto"/>
              <w:rPr>
                <w:rFonts w:hint="eastAsia" w:ascii="宋体" w:hAnsi="宋体" w:eastAsia="宋体" w:cs="宋体"/>
                <w:sz w:val="21"/>
                <w:szCs w:val="21"/>
                <w:lang w:val="en-US" w:eastAsia="zh-CN"/>
              </w:rPr>
            </w:pPr>
          </w:p>
          <w:p>
            <w:pPr>
              <w:keepNext w:val="0"/>
              <w:keepLines w:val="0"/>
              <w:pageBreakBefore w:val="0"/>
              <w:widowControl w:val="0"/>
              <w:kinsoku/>
              <w:wordWrap/>
              <w:overflowPunct/>
              <w:topLinePunct w:val="0"/>
              <w:bidi w:val="0"/>
              <w:snapToGrid w:val="0"/>
              <w:spacing w:line="280" w:lineRule="exact"/>
              <w:jc w:val="center"/>
              <w:textAlignment w:val="auto"/>
              <w:rPr>
                <w:rFonts w:hint="eastAsia" w:ascii="宋体" w:hAnsi="宋体" w:eastAsia="宋体" w:cs="宋体"/>
                <w:sz w:val="21"/>
                <w:szCs w:val="21"/>
                <w:lang w:val="en-US" w:eastAsia="zh-CN"/>
              </w:rPr>
            </w:pPr>
          </w:p>
          <w:p>
            <w:pPr>
              <w:keepNext w:val="0"/>
              <w:keepLines w:val="0"/>
              <w:pageBreakBefore w:val="0"/>
              <w:widowControl w:val="0"/>
              <w:kinsoku/>
              <w:wordWrap/>
              <w:overflowPunct/>
              <w:topLinePunct w:val="0"/>
              <w:bidi w:val="0"/>
              <w:snapToGrid w:val="0"/>
              <w:spacing w:line="280" w:lineRule="exact"/>
              <w:jc w:val="center"/>
              <w:textAlignment w:val="auto"/>
              <w:rPr>
                <w:rFonts w:hint="eastAsia" w:ascii="宋体" w:hAnsi="宋体" w:eastAsia="宋体" w:cs="宋体"/>
                <w:sz w:val="21"/>
                <w:szCs w:val="21"/>
                <w:lang w:val="en-US" w:eastAsia="zh-CN"/>
              </w:rPr>
            </w:pPr>
          </w:p>
          <w:p>
            <w:pPr>
              <w:keepNext w:val="0"/>
              <w:keepLines w:val="0"/>
              <w:pageBreakBefore w:val="0"/>
              <w:widowControl w:val="0"/>
              <w:kinsoku/>
              <w:wordWrap/>
              <w:overflowPunct/>
              <w:topLinePunct w:val="0"/>
              <w:bidi w:val="0"/>
              <w:snapToGrid w:val="0"/>
              <w:spacing w:line="280" w:lineRule="exact"/>
              <w:jc w:val="both"/>
              <w:textAlignment w:val="auto"/>
              <w:rPr>
                <w:rFonts w:hint="eastAsia" w:ascii="宋体" w:hAnsi="宋体" w:eastAsia="宋体" w:cs="宋体"/>
                <w:sz w:val="21"/>
                <w:szCs w:val="21"/>
              </w:rPr>
            </w:pPr>
          </w:p>
        </w:tc>
        <w:tc>
          <w:tcPr>
            <w:tcW w:w="744" w:type="dxa"/>
            <w:noWrap w:val="0"/>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lang w:val="en-US" w:eastAsia="zh-CN"/>
              </w:rPr>
            </w:pPr>
            <w:r>
              <w:rPr>
                <w:rFonts w:hint="eastAsia" w:ascii="宋体" w:hAnsi="宋体" w:cs="宋体"/>
                <w:lang w:val="en-US" w:eastAsia="zh-CN"/>
              </w:rPr>
              <w:t>1</w:t>
            </w:r>
          </w:p>
        </w:tc>
        <w:tc>
          <w:tcPr>
            <w:tcW w:w="6925" w:type="dxa"/>
            <w:noWrap w:val="0"/>
            <w:vAlign w:val="top"/>
          </w:tcPr>
          <w:p>
            <w:pPr>
              <w:keepNext w:val="0"/>
              <w:keepLines w:val="0"/>
              <w:pageBreakBefore w:val="0"/>
              <w:widowControl w:val="0"/>
              <w:kinsoku/>
              <w:wordWrap/>
              <w:overflowPunct/>
              <w:topLinePunct w:val="0"/>
              <w:autoSpaceDE/>
              <w:autoSpaceDN/>
              <w:bidi w:val="0"/>
              <w:adjustRightInd/>
              <w:snapToGrid/>
              <w:spacing w:line="320" w:lineRule="exact"/>
              <w:textAlignment w:val="auto"/>
              <w:rPr>
                <w:rFonts w:hint="eastAsia" w:ascii="宋体" w:hAnsi="宋体" w:eastAsia="宋体" w:cs="宋体"/>
                <w:b/>
                <w:bCs/>
              </w:rPr>
            </w:pPr>
            <w:r>
              <w:rPr>
                <w:rFonts w:hint="eastAsia" w:ascii="宋体" w:hAnsi="宋体" w:cs="宋体"/>
                <w:b/>
                <w:bCs/>
                <w:lang w:val="en-US" w:eastAsia="zh-CN"/>
              </w:rPr>
              <w:t>1</w:t>
            </w:r>
            <w:r>
              <w:rPr>
                <w:rFonts w:hint="eastAsia" w:ascii="宋体" w:hAnsi="宋体" w:eastAsia="宋体" w:cs="宋体"/>
                <w:b/>
                <w:bCs/>
              </w:rPr>
              <w:t>. 技术</w:t>
            </w:r>
            <w:r>
              <w:rPr>
                <w:rFonts w:hint="eastAsia" w:ascii="宋体" w:hAnsi="宋体" w:eastAsia="宋体" w:cs="宋体"/>
                <w:b/>
                <w:bCs/>
                <w:lang w:val="en-US" w:eastAsia="zh-CN"/>
              </w:rPr>
              <w:t>指标</w:t>
            </w:r>
          </w:p>
          <w:p>
            <w:pPr>
              <w:keepNext w:val="0"/>
              <w:keepLines w:val="0"/>
              <w:pageBreakBefore w:val="0"/>
              <w:widowControl w:val="0"/>
              <w:kinsoku/>
              <w:wordWrap/>
              <w:overflowPunct/>
              <w:topLinePunct w:val="0"/>
              <w:autoSpaceDE/>
              <w:autoSpaceDN/>
              <w:bidi w:val="0"/>
              <w:adjustRightInd/>
              <w:snapToGrid/>
              <w:spacing w:line="320" w:lineRule="exact"/>
              <w:textAlignment w:val="auto"/>
              <w:rPr>
                <w:rFonts w:hint="eastAsia" w:ascii="宋体" w:hAnsi="宋体" w:eastAsia="宋体" w:cs="宋体"/>
              </w:rPr>
            </w:pPr>
            <w:r>
              <w:rPr>
                <w:rFonts w:hint="eastAsia" w:ascii="宋体" w:hAnsi="宋体" w:cs="宋体"/>
                <w:lang w:val="en-US" w:eastAsia="zh-CN"/>
              </w:rPr>
              <w:t>1</w:t>
            </w:r>
            <w:r>
              <w:rPr>
                <w:rFonts w:hint="eastAsia" w:ascii="宋体" w:hAnsi="宋体" w:eastAsia="宋体" w:cs="宋体"/>
                <w:lang w:val="en-US" w:eastAsia="zh-CN"/>
              </w:rPr>
              <w:t>.1</w:t>
            </w:r>
            <w:r>
              <w:rPr>
                <w:rFonts w:hint="eastAsia" w:ascii="宋体" w:hAnsi="宋体" w:eastAsia="宋体" w:cs="宋体"/>
              </w:rPr>
              <w:t>利用水浴均匀加热和氮吹共同作用的方式对样品溶液进行定量浓缩，利用光电传感器自动判断样品浓缩终点并自动停止氮吹。</w:t>
            </w:r>
          </w:p>
          <w:p>
            <w:pPr>
              <w:keepNext w:val="0"/>
              <w:keepLines w:val="0"/>
              <w:pageBreakBefore w:val="0"/>
              <w:widowControl w:val="0"/>
              <w:kinsoku/>
              <w:wordWrap/>
              <w:overflowPunct/>
              <w:topLinePunct w:val="0"/>
              <w:autoSpaceDE/>
              <w:autoSpaceDN/>
              <w:bidi w:val="0"/>
              <w:adjustRightInd/>
              <w:snapToGrid/>
              <w:spacing w:line="320" w:lineRule="exact"/>
              <w:textAlignment w:val="auto"/>
              <w:rPr>
                <w:rFonts w:hint="eastAsia" w:ascii="宋体" w:hAnsi="宋体" w:eastAsia="宋体" w:cs="宋体"/>
              </w:rPr>
            </w:pPr>
            <w:r>
              <w:rPr>
                <w:rFonts w:hint="eastAsia" w:ascii="宋体" w:hAnsi="宋体" w:cs="宋体"/>
                <w:lang w:val="en-US" w:eastAsia="zh-CN"/>
              </w:rPr>
              <w:t>1</w:t>
            </w:r>
            <w:r>
              <w:rPr>
                <w:rFonts w:hint="eastAsia" w:ascii="宋体" w:hAnsi="宋体" w:eastAsia="宋体" w:cs="宋体"/>
                <w:lang w:val="en-US" w:eastAsia="zh-CN"/>
              </w:rPr>
              <w:t>.2</w:t>
            </w:r>
            <w:r>
              <w:rPr>
                <w:rFonts w:hint="eastAsia" w:ascii="宋体" w:hAnsi="宋体" w:eastAsia="宋体" w:cs="宋体"/>
              </w:rPr>
              <w:t>浓缩温度：</w:t>
            </w:r>
            <w:r>
              <w:rPr>
                <w:rFonts w:hint="eastAsia" w:ascii="宋体" w:hAnsi="宋体" w:cs="宋体"/>
                <w:lang w:val="en-US" w:eastAsia="zh-CN"/>
              </w:rPr>
              <w:t>不低于</w:t>
            </w:r>
            <w:r>
              <w:rPr>
                <w:rFonts w:hint="eastAsia" w:ascii="宋体" w:hAnsi="宋体" w:eastAsia="宋体" w:cs="宋体"/>
              </w:rPr>
              <w:t>室温～60℃，运行全程温度可调。</w:t>
            </w:r>
          </w:p>
          <w:p>
            <w:pPr>
              <w:keepNext w:val="0"/>
              <w:keepLines w:val="0"/>
              <w:pageBreakBefore w:val="0"/>
              <w:widowControl w:val="0"/>
              <w:kinsoku/>
              <w:wordWrap/>
              <w:overflowPunct/>
              <w:topLinePunct w:val="0"/>
              <w:autoSpaceDE/>
              <w:autoSpaceDN/>
              <w:bidi w:val="0"/>
              <w:adjustRightInd/>
              <w:snapToGrid/>
              <w:spacing w:line="320" w:lineRule="exact"/>
              <w:textAlignment w:val="auto"/>
              <w:rPr>
                <w:rFonts w:hint="eastAsia" w:ascii="宋体" w:hAnsi="宋体" w:eastAsia="宋体" w:cs="宋体"/>
              </w:rPr>
            </w:pPr>
            <w:r>
              <w:rPr>
                <w:rFonts w:hint="eastAsia" w:ascii="宋体" w:hAnsi="宋体" w:eastAsia="宋体" w:cs="宋体"/>
              </w:rPr>
              <w:t>▲</w:t>
            </w:r>
            <w:r>
              <w:rPr>
                <w:rFonts w:hint="eastAsia" w:ascii="宋体" w:hAnsi="宋体" w:cs="宋体"/>
                <w:lang w:val="en-US" w:eastAsia="zh-CN"/>
              </w:rPr>
              <w:t>1</w:t>
            </w:r>
            <w:r>
              <w:rPr>
                <w:rFonts w:hint="eastAsia" w:ascii="宋体" w:hAnsi="宋体" w:eastAsia="宋体" w:cs="宋体"/>
              </w:rPr>
              <w:t>.3批量处理能力：同时不少于</w:t>
            </w:r>
            <w:r>
              <w:rPr>
                <w:rFonts w:hint="eastAsia" w:ascii="宋体" w:hAnsi="宋体" w:cs="宋体"/>
                <w:lang w:val="en-US" w:eastAsia="zh-CN"/>
              </w:rPr>
              <w:t>6</w:t>
            </w:r>
            <w:r>
              <w:rPr>
                <w:rFonts w:hint="eastAsia" w:ascii="宋体" w:hAnsi="宋体" w:eastAsia="宋体" w:cs="宋体"/>
              </w:rPr>
              <w:t>个2</w:t>
            </w:r>
            <w:r>
              <w:rPr>
                <w:rFonts w:hint="eastAsia" w:ascii="宋体" w:hAnsi="宋体" w:cs="宋体"/>
                <w:lang w:val="en-US" w:eastAsia="zh-CN"/>
              </w:rPr>
              <w:t>0</w:t>
            </w:r>
            <w:r>
              <w:rPr>
                <w:rFonts w:hint="eastAsia" w:ascii="宋体" w:hAnsi="宋体" w:eastAsia="宋体" w:cs="宋体"/>
              </w:rPr>
              <w:t>0ml样品同时进行浓缩。</w:t>
            </w:r>
          </w:p>
          <w:p>
            <w:pPr>
              <w:keepNext w:val="0"/>
              <w:keepLines w:val="0"/>
              <w:pageBreakBefore w:val="0"/>
              <w:widowControl w:val="0"/>
              <w:kinsoku/>
              <w:wordWrap/>
              <w:overflowPunct/>
              <w:topLinePunct w:val="0"/>
              <w:autoSpaceDE/>
              <w:autoSpaceDN/>
              <w:bidi w:val="0"/>
              <w:adjustRightInd/>
              <w:snapToGrid/>
              <w:spacing w:line="320" w:lineRule="exact"/>
              <w:textAlignment w:val="auto"/>
              <w:rPr>
                <w:rFonts w:hint="eastAsia" w:ascii="宋体" w:hAnsi="宋体" w:eastAsia="宋体" w:cs="宋体"/>
              </w:rPr>
            </w:pPr>
            <w:r>
              <w:rPr>
                <w:rFonts w:hint="eastAsia" w:ascii="宋体" w:hAnsi="宋体" w:cs="宋体"/>
                <w:lang w:val="en-US" w:eastAsia="zh-CN"/>
              </w:rPr>
              <w:t>1</w:t>
            </w:r>
            <w:r>
              <w:rPr>
                <w:rFonts w:hint="eastAsia" w:ascii="宋体" w:hAnsi="宋体" w:eastAsia="宋体" w:cs="宋体"/>
              </w:rPr>
              <w:t>.4浓缩杯种类</w:t>
            </w:r>
            <w:r>
              <w:rPr>
                <w:rFonts w:hint="eastAsia" w:ascii="宋体" w:hAnsi="宋体" w:eastAsia="宋体" w:cs="宋体"/>
                <w:lang w:eastAsia="zh-CN"/>
              </w:rPr>
              <w:t>：</w:t>
            </w:r>
            <w:r>
              <w:rPr>
                <w:rFonts w:hint="eastAsia" w:ascii="宋体" w:hAnsi="宋体" w:cs="宋体"/>
                <w:lang w:val="en-US" w:eastAsia="zh-CN"/>
              </w:rPr>
              <w:t>容量不少于200</w:t>
            </w:r>
            <w:r>
              <w:rPr>
                <w:rFonts w:hint="eastAsia" w:ascii="宋体" w:hAnsi="宋体" w:eastAsia="宋体" w:cs="宋体"/>
              </w:rPr>
              <w:t>ml，包含0.5 ml</w:t>
            </w:r>
            <w:r>
              <w:rPr>
                <w:rFonts w:hint="eastAsia" w:ascii="宋体" w:hAnsi="宋体" w:cs="宋体"/>
                <w:lang w:eastAsia="zh-CN"/>
              </w:rPr>
              <w:t>、</w:t>
            </w:r>
            <w:r>
              <w:rPr>
                <w:rFonts w:hint="eastAsia" w:ascii="宋体" w:hAnsi="宋体" w:eastAsia="宋体" w:cs="宋体"/>
              </w:rPr>
              <w:t>1ml刻度。</w:t>
            </w:r>
          </w:p>
          <w:p>
            <w:pPr>
              <w:keepNext w:val="0"/>
              <w:keepLines w:val="0"/>
              <w:pageBreakBefore w:val="0"/>
              <w:widowControl w:val="0"/>
              <w:kinsoku/>
              <w:wordWrap/>
              <w:overflowPunct/>
              <w:topLinePunct w:val="0"/>
              <w:autoSpaceDE/>
              <w:autoSpaceDN/>
              <w:bidi w:val="0"/>
              <w:adjustRightInd/>
              <w:snapToGrid/>
              <w:spacing w:line="320" w:lineRule="exact"/>
              <w:textAlignment w:val="auto"/>
              <w:rPr>
                <w:rFonts w:hint="eastAsia" w:ascii="宋体" w:hAnsi="宋体" w:eastAsia="宋体" w:cs="宋体"/>
              </w:rPr>
            </w:pPr>
            <w:r>
              <w:rPr>
                <w:rFonts w:hint="eastAsia" w:ascii="宋体" w:hAnsi="宋体" w:cs="宋体"/>
                <w:lang w:val="en-US" w:eastAsia="zh-CN"/>
              </w:rPr>
              <w:t>1</w:t>
            </w:r>
            <w:r>
              <w:rPr>
                <w:rFonts w:hint="eastAsia" w:ascii="宋体" w:hAnsi="宋体" w:eastAsia="宋体" w:cs="宋体"/>
              </w:rPr>
              <w:t>.5浓缩过程中，可调角度的斜吹氮吹针。</w:t>
            </w:r>
          </w:p>
          <w:p>
            <w:pPr>
              <w:keepNext w:val="0"/>
              <w:keepLines w:val="0"/>
              <w:pageBreakBefore w:val="0"/>
              <w:widowControl w:val="0"/>
              <w:kinsoku/>
              <w:wordWrap/>
              <w:overflowPunct/>
              <w:topLinePunct w:val="0"/>
              <w:autoSpaceDE/>
              <w:autoSpaceDN/>
              <w:bidi w:val="0"/>
              <w:adjustRightInd/>
              <w:snapToGrid/>
              <w:spacing w:line="320" w:lineRule="exact"/>
              <w:textAlignment w:val="auto"/>
              <w:rPr>
                <w:rFonts w:hint="eastAsia" w:ascii="宋体" w:hAnsi="宋体" w:eastAsia="宋体" w:cs="宋体"/>
              </w:rPr>
            </w:pPr>
            <w:r>
              <w:rPr>
                <w:rFonts w:hint="eastAsia" w:ascii="宋体" w:hAnsi="宋体" w:cs="宋体"/>
                <w:lang w:val="en-US" w:eastAsia="zh-CN"/>
              </w:rPr>
              <w:t>1</w:t>
            </w:r>
            <w:r>
              <w:rPr>
                <w:rFonts w:hint="eastAsia" w:ascii="宋体" w:hAnsi="宋体" w:eastAsia="宋体" w:cs="宋体"/>
              </w:rPr>
              <w:t>.6 氮吹针水平位置可调，可实现水平可调节距离≥30mm。</w:t>
            </w:r>
          </w:p>
          <w:p>
            <w:pPr>
              <w:keepNext w:val="0"/>
              <w:keepLines w:val="0"/>
              <w:pageBreakBefore w:val="0"/>
              <w:widowControl w:val="0"/>
              <w:kinsoku/>
              <w:wordWrap/>
              <w:overflowPunct/>
              <w:topLinePunct w:val="0"/>
              <w:autoSpaceDE/>
              <w:autoSpaceDN/>
              <w:bidi w:val="0"/>
              <w:adjustRightInd/>
              <w:snapToGrid/>
              <w:spacing w:line="320" w:lineRule="exact"/>
              <w:textAlignment w:val="auto"/>
              <w:rPr>
                <w:rFonts w:hint="eastAsia" w:ascii="宋体" w:hAnsi="宋体" w:eastAsia="宋体" w:cs="宋体"/>
              </w:rPr>
            </w:pPr>
            <w:r>
              <w:rPr>
                <w:rFonts w:hint="eastAsia" w:ascii="宋体" w:hAnsi="宋体" w:cs="宋体"/>
                <w:lang w:val="en-US" w:eastAsia="zh-CN"/>
              </w:rPr>
              <w:t>1</w:t>
            </w:r>
            <w:r>
              <w:rPr>
                <w:rFonts w:hint="eastAsia" w:ascii="宋体" w:hAnsi="宋体" w:eastAsia="宋体" w:cs="宋体"/>
              </w:rPr>
              <w:t>.7电子气流控制：仪器使用电气比例调节阀对氮吹流量进行自动控制，仪器软件可设置目标自动调节氮吹针气流大小，设置范围</w:t>
            </w:r>
            <w:r>
              <w:rPr>
                <w:rFonts w:hint="eastAsia" w:ascii="宋体" w:hAnsi="宋体" w:cs="宋体"/>
                <w:lang w:val="en-US" w:eastAsia="zh-CN"/>
              </w:rPr>
              <w:t>不低于</w:t>
            </w:r>
            <w:r>
              <w:rPr>
                <w:rFonts w:hint="eastAsia" w:ascii="宋体" w:hAnsi="宋体" w:eastAsia="宋体" w:cs="宋体"/>
              </w:rPr>
              <w:t>0.0 ～5.0L/min，精确到0.1L/min。</w:t>
            </w:r>
          </w:p>
          <w:p>
            <w:pPr>
              <w:keepNext w:val="0"/>
              <w:keepLines w:val="0"/>
              <w:pageBreakBefore w:val="0"/>
              <w:widowControl w:val="0"/>
              <w:kinsoku/>
              <w:wordWrap/>
              <w:overflowPunct/>
              <w:topLinePunct w:val="0"/>
              <w:autoSpaceDE/>
              <w:autoSpaceDN/>
              <w:bidi w:val="0"/>
              <w:adjustRightInd/>
              <w:snapToGrid/>
              <w:spacing w:line="320" w:lineRule="exact"/>
              <w:textAlignment w:val="auto"/>
              <w:rPr>
                <w:rFonts w:hint="eastAsia" w:ascii="宋体" w:hAnsi="宋体" w:eastAsia="宋体" w:cs="宋体"/>
                <w:lang w:eastAsia="zh-CN"/>
              </w:rPr>
            </w:pPr>
            <w:r>
              <w:rPr>
                <w:rFonts w:hint="eastAsia" w:ascii="宋体" w:hAnsi="宋体" w:cs="宋体"/>
                <w:lang w:val="en-US" w:eastAsia="zh-CN"/>
              </w:rPr>
              <w:t>1</w:t>
            </w:r>
            <w:r>
              <w:rPr>
                <w:rFonts w:hint="eastAsia" w:ascii="宋体" w:hAnsi="宋体" w:eastAsia="宋体" w:cs="宋体"/>
              </w:rPr>
              <w:t>.8 每根氮吹针可单独控制，每个通道的气流由比例调节阀进行自动分配，出气口气流大小由软件设定，气流大小不受开启通道数多少的影响</w:t>
            </w:r>
            <w:r>
              <w:rPr>
                <w:rFonts w:hint="eastAsia" w:ascii="宋体" w:hAnsi="宋体" w:eastAsia="宋体" w:cs="宋体"/>
                <w:lang w:eastAsia="zh-CN"/>
              </w:rPr>
              <w:t>。</w:t>
            </w:r>
          </w:p>
          <w:p>
            <w:pPr>
              <w:keepNext w:val="0"/>
              <w:keepLines w:val="0"/>
              <w:pageBreakBefore w:val="0"/>
              <w:widowControl w:val="0"/>
              <w:kinsoku/>
              <w:wordWrap/>
              <w:overflowPunct/>
              <w:topLinePunct w:val="0"/>
              <w:autoSpaceDE/>
              <w:autoSpaceDN/>
              <w:bidi w:val="0"/>
              <w:adjustRightInd/>
              <w:snapToGrid/>
              <w:spacing w:line="320" w:lineRule="exact"/>
              <w:textAlignment w:val="auto"/>
              <w:rPr>
                <w:rFonts w:hint="eastAsia" w:ascii="宋体" w:hAnsi="宋体" w:eastAsia="宋体" w:cs="宋体"/>
              </w:rPr>
            </w:pPr>
            <w:r>
              <w:rPr>
                <w:rFonts w:hint="eastAsia" w:ascii="宋体" w:hAnsi="宋体" w:eastAsia="宋体" w:cs="宋体"/>
              </w:rPr>
              <w:t>▲</w:t>
            </w:r>
            <w:r>
              <w:rPr>
                <w:rFonts w:hint="eastAsia" w:ascii="宋体" w:hAnsi="宋体" w:cs="宋体"/>
                <w:lang w:val="en-US" w:eastAsia="zh-CN"/>
              </w:rPr>
              <w:t>1</w:t>
            </w:r>
            <w:r>
              <w:rPr>
                <w:rFonts w:hint="eastAsia" w:ascii="宋体" w:hAnsi="宋体" w:eastAsia="宋体" w:cs="宋体"/>
              </w:rPr>
              <w:t>.9水浴槽集成液位传感器和自动给排水功能，具备加水和排水的管路接口，可在控制面板上一键自动进进行加水和排水操作，通过传感器自动判断加水和排水终点。</w:t>
            </w:r>
          </w:p>
          <w:p>
            <w:pPr>
              <w:keepNext w:val="0"/>
              <w:keepLines w:val="0"/>
              <w:pageBreakBefore w:val="0"/>
              <w:widowControl w:val="0"/>
              <w:kinsoku/>
              <w:wordWrap/>
              <w:overflowPunct/>
              <w:topLinePunct w:val="0"/>
              <w:autoSpaceDE/>
              <w:autoSpaceDN/>
              <w:bidi w:val="0"/>
              <w:adjustRightInd/>
              <w:snapToGrid/>
              <w:spacing w:line="320" w:lineRule="exact"/>
              <w:textAlignment w:val="auto"/>
              <w:rPr>
                <w:rFonts w:hint="eastAsia" w:ascii="宋体" w:hAnsi="宋体" w:eastAsia="宋体" w:cs="宋体"/>
                <w:lang w:eastAsia="zh-CN"/>
              </w:rPr>
            </w:pPr>
            <w:r>
              <w:rPr>
                <w:rFonts w:hint="eastAsia" w:ascii="宋体" w:hAnsi="宋体" w:cs="宋体"/>
                <w:lang w:val="en-US" w:eastAsia="zh-CN"/>
              </w:rPr>
              <w:t>1</w:t>
            </w:r>
            <w:r>
              <w:rPr>
                <w:rFonts w:hint="eastAsia" w:ascii="宋体" w:hAnsi="宋体" w:eastAsia="宋体" w:cs="宋体"/>
              </w:rPr>
              <w:t>.10 可视性：四面可视玻璃窗设计，浓缩仪前部具有照明功能,可随时观察浓缩状态</w:t>
            </w:r>
            <w:r>
              <w:rPr>
                <w:rFonts w:hint="eastAsia" w:ascii="宋体" w:hAnsi="宋体" w:cs="宋体"/>
                <w:lang w:eastAsia="zh-CN"/>
              </w:rPr>
              <w:t>。</w:t>
            </w:r>
          </w:p>
          <w:p>
            <w:pPr>
              <w:keepNext w:val="0"/>
              <w:keepLines w:val="0"/>
              <w:pageBreakBefore w:val="0"/>
              <w:widowControl w:val="0"/>
              <w:kinsoku/>
              <w:wordWrap/>
              <w:overflowPunct/>
              <w:topLinePunct w:val="0"/>
              <w:autoSpaceDE/>
              <w:autoSpaceDN/>
              <w:bidi w:val="0"/>
              <w:adjustRightInd/>
              <w:snapToGrid/>
              <w:spacing w:line="320" w:lineRule="exact"/>
              <w:textAlignment w:val="auto"/>
              <w:rPr>
                <w:rFonts w:hint="eastAsia" w:ascii="宋体" w:hAnsi="宋体" w:eastAsia="宋体" w:cs="宋体"/>
              </w:rPr>
            </w:pPr>
            <w:r>
              <w:rPr>
                <w:rFonts w:hint="eastAsia" w:ascii="宋体" w:hAnsi="宋体" w:cs="宋体"/>
                <w:lang w:val="en-US" w:eastAsia="zh-CN"/>
              </w:rPr>
              <w:t>1.</w:t>
            </w:r>
            <w:r>
              <w:rPr>
                <w:rFonts w:hint="eastAsia" w:ascii="宋体" w:hAnsi="宋体" w:eastAsia="宋体" w:cs="宋体"/>
              </w:rPr>
              <w:t>11水浴采用双层玻璃设计。</w:t>
            </w:r>
          </w:p>
          <w:p>
            <w:pPr>
              <w:keepNext w:val="0"/>
              <w:keepLines w:val="0"/>
              <w:pageBreakBefore w:val="0"/>
              <w:widowControl w:val="0"/>
              <w:kinsoku/>
              <w:wordWrap/>
              <w:overflowPunct/>
              <w:topLinePunct w:val="0"/>
              <w:autoSpaceDE/>
              <w:autoSpaceDN/>
              <w:bidi w:val="0"/>
              <w:adjustRightInd/>
              <w:snapToGrid/>
              <w:spacing w:line="320" w:lineRule="exact"/>
              <w:textAlignment w:val="auto"/>
              <w:rPr>
                <w:rFonts w:hint="eastAsia" w:ascii="宋体" w:hAnsi="宋体" w:eastAsia="宋体" w:cs="宋体"/>
              </w:rPr>
            </w:pPr>
            <w:r>
              <w:rPr>
                <w:rFonts w:hint="eastAsia" w:ascii="宋体" w:hAnsi="宋体" w:eastAsia="宋体" w:cs="宋体"/>
              </w:rPr>
              <w:t>▲</w:t>
            </w:r>
            <w:r>
              <w:rPr>
                <w:rFonts w:hint="eastAsia" w:ascii="宋体" w:hAnsi="宋体" w:cs="宋体"/>
                <w:lang w:val="en-US" w:eastAsia="zh-CN"/>
              </w:rPr>
              <w:t>1</w:t>
            </w:r>
            <w:r>
              <w:rPr>
                <w:rFonts w:hint="eastAsia" w:ascii="宋体" w:hAnsi="宋体" w:eastAsia="宋体" w:cs="宋体"/>
              </w:rPr>
              <w:t>.12 主机内集成样品瓶璧润洗功能，可冲洗黏附在瓶璧上的待测物。</w:t>
            </w:r>
          </w:p>
          <w:p>
            <w:pPr>
              <w:keepNext w:val="0"/>
              <w:keepLines w:val="0"/>
              <w:pageBreakBefore w:val="0"/>
              <w:widowControl w:val="0"/>
              <w:kinsoku/>
              <w:wordWrap/>
              <w:overflowPunct/>
              <w:topLinePunct w:val="0"/>
              <w:autoSpaceDE/>
              <w:autoSpaceDN/>
              <w:bidi w:val="0"/>
              <w:adjustRightInd/>
              <w:snapToGrid/>
              <w:spacing w:line="320" w:lineRule="exact"/>
              <w:textAlignment w:val="auto"/>
              <w:rPr>
                <w:rFonts w:hint="eastAsia" w:ascii="宋体" w:hAnsi="宋体" w:eastAsia="宋体" w:cs="宋体"/>
              </w:rPr>
            </w:pPr>
            <w:r>
              <w:rPr>
                <w:rFonts w:hint="eastAsia" w:ascii="宋体" w:hAnsi="宋体" w:eastAsia="宋体" w:cs="宋体"/>
              </w:rPr>
              <w:t>▲</w:t>
            </w:r>
            <w:r>
              <w:rPr>
                <w:rFonts w:hint="eastAsia" w:ascii="宋体" w:hAnsi="宋体" w:cs="宋体"/>
                <w:lang w:val="en-US" w:eastAsia="zh-CN"/>
              </w:rPr>
              <w:t>1</w:t>
            </w:r>
            <w:r>
              <w:rPr>
                <w:rFonts w:hint="eastAsia" w:ascii="宋体" w:hAnsi="宋体" w:eastAsia="宋体" w:cs="宋体"/>
              </w:rPr>
              <w:t>.13 自动定容：可对尾管中0.5 ml, 1.0 ml液体的精准定容。</w:t>
            </w:r>
          </w:p>
          <w:p>
            <w:pPr>
              <w:keepNext w:val="0"/>
              <w:keepLines w:val="0"/>
              <w:pageBreakBefore w:val="0"/>
              <w:widowControl w:val="0"/>
              <w:kinsoku/>
              <w:wordWrap/>
              <w:overflowPunct/>
              <w:topLinePunct w:val="0"/>
              <w:autoSpaceDE/>
              <w:autoSpaceDN/>
              <w:bidi w:val="0"/>
              <w:adjustRightInd/>
              <w:snapToGrid/>
              <w:spacing w:line="320" w:lineRule="exact"/>
              <w:textAlignment w:val="auto"/>
              <w:rPr>
                <w:rFonts w:hint="eastAsia" w:ascii="宋体" w:hAnsi="宋体" w:eastAsia="宋体" w:cs="宋体"/>
              </w:rPr>
            </w:pPr>
            <w:r>
              <w:rPr>
                <w:rFonts w:hint="eastAsia" w:ascii="宋体" w:hAnsi="宋体" w:cs="宋体"/>
                <w:lang w:val="en-US" w:eastAsia="zh-CN"/>
              </w:rPr>
              <w:t>1</w:t>
            </w:r>
            <w:r>
              <w:rPr>
                <w:rFonts w:hint="eastAsia" w:ascii="宋体" w:hAnsi="宋体" w:eastAsia="宋体" w:cs="宋体"/>
              </w:rPr>
              <w:t>.14 控制方式：内置软件控制，集成温度，气流和通道控制。</w:t>
            </w:r>
          </w:p>
          <w:p>
            <w:pPr>
              <w:keepNext w:val="0"/>
              <w:keepLines w:val="0"/>
              <w:pageBreakBefore w:val="0"/>
              <w:widowControl w:val="0"/>
              <w:kinsoku/>
              <w:wordWrap/>
              <w:overflowPunct/>
              <w:topLinePunct w:val="0"/>
              <w:autoSpaceDE/>
              <w:autoSpaceDN/>
              <w:bidi w:val="0"/>
              <w:adjustRightInd/>
              <w:snapToGrid/>
              <w:spacing w:line="320" w:lineRule="exact"/>
              <w:textAlignment w:val="auto"/>
              <w:rPr>
                <w:rFonts w:hint="eastAsia" w:ascii="宋体" w:hAnsi="宋体" w:eastAsia="宋体" w:cs="宋体"/>
              </w:rPr>
            </w:pPr>
            <w:r>
              <w:rPr>
                <w:rFonts w:hint="eastAsia" w:ascii="宋体" w:hAnsi="宋体" w:eastAsia="宋体" w:cs="宋体"/>
              </w:rPr>
              <w:t>▲</w:t>
            </w:r>
            <w:r>
              <w:rPr>
                <w:rFonts w:hint="eastAsia" w:ascii="宋体" w:hAnsi="宋体" w:cs="宋体"/>
                <w:lang w:val="en-US" w:eastAsia="zh-CN"/>
              </w:rPr>
              <w:t>1</w:t>
            </w:r>
            <w:r>
              <w:rPr>
                <w:rFonts w:hint="eastAsia" w:ascii="宋体" w:hAnsi="宋体" w:eastAsia="宋体" w:cs="宋体"/>
              </w:rPr>
              <w:t>.15 可编辑和保存方法，方法包括温度</w:t>
            </w:r>
            <w:r>
              <w:rPr>
                <w:rFonts w:hint="eastAsia" w:ascii="宋体" w:hAnsi="宋体" w:cs="宋体"/>
                <w:lang w:eastAsia="zh-CN"/>
              </w:rPr>
              <w:t>、</w:t>
            </w:r>
            <w:r>
              <w:rPr>
                <w:rFonts w:hint="eastAsia" w:ascii="宋体" w:hAnsi="宋体" w:eastAsia="宋体" w:cs="宋体"/>
              </w:rPr>
              <w:t>气流量</w:t>
            </w:r>
            <w:r>
              <w:rPr>
                <w:rFonts w:hint="eastAsia" w:ascii="宋体" w:hAnsi="宋体" w:cs="宋体"/>
                <w:lang w:eastAsia="zh-CN"/>
              </w:rPr>
              <w:t>、</w:t>
            </w:r>
            <w:r>
              <w:rPr>
                <w:rFonts w:hint="eastAsia" w:ascii="宋体" w:hAnsi="宋体" w:eastAsia="宋体" w:cs="宋体"/>
              </w:rPr>
              <w:t>通道数</w:t>
            </w:r>
            <w:r>
              <w:rPr>
                <w:rFonts w:hint="eastAsia" w:ascii="宋体" w:hAnsi="宋体" w:cs="宋体"/>
                <w:lang w:eastAsia="zh-CN"/>
              </w:rPr>
              <w:t>、</w:t>
            </w:r>
            <w:r>
              <w:rPr>
                <w:rFonts w:hint="eastAsia" w:ascii="宋体" w:hAnsi="宋体" w:eastAsia="宋体" w:cs="宋体"/>
              </w:rPr>
              <w:t>气路梯度等信息。</w:t>
            </w:r>
          </w:p>
          <w:p>
            <w:pPr>
              <w:keepNext w:val="0"/>
              <w:keepLines w:val="0"/>
              <w:pageBreakBefore w:val="0"/>
              <w:widowControl w:val="0"/>
              <w:kinsoku/>
              <w:wordWrap/>
              <w:overflowPunct/>
              <w:topLinePunct w:val="0"/>
              <w:autoSpaceDE/>
              <w:autoSpaceDN/>
              <w:bidi w:val="0"/>
              <w:adjustRightInd/>
              <w:snapToGrid/>
              <w:spacing w:line="320" w:lineRule="exact"/>
              <w:textAlignment w:val="auto"/>
              <w:rPr>
                <w:rFonts w:hint="eastAsia" w:ascii="宋体" w:hAnsi="宋体" w:eastAsia="宋体" w:cs="宋体"/>
                <w:lang w:val="en-US" w:eastAsia="zh-CN"/>
              </w:rPr>
            </w:pPr>
            <w:r>
              <w:rPr>
                <w:rFonts w:hint="eastAsia" w:ascii="宋体" w:hAnsi="宋体" w:cs="宋体"/>
                <w:lang w:val="en-US" w:eastAsia="zh-CN"/>
              </w:rPr>
              <w:t>1</w:t>
            </w:r>
            <w:r>
              <w:rPr>
                <w:rFonts w:hint="eastAsia" w:ascii="宋体" w:hAnsi="宋体" w:eastAsia="宋体" w:cs="宋体"/>
                <w:lang w:val="en-US" w:eastAsia="zh-CN"/>
              </w:rPr>
              <w:t xml:space="preserve">.16 </w:t>
            </w:r>
            <w:r>
              <w:rPr>
                <w:rFonts w:hint="eastAsia" w:ascii="宋体" w:hAnsi="宋体" w:eastAsia="宋体" w:cs="宋体"/>
              </w:rPr>
              <w:t>应用支持：在</w:t>
            </w:r>
            <w:r>
              <w:rPr>
                <w:rFonts w:hint="eastAsia" w:ascii="宋体" w:hAnsi="宋体" w:eastAsia="宋体" w:cs="宋体"/>
                <w:lang w:val="en-US" w:eastAsia="zh-CN"/>
              </w:rPr>
              <w:t>定量浓缩</w:t>
            </w:r>
            <w:r>
              <w:rPr>
                <w:rFonts w:hint="eastAsia" w:ascii="宋体" w:hAnsi="宋体" w:eastAsia="宋体" w:cs="宋体"/>
              </w:rPr>
              <w:t>方法开发及优化方面提供支持及协助。</w:t>
            </w:r>
          </w:p>
          <w:p>
            <w:pPr>
              <w:keepNext w:val="0"/>
              <w:keepLines w:val="0"/>
              <w:pageBreakBefore w:val="0"/>
              <w:widowControl w:val="0"/>
              <w:kinsoku/>
              <w:wordWrap/>
              <w:overflowPunct/>
              <w:topLinePunct w:val="0"/>
              <w:autoSpaceDE/>
              <w:autoSpaceDN/>
              <w:bidi w:val="0"/>
              <w:adjustRightInd/>
              <w:snapToGrid/>
              <w:spacing w:line="320" w:lineRule="exact"/>
              <w:textAlignment w:val="auto"/>
              <w:rPr>
                <w:rFonts w:hint="eastAsia" w:ascii="宋体" w:hAnsi="宋体" w:eastAsia="宋体" w:cs="宋体"/>
                <w:b/>
                <w:bCs/>
              </w:rPr>
            </w:pPr>
            <w:r>
              <w:rPr>
                <w:rFonts w:hint="eastAsia" w:ascii="宋体" w:hAnsi="宋体" w:eastAsia="宋体" w:cs="宋体"/>
              </w:rPr>
              <w:t>▲</w:t>
            </w:r>
            <w:r>
              <w:rPr>
                <w:rFonts w:hint="eastAsia" w:ascii="宋体" w:hAnsi="宋体" w:cs="宋体"/>
                <w:b/>
                <w:bCs/>
                <w:lang w:val="en-US" w:eastAsia="zh-CN"/>
              </w:rPr>
              <w:t>2</w:t>
            </w:r>
            <w:r>
              <w:rPr>
                <w:rFonts w:hint="eastAsia" w:ascii="宋体" w:hAnsi="宋体" w:eastAsia="宋体" w:cs="宋体"/>
                <w:b/>
                <w:bCs/>
              </w:rPr>
              <w:t>. 仪器配置</w:t>
            </w:r>
          </w:p>
          <w:p>
            <w:pPr>
              <w:keepNext w:val="0"/>
              <w:keepLines w:val="0"/>
              <w:pageBreakBefore w:val="0"/>
              <w:widowControl w:val="0"/>
              <w:kinsoku/>
              <w:wordWrap/>
              <w:overflowPunct/>
              <w:topLinePunct w:val="0"/>
              <w:autoSpaceDE/>
              <w:autoSpaceDN/>
              <w:bidi w:val="0"/>
              <w:adjustRightInd/>
              <w:snapToGrid/>
              <w:spacing w:line="320" w:lineRule="exact"/>
              <w:textAlignment w:val="auto"/>
              <w:rPr>
                <w:rFonts w:hint="eastAsia" w:ascii="宋体" w:hAnsi="宋体" w:eastAsia="宋体" w:cs="宋体"/>
              </w:rPr>
            </w:pPr>
            <w:r>
              <w:rPr>
                <w:rFonts w:hint="eastAsia" w:ascii="宋体" w:hAnsi="宋体" w:cs="宋体"/>
                <w:lang w:val="en-US" w:eastAsia="zh-CN"/>
              </w:rPr>
              <w:t>2</w:t>
            </w:r>
            <w:r>
              <w:rPr>
                <w:rFonts w:hint="eastAsia" w:ascii="宋体" w:hAnsi="宋体" w:eastAsia="宋体" w:cs="宋体"/>
              </w:rPr>
              <w:t xml:space="preserve">.1 全自动定量浓缩仪主机 </w:t>
            </w:r>
            <w:r>
              <w:rPr>
                <w:rFonts w:hint="eastAsia" w:ascii="宋体" w:hAnsi="宋体" w:eastAsia="宋体" w:cs="宋体"/>
                <w:lang w:val="en-US" w:eastAsia="zh-CN"/>
              </w:rPr>
              <w:t xml:space="preserve"> </w:t>
            </w:r>
            <w:r>
              <w:rPr>
                <w:rFonts w:hint="eastAsia" w:ascii="宋体" w:hAnsi="宋体" w:eastAsia="宋体" w:cs="宋体"/>
              </w:rPr>
              <w:t>1台</w:t>
            </w:r>
          </w:p>
          <w:p>
            <w:pPr>
              <w:keepNext w:val="0"/>
              <w:keepLines w:val="0"/>
              <w:pageBreakBefore w:val="0"/>
              <w:widowControl w:val="0"/>
              <w:kinsoku/>
              <w:wordWrap/>
              <w:overflowPunct/>
              <w:topLinePunct w:val="0"/>
              <w:autoSpaceDE/>
              <w:autoSpaceDN/>
              <w:bidi w:val="0"/>
              <w:adjustRightInd/>
              <w:snapToGrid/>
              <w:spacing w:line="320" w:lineRule="exact"/>
              <w:textAlignment w:val="auto"/>
              <w:rPr>
                <w:rFonts w:hint="eastAsia" w:ascii="宋体" w:hAnsi="宋体" w:eastAsia="宋体" w:cs="宋体"/>
              </w:rPr>
            </w:pPr>
            <w:r>
              <w:rPr>
                <w:rFonts w:hint="eastAsia" w:ascii="宋体" w:hAnsi="宋体" w:cs="宋体"/>
                <w:lang w:val="en-US" w:eastAsia="zh-CN"/>
              </w:rPr>
              <w:t>2</w:t>
            </w:r>
            <w:r>
              <w:rPr>
                <w:rFonts w:hint="eastAsia" w:ascii="宋体" w:hAnsi="宋体" w:eastAsia="宋体" w:cs="宋体"/>
              </w:rPr>
              <w:t xml:space="preserve">.2 氮吹模组 </w:t>
            </w:r>
            <w:r>
              <w:rPr>
                <w:rFonts w:hint="eastAsia" w:ascii="宋体" w:hAnsi="宋体" w:eastAsia="宋体" w:cs="宋体"/>
                <w:lang w:val="en-US" w:eastAsia="zh-CN"/>
              </w:rPr>
              <w:t xml:space="preserve"> </w:t>
            </w:r>
            <w:r>
              <w:rPr>
                <w:rFonts w:hint="eastAsia" w:ascii="宋体" w:hAnsi="宋体" w:cs="宋体"/>
                <w:lang w:val="en-US" w:eastAsia="zh-CN"/>
              </w:rPr>
              <w:t xml:space="preserve">            </w:t>
            </w:r>
            <w:r>
              <w:rPr>
                <w:rFonts w:hint="eastAsia" w:ascii="宋体" w:hAnsi="宋体" w:eastAsia="宋体" w:cs="宋体"/>
              </w:rPr>
              <w:t>1套</w:t>
            </w:r>
            <w:r>
              <w:rPr>
                <w:rFonts w:hint="eastAsia" w:ascii="宋体" w:hAnsi="宋体" w:eastAsia="宋体" w:cs="宋体"/>
              </w:rPr>
              <w:tab/>
            </w:r>
          </w:p>
          <w:p>
            <w:pPr>
              <w:keepNext w:val="0"/>
              <w:keepLines w:val="0"/>
              <w:pageBreakBefore w:val="0"/>
              <w:widowControl w:val="0"/>
              <w:kinsoku/>
              <w:wordWrap/>
              <w:overflowPunct/>
              <w:topLinePunct w:val="0"/>
              <w:autoSpaceDE/>
              <w:autoSpaceDN/>
              <w:bidi w:val="0"/>
              <w:adjustRightInd/>
              <w:snapToGrid/>
              <w:spacing w:line="320" w:lineRule="exact"/>
              <w:textAlignment w:val="auto"/>
              <w:rPr>
                <w:rFonts w:hint="eastAsia" w:ascii="宋体" w:hAnsi="宋体" w:eastAsia="宋体" w:cs="宋体"/>
              </w:rPr>
            </w:pPr>
            <w:r>
              <w:rPr>
                <w:rFonts w:hint="eastAsia" w:ascii="宋体" w:hAnsi="宋体" w:cs="宋体"/>
                <w:lang w:val="en-US" w:eastAsia="zh-CN"/>
              </w:rPr>
              <w:t>2</w:t>
            </w:r>
            <w:r>
              <w:rPr>
                <w:rFonts w:hint="eastAsia" w:ascii="宋体" w:hAnsi="宋体" w:eastAsia="宋体" w:cs="宋体"/>
              </w:rPr>
              <w:t xml:space="preserve">.3 水浴加热模组 </w:t>
            </w:r>
            <w:r>
              <w:rPr>
                <w:rFonts w:hint="eastAsia" w:ascii="宋体" w:hAnsi="宋体" w:eastAsia="宋体" w:cs="宋体"/>
                <w:lang w:val="en-US" w:eastAsia="zh-CN"/>
              </w:rPr>
              <w:t xml:space="preserve"> </w:t>
            </w:r>
            <w:r>
              <w:rPr>
                <w:rFonts w:hint="eastAsia" w:ascii="宋体" w:hAnsi="宋体" w:cs="宋体"/>
                <w:lang w:val="en-US" w:eastAsia="zh-CN"/>
              </w:rPr>
              <w:t xml:space="preserve">        </w:t>
            </w:r>
            <w:r>
              <w:rPr>
                <w:rFonts w:hint="eastAsia" w:ascii="宋体" w:hAnsi="宋体" w:eastAsia="宋体" w:cs="宋体"/>
              </w:rPr>
              <w:t>1套</w:t>
            </w:r>
          </w:p>
          <w:p>
            <w:pPr>
              <w:keepNext w:val="0"/>
              <w:keepLines w:val="0"/>
              <w:pageBreakBefore w:val="0"/>
              <w:widowControl w:val="0"/>
              <w:kinsoku/>
              <w:wordWrap/>
              <w:overflowPunct/>
              <w:topLinePunct w:val="0"/>
              <w:autoSpaceDE/>
              <w:autoSpaceDN/>
              <w:bidi w:val="0"/>
              <w:adjustRightInd/>
              <w:snapToGrid/>
              <w:spacing w:line="320" w:lineRule="exact"/>
              <w:textAlignment w:val="auto"/>
              <w:rPr>
                <w:rFonts w:hint="eastAsia" w:ascii="宋体" w:hAnsi="宋体" w:eastAsia="宋体" w:cs="宋体"/>
              </w:rPr>
            </w:pPr>
            <w:r>
              <w:rPr>
                <w:rFonts w:hint="eastAsia" w:ascii="宋体" w:hAnsi="宋体" w:cs="宋体"/>
                <w:lang w:val="en-US" w:eastAsia="zh-CN"/>
              </w:rPr>
              <w:t>2</w:t>
            </w:r>
            <w:r>
              <w:rPr>
                <w:rFonts w:hint="eastAsia" w:ascii="宋体" w:hAnsi="宋体" w:eastAsia="宋体" w:cs="宋体"/>
              </w:rPr>
              <w:t>.4 瓶壁润洗模组</w:t>
            </w:r>
            <w:r>
              <w:rPr>
                <w:rFonts w:hint="eastAsia" w:ascii="宋体" w:hAnsi="宋体" w:eastAsia="宋体" w:cs="宋体"/>
                <w:lang w:val="en-US" w:eastAsia="zh-CN"/>
              </w:rPr>
              <w:t xml:space="preserve">  </w:t>
            </w:r>
            <w:r>
              <w:rPr>
                <w:rFonts w:hint="eastAsia" w:ascii="宋体" w:hAnsi="宋体" w:cs="宋体"/>
                <w:lang w:val="en-US" w:eastAsia="zh-CN"/>
              </w:rPr>
              <w:t xml:space="preserve">        </w:t>
            </w:r>
            <w:r>
              <w:rPr>
                <w:rFonts w:hint="eastAsia" w:ascii="宋体" w:hAnsi="宋体" w:eastAsia="宋体" w:cs="宋体"/>
              </w:rPr>
              <w:t>1套</w:t>
            </w:r>
          </w:p>
          <w:p>
            <w:pPr>
              <w:keepNext w:val="0"/>
              <w:keepLines w:val="0"/>
              <w:pageBreakBefore w:val="0"/>
              <w:widowControl w:val="0"/>
              <w:kinsoku/>
              <w:wordWrap/>
              <w:overflowPunct/>
              <w:topLinePunct w:val="0"/>
              <w:autoSpaceDE/>
              <w:autoSpaceDN/>
              <w:bidi w:val="0"/>
              <w:adjustRightInd/>
              <w:snapToGrid/>
              <w:spacing w:line="320" w:lineRule="exact"/>
              <w:textAlignment w:val="auto"/>
              <w:rPr>
                <w:rFonts w:hint="eastAsia" w:ascii="宋体" w:hAnsi="宋体" w:eastAsia="宋体" w:cs="宋体"/>
              </w:rPr>
            </w:pPr>
            <w:r>
              <w:rPr>
                <w:rFonts w:hint="eastAsia" w:ascii="宋体" w:hAnsi="宋体" w:cs="宋体"/>
                <w:lang w:val="en-US" w:eastAsia="zh-CN"/>
              </w:rPr>
              <w:t>2</w:t>
            </w:r>
            <w:r>
              <w:rPr>
                <w:rFonts w:hint="eastAsia" w:ascii="宋体" w:hAnsi="宋体" w:eastAsia="宋体" w:cs="宋体"/>
              </w:rPr>
              <w:t xml:space="preserve">.5 浓缩杯架 </w:t>
            </w:r>
            <w:r>
              <w:rPr>
                <w:rFonts w:hint="eastAsia" w:ascii="宋体" w:hAnsi="宋体" w:cs="宋体"/>
                <w:lang w:val="en-US" w:eastAsia="zh-CN"/>
              </w:rPr>
              <w:t xml:space="preserve">            </w:t>
            </w:r>
            <w:r>
              <w:rPr>
                <w:rFonts w:hint="eastAsia" w:ascii="宋体" w:hAnsi="宋体" w:eastAsia="宋体" w:cs="宋体"/>
                <w:lang w:val="en-US" w:eastAsia="zh-CN"/>
              </w:rPr>
              <w:t xml:space="preserve"> </w:t>
            </w:r>
            <w:r>
              <w:rPr>
                <w:rFonts w:hint="eastAsia" w:ascii="宋体" w:hAnsi="宋体" w:eastAsia="宋体" w:cs="宋体"/>
              </w:rPr>
              <w:t>1套</w:t>
            </w:r>
          </w:p>
          <w:p>
            <w:pPr>
              <w:keepNext w:val="0"/>
              <w:keepLines w:val="0"/>
              <w:pageBreakBefore w:val="0"/>
              <w:widowControl w:val="0"/>
              <w:kinsoku/>
              <w:wordWrap/>
              <w:overflowPunct/>
              <w:topLinePunct w:val="0"/>
              <w:autoSpaceDE/>
              <w:autoSpaceDN/>
              <w:bidi w:val="0"/>
              <w:adjustRightInd/>
              <w:snapToGrid/>
              <w:spacing w:line="320" w:lineRule="exact"/>
              <w:textAlignment w:val="auto"/>
              <w:rPr>
                <w:rFonts w:hint="eastAsia" w:ascii="宋体" w:hAnsi="宋体" w:eastAsia="宋体" w:cs="宋体"/>
              </w:rPr>
            </w:pPr>
            <w:r>
              <w:rPr>
                <w:rFonts w:hint="eastAsia" w:ascii="宋体" w:hAnsi="宋体" w:cs="宋体"/>
                <w:lang w:val="en-US" w:eastAsia="zh-CN"/>
              </w:rPr>
              <w:t>2</w:t>
            </w:r>
            <w:r>
              <w:rPr>
                <w:rFonts w:hint="eastAsia" w:ascii="宋体" w:hAnsi="宋体" w:eastAsia="宋体" w:cs="宋体"/>
              </w:rPr>
              <w:t>.6 带1ml终点浓缩杯</w:t>
            </w:r>
            <w:r>
              <w:rPr>
                <w:rFonts w:hint="eastAsia" w:ascii="宋体" w:hAnsi="宋体" w:cs="宋体"/>
                <w:lang w:val="en-US" w:eastAsia="zh-CN"/>
              </w:rPr>
              <w:t xml:space="preserve">     </w:t>
            </w:r>
            <w:r>
              <w:rPr>
                <w:rFonts w:hint="eastAsia" w:ascii="宋体" w:hAnsi="宋体" w:eastAsia="宋体" w:cs="宋体"/>
              </w:rPr>
              <w:t xml:space="preserve"> </w:t>
            </w:r>
            <w:r>
              <w:rPr>
                <w:rFonts w:hint="eastAsia" w:ascii="宋体" w:hAnsi="宋体" w:cs="宋体"/>
                <w:lang w:val="en-US" w:eastAsia="zh-CN"/>
              </w:rPr>
              <w:t>36</w:t>
            </w:r>
            <w:r>
              <w:rPr>
                <w:rFonts w:hint="eastAsia" w:ascii="宋体" w:hAnsi="宋体" w:eastAsia="宋体" w:cs="宋体"/>
              </w:rPr>
              <w:t>个</w:t>
            </w:r>
          </w:p>
          <w:p>
            <w:pPr>
              <w:keepNext w:val="0"/>
              <w:keepLines w:val="0"/>
              <w:pageBreakBefore w:val="0"/>
              <w:widowControl w:val="0"/>
              <w:kinsoku/>
              <w:wordWrap/>
              <w:overflowPunct/>
              <w:topLinePunct w:val="0"/>
              <w:autoSpaceDE/>
              <w:autoSpaceDN/>
              <w:bidi w:val="0"/>
              <w:adjustRightInd/>
              <w:snapToGrid/>
              <w:spacing w:line="320" w:lineRule="exact"/>
              <w:textAlignment w:val="auto"/>
              <w:rPr>
                <w:rFonts w:hint="eastAsia" w:ascii="仿宋_GB2312" w:hAnsi="仿宋_GB2312" w:eastAsia="仿宋_GB2312" w:cs="仿宋_GB2312"/>
                <w:color w:val="000000"/>
                <w:kern w:val="0"/>
                <w:sz w:val="21"/>
                <w:szCs w:val="21"/>
              </w:rPr>
            </w:pPr>
            <w:r>
              <w:rPr>
                <w:rFonts w:hint="eastAsia" w:ascii="宋体" w:hAnsi="宋体" w:cs="宋体"/>
                <w:lang w:val="en-US" w:eastAsia="zh-CN"/>
              </w:rPr>
              <w:t>2</w:t>
            </w:r>
            <w:r>
              <w:rPr>
                <w:rFonts w:hint="eastAsia" w:ascii="宋体" w:hAnsi="宋体" w:eastAsia="宋体" w:cs="宋体"/>
              </w:rPr>
              <w:t>.6 控制软件</w:t>
            </w:r>
            <w:r>
              <w:rPr>
                <w:rFonts w:hint="eastAsia" w:ascii="宋体" w:hAnsi="宋体" w:cs="宋体"/>
                <w:lang w:val="en-US" w:eastAsia="zh-CN"/>
              </w:rPr>
              <w:t xml:space="preserve">             </w:t>
            </w:r>
            <w:r>
              <w:rPr>
                <w:rFonts w:hint="eastAsia" w:ascii="宋体" w:hAnsi="宋体" w:eastAsia="宋体" w:cs="宋体"/>
              </w:rPr>
              <w:t xml:space="preserve"> 1套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0" w:hRule="atLeast"/>
          <w:jc w:val="center"/>
        </w:trPr>
        <w:tc>
          <w:tcPr>
            <w:tcW w:w="1069" w:type="dxa"/>
            <w:noWrap w:val="0"/>
            <w:vAlign w:val="center"/>
          </w:tcPr>
          <w:p>
            <w:pPr>
              <w:jc w:val="center"/>
              <w:rPr>
                <w:rFonts w:hint="eastAsia" w:eastAsia="宋体"/>
                <w:highlight w:val="none"/>
                <w:lang w:val="en-US" w:eastAsia="zh-CN"/>
              </w:rPr>
            </w:pPr>
          </w:p>
          <w:p>
            <w:pPr>
              <w:jc w:val="center"/>
              <w:rPr>
                <w:rFonts w:hint="eastAsia" w:eastAsia="宋体"/>
                <w:highlight w:val="none"/>
                <w:lang w:val="en-US" w:eastAsia="zh-CN"/>
              </w:rPr>
            </w:pPr>
          </w:p>
          <w:p>
            <w:pPr>
              <w:jc w:val="center"/>
              <w:rPr>
                <w:rFonts w:hint="eastAsia" w:eastAsia="宋体"/>
                <w:highlight w:val="none"/>
                <w:lang w:val="en-US" w:eastAsia="zh-CN"/>
              </w:rPr>
            </w:pPr>
          </w:p>
          <w:p>
            <w:pPr>
              <w:jc w:val="center"/>
              <w:rPr>
                <w:rFonts w:hint="eastAsia" w:eastAsia="宋体"/>
                <w:highlight w:val="none"/>
                <w:lang w:val="en-US" w:eastAsia="zh-CN"/>
              </w:rPr>
            </w:pPr>
          </w:p>
          <w:p>
            <w:pPr>
              <w:jc w:val="center"/>
              <w:rPr>
                <w:rFonts w:hint="eastAsia" w:eastAsia="宋体"/>
                <w:highlight w:val="none"/>
                <w:lang w:val="en-US" w:eastAsia="zh-CN"/>
              </w:rPr>
            </w:pPr>
          </w:p>
          <w:p>
            <w:pPr>
              <w:jc w:val="center"/>
              <w:rPr>
                <w:rFonts w:hint="eastAsia" w:eastAsia="宋体"/>
                <w:highlight w:val="none"/>
                <w:lang w:val="en-US" w:eastAsia="zh-CN"/>
              </w:rPr>
            </w:pPr>
          </w:p>
          <w:p>
            <w:pPr>
              <w:jc w:val="center"/>
              <w:rPr>
                <w:rFonts w:hint="eastAsia" w:eastAsia="宋体"/>
                <w:highlight w:val="none"/>
                <w:lang w:val="en-US" w:eastAsia="zh-CN"/>
              </w:rPr>
            </w:pPr>
          </w:p>
          <w:p>
            <w:pPr>
              <w:jc w:val="center"/>
              <w:rPr>
                <w:rFonts w:hint="eastAsia" w:eastAsia="宋体"/>
                <w:highlight w:val="none"/>
                <w:lang w:val="en-US" w:eastAsia="zh-CN"/>
              </w:rPr>
            </w:pPr>
          </w:p>
          <w:p>
            <w:pPr>
              <w:jc w:val="center"/>
              <w:rPr>
                <w:rFonts w:hint="eastAsia" w:eastAsia="宋体"/>
                <w:highlight w:val="none"/>
                <w:lang w:val="en-US" w:eastAsia="zh-CN"/>
              </w:rPr>
            </w:pPr>
          </w:p>
          <w:p>
            <w:pPr>
              <w:jc w:val="center"/>
              <w:rPr>
                <w:rFonts w:hint="eastAsia" w:eastAsia="宋体"/>
                <w:highlight w:val="none"/>
                <w:lang w:val="en-US" w:eastAsia="zh-CN"/>
              </w:rPr>
            </w:pPr>
          </w:p>
          <w:p>
            <w:pPr>
              <w:pStyle w:val="14"/>
              <w:ind w:left="0" w:leftChars="0" w:firstLine="0" w:firstLineChars="0"/>
              <w:rPr>
                <w:rFonts w:hint="eastAsia" w:ascii="宋体" w:hAnsi="宋体" w:eastAsia="宋体" w:cs="宋体"/>
                <w:sz w:val="21"/>
                <w:szCs w:val="21"/>
                <w:highlight w:val="none"/>
                <w:lang w:val="en-US" w:eastAsia="zh-CN"/>
              </w:rPr>
            </w:pPr>
          </w:p>
          <w:p>
            <w:pPr>
              <w:jc w:val="center"/>
              <w:rPr>
                <w:rFonts w:hint="eastAsia" w:ascii="宋体" w:hAnsi="宋体" w:eastAsia="宋体" w:cs="宋体"/>
                <w:sz w:val="21"/>
                <w:szCs w:val="21"/>
                <w:highlight w:val="none"/>
                <w:lang w:val="en-US" w:eastAsia="zh-CN"/>
              </w:rPr>
            </w:pPr>
          </w:p>
          <w:p>
            <w:pPr>
              <w:jc w:val="center"/>
              <w:rPr>
                <w:rFonts w:hint="eastAsia" w:ascii="宋体" w:hAnsi="宋体" w:eastAsia="宋体" w:cs="宋体"/>
                <w:sz w:val="21"/>
                <w:szCs w:val="21"/>
                <w:highlight w:val="none"/>
                <w:lang w:val="en-US" w:eastAsia="zh-CN"/>
              </w:rPr>
            </w:pPr>
          </w:p>
          <w:p>
            <w:pPr>
              <w:jc w:val="center"/>
              <w:rPr>
                <w:rFonts w:hint="eastAsia" w:ascii="宋体" w:hAnsi="宋体" w:eastAsia="宋体" w:cs="宋体"/>
                <w:sz w:val="21"/>
                <w:szCs w:val="21"/>
                <w:highlight w:val="none"/>
                <w:lang w:val="en-US" w:eastAsia="zh-CN"/>
              </w:rPr>
            </w:pPr>
          </w:p>
          <w:p>
            <w:pPr>
              <w:jc w:val="center"/>
              <w:rPr>
                <w:rFonts w:hint="eastAsia" w:ascii="宋体" w:hAnsi="宋体" w:eastAsia="宋体" w:cs="宋体"/>
                <w:sz w:val="21"/>
                <w:szCs w:val="21"/>
                <w:highlight w:val="none"/>
                <w:lang w:val="en-US" w:eastAsia="zh-CN"/>
              </w:rPr>
            </w:pPr>
          </w:p>
          <w:p>
            <w:pPr>
              <w:jc w:val="center"/>
              <w:rPr>
                <w:rFonts w:hint="eastAsia" w:ascii="宋体" w:hAnsi="宋体" w:eastAsia="宋体" w:cs="宋体"/>
                <w:sz w:val="21"/>
                <w:szCs w:val="21"/>
                <w:highlight w:val="none"/>
                <w:lang w:val="en-US" w:eastAsia="zh-CN"/>
              </w:rPr>
            </w:pPr>
          </w:p>
          <w:p>
            <w:pPr>
              <w:jc w:val="center"/>
              <w:rPr>
                <w:rFonts w:hint="eastAsia" w:ascii="宋体" w:hAnsi="宋体" w:eastAsia="宋体" w:cs="宋体"/>
                <w:sz w:val="21"/>
                <w:szCs w:val="21"/>
                <w:highlight w:val="none"/>
                <w:lang w:val="en-US" w:eastAsia="zh-CN"/>
              </w:rPr>
            </w:pPr>
          </w:p>
          <w:p>
            <w:pPr>
              <w:jc w:val="center"/>
              <w:rPr>
                <w:rFonts w:hint="eastAsia" w:ascii="宋体" w:hAnsi="宋体" w:eastAsia="宋体" w:cs="宋体"/>
                <w:sz w:val="21"/>
                <w:szCs w:val="21"/>
                <w:highlight w:val="none"/>
                <w:lang w:val="en-US" w:eastAsia="zh-CN"/>
              </w:rPr>
            </w:pPr>
          </w:p>
          <w:p>
            <w:pPr>
              <w:pStyle w:val="2"/>
              <w:ind w:left="0" w:leftChars="0" w:firstLine="0" w:firstLineChars="0"/>
              <w:rPr>
                <w:rFonts w:hint="eastAsia"/>
                <w:lang w:val="en-US" w:eastAsia="zh-CN"/>
              </w:rPr>
            </w:pPr>
          </w:p>
          <w:p>
            <w:pPr>
              <w:jc w:val="center"/>
              <w:rPr>
                <w:rFonts w:hint="eastAsia" w:ascii="宋体" w:hAnsi="宋体" w:eastAsia="宋体" w:cs="宋体"/>
                <w:sz w:val="21"/>
                <w:szCs w:val="21"/>
                <w:highlight w:val="none"/>
                <w:lang w:val="en-US" w:eastAsia="zh-CN"/>
              </w:rPr>
            </w:pPr>
          </w:p>
          <w:p>
            <w:pPr>
              <w:jc w:val="center"/>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6</w:t>
            </w:r>
          </w:p>
          <w:p>
            <w:pPr>
              <w:jc w:val="center"/>
              <w:rPr>
                <w:rFonts w:hint="eastAsia" w:eastAsia="宋体"/>
                <w:highlight w:val="none"/>
                <w:lang w:val="en-US" w:eastAsia="zh-CN"/>
              </w:rPr>
            </w:pPr>
          </w:p>
          <w:p>
            <w:pPr>
              <w:jc w:val="center"/>
              <w:rPr>
                <w:rFonts w:hint="eastAsia" w:eastAsia="宋体"/>
                <w:highlight w:val="none"/>
                <w:lang w:val="en-US" w:eastAsia="zh-CN"/>
              </w:rPr>
            </w:pPr>
          </w:p>
          <w:p>
            <w:pPr>
              <w:jc w:val="center"/>
              <w:rPr>
                <w:rFonts w:hint="eastAsia" w:eastAsia="宋体"/>
                <w:highlight w:val="none"/>
                <w:lang w:val="en-US" w:eastAsia="zh-CN"/>
              </w:rPr>
            </w:pPr>
          </w:p>
          <w:p>
            <w:pPr>
              <w:jc w:val="center"/>
              <w:rPr>
                <w:rFonts w:hint="eastAsia" w:eastAsia="宋体"/>
                <w:highlight w:val="none"/>
                <w:lang w:val="en-US" w:eastAsia="zh-CN"/>
              </w:rPr>
            </w:pPr>
          </w:p>
          <w:p>
            <w:pPr>
              <w:jc w:val="center"/>
              <w:rPr>
                <w:rFonts w:hint="eastAsia" w:eastAsia="宋体"/>
                <w:highlight w:val="none"/>
                <w:lang w:val="en-US" w:eastAsia="zh-CN"/>
              </w:rPr>
            </w:pPr>
          </w:p>
          <w:p>
            <w:pPr>
              <w:jc w:val="center"/>
              <w:rPr>
                <w:rFonts w:hint="eastAsia" w:eastAsia="宋体"/>
                <w:highlight w:val="none"/>
                <w:lang w:val="en-US" w:eastAsia="zh-CN"/>
              </w:rPr>
            </w:pPr>
          </w:p>
          <w:p>
            <w:pPr>
              <w:jc w:val="center"/>
              <w:rPr>
                <w:rFonts w:hint="eastAsia" w:eastAsia="宋体"/>
                <w:highlight w:val="none"/>
                <w:lang w:val="en-US" w:eastAsia="zh-CN"/>
              </w:rPr>
            </w:pPr>
          </w:p>
          <w:p>
            <w:pPr>
              <w:jc w:val="center"/>
              <w:rPr>
                <w:rFonts w:hint="eastAsia" w:eastAsia="宋体"/>
                <w:highlight w:val="none"/>
                <w:lang w:val="en-US" w:eastAsia="zh-CN"/>
              </w:rPr>
            </w:pPr>
          </w:p>
          <w:p>
            <w:pPr>
              <w:jc w:val="center"/>
              <w:rPr>
                <w:rFonts w:hint="eastAsia" w:eastAsia="宋体"/>
                <w:highlight w:val="none"/>
                <w:lang w:val="en-US" w:eastAsia="zh-CN"/>
              </w:rPr>
            </w:pPr>
          </w:p>
          <w:p>
            <w:pPr>
              <w:jc w:val="center"/>
              <w:rPr>
                <w:rFonts w:hint="eastAsia" w:eastAsia="宋体"/>
                <w:highlight w:val="none"/>
                <w:lang w:val="en-US" w:eastAsia="zh-CN"/>
              </w:rPr>
            </w:pPr>
          </w:p>
          <w:p>
            <w:pPr>
              <w:jc w:val="center"/>
              <w:rPr>
                <w:rFonts w:hint="eastAsia" w:eastAsia="宋体"/>
                <w:highlight w:val="none"/>
                <w:lang w:val="en-US" w:eastAsia="zh-CN"/>
              </w:rPr>
            </w:pPr>
          </w:p>
          <w:p>
            <w:pPr>
              <w:jc w:val="center"/>
              <w:rPr>
                <w:rFonts w:hint="eastAsia" w:eastAsia="宋体"/>
                <w:highlight w:val="none"/>
                <w:lang w:val="en-US" w:eastAsia="zh-CN"/>
              </w:rPr>
            </w:pPr>
          </w:p>
          <w:p>
            <w:pPr>
              <w:jc w:val="center"/>
              <w:rPr>
                <w:rFonts w:hint="eastAsia" w:eastAsia="宋体"/>
                <w:highlight w:val="none"/>
                <w:lang w:val="en-US" w:eastAsia="zh-CN"/>
              </w:rPr>
            </w:pPr>
          </w:p>
          <w:p>
            <w:pPr>
              <w:jc w:val="center"/>
              <w:rPr>
                <w:rFonts w:hint="eastAsia" w:eastAsia="宋体"/>
                <w:highlight w:val="none"/>
                <w:lang w:val="en-US" w:eastAsia="zh-CN"/>
              </w:rPr>
            </w:pPr>
          </w:p>
          <w:p>
            <w:pPr>
              <w:jc w:val="center"/>
              <w:rPr>
                <w:rFonts w:hint="eastAsia" w:eastAsia="宋体"/>
                <w:highlight w:val="none"/>
                <w:lang w:val="en-US" w:eastAsia="zh-CN"/>
              </w:rPr>
            </w:pPr>
          </w:p>
          <w:p>
            <w:pPr>
              <w:jc w:val="center"/>
              <w:rPr>
                <w:rFonts w:hint="eastAsia" w:eastAsia="宋体"/>
                <w:highlight w:val="none"/>
                <w:lang w:val="en-US" w:eastAsia="zh-CN"/>
              </w:rPr>
            </w:pPr>
          </w:p>
          <w:p>
            <w:pPr>
              <w:jc w:val="center"/>
              <w:rPr>
                <w:rFonts w:hint="eastAsia" w:eastAsia="宋体"/>
                <w:highlight w:val="none"/>
                <w:lang w:val="en-US" w:eastAsia="zh-CN"/>
              </w:rPr>
            </w:pPr>
          </w:p>
          <w:p>
            <w:pPr>
              <w:jc w:val="center"/>
              <w:rPr>
                <w:rFonts w:hint="eastAsia" w:eastAsia="宋体"/>
                <w:highlight w:val="none"/>
                <w:lang w:val="en-US" w:eastAsia="zh-CN"/>
              </w:rPr>
            </w:pPr>
          </w:p>
          <w:p>
            <w:pPr>
              <w:jc w:val="center"/>
              <w:rPr>
                <w:rFonts w:hint="eastAsia" w:eastAsia="宋体"/>
                <w:highlight w:val="none"/>
                <w:lang w:val="en-US" w:eastAsia="zh-CN"/>
              </w:rPr>
            </w:pPr>
          </w:p>
          <w:p>
            <w:pPr>
              <w:jc w:val="center"/>
              <w:rPr>
                <w:rFonts w:hint="eastAsia" w:eastAsia="宋体"/>
                <w:highlight w:val="none"/>
                <w:lang w:val="en-US" w:eastAsia="zh-CN"/>
              </w:rPr>
            </w:pPr>
          </w:p>
          <w:p>
            <w:pPr>
              <w:jc w:val="center"/>
              <w:rPr>
                <w:rFonts w:hint="eastAsia" w:eastAsia="宋体"/>
                <w:highlight w:val="none"/>
                <w:lang w:val="en-US" w:eastAsia="zh-CN"/>
              </w:rPr>
            </w:pPr>
          </w:p>
          <w:p>
            <w:pPr>
              <w:jc w:val="center"/>
              <w:rPr>
                <w:rFonts w:hint="eastAsia" w:eastAsia="宋体"/>
                <w:highlight w:val="none"/>
                <w:lang w:val="en-US" w:eastAsia="zh-CN"/>
              </w:rPr>
            </w:pPr>
          </w:p>
          <w:p>
            <w:pPr>
              <w:jc w:val="center"/>
              <w:rPr>
                <w:rFonts w:hint="eastAsia" w:eastAsia="宋体"/>
                <w:highlight w:val="none"/>
                <w:lang w:val="en-US" w:eastAsia="zh-CN"/>
              </w:rPr>
            </w:pPr>
          </w:p>
          <w:p>
            <w:pPr>
              <w:jc w:val="center"/>
              <w:rPr>
                <w:rFonts w:hint="eastAsia" w:eastAsia="宋体"/>
                <w:highlight w:val="none"/>
                <w:lang w:val="en-US" w:eastAsia="zh-CN"/>
              </w:rPr>
            </w:pPr>
          </w:p>
          <w:p>
            <w:pPr>
              <w:jc w:val="center"/>
              <w:rPr>
                <w:rFonts w:hint="eastAsia" w:eastAsia="宋体"/>
                <w:highlight w:val="none"/>
                <w:lang w:val="en-US" w:eastAsia="zh-CN"/>
              </w:rPr>
            </w:pPr>
          </w:p>
          <w:p>
            <w:pPr>
              <w:jc w:val="center"/>
              <w:rPr>
                <w:rFonts w:hint="eastAsia" w:eastAsia="宋体"/>
                <w:highlight w:val="none"/>
                <w:lang w:val="en-US" w:eastAsia="zh-CN"/>
              </w:rPr>
            </w:pPr>
          </w:p>
          <w:p>
            <w:pPr>
              <w:jc w:val="center"/>
              <w:rPr>
                <w:rFonts w:hint="eastAsia" w:eastAsia="宋体"/>
                <w:highlight w:val="none"/>
                <w:lang w:val="en-US" w:eastAsia="zh-CN"/>
              </w:rPr>
            </w:pPr>
          </w:p>
          <w:p>
            <w:pPr>
              <w:jc w:val="center"/>
              <w:rPr>
                <w:rFonts w:hint="eastAsia" w:eastAsia="宋体"/>
                <w:highlight w:val="none"/>
                <w:lang w:val="en-US" w:eastAsia="zh-CN"/>
              </w:rPr>
            </w:pPr>
          </w:p>
          <w:p>
            <w:pPr>
              <w:jc w:val="center"/>
              <w:rPr>
                <w:rFonts w:hint="eastAsia" w:eastAsia="宋体"/>
                <w:highlight w:val="none"/>
                <w:lang w:val="en-US" w:eastAsia="zh-CN"/>
              </w:rPr>
            </w:pPr>
          </w:p>
          <w:p>
            <w:pPr>
              <w:jc w:val="center"/>
              <w:rPr>
                <w:rFonts w:hint="eastAsia" w:eastAsia="宋体"/>
                <w:highlight w:val="none"/>
                <w:lang w:val="en-US" w:eastAsia="zh-CN"/>
              </w:rPr>
            </w:pPr>
          </w:p>
          <w:p>
            <w:pPr>
              <w:jc w:val="center"/>
              <w:rPr>
                <w:rFonts w:hint="eastAsia" w:eastAsia="宋体"/>
                <w:highlight w:val="none"/>
                <w:lang w:val="en-US" w:eastAsia="zh-CN"/>
              </w:rPr>
            </w:pPr>
          </w:p>
          <w:p>
            <w:pPr>
              <w:pStyle w:val="13"/>
              <w:ind w:left="0" w:leftChars="0" w:firstLine="0" w:firstLineChars="0"/>
              <w:rPr>
                <w:rFonts w:hint="eastAsia" w:eastAsia="宋体"/>
                <w:highlight w:val="none"/>
                <w:lang w:val="en-US" w:eastAsia="zh-CN"/>
              </w:rPr>
            </w:pPr>
          </w:p>
          <w:p>
            <w:pPr>
              <w:pStyle w:val="14"/>
              <w:rPr>
                <w:rFonts w:hint="eastAsia" w:eastAsia="宋体"/>
                <w:highlight w:val="none"/>
                <w:lang w:val="en-US" w:eastAsia="zh-CN"/>
              </w:rPr>
            </w:pPr>
          </w:p>
          <w:p>
            <w:pPr>
              <w:rPr>
                <w:rFonts w:hint="eastAsia" w:eastAsia="宋体"/>
                <w:highlight w:val="none"/>
                <w:lang w:val="en-US" w:eastAsia="zh-CN"/>
              </w:rPr>
            </w:pPr>
          </w:p>
          <w:p>
            <w:pPr>
              <w:pStyle w:val="12"/>
              <w:rPr>
                <w:rFonts w:hint="eastAsia" w:ascii="宋体" w:hAnsi="宋体" w:eastAsia="宋体" w:cs="宋体"/>
                <w:sz w:val="21"/>
                <w:szCs w:val="21"/>
                <w:highlight w:val="none"/>
                <w:lang w:val="en-US" w:eastAsia="zh-CN"/>
              </w:rPr>
            </w:pPr>
          </w:p>
          <w:p>
            <w:pPr>
              <w:pStyle w:val="13"/>
              <w:rPr>
                <w:rFonts w:hint="eastAsia"/>
                <w:highlight w:val="none"/>
                <w:lang w:val="en-US" w:eastAsia="zh-CN"/>
              </w:rPr>
            </w:pPr>
          </w:p>
          <w:p>
            <w:pPr>
              <w:jc w:val="center"/>
              <w:rPr>
                <w:rFonts w:hint="eastAsia" w:eastAsia="宋体"/>
                <w:highlight w:val="none"/>
                <w:lang w:val="en-US" w:eastAsia="zh-CN"/>
              </w:rPr>
            </w:pPr>
          </w:p>
          <w:p>
            <w:pPr>
              <w:jc w:val="center"/>
              <w:rPr>
                <w:rFonts w:hint="eastAsia" w:eastAsia="宋体"/>
                <w:highlight w:val="none"/>
                <w:lang w:val="en-US" w:eastAsia="zh-CN"/>
              </w:rPr>
            </w:pPr>
          </w:p>
          <w:p>
            <w:pPr>
              <w:jc w:val="center"/>
              <w:rPr>
                <w:rFonts w:hint="eastAsia" w:eastAsia="宋体"/>
                <w:highlight w:val="none"/>
                <w:lang w:val="en-US" w:eastAsia="zh-CN"/>
              </w:rPr>
            </w:pPr>
          </w:p>
          <w:p>
            <w:pPr>
              <w:jc w:val="center"/>
              <w:rPr>
                <w:rFonts w:hint="eastAsia" w:eastAsia="宋体"/>
                <w:highlight w:val="none"/>
                <w:lang w:val="en-US" w:eastAsia="zh-CN"/>
              </w:rPr>
            </w:pPr>
          </w:p>
          <w:p>
            <w:pPr>
              <w:jc w:val="center"/>
              <w:rPr>
                <w:rFonts w:hint="eastAsia" w:eastAsia="宋体"/>
                <w:highlight w:val="none"/>
                <w:lang w:val="en-US" w:eastAsia="zh-CN"/>
              </w:rPr>
            </w:pPr>
          </w:p>
          <w:p>
            <w:pPr>
              <w:jc w:val="center"/>
              <w:rPr>
                <w:rFonts w:hint="eastAsia" w:eastAsia="宋体"/>
                <w:highlight w:val="none"/>
                <w:lang w:val="en-US" w:eastAsia="zh-CN"/>
              </w:rPr>
            </w:pPr>
          </w:p>
          <w:p>
            <w:pPr>
              <w:jc w:val="center"/>
              <w:rPr>
                <w:rFonts w:hint="eastAsia" w:eastAsia="宋体"/>
                <w:highlight w:val="none"/>
                <w:lang w:val="en-US" w:eastAsia="zh-CN"/>
              </w:rPr>
            </w:pPr>
          </w:p>
          <w:p>
            <w:pPr>
              <w:jc w:val="center"/>
              <w:rPr>
                <w:rFonts w:hint="eastAsia" w:eastAsia="宋体"/>
                <w:highlight w:val="none"/>
                <w:lang w:val="en-US" w:eastAsia="zh-CN"/>
              </w:rPr>
            </w:pPr>
          </w:p>
          <w:p>
            <w:pPr>
              <w:jc w:val="center"/>
              <w:rPr>
                <w:rFonts w:hint="eastAsia" w:eastAsia="宋体"/>
                <w:highlight w:val="none"/>
                <w:lang w:val="en-US" w:eastAsia="zh-CN"/>
              </w:rPr>
            </w:pPr>
          </w:p>
          <w:p>
            <w:pPr>
              <w:jc w:val="center"/>
              <w:rPr>
                <w:rFonts w:hint="eastAsia" w:eastAsia="宋体"/>
                <w:highlight w:val="none"/>
                <w:lang w:val="en-US" w:eastAsia="zh-CN"/>
              </w:rPr>
            </w:pPr>
          </w:p>
          <w:p>
            <w:pPr>
              <w:jc w:val="center"/>
              <w:rPr>
                <w:rFonts w:hint="eastAsia" w:eastAsia="宋体"/>
                <w:highlight w:val="none"/>
                <w:lang w:val="en-US" w:eastAsia="zh-CN"/>
              </w:rPr>
            </w:pPr>
          </w:p>
          <w:p>
            <w:pPr>
              <w:jc w:val="center"/>
              <w:rPr>
                <w:rFonts w:hint="eastAsia" w:eastAsia="宋体"/>
                <w:highlight w:val="none"/>
                <w:lang w:val="en-US" w:eastAsia="zh-CN"/>
              </w:rPr>
            </w:pPr>
          </w:p>
          <w:p>
            <w:pPr>
              <w:jc w:val="center"/>
              <w:rPr>
                <w:rFonts w:hint="eastAsia" w:eastAsia="宋体"/>
                <w:highlight w:val="none"/>
                <w:lang w:val="en-US" w:eastAsia="zh-CN"/>
              </w:rPr>
            </w:pPr>
          </w:p>
          <w:p>
            <w:pPr>
              <w:jc w:val="center"/>
              <w:rPr>
                <w:rFonts w:hint="eastAsia" w:eastAsia="宋体"/>
                <w:highlight w:val="none"/>
                <w:lang w:val="en-US" w:eastAsia="zh-CN"/>
              </w:rPr>
            </w:pPr>
          </w:p>
          <w:p>
            <w:pPr>
              <w:jc w:val="center"/>
              <w:rPr>
                <w:rFonts w:hint="eastAsia" w:eastAsia="宋体"/>
                <w:highlight w:val="none"/>
                <w:lang w:val="en-US" w:eastAsia="zh-CN"/>
              </w:rPr>
            </w:pPr>
          </w:p>
          <w:p>
            <w:pPr>
              <w:jc w:val="center"/>
              <w:rPr>
                <w:rFonts w:hint="eastAsia" w:eastAsia="宋体"/>
                <w:highlight w:val="none"/>
                <w:lang w:val="en-US" w:eastAsia="zh-CN"/>
              </w:rPr>
            </w:pPr>
          </w:p>
          <w:p>
            <w:pPr>
              <w:jc w:val="center"/>
              <w:rPr>
                <w:rFonts w:hint="eastAsia" w:eastAsia="宋体"/>
                <w:highlight w:val="none"/>
                <w:lang w:val="en-US" w:eastAsia="zh-CN"/>
              </w:rPr>
            </w:pPr>
          </w:p>
          <w:p>
            <w:pPr>
              <w:jc w:val="center"/>
              <w:rPr>
                <w:rFonts w:hint="eastAsia" w:eastAsia="宋体"/>
                <w:highlight w:val="none"/>
                <w:lang w:val="en-US" w:eastAsia="zh-CN"/>
              </w:rPr>
            </w:pPr>
          </w:p>
          <w:p>
            <w:pPr>
              <w:jc w:val="center"/>
              <w:rPr>
                <w:rFonts w:hint="eastAsia" w:eastAsia="宋体"/>
                <w:highlight w:val="none"/>
                <w:lang w:val="en-US" w:eastAsia="zh-CN"/>
              </w:rPr>
            </w:pPr>
          </w:p>
          <w:p>
            <w:pPr>
              <w:jc w:val="center"/>
              <w:rPr>
                <w:rFonts w:hint="eastAsia" w:eastAsia="宋体"/>
                <w:highlight w:val="none"/>
                <w:lang w:val="en-US" w:eastAsia="zh-CN"/>
              </w:rPr>
            </w:pPr>
          </w:p>
          <w:p>
            <w:pPr>
              <w:jc w:val="center"/>
              <w:rPr>
                <w:rFonts w:hint="eastAsia" w:eastAsia="宋体"/>
                <w:highlight w:val="none"/>
                <w:lang w:val="en-US" w:eastAsia="zh-CN"/>
              </w:rPr>
            </w:pPr>
          </w:p>
          <w:p>
            <w:pPr>
              <w:jc w:val="center"/>
              <w:rPr>
                <w:rFonts w:hint="eastAsia" w:eastAsia="宋体"/>
                <w:highlight w:val="none"/>
                <w:lang w:val="en-US" w:eastAsia="zh-CN"/>
              </w:rPr>
            </w:pPr>
          </w:p>
          <w:p>
            <w:pPr>
              <w:jc w:val="center"/>
              <w:rPr>
                <w:rFonts w:hint="eastAsia" w:eastAsia="宋体"/>
                <w:highlight w:val="none"/>
                <w:lang w:val="en-US" w:eastAsia="zh-CN"/>
              </w:rPr>
            </w:pPr>
          </w:p>
          <w:p>
            <w:pPr>
              <w:jc w:val="center"/>
              <w:rPr>
                <w:rFonts w:hint="eastAsia" w:eastAsia="宋体"/>
                <w:highlight w:val="none"/>
                <w:lang w:val="en-US" w:eastAsia="zh-CN"/>
              </w:rPr>
            </w:pPr>
          </w:p>
          <w:p>
            <w:pPr>
              <w:jc w:val="center"/>
              <w:rPr>
                <w:rFonts w:hint="eastAsia" w:eastAsia="宋体"/>
                <w:highlight w:val="none"/>
                <w:lang w:val="en-US" w:eastAsia="zh-CN"/>
              </w:rPr>
            </w:pPr>
          </w:p>
          <w:p>
            <w:pPr>
              <w:jc w:val="center"/>
              <w:rPr>
                <w:rFonts w:hint="eastAsia" w:eastAsia="宋体"/>
                <w:highlight w:val="none"/>
                <w:lang w:val="en-US" w:eastAsia="zh-CN"/>
              </w:rPr>
            </w:pPr>
          </w:p>
          <w:p>
            <w:pPr>
              <w:jc w:val="center"/>
              <w:rPr>
                <w:rFonts w:hint="eastAsia" w:eastAsia="宋体"/>
                <w:highlight w:val="none"/>
                <w:lang w:val="en-US" w:eastAsia="zh-CN"/>
              </w:rPr>
            </w:pPr>
          </w:p>
          <w:p>
            <w:pPr>
              <w:jc w:val="center"/>
              <w:rPr>
                <w:rFonts w:hint="eastAsia" w:eastAsia="宋体"/>
                <w:highlight w:val="none"/>
                <w:lang w:val="en-US" w:eastAsia="zh-CN"/>
              </w:rPr>
            </w:pPr>
          </w:p>
          <w:p>
            <w:pPr>
              <w:jc w:val="center"/>
              <w:rPr>
                <w:rFonts w:hint="eastAsia" w:eastAsia="宋体"/>
                <w:highlight w:val="none"/>
                <w:lang w:val="en-US" w:eastAsia="zh-CN"/>
              </w:rPr>
            </w:pPr>
          </w:p>
          <w:p>
            <w:pPr>
              <w:jc w:val="center"/>
              <w:rPr>
                <w:rFonts w:hint="eastAsia" w:eastAsia="宋体"/>
                <w:highlight w:val="none"/>
                <w:lang w:val="en-US" w:eastAsia="zh-CN"/>
              </w:rPr>
            </w:pPr>
          </w:p>
          <w:p>
            <w:pPr>
              <w:jc w:val="both"/>
              <w:rPr>
                <w:rFonts w:hint="eastAsia" w:eastAsia="宋体"/>
                <w:highlight w:val="none"/>
                <w:lang w:val="en-US" w:eastAsia="zh-CN"/>
              </w:rPr>
            </w:pPr>
          </w:p>
        </w:tc>
        <w:tc>
          <w:tcPr>
            <w:tcW w:w="897" w:type="dxa"/>
            <w:noWrap w:val="0"/>
            <w:vAlign w:val="center"/>
          </w:tcPr>
          <w:p>
            <w:pPr>
              <w:jc w:val="center"/>
              <w:rPr>
                <w:rFonts w:hint="eastAsia" w:eastAsia="宋体"/>
                <w:highlight w:val="none"/>
                <w:lang w:eastAsia="zh-CN"/>
              </w:rPr>
            </w:pPr>
          </w:p>
          <w:p>
            <w:pPr>
              <w:jc w:val="center"/>
              <w:rPr>
                <w:rFonts w:hint="eastAsia" w:eastAsia="宋体"/>
                <w:highlight w:val="none"/>
                <w:lang w:eastAsia="zh-CN"/>
              </w:rPr>
            </w:pPr>
          </w:p>
          <w:p>
            <w:pPr>
              <w:jc w:val="center"/>
              <w:rPr>
                <w:rFonts w:hint="eastAsia" w:eastAsia="宋体"/>
                <w:highlight w:val="none"/>
                <w:lang w:eastAsia="zh-CN"/>
              </w:rPr>
            </w:pPr>
          </w:p>
          <w:p>
            <w:pPr>
              <w:jc w:val="center"/>
              <w:rPr>
                <w:rFonts w:hint="eastAsia" w:eastAsia="宋体"/>
                <w:highlight w:val="none"/>
                <w:lang w:eastAsia="zh-CN"/>
              </w:rPr>
            </w:pPr>
          </w:p>
          <w:p>
            <w:pPr>
              <w:jc w:val="center"/>
              <w:rPr>
                <w:rFonts w:hint="eastAsia" w:eastAsia="宋体"/>
                <w:highlight w:val="none"/>
                <w:lang w:eastAsia="zh-CN"/>
              </w:rPr>
            </w:pPr>
          </w:p>
          <w:p>
            <w:pPr>
              <w:pStyle w:val="13"/>
              <w:ind w:left="0" w:leftChars="0" w:firstLine="0" w:firstLineChars="0"/>
              <w:rPr>
                <w:rFonts w:hint="eastAsia"/>
                <w:highlight w:val="none"/>
                <w:lang w:eastAsia="zh-CN"/>
              </w:rPr>
            </w:pPr>
          </w:p>
          <w:p>
            <w:pPr>
              <w:jc w:val="center"/>
              <w:rPr>
                <w:rFonts w:hint="eastAsia" w:eastAsia="宋体"/>
                <w:highlight w:val="none"/>
                <w:lang w:val="en-US" w:eastAsia="zh-CN"/>
              </w:rPr>
            </w:pPr>
          </w:p>
          <w:p>
            <w:pPr>
              <w:jc w:val="center"/>
              <w:rPr>
                <w:rFonts w:hint="eastAsia" w:eastAsia="宋体"/>
                <w:highlight w:val="none"/>
                <w:lang w:val="en-US" w:eastAsia="zh-CN"/>
              </w:rPr>
            </w:pPr>
          </w:p>
          <w:p>
            <w:pPr>
              <w:jc w:val="center"/>
              <w:rPr>
                <w:rFonts w:hint="eastAsia" w:eastAsia="宋体"/>
                <w:highlight w:val="none"/>
                <w:lang w:val="en-US" w:eastAsia="zh-CN"/>
              </w:rPr>
            </w:pPr>
          </w:p>
          <w:p>
            <w:pPr>
              <w:jc w:val="center"/>
              <w:rPr>
                <w:rFonts w:hint="eastAsia" w:eastAsia="宋体"/>
                <w:highlight w:val="none"/>
                <w:lang w:val="en-US" w:eastAsia="zh-CN"/>
              </w:rPr>
            </w:pPr>
          </w:p>
          <w:p>
            <w:pPr>
              <w:jc w:val="center"/>
              <w:rPr>
                <w:rFonts w:hint="eastAsia" w:eastAsia="宋体"/>
                <w:highlight w:val="none"/>
                <w:lang w:val="en-US" w:eastAsia="zh-CN"/>
              </w:rPr>
            </w:pPr>
          </w:p>
          <w:p>
            <w:pPr>
              <w:jc w:val="center"/>
              <w:rPr>
                <w:rFonts w:hint="eastAsia" w:eastAsia="宋体"/>
                <w:highlight w:val="none"/>
                <w:lang w:val="en-US" w:eastAsia="zh-CN"/>
              </w:rPr>
            </w:pPr>
          </w:p>
          <w:p>
            <w:pPr>
              <w:jc w:val="center"/>
              <w:rPr>
                <w:rFonts w:hint="eastAsia" w:eastAsia="宋体"/>
                <w:highlight w:val="none"/>
                <w:lang w:val="en-US" w:eastAsia="zh-CN"/>
              </w:rPr>
            </w:pPr>
          </w:p>
          <w:p>
            <w:pPr>
              <w:jc w:val="center"/>
              <w:rPr>
                <w:rFonts w:hint="eastAsia" w:eastAsia="宋体"/>
                <w:highlight w:val="none"/>
                <w:lang w:val="en-US" w:eastAsia="zh-CN"/>
              </w:rPr>
            </w:pPr>
          </w:p>
          <w:p>
            <w:pPr>
              <w:jc w:val="center"/>
              <w:rPr>
                <w:rFonts w:hint="eastAsia" w:eastAsia="宋体"/>
                <w:highlight w:val="none"/>
                <w:lang w:val="en-US" w:eastAsia="zh-CN"/>
              </w:rPr>
            </w:pPr>
          </w:p>
          <w:p>
            <w:pPr>
              <w:jc w:val="center"/>
              <w:rPr>
                <w:rFonts w:hint="eastAsia" w:eastAsia="宋体"/>
                <w:highlight w:val="none"/>
                <w:lang w:val="en-US" w:eastAsia="zh-CN"/>
              </w:rPr>
            </w:pPr>
          </w:p>
          <w:p>
            <w:pPr>
              <w:jc w:val="center"/>
              <w:rPr>
                <w:rFonts w:hint="eastAsia" w:eastAsia="宋体"/>
                <w:highlight w:val="none"/>
                <w:lang w:val="en-US" w:eastAsia="zh-CN"/>
              </w:rPr>
            </w:pPr>
          </w:p>
          <w:p>
            <w:pPr>
              <w:pStyle w:val="2"/>
              <w:rPr>
                <w:rFonts w:hint="eastAsia"/>
                <w:lang w:val="en-US" w:eastAsia="zh-CN"/>
              </w:rPr>
            </w:pPr>
          </w:p>
          <w:p>
            <w:pPr>
              <w:jc w:val="center"/>
              <w:rPr>
                <w:rFonts w:hint="eastAsia" w:eastAsia="宋体"/>
                <w:highlight w:val="none"/>
                <w:lang w:val="en-US" w:eastAsia="zh-CN"/>
              </w:rPr>
            </w:pPr>
          </w:p>
          <w:p>
            <w:pPr>
              <w:jc w:val="center"/>
              <w:rPr>
                <w:rFonts w:hint="eastAsia" w:eastAsia="宋体"/>
                <w:highlight w:val="none"/>
                <w:lang w:eastAsia="zh-CN"/>
              </w:rPr>
            </w:pPr>
            <w:r>
              <w:rPr>
                <w:rFonts w:hint="eastAsia" w:eastAsia="宋体"/>
                <w:highlight w:val="none"/>
                <w:lang w:val="en-US" w:eastAsia="zh-CN"/>
              </w:rPr>
              <w:t>气相色谱仪（非甲烷总烃）</w:t>
            </w:r>
          </w:p>
          <w:p>
            <w:pPr>
              <w:jc w:val="center"/>
              <w:rPr>
                <w:rFonts w:hint="eastAsia" w:eastAsia="宋体"/>
                <w:highlight w:val="none"/>
                <w:lang w:eastAsia="zh-CN"/>
              </w:rPr>
            </w:pPr>
          </w:p>
          <w:p>
            <w:pPr>
              <w:jc w:val="center"/>
              <w:rPr>
                <w:rFonts w:hint="eastAsia" w:eastAsia="宋体"/>
                <w:highlight w:val="none"/>
                <w:lang w:eastAsia="zh-CN"/>
              </w:rPr>
            </w:pPr>
          </w:p>
          <w:p>
            <w:pPr>
              <w:jc w:val="center"/>
              <w:rPr>
                <w:rFonts w:hint="eastAsia" w:eastAsia="宋体"/>
                <w:highlight w:val="none"/>
                <w:lang w:eastAsia="zh-CN"/>
              </w:rPr>
            </w:pPr>
          </w:p>
          <w:p>
            <w:pPr>
              <w:jc w:val="center"/>
              <w:rPr>
                <w:rFonts w:hint="eastAsia" w:eastAsia="宋体"/>
                <w:highlight w:val="none"/>
                <w:lang w:eastAsia="zh-CN"/>
              </w:rPr>
            </w:pPr>
          </w:p>
          <w:p>
            <w:pPr>
              <w:jc w:val="center"/>
              <w:rPr>
                <w:rFonts w:hint="eastAsia" w:eastAsia="宋体"/>
                <w:highlight w:val="none"/>
                <w:lang w:eastAsia="zh-CN"/>
              </w:rPr>
            </w:pPr>
          </w:p>
          <w:p>
            <w:pPr>
              <w:jc w:val="center"/>
              <w:rPr>
                <w:rFonts w:hint="eastAsia" w:eastAsia="宋体"/>
                <w:highlight w:val="none"/>
                <w:lang w:eastAsia="zh-CN"/>
              </w:rPr>
            </w:pPr>
          </w:p>
          <w:p>
            <w:pPr>
              <w:jc w:val="center"/>
              <w:rPr>
                <w:rFonts w:hint="eastAsia" w:eastAsia="宋体"/>
                <w:highlight w:val="none"/>
                <w:lang w:eastAsia="zh-CN"/>
              </w:rPr>
            </w:pPr>
          </w:p>
          <w:p>
            <w:pPr>
              <w:jc w:val="center"/>
              <w:rPr>
                <w:rFonts w:hint="eastAsia" w:eastAsia="宋体"/>
                <w:highlight w:val="none"/>
                <w:lang w:eastAsia="zh-CN"/>
              </w:rPr>
            </w:pPr>
          </w:p>
          <w:p>
            <w:pPr>
              <w:jc w:val="center"/>
              <w:rPr>
                <w:rFonts w:hint="eastAsia" w:eastAsia="宋体"/>
                <w:highlight w:val="none"/>
                <w:lang w:eastAsia="zh-CN"/>
              </w:rPr>
            </w:pPr>
          </w:p>
          <w:p>
            <w:pPr>
              <w:jc w:val="center"/>
              <w:rPr>
                <w:rFonts w:hint="eastAsia" w:eastAsia="宋体"/>
                <w:highlight w:val="none"/>
                <w:lang w:eastAsia="zh-CN"/>
              </w:rPr>
            </w:pPr>
          </w:p>
          <w:p>
            <w:pPr>
              <w:jc w:val="center"/>
              <w:rPr>
                <w:rFonts w:hint="eastAsia" w:eastAsia="宋体"/>
                <w:highlight w:val="none"/>
                <w:lang w:eastAsia="zh-CN"/>
              </w:rPr>
            </w:pPr>
          </w:p>
          <w:p>
            <w:pPr>
              <w:jc w:val="center"/>
              <w:rPr>
                <w:rFonts w:hint="eastAsia" w:eastAsia="宋体"/>
                <w:highlight w:val="none"/>
                <w:lang w:eastAsia="zh-CN"/>
              </w:rPr>
            </w:pPr>
          </w:p>
          <w:p>
            <w:pPr>
              <w:jc w:val="center"/>
              <w:rPr>
                <w:rFonts w:hint="eastAsia" w:eastAsia="宋体"/>
                <w:highlight w:val="none"/>
                <w:lang w:eastAsia="zh-CN"/>
              </w:rPr>
            </w:pPr>
          </w:p>
          <w:p>
            <w:pPr>
              <w:jc w:val="center"/>
              <w:rPr>
                <w:rFonts w:hint="eastAsia" w:eastAsia="宋体"/>
                <w:highlight w:val="none"/>
                <w:lang w:eastAsia="zh-CN"/>
              </w:rPr>
            </w:pPr>
          </w:p>
          <w:p>
            <w:pPr>
              <w:jc w:val="center"/>
              <w:rPr>
                <w:rFonts w:hint="eastAsia" w:eastAsia="宋体"/>
                <w:highlight w:val="none"/>
                <w:lang w:eastAsia="zh-CN"/>
              </w:rPr>
            </w:pPr>
          </w:p>
          <w:p>
            <w:pPr>
              <w:jc w:val="center"/>
              <w:rPr>
                <w:rFonts w:hint="eastAsia" w:eastAsia="宋体"/>
                <w:highlight w:val="none"/>
                <w:lang w:eastAsia="zh-CN"/>
              </w:rPr>
            </w:pPr>
          </w:p>
          <w:p>
            <w:pPr>
              <w:jc w:val="center"/>
              <w:rPr>
                <w:rFonts w:hint="eastAsia" w:eastAsia="宋体"/>
                <w:highlight w:val="none"/>
                <w:lang w:eastAsia="zh-CN"/>
              </w:rPr>
            </w:pPr>
          </w:p>
          <w:p>
            <w:pPr>
              <w:jc w:val="center"/>
              <w:rPr>
                <w:rFonts w:hint="eastAsia" w:eastAsia="宋体"/>
                <w:highlight w:val="none"/>
                <w:lang w:eastAsia="zh-CN"/>
              </w:rPr>
            </w:pPr>
          </w:p>
          <w:p>
            <w:pPr>
              <w:jc w:val="center"/>
              <w:rPr>
                <w:rFonts w:hint="eastAsia" w:eastAsia="宋体"/>
                <w:highlight w:val="none"/>
                <w:lang w:eastAsia="zh-CN"/>
              </w:rPr>
            </w:pPr>
          </w:p>
          <w:p>
            <w:pPr>
              <w:jc w:val="center"/>
              <w:rPr>
                <w:rFonts w:hint="eastAsia" w:eastAsia="宋体"/>
                <w:highlight w:val="none"/>
                <w:lang w:eastAsia="zh-CN"/>
              </w:rPr>
            </w:pPr>
          </w:p>
          <w:p>
            <w:pPr>
              <w:jc w:val="center"/>
              <w:rPr>
                <w:rFonts w:hint="eastAsia" w:eastAsia="宋体"/>
                <w:highlight w:val="none"/>
                <w:lang w:eastAsia="zh-CN"/>
              </w:rPr>
            </w:pPr>
          </w:p>
          <w:p>
            <w:pPr>
              <w:pStyle w:val="14"/>
              <w:ind w:left="0" w:leftChars="0" w:firstLine="0" w:firstLineChars="0"/>
              <w:rPr>
                <w:rFonts w:hint="eastAsia"/>
                <w:highlight w:val="none"/>
                <w:lang w:eastAsia="zh-CN"/>
              </w:rPr>
            </w:pPr>
          </w:p>
          <w:p>
            <w:pPr>
              <w:pStyle w:val="14"/>
              <w:ind w:left="0" w:leftChars="0" w:firstLine="0" w:firstLineChars="0"/>
              <w:rPr>
                <w:rFonts w:hint="eastAsia"/>
                <w:highlight w:val="none"/>
                <w:lang w:eastAsia="zh-CN"/>
              </w:rPr>
            </w:pPr>
          </w:p>
          <w:p>
            <w:pPr>
              <w:jc w:val="center"/>
              <w:rPr>
                <w:rFonts w:hint="eastAsia" w:eastAsia="宋体"/>
                <w:highlight w:val="none"/>
                <w:lang w:eastAsia="zh-CN"/>
              </w:rPr>
            </w:pPr>
          </w:p>
          <w:p>
            <w:pPr>
              <w:jc w:val="center"/>
              <w:rPr>
                <w:rFonts w:hint="eastAsia" w:eastAsia="宋体"/>
                <w:highlight w:val="none"/>
                <w:lang w:eastAsia="zh-CN"/>
              </w:rPr>
            </w:pPr>
          </w:p>
          <w:p>
            <w:pPr>
              <w:jc w:val="center"/>
              <w:rPr>
                <w:rFonts w:hint="eastAsia" w:eastAsia="宋体"/>
                <w:highlight w:val="none"/>
                <w:lang w:val="en-US" w:eastAsia="zh-CN"/>
              </w:rPr>
            </w:pPr>
          </w:p>
          <w:p>
            <w:pPr>
              <w:jc w:val="center"/>
              <w:rPr>
                <w:rFonts w:hint="eastAsia" w:eastAsia="宋体"/>
                <w:highlight w:val="none"/>
                <w:lang w:val="en-US" w:eastAsia="zh-CN"/>
              </w:rPr>
            </w:pPr>
          </w:p>
          <w:p>
            <w:pPr>
              <w:jc w:val="center"/>
              <w:rPr>
                <w:rFonts w:hint="eastAsia" w:eastAsia="宋体"/>
                <w:highlight w:val="none"/>
                <w:lang w:val="en-US" w:eastAsia="zh-CN"/>
              </w:rPr>
            </w:pPr>
          </w:p>
          <w:p>
            <w:pPr>
              <w:jc w:val="center"/>
              <w:rPr>
                <w:rFonts w:hint="eastAsia" w:eastAsia="宋体"/>
                <w:highlight w:val="none"/>
                <w:lang w:val="en-US" w:eastAsia="zh-CN"/>
              </w:rPr>
            </w:pPr>
          </w:p>
          <w:p>
            <w:pPr>
              <w:jc w:val="center"/>
              <w:rPr>
                <w:rFonts w:hint="eastAsia" w:eastAsia="宋体"/>
                <w:highlight w:val="none"/>
                <w:lang w:val="en-US" w:eastAsia="zh-CN"/>
              </w:rPr>
            </w:pPr>
          </w:p>
          <w:p>
            <w:pPr>
              <w:jc w:val="center"/>
              <w:rPr>
                <w:rFonts w:hint="eastAsia" w:eastAsia="宋体"/>
                <w:highlight w:val="none"/>
                <w:lang w:val="en-US" w:eastAsia="zh-CN"/>
              </w:rPr>
            </w:pPr>
          </w:p>
          <w:p>
            <w:pPr>
              <w:jc w:val="center"/>
              <w:rPr>
                <w:rFonts w:hint="eastAsia" w:eastAsia="宋体"/>
                <w:highlight w:val="none"/>
                <w:lang w:val="en-US" w:eastAsia="zh-CN"/>
              </w:rPr>
            </w:pPr>
          </w:p>
          <w:p>
            <w:pPr>
              <w:jc w:val="center"/>
              <w:rPr>
                <w:rFonts w:hint="eastAsia" w:eastAsia="宋体"/>
                <w:highlight w:val="none"/>
                <w:lang w:val="en-US" w:eastAsia="zh-CN"/>
              </w:rPr>
            </w:pPr>
          </w:p>
          <w:p>
            <w:pPr>
              <w:jc w:val="center"/>
              <w:rPr>
                <w:rFonts w:hint="eastAsia" w:eastAsia="宋体"/>
                <w:highlight w:val="none"/>
                <w:lang w:val="en-US" w:eastAsia="zh-CN"/>
              </w:rPr>
            </w:pPr>
          </w:p>
          <w:p>
            <w:pPr>
              <w:jc w:val="center"/>
              <w:rPr>
                <w:rFonts w:hint="eastAsia" w:eastAsia="宋体"/>
                <w:highlight w:val="none"/>
                <w:lang w:val="en-US" w:eastAsia="zh-CN"/>
              </w:rPr>
            </w:pPr>
          </w:p>
          <w:p>
            <w:pPr>
              <w:jc w:val="center"/>
              <w:rPr>
                <w:rFonts w:hint="eastAsia" w:eastAsia="宋体"/>
                <w:highlight w:val="none"/>
                <w:lang w:val="en-US" w:eastAsia="zh-CN"/>
              </w:rPr>
            </w:pPr>
          </w:p>
          <w:p>
            <w:pPr>
              <w:jc w:val="center"/>
              <w:rPr>
                <w:rFonts w:hint="eastAsia" w:eastAsia="宋体"/>
                <w:highlight w:val="none"/>
                <w:lang w:val="en-US" w:eastAsia="zh-CN"/>
              </w:rPr>
            </w:pPr>
          </w:p>
          <w:p>
            <w:pPr>
              <w:jc w:val="center"/>
              <w:rPr>
                <w:rFonts w:hint="eastAsia" w:eastAsia="宋体"/>
                <w:highlight w:val="none"/>
                <w:lang w:val="en-US" w:eastAsia="zh-CN"/>
              </w:rPr>
            </w:pPr>
          </w:p>
          <w:p>
            <w:pPr>
              <w:jc w:val="center"/>
              <w:rPr>
                <w:rFonts w:hint="eastAsia" w:eastAsia="宋体"/>
                <w:highlight w:val="none"/>
                <w:lang w:val="en-US" w:eastAsia="zh-CN"/>
              </w:rPr>
            </w:pPr>
          </w:p>
          <w:p>
            <w:pPr>
              <w:jc w:val="center"/>
              <w:rPr>
                <w:rFonts w:hint="eastAsia" w:eastAsia="宋体"/>
                <w:highlight w:val="none"/>
                <w:lang w:val="en-US" w:eastAsia="zh-CN"/>
              </w:rPr>
            </w:pPr>
          </w:p>
          <w:p>
            <w:pPr>
              <w:jc w:val="center"/>
              <w:rPr>
                <w:rFonts w:hint="eastAsia" w:eastAsia="宋体"/>
                <w:highlight w:val="none"/>
                <w:lang w:val="en-US" w:eastAsia="zh-CN"/>
              </w:rPr>
            </w:pPr>
          </w:p>
          <w:p>
            <w:pPr>
              <w:jc w:val="center"/>
              <w:rPr>
                <w:rFonts w:hint="eastAsia" w:eastAsia="宋体"/>
                <w:highlight w:val="none"/>
                <w:lang w:val="en-US" w:eastAsia="zh-CN"/>
              </w:rPr>
            </w:pPr>
          </w:p>
          <w:p>
            <w:pPr>
              <w:jc w:val="center"/>
              <w:rPr>
                <w:rFonts w:hint="eastAsia" w:eastAsia="宋体"/>
                <w:highlight w:val="none"/>
                <w:lang w:val="en-US" w:eastAsia="zh-CN"/>
              </w:rPr>
            </w:pPr>
          </w:p>
          <w:p>
            <w:pPr>
              <w:jc w:val="center"/>
              <w:rPr>
                <w:rFonts w:hint="eastAsia" w:eastAsia="宋体"/>
                <w:highlight w:val="none"/>
                <w:lang w:val="en-US" w:eastAsia="zh-CN"/>
              </w:rPr>
            </w:pPr>
          </w:p>
          <w:p>
            <w:pPr>
              <w:jc w:val="center"/>
              <w:rPr>
                <w:rFonts w:hint="eastAsia" w:eastAsia="宋体"/>
                <w:highlight w:val="none"/>
                <w:lang w:val="en-US" w:eastAsia="zh-CN"/>
              </w:rPr>
            </w:pPr>
          </w:p>
          <w:p>
            <w:pPr>
              <w:jc w:val="center"/>
              <w:rPr>
                <w:rFonts w:hint="eastAsia" w:eastAsia="宋体"/>
                <w:highlight w:val="none"/>
                <w:lang w:val="en-US" w:eastAsia="zh-CN"/>
              </w:rPr>
            </w:pPr>
          </w:p>
          <w:p>
            <w:pPr>
              <w:jc w:val="center"/>
              <w:rPr>
                <w:rFonts w:hint="eastAsia" w:eastAsia="宋体"/>
                <w:highlight w:val="none"/>
                <w:lang w:val="en-US" w:eastAsia="zh-CN"/>
              </w:rPr>
            </w:pPr>
          </w:p>
          <w:p>
            <w:pPr>
              <w:jc w:val="center"/>
              <w:rPr>
                <w:rFonts w:hint="eastAsia" w:eastAsia="宋体"/>
                <w:highlight w:val="none"/>
                <w:lang w:val="en-US" w:eastAsia="zh-CN"/>
              </w:rPr>
            </w:pPr>
          </w:p>
          <w:p>
            <w:pPr>
              <w:jc w:val="center"/>
              <w:rPr>
                <w:rFonts w:hint="eastAsia" w:eastAsia="宋体"/>
                <w:highlight w:val="none"/>
                <w:lang w:val="en-US" w:eastAsia="zh-CN"/>
              </w:rPr>
            </w:pPr>
          </w:p>
          <w:p>
            <w:pPr>
              <w:pStyle w:val="2"/>
              <w:rPr>
                <w:rFonts w:hint="eastAsia" w:eastAsia="宋体"/>
                <w:highlight w:val="none"/>
                <w:lang w:val="en-US" w:eastAsia="zh-CN"/>
              </w:rPr>
            </w:pPr>
          </w:p>
          <w:p>
            <w:pPr>
              <w:rPr>
                <w:rFonts w:hint="eastAsia" w:eastAsia="宋体"/>
                <w:highlight w:val="none"/>
                <w:lang w:val="en-US" w:eastAsia="zh-CN"/>
              </w:rPr>
            </w:pPr>
          </w:p>
          <w:p>
            <w:pPr>
              <w:pStyle w:val="2"/>
              <w:rPr>
                <w:rFonts w:hint="eastAsia" w:eastAsia="宋体"/>
                <w:highlight w:val="none"/>
                <w:lang w:val="en-US" w:eastAsia="zh-CN"/>
              </w:rPr>
            </w:pPr>
          </w:p>
          <w:p>
            <w:pPr>
              <w:rPr>
                <w:rFonts w:hint="eastAsia" w:eastAsia="宋体"/>
                <w:highlight w:val="none"/>
                <w:lang w:val="en-US" w:eastAsia="zh-CN"/>
              </w:rPr>
            </w:pPr>
          </w:p>
          <w:p>
            <w:pPr>
              <w:rPr>
                <w:rFonts w:hint="eastAsia"/>
                <w:highlight w:val="none"/>
                <w:lang w:val="en-US" w:eastAsia="zh-CN"/>
              </w:rPr>
            </w:pPr>
          </w:p>
          <w:p>
            <w:pPr>
              <w:jc w:val="center"/>
              <w:rPr>
                <w:rFonts w:hint="eastAsia" w:eastAsia="宋体"/>
                <w:highlight w:val="none"/>
                <w:lang w:val="en-US" w:eastAsia="zh-CN"/>
              </w:rPr>
            </w:pPr>
          </w:p>
          <w:p>
            <w:pPr>
              <w:jc w:val="center"/>
              <w:rPr>
                <w:rFonts w:hint="eastAsia" w:eastAsia="宋体"/>
                <w:highlight w:val="none"/>
                <w:lang w:val="en-US" w:eastAsia="zh-CN"/>
              </w:rPr>
            </w:pPr>
          </w:p>
          <w:p>
            <w:pPr>
              <w:jc w:val="center"/>
              <w:rPr>
                <w:rFonts w:hint="eastAsia" w:eastAsia="宋体"/>
                <w:highlight w:val="none"/>
                <w:lang w:val="en-US" w:eastAsia="zh-CN"/>
              </w:rPr>
            </w:pPr>
          </w:p>
          <w:p>
            <w:pPr>
              <w:pStyle w:val="13"/>
              <w:ind w:left="0" w:leftChars="0" w:firstLine="0" w:firstLineChars="0"/>
              <w:rPr>
                <w:rFonts w:hint="eastAsia"/>
                <w:highlight w:val="none"/>
                <w:lang w:val="en-US" w:eastAsia="zh-CN"/>
              </w:rPr>
            </w:pPr>
          </w:p>
          <w:p>
            <w:pPr>
              <w:jc w:val="center"/>
              <w:rPr>
                <w:rFonts w:hint="eastAsia" w:eastAsia="宋体"/>
                <w:highlight w:val="none"/>
                <w:lang w:eastAsia="zh-CN"/>
              </w:rPr>
            </w:pPr>
          </w:p>
          <w:p>
            <w:pPr>
              <w:jc w:val="center"/>
              <w:rPr>
                <w:rFonts w:hint="eastAsia" w:eastAsia="宋体"/>
                <w:highlight w:val="none"/>
                <w:lang w:eastAsia="zh-CN"/>
              </w:rPr>
            </w:pPr>
          </w:p>
          <w:p>
            <w:pPr>
              <w:jc w:val="center"/>
              <w:rPr>
                <w:rFonts w:hint="eastAsia" w:eastAsia="宋体"/>
                <w:highlight w:val="none"/>
                <w:lang w:eastAsia="zh-CN"/>
              </w:rPr>
            </w:pPr>
          </w:p>
          <w:p>
            <w:pPr>
              <w:jc w:val="center"/>
              <w:rPr>
                <w:rFonts w:hint="eastAsia" w:eastAsia="宋体"/>
                <w:highlight w:val="none"/>
                <w:lang w:eastAsia="zh-CN"/>
              </w:rPr>
            </w:pPr>
          </w:p>
          <w:p>
            <w:pPr>
              <w:jc w:val="center"/>
              <w:rPr>
                <w:rFonts w:hint="eastAsia" w:eastAsia="宋体"/>
                <w:highlight w:val="none"/>
                <w:lang w:eastAsia="zh-CN"/>
              </w:rPr>
            </w:pPr>
          </w:p>
          <w:p>
            <w:pPr>
              <w:jc w:val="center"/>
              <w:rPr>
                <w:rFonts w:hint="eastAsia" w:eastAsia="宋体"/>
                <w:highlight w:val="none"/>
                <w:lang w:eastAsia="zh-CN"/>
              </w:rPr>
            </w:pPr>
          </w:p>
          <w:p>
            <w:pPr>
              <w:jc w:val="both"/>
              <w:rPr>
                <w:rFonts w:hint="eastAsia" w:eastAsia="宋体"/>
                <w:highlight w:val="none"/>
                <w:lang w:eastAsia="zh-CN"/>
              </w:rPr>
            </w:pPr>
          </w:p>
        </w:tc>
        <w:tc>
          <w:tcPr>
            <w:tcW w:w="744" w:type="dxa"/>
            <w:noWrap w:val="0"/>
            <w:vAlign w:val="center"/>
          </w:tcPr>
          <w:p>
            <w:pPr>
              <w:keepNext w:val="0"/>
              <w:keepLines w:val="0"/>
              <w:pageBreakBefore w:val="0"/>
              <w:widowControl/>
              <w:kinsoku/>
              <w:wordWrap/>
              <w:overflowPunct/>
              <w:topLinePunct w:val="0"/>
              <w:autoSpaceDE/>
              <w:autoSpaceDN/>
              <w:bidi w:val="0"/>
              <w:spacing w:beforeAutospacing="0" w:afterAutospacing="0" w:line="320" w:lineRule="exact"/>
              <w:ind w:left="0" w:right="0"/>
              <w:jc w:val="center"/>
              <w:textAlignment w:val="auto"/>
              <w:rPr>
                <w:rFonts w:hint="default" w:ascii="宋体" w:hAnsi="宋体" w:eastAsia="宋体" w:cs="宋体"/>
                <w:color w:val="000000"/>
                <w:kern w:val="0"/>
                <w:sz w:val="21"/>
                <w:szCs w:val="21"/>
                <w:highlight w:val="none"/>
                <w:lang w:val="en-US" w:eastAsia="zh-CN"/>
              </w:rPr>
            </w:pPr>
            <w:r>
              <w:rPr>
                <w:rFonts w:hint="eastAsia" w:ascii="宋体" w:hAnsi="宋体" w:cs="宋体"/>
                <w:color w:val="000000"/>
                <w:kern w:val="0"/>
                <w:sz w:val="21"/>
                <w:szCs w:val="21"/>
                <w:highlight w:val="none"/>
                <w:lang w:val="en-US" w:eastAsia="zh-CN"/>
              </w:rPr>
              <w:t>1</w:t>
            </w:r>
          </w:p>
        </w:tc>
        <w:tc>
          <w:tcPr>
            <w:tcW w:w="6925" w:type="dxa"/>
            <w:noWrap w:val="0"/>
            <w:vAlign w:val="top"/>
          </w:tcPr>
          <w:p>
            <w:pPr>
              <w:keepNext w:val="0"/>
              <w:keepLines w:val="0"/>
              <w:pageBreakBefore w:val="0"/>
              <w:numPr>
                <w:ilvl w:val="0"/>
                <w:numId w:val="0"/>
              </w:numPr>
              <w:kinsoku/>
              <w:wordWrap/>
              <w:overflowPunct/>
              <w:topLinePunct w:val="0"/>
              <w:autoSpaceDE/>
              <w:autoSpaceDN/>
              <w:bidi w:val="0"/>
              <w:spacing w:beforeAutospacing="0" w:afterAutospacing="0" w:line="320" w:lineRule="exact"/>
              <w:ind w:right="0" w:rightChars="0"/>
              <w:textAlignment w:val="auto"/>
              <w:rPr>
                <w:rFonts w:hint="eastAsia"/>
                <w:highlight w:val="none"/>
                <w:lang w:val="en-US" w:eastAsia="zh-CN"/>
              </w:rPr>
            </w:pPr>
            <w:r>
              <w:rPr>
                <w:rFonts w:hint="eastAsia" w:ascii="宋体" w:hAnsi="宋体" w:cs="宋体"/>
                <w:b/>
                <w:color w:val="000000"/>
                <w:sz w:val="21"/>
                <w:szCs w:val="21"/>
                <w:highlight w:val="none"/>
                <w:lang w:val="en-US" w:eastAsia="zh-CN"/>
              </w:rPr>
              <w:t>1.</w:t>
            </w:r>
            <w:r>
              <w:rPr>
                <w:rFonts w:hint="eastAsia" w:ascii="宋体" w:hAnsi="宋体" w:eastAsia="宋体" w:cs="宋体"/>
                <w:b/>
                <w:color w:val="000000"/>
                <w:sz w:val="21"/>
                <w:szCs w:val="21"/>
                <w:highlight w:val="none"/>
                <w:lang w:val="en-US" w:eastAsia="zh-CN"/>
              </w:rPr>
              <w:t>气相色谱仪功能</w:t>
            </w:r>
          </w:p>
          <w:p>
            <w:pPr>
              <w:keepNext w:val="0"/>
              <w:keepLines w:val="0"/>
              <w:pageBreakBefore w:val="0"/>
              <w:kinsoku/>
              <w:wordWrap/>
              <w:overflowPunct/>
              <w:topLinePunct w:val="0"/>
              <w:autoSpaceDE/>
              <w:autoSpaceDN/>
              <w:bidi w:val="0"/>
              <w:spacing w:beforeAutospacing="0" w:afterAutospacing="0" w:line="320" w:lineRule="exact"/>
              <w:ind w:left="0" w:right="0"/>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lang w:val="en-US" w:eastAsia="zh-CN"/>
              </w:rPr>
              <w:t xml:space="preserve">1.1 </w:t>
            </w:r>
            <w:r>
              <w:rPr>
                <w:rFonts w:hint="eastAsia" w:ascii="宋体" w:hAnsi="宋体" w:eastAsia="宋体" w:cs="宋体"/>
                <w:sz w:val="21"/>
                <w:szCs w:val="21"/>
                <w:highlight w:val="none"/>
              </w:rPr>
              <w:t>工作站内置，数字信号输出，信号由网线直接传输至电脑，软件可反控仪器，操作简便。</w:t>
            </w:r>
          </w:p>
          <w:p>
            <w:pPr>
              <w:keepNext w:val="0"/>
              <w:keepLines w:val="0"/>
              <w:pageBreakBefore w:val="0"/>
              <w:numPr>
                <w:ilvl w:val="0"/>
                <w:numId w:val="0"/>
              </w:numPr>
              <w:kinsoku/>
              <w:wordWrap/>
              <w:overflowPunct/>
              <w:topLinePunct w:val="0"/>
              <w:autoSpaceDE/>
              <w:autoSpaceDN/>
              <w:bidi w:val="0"/>
              <w:spacing w:beforeAutospacing="0" w:afterAutospacing="0" w:line="320" w:lineRule="exact"/>
              <w:ind w:right="0" w:rightChars="0"/>
              <w:textAlignment w:val="auto"/>
              <w:rPr>
                <w:rFonts w:hint="eastAsia" w:ascii="宋体" w:hAnsi="宋体" w:eastAsia="宋体" w:cs="宋体"/>
                <w:sz w:val="21"/>
                <w:szCs w:val="21"/>
                <w:highlight w:val="none"/>
              </w:rPr>
            </w:pPr>
            <w:r>
              <w:rPr>
                <w:rFonts w:hint="eastAsia" w:ascii="宋体" w:hAnsi="宋体" w:eastAsia="宋体" w:cs="宋体"/>
                <w:highlight w:val="none"/>
              </w:rPr>
              <w:t>▲</w:t>
            </w:r>
            <w:r>
              <w:rPr>
                <w:rFonts w:hint="eastAsia" w:ascii="宋体" w:hAnsi="宋体" w:eastAsia="宋体" w:cs="宋体"/>
                <w:color w:val="000000"/>
                <w:sz w:val="21"/>
                <w:szCs w:val="21"/>
                <w:highlight w:val="none"/>
                <w:lang w:val="en-US" w:eastAsia="zh-CN"/>
              </w:rPr>
              <w:t>1.</w:t>
            </w:r>
            <w:r>
              <w:rPr>
                <w:rFonts w:hint="eastAsia" w:ascii="宋体" w:hAnsi="宋体" w:cs="宋体"/>
                <w:color w:val="000000"/>
                <w:sz w:val="21"/>
                <w:szCs w:val="21"/>
                <w:highlight w:val="none"/>
                <w:lang w:val="en-US" w:eastAsia="zh-CN"/>
              </w:rPr>
              <w:t>2</w:t>
            </w:r>
            <w:r>
              <w:rPr>
                <w:rFonts w:hint="eastAsia" w:ascii="宋体" w:hAnsi="宋体" w:eastAsia="宋体" w:cs="宋体"/>
                <w:color w:val="000000"/>
                <w:sz w:val="21"/>
                <w:szCs w:val="21"/>
                <w:highlight w:val="none"/>
                <w:lang w:val="en-US" w:eastAsia="zh-CN"/>
              </w:rPr>
              <w:t xml:space="preserve"> </w:t>
            </w:r>
            <w:r>
              <w:rPr>
                <w:rFonts w:hint="eastAsia" w:ascii="宋体" w:hAnsi="宋体" w:eastAsia="宋体" w:cs="宋体"/>
                <w:sz w:val="21"/>
                <w:szCs w:val="21"/>
                <w:highlight w:val="none"/>
              </w:rPr>
              <w:t>专门针对环境空气总烃非甲烷总烃检测分析而设计的工作站软件，总烃峰、甲烷峰均在同一张谱图上，无需人工计算，结果单位就是mg/m</w:t>
            </w:r>
            <w:r>
              <w:rPr>
                <w:rFonts w:hint="eastAsia" w:ascii="宋体" w:hAnsi="宋体" w:eastAsia="宋体" w:cs="宋体"/>
                <w:sz w:val="21"/>
                <w:szCs w:val="21"/>
                <w:highlight w:val="none"/>
                <w:vertAlign w:val="superscript"/>
              </w:rPr>
              <w:t>3</w:t>
            </w:r>
            <w:r>
              <w:rPr>
                <w:rFonts w:hint="eastAsia" w:ascii="宋体" w:hAnsi="宋体" w:eastAsia="宋体" w:cs="宋体"/>
                <w:sz w:val="21"/>
                <w:szCs w:val="21"/>
                <w:highlight w:val="none"/>
              </w:rPr>
              <w:t>。</w:t>
            </w:r>
          </w:p>
          <w:p>
            <w:pPr>
              <w:keepNext w:val="0"/>
              <w:keepLines w:val="0"/>
              <w:pageBreakBefore w:val="0"/>
              <w:numPr>
                <w:ilvl w:val="0"/>
                <w:numId w:val="0"/>
              </w:numPr>
              <w:kinsoku/>
              <w:wordWrap/>
              <w:overflowPunct/>
              <w:topLinePunct w:val="0"/>
              <w:autoSpaceDE/>
              <w:autoSpaceDN/>
              <w:bidi w:val="0"/>
              <w:spacing w:beforeAutospacing="0" w:afterAutospacing="0" w:line="320" w:lineRule="exact"/>
              <w:ind w:right="0" w:rightChars="0"/>
              <w:textAlignment w:val="auto"/>
              <w:rPr>
                <w:rFonts w:hint="eastAsia" w:ascii="宋体" w:hAnsi="宋体" w:eastAsia="宋体" w:cs="宋体"/>
                <w:sz w:val="21"/>
                <w:szCs w:val="21"/>
                <w:highlight w:val="none"/>
              </w:rPr>
            </w:pPr>
            <w:r>
              <w:rPr>
                <w:rFonts w:hint="eastAsia" w:ascii="宋体" w:hAnsi="宋体" w:eastAsia="宋体" w:cs="宋体"/>
                <w:highlight w:val="none"/>
              </w:rPr>
              <w:t>▲</w:t>
            </w:r>
            <w:r>
              <w:rPr>
                <w:rFonts w:hint="eastAsia" w:ascii="宋体" w:hAnsi="宋体" w:eastAsia="宋体" w:cs="宋体"/>
                <w:color w:val="000000"/>
                <w:sz w:val="21"/>
                <w:szCs w:val="21"/>
                <w:highlight w:val="none"/>
                <w:lang w:val="en-US" w:eastAsia="zh-CN"/>
              </w:rPr>
              <w:t>1.</w:t>
            </w:r>
            <w:r>
              <w:rPr>
                <w:rFonts w:hint="eastAsia" w:ascii="宋体" w:hAnsi="宋体" w:cs="宋体"/>
                <w:color w:val="000000"/>
                <w:sz w:val="21"/>
                <w:szCs w:val="21"/>
                <w:highlight w:val="none"/>
                <w:lang w:val="en-US" w:eastAsia="zh-CN"/>
              </w:rPr>
              <w:t>3</w:t>
            </w:r>
            <w:r>
              <w:rPr>
                <w:rFonts w:hint="eastAsia" w:ascii="宋体" w:hAnsi="宋体" w:eastAsia="宋体" w:cs="宋体"/>
                <w:color w:val="000000"/>
                <w:sz w:val="21"/>
                <w:szCs w:val="21"/>
                <w:highlight w:val="none"/>
                <w:lang w:val="en-US" w:eastAsia="zh-CN"/>
              </w:rPr>
              <w:t xml:space="preserve"> </w:t>
            </w:r>
            <w:r>
              <w:rPr>
                <w:rFonts w:hint="eastAsia" w:ascii="宋体" w:hAnsi="宋体" w:eastAsia="宋体" w:cs="宋体"/>
                <w:color w:val="000000"/>
                <w:sz w:val="21"/>
                <w:szCs w:val="21"/>
                <w:highlight w:val="none"/>
              </w:rPr>
              <w:t>配置有</w:t>
            </w:r>
            <w:r>
              <w:rPr>
                <w:rFonts w:hint="eastAsia" w:ascii="宋体" w:hAnsi="宋体" w:eastAsia="宋体" w:cs="宋体"/>
                <w:sz w:val="21"/>
                <w:szCs w:val="21"/>
                <w:highlight w:val="none"/>
              </w:rPr>
              <w:t>阀体进样系统，一次进样软件上出总烃、甲烷、非甲烷总烃的结果。</w:t>
            </w:r>
          </w:p>
          <w:p>
            <w:pPr>
              <w:keepNext w:val="0"/>
              <w:keepLines w:val="0"/>
              <w:pageBreakBefore w:val="0"/>
              <w:numPr>
                <w:ilvl w:val="0"/>
                <w:numId w:val="0"/>
              </w:numPr>
              <w:kinsoku/>
              <w:wordWrap/>
              <w:overflowPunct/>
              <w:topLinePunct w:val="0"/>
              <w:autoSpaceDE/>
              <w:autoSpaceDN/>
              <w:bidi w:val="0"/>
              <w:spacing w:beforeAutospacing="0" w:afterAutospacing="0" w:line="320" w:lineRule="exact"/>
              <w:ind w:right="0" w:rightChars="0"/>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lang w:val="en-US" w:eastAsia="zh-CN"/>
              </w:rPr>
              <w:t>1.</w:t>
            </w:r>
            <w:r>
              <w:rPr>
                <w:rFonts w:hint="eastAsia" w:ascii="宋体" w:hAnsi="宋体" w:cs="宋体"/>
                <w:sz w:val="21"/>
                <w:szCs w:val="21"/>
                <w:highlight w:val="none"/>
                <w:lang w:val="en-US" w:eastAsia="zh-CN"/>
              </w:rPr>
              <w:t>4</w:t>
            </w:r>
            <w:r>
              <w:rPr>
                <w:rFonts w:hint="eastAsia" w:ascii="宋体" w:hAnsi="宋体" w:eastAsia="宋体" w:cs="宋体"/>
                <w:sz w:val="21"/>
                <w:szCs w:val="21"/>
                <w:highlight w:val="none"/>
                <w:lang w:val="en-US" w:eastAsia="zh-CN"/>
              </w:rPr>
              <w:t xml:space="preserve"> </w:t>
            </w:r>
            <w:r>
              <w:rPr>
                <w:rFonts w:hint="eastAsia" w:ascii="宋体" w:hAnsi="宋体" w:eastAsia="宋体" w:cs="宋体"/>
                <w:sz w:val="21"/>
                <w:szCs w:val="21"/>
                <w:highlight w:val="none"/>
              </w:rPr>
              <w:t>大容量柱箱带自动后开门，可进行 8 阶程序升温设置，8 路外部事件时间程序，可循环。</w:t>
            </w:r>
          </w:p>
          <w:p>
            <w:pPr>
              <w:keepNext w:val="0"/>
              <w:keepLines w:val="0"/>
              <w:pageBreakBefore w:val="0"/>
              <w:numPr>
                <w:ilvl w:val="0"/>
                <w:numId w:val="0"/>
              </w:numPr>
              <w:kinsoku/>
              <w:wordWrap/>
              <w:overflowPunct/>
              <w:topLinePunct w:val="0"/>
              <w:autoSpaceDE/>
              <w:autoSpaceDN/>
              <w:bidi w:val="0"/>
              <w:spacing w:beforeAutospacing="0" w:afterAutospacing="0" w:line="320" w:lineRule="exact"/>
              <w:ind w:right="0" w:rightChars="0"/>
              <w:textAlignment w:val="auto"/>
              <w:rPr>
                <w:rFonts w:hint="eastAsia" w:ascii="宋体" w:hAnsi="宋体" w:eastAsia="宋体" w:cs="宋体"/>
                <w:sz w:val="21"/>
                <w:szCs w:val="21"/>
                <w:highlight w:val="none"/>
              </w:rPr>
            </w:pPr>
            <w:r>
              <w:rPr>
                <w:rFonts w:hint="eastAsia" w:ascii="宋体" w:hAnsi="宋体" w:cs="宋体"/>
                <w:sz w:val="21"/>
                <w:szCs w:val="21"/>
                <w:highlight w:val="none"/>
                <w:lang w:val="en-US" w:eastAsia="zh-CN"/>
              </w:rPr>
              <w:t>1.5</w:t>
            </w:r>
            <w:r>
              <w:rPr>
                <w:rFonts w:hint="eastAsia" w:ascii="宋体" w:hAnsi="宋体" w:eastAsia="宋体" w:cs="宋体"/>
                <w:sz w:val="21"/>
                <w:szCs w:val="21"/>
                <w:highlight w:val="none"/>
              </w:rPr>
              <w:t>具有固障自我诊断功能，随时显示故障部位及性质，具有超温保护功能，任何一路温度超过设定温度均会自动停止加热。</w:t>
            </w:r>
          </w:p>
          <w:p>
            <w:pPr>
              <w:keepNext w:val="0"/>
              <w:keepLines w:val="0"/>
              <w:pageBreakBefore w:val="0"/>
              <w:kinsoku/>
              <w:wordWrap/>
              <w:overflowPunct/>
              <w:topLinePunct w:val="0"/>
              <w:autoSpaceDE/>
              <w:autoSpaceDN/>
              <w:bidi w:val="0"/>
              <w:spacing w:beforeAutospacing="0" w:afterAutospacing="0" w:line="320" w:lineRule="exact"/>
              <w:ind w:left="0" w:right="0"/>
              <w:textAlignment w:val="auto"/>
              <w:rPr>
                <w:rFonts w:hint="eastAsia" w:ascii="宋体" w:hAnsi="宋体" w:eastAsia="宋体" w:cs="宋体"/>
                <w:b/>
                <w:color w:val="000000"/>
                <w:sz w:val="21"/>
                <w:szCs w:val="21"/>
                <w:highlight w:val="none"/>
              </w:rPr>
            </w:pPr>
            <w:r>
              <w:rPr>
                <w:rFonts w:hint="eastAsia" w:ascii="宋体" w:hAnsi="宋体" w:eastAsia="宋体" w:cs="宋体"/>
                <w:b/>
                <w:color w:val="000000"/>
                <w:sz w:val="21"/>
                <w:szCs w:val="21"/>
                <w:highlight w:val="none"/>
                <w:lang w:val="en-US" w:eastAsia="zh-CN"/>
              </w:rPr>
              <w:t>2.</w:t>
            </w:r>
            <w:r>
              <w:rPr>
                <w:rFonts w:hint="eastAsia" w:ascii="宋体" w:hAnsi="宋体" w:eastAsia="宋体" w:cs="宋体"/>
                <w:b/>
                <w:color w:val="000000"/>
                <w:sz w:val="21"/>
                <w:szCs w:val="21"/>
                <w:highlight w:val="none"/>
              </w:rPr>
              <w:t>气相色谱仪技术参数</w:t>
            </w:r>
          </w:p>
          <w:p>
            <w:pPr>
              <w:keepNext w:val="0"/>
              <w:keepLines w:val="0"/>
              <w:pageBreakBefore w:val="0"/>
              <w:kinsoku/>
              <w:wordWrap/>
              <w:overflowPunct/>
              <w:topLinePunct w:val="0"/>
              <w:autoSpaceDE/>
              <w:autoSpaceDN/>
              <w:bidi w:val="0"/>
              <w:spacing w:beforeAutospacing="0" w:afterAutospacing="0" w:line="320" w:lineRule="exact"/>
              <w:ind w:left="0" w:right="0"/>
              <w:textAlignment w:val="auto"/>
              <w:rPr>
                <w:rFonts w:hint="eastAsia" w:ascii="宋体" w:hAnsi="宋体" w:eastAsia="宋体" w:cs="宋体"/>
                <w:b/>
                <w:bCs/>
                <w:sz w:val="21"/>
                <w:szCs w:val="21"/>
                <w:highlight w:val="none"/>
              </w:rPr>
            </w:pPr>
            <w:r>
              <w:rPr>
                <w:rFonts w:hint="eastAsia" w:ascii="宋体" w:hAnsi="宋体" w:eastAsia="宋体" w:cs="宋体"/>
                <w:sz w:val="21"/>
                <w:szCs w:val="21"/>
                <w:highlight w:val="none"/>
                <w:lang w:val="en-US" w:eastAsia="zh-CN"/>
              </w:rPr>
              <w:t>▲</w:t>
            </w:r>
            <w:r>
              <w:rPr>
                <w:rFonts w:hint="eastAsia" w:ascii="宋体" w:hAnsi="宋体" w:eastAsia="宋体" w:cs="宋体"/>
                <w:b/>
                <w:bCs/>
                <w:sz w:val="21"/>
                <w:szCs w:val="21"/>
                <w:highlight w:val="none"/>
                <w:lang w:val="en-US" w:eastAsia="zh-CN"/>
              </w:rPr>
              <w:t>2.</w:t>
            </w:r>
            <w:r>
              <w:rPr>
                <w:rFonts w:hint="eastAsia" w:ascii="宋体" w:hAnsi="宋体" w:eastAsia="宋体" w:cs="宋体"/>
                <w:b/>
                <w:bCs/>
                <w:sz w:val="21"/>
                <w:szCs w:val="21"/>
                <w:highlight w:val="none"/>
              </w:rPr>
              <w:t>1 检测器指标</w:t>
            </w:r>
          </w:p>
          <w:p>
            <w:pPr>
              <w:keepNext w:val="0"/>
              <w:keepLines w:val="0"/>
              <w:pageBreakBefore w:val="0"/>
              <w:kinsoku/>
              <w:wordWrap/>
              <w:overflowPunct/>
              <w:topLinePunct w:val="0"/>
              <w:autoSpaceDE/>
              <w:autoSpaceDN/>
              <w:bidi w:val="0"/>
              <w:spacing w:beforeAutospacing="0" w:afterAutospacing="0" w:line="320" w:lineRule="exact"/>
              <w:ind w:left="0" w:right="0" w:firstLine="210" w:firstLineChars="100"/>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t>FID检测限≤3.0×10</w:t>
            </w:r>
            <w:r>
              <w:rPr>
                <w:rFonts w:hint="eastAsia" w:ascii="宋体" w:hAnsi="宋体" w:eastAsia="宋体" w:cs="宋体"/>
                <w:sz w:val="21"/>
                <w:szCs w:val="21"/>
                <w:highlight w:val="none"/>
                <w:vertAlign w:val="superscript"/>
              </w:rPr>
              <w:t>-12</w:t>
            </w:r>
            <w:r>
              <w:rPr>
                <w:rFonts w:hint="eastAsia" w:ascii="宋体" w:hAnsi="宋体" w:eastAsia="宋体" w:cs="宋体"/>
                <w:sz w:val="21"/>
                <w:szCs w:val="21"/>
                <w:highlight w:val="none"/>
              </w:rPr>
              <w:t>g/s(正十六烷)（可选配宽量程放大器，溶剂峰不平顶）</w:t>
            </w:r>
          </w:p>
          <w:p>
            <w:pPr>
              <w:keepNext w:val="0"/>
              <w:keepLines w:val="0"/>
              <w:pageBreakBefore w:val="0"/>
              <w:kinsoku/>
              <w:wordWrap/>
              <w:overflowPunct/>
              <w:topLinePunct w:val="0"/>
              <w:autoSpaceDE/>
              <w:autoSpaceDN/>
              <w:bidi w:val="0"/>
              <w:spacing w:beforeAutospacing="0" w:afterAutospacing="0" w:line="320" w:lineRule="exact"/>
              <w:ind w:left="0" w:right="0"/>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t>基线噪声≤1.0×10</w:t>
            </w:r>
            <w:r>
              <w:rPr>
                <w:rFonts w:hint="eastAsia" w:ascii="宋体" w:hAnsi="宋体" w:eastAsia="宋体" w:cs="宋体"/>
                <w:sz w:val="21"/>
                <w:szCs w:val="21"/>
                <w:highlight w:val="none"/>
                <w:vertAlign w:val="superscript"/>
              </w:rPr>
              <w:t>-13</w:t>
            </w:r>
            <w:r>
              <w:rPr>
                <w:rFonts w:hint="eastAsia" w:ascii="宋体" w:hAnsi="宋体" w:eastAsia="宋体" w:cs="宋体"/>
                <w:sz w:val="21"/>
                <w:szCs w:val="21"/>
                <w:highlight w:val="none"/>
              </w:rPr>
              <w:t>A</w:t>
            </w:r>
          </w:p>
          <w:p>
            <w:pPr>
              <w:keepNext w:val="0"/>
              <w:keepLines w:val="0"/>
              <w:pageBreakBefore w:val="0"/>
              <w:kinsoku/>
              <w:wordWrap/>
              <w:overflowPunct/>
              <w:topLinePunct w:val="0"/>
              <w:autoSpaceDE/>
              <w:autoSpaceDN/>
              <w:bidi w:val="0"/>
              <w:spacing w:beforeAutospacing="0" w:afterAutospacing="0" w:line="320" w:lineRule="exact"/>
              <w:ind w:left="0" w:right="0"/>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t>基线漂移≤5.0×10</w:t>
            </w:r>
            <w:r>
              <w:rPr>
                <w:rFonts w:hint="eastAsia" w:ascii="宋体" w:hAnsi="宋体" w:eastAsia="宋体" w:cs="宋体"/>
                <w:sz w:val="21"/>
                <w:szCs w:val="21"/>
                <w:highlight w:val="none"/>
                <w:vertAlign w:val="superscript"/>
              </w:rPr>
              <w:t>-13</w:t>
            </w:r>
            <w:r>
              <w:rPr>
                <w:rFonts w:hint="eastAsia" w:ascii="宋体" w:hAnsi="宋体" w:eastAsia="宋体" w:cs="宋体"/>
                <w:sz w:val="21"/>
                <w:szCs w:val="21"/>
                <w:highlight w:val="none"/>
              </w:rPr>
              <w:t>A(30min)</w:t>
            </w:r>
          </w:p>
          <w:p>
            <w:pPr>
              <w:keepNext w:val="0"/>
              <w:keepLines w:val="0"/>
              <w:pageBreakBefore w:val="0"/>
              <w:kinsoku/>
              <w:wordWrap/>
              <w:overflowPunct/>
              <w:topLinePunct w:val="0"/>
              <w:autoSpaceDE/>
              <w:autoSpaceDN/>
              <w:bidi w:val="0"/>
              <w:spacing w:beforeAutospacing="0" w:afterAutospacing="0" w:line="320" w:lineRule="exact"/>
              <w:ind w:left="0" w:right="0"/>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t>线性范围：10</w:t>
            </w:r>
            <w:r>
              <w:rPr>
                <w:rFonts w:hint="eastAsia" w:ascii="宋体" w:hAnsi="宋体" w:eastAsia="宋体" w:cs="宋体"/>
                <w:sz w:val="21"/>
                <w:szCs w:val="21"/>
                <w:highlight w:val="none"/>
                <w:vertAlign w:val="superscript"/>
              </w:rPr>
              <w:t>7</w:t>
            </w:r>
            <w:r>
              <w:rPr>
                <w:rFonts w:hint="eastAsia" w:ascii="宋体" w:hAnsi="宋体" w:eastAsia="宋体" w:cs="宋体"/>
                <w:sz w:val="21"/>
                <w:szCs w:val="21"/>
                <w:highlight w:val="none"/>
              </w:rPr>
              <w:t xml:space="preserve">  </w:t>
            </w:r>
          </w:p>
          <w:p>
            <w:pPr>
              <w:keepNext w:val="0"/>
              <w:keepLines w:val="0"/>
              <w:pageBreakBefore w:val="0"/>
              <w:kinsoku/>
              <w:wordWrap/>
              <w:overflowPunct/>
              <w:topLinePunct w:val="0"/>
              <w:autoSpaceDE/>
              <w:autoSpaceDN/>
              <w:bidi w:val="0"/>
              <w:spacing w:beforeAutospacing="0" w:afterAutospacing="0" w:line="320" w:lineRule="exact"/>
              <w:ind w:left="0" w:right="0"/>
              <w:textAlignment w:val="auto"/>
              <w:rPr>
                <w:rFonts w:hint="eastAsia" w:ascii="宋体" w:hAnsi="宋体" w:eastAsia="宋体" w:cs="宋体"/>
                <w:b/>
                <w:bCs/>
                <w:sz w:val="21"/>
                <w:szCs w:val="21"/>
                <w:highlight w:val="none"/>
              </w:rPr>
            </w:pPr>
            <w:r>
              <w:rPr>
                <w:rFonts w:hint="eastAsia" w:ascii="宋体" w:hAnsi="宋体" w:eastAsia="宋体" w:cs="宋体"/>
                <w:sz w:val="21"/>
                <w:szCs w:val="21"/>
                <w:highlight w:val="none"/>
                <w:lang w:val="en-US" w:eastAsia="zh-CN"/>
              </w:rPr>
              <w:t>▲</w:t>
            </w:r>
            <w:r>
              <w:rPr>
                <w:rFonts w:hint="eastAsia" w:ascii="宋体" w:hAnsi="宋体" w:eastAsia="宋体" w:cs="宋体"/>
                <w:b/>
                <w:bCs/>
                <w:sz w:val="21"/>
                <w:szCs w:val="21"/>
                <w:highlight w:val="none"/>
              </w:rPr>
              <w:t>2</w:t>
            </w:r>
            <w:r>
              <w:rPr>
                <w:rFonts w:hint="eastAsia" w:ascii="宋体" w:hAnsi="宋体" w:eastAsia="宋体" w:cs="宋体"/>
                <w:b/>
                <w:bCs/>
                <w:sz w:val="21"/>
                <w:szCs w:val="21"/>
                <w:highlight w:val="none"/>
                <w:lang w:val="en-US" w:eastAsia="zh-CN"/>
              </w:rPr>
              <w:t>.2</w:t>
            </w:r>
            <w:r>
              <w:rPr>
                <w:rFonts w:hint="eastAsia" w:ascii="宋体" w:hAnsi="宋体" w:eastAsia="宋体" w:cs="宋体"/>
                <w:b/>
                <w:bCs/>
                <w:sz w:val="21"/>
                <w:szCs w:val="21"/>
                <w:highlight w:val="none"/>
              </w:rPr>
              <w:t xml:space="preserve"> 温度控制</w:t>
            </w:r>
          </w:p>
          <w:p>
            <w:pPr>
              <w:keepNext w:val="0"/>
              <w:keepLines w:val="0"/>
              <w:pageBreakBefore w:val="0"/>
              <w:kinsoku/>
              <w:wordWrap/>
              <w:overflowPunct/>
              <w:topLinePunct w:val="0"/>
              <w:autoSpaceDE/>
              <w:autoSpaceDN/>
              <w:bidi w:val="0"/>
              <w:spacing w:beforeAutospacing="0" w:afterAutospacing="0" w:line="320" w:lineRule="exact"/>
              <w:ind w:left="0" w:right="0"/>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t>·温度控制：</w:t>
            </w:r>
            <w:r>
              <w:rPr>
                <w:rFonts w:hint="eastAsia" w:ascii="宋体" w:hAnsi="宋体" w:eastAsia="宋体" w:cs="宋体"/>
                <w:sz w:val="21"/>
                <w:szCs w:val="21"/>
                <w:highlight w:val="none"/>
                <w:lang w:val="en-US" w:eastAsia="zh-CN"/>
              </w:rPr>
              <w:t>不低于</w:t>
            </w:r>
            <w:r>
              <w:rPr>
                <w:rFonts w:hint="eastAsia" w:ascii="宋体" w:hAnsi="宋体" w:eastAsia="宋体" w:cs="宋体"/>
                <w:sz w:val="21"/>
                <w:szCs w:val="21"/>
                <w:highlight w:val="none"/>
              </w:rPr>
              <w:t>室温+ 5℃～400℃</w:t>
            </w:r>
          </w:p>
          <w:p>
            <w:pPr>
              <w:keepNext w:val="0"/>
              <w:keepLines w:val="0"/>
              <w:pageBreakBefore w:val="0"/>
              <w:kinsoku/>
              <w:wordWrap/>
              <w:overflowPunct/>
              <w:topLinePunct w:val="0"/>
              <w:autoSpaceDE/>
              <w:autoSpaceDN/>
              <w:bidi w:val="0"/>
              <w:spacing w:beforeAutospacing="0" w:afterAutospacing="0" w:line="320" w:lineRule="exact"/>
              <w:ind w:left="0" w:right="0"/>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t xml:space="preserve">·温控精度：≦±0.1% </w:t>
            </w:r>
          </w:p>
          <w:p>
            <w:pPr>
              <w:keepNext w:val="0"/>
              <w:keepLines w:val="0"/>
              <w:pageBreakBefore w:val="0"/>
              <w:kinsoku/>
              <w:wordWrap/>
              <w:overflowPunct/>
              <w:topLinePunct w:val="0"/>
              <w:autoSpaceDE/>
              <w:autoSpaceDN/>
              <w:bidi w:val="0"/>
              <w:spacing w:beforeAutospacing="0" w:afterAutospacing="0" w:line="320" w:lineRule="exact"/>
              <w:ind w:left="0" w:right="0"/>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t xml:space="preserve">·显示精度:0.1℃ </w:t>
            </w:r>
          </w:p>
          <w:p>
            <w:pPr>
              <w:keepNext w:val="0"/>
              <w:keepLines w:val="0"/>
              <w:pageBreakBefore w:val="0"/>
              <w:kinsoku/>
              <w:wordWrap/>
              <w:overflowPunct/>
              <w:topLinePunct w:val="0"/>
              <w:autoSpaceDE/>
              <w:autoSpaceDN/>
              <w:bidi w:val="0"/>
              <w:spacing w:beforeAutospacing="0" w:afterAutospacing="0" w:line="320" w:lineRule="exact"/>
              <w:ind w:left="0" w:right="0"/>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t>·程序阶数:≦8 阶</w:t>
            </w:r>
          </w:p>
          <w:p>
            <w:pPr>
              <w:keepNext w:val="0"/>
              <w:keepLines w:val="0"/>
              <w:pageBreakBefore w:val="0"/>
              <w:kinsoku/>
              <w:wordWrap/>
              <w:overflowPunct/>
              <w:topLinePunct w:val="0"/>
              <w:autoSpaceDE/>
              <w:autoSpaceDN/>
              <w:bidi w:val="0"/>
              <w:spacing w:beforeAutospacing="0" w:afterAutospacing="0" w:line="320" w:lineRule="exact"/>
              <w:ind w:left="0" w:right="0"/>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t>·程升速率:</w:t>
            </w:r>
            <w:r>
              <w:rPr>
                <w:rFonts w:hint="eastAsia" w:ascii="宋体" w:hAnsi="宋体" w:eastAsia="宋体" w:cs="宋体"/>
                <w:sz w:val="21"/>
                <w:szCs w:val="21"/>
                <w:highlight w:val="none"/>
                <w:lang w:val="en-US" w:eastAsia="zh-CN"/>
              </w:rPr>
              <w:t>不低于</w:t>
            </w:r>
            <w:r>
              <w:rPr>
                <w:rFonts w:hint="eastAsia" w:ascii="宋体" w:hAnsi="宋体" w:eastAsia="宋体" w:cs="宋体"/>
                <w:sz w:val="21"/>
                <w:szCs w:val="21"/>
                <w:highlight w:val="none"/>
              </w:rPr>
              <w:t>0～40 度/min（调节增量 0.1℃/min）</w:t>
            </w:r>
          </w:p>
          <w:p>
            <w:pPr>
              <w:keepNext w:val="0"/>
              <w:keepLines w:val="0"/>
              <w:pageBreakBefore w:val="0"/>
              <w:kinsoku/>
              <w:wordWrap/>
              <w:overflowPunct/>
              <w:topLinePunct w:val="0"/>
              <w:autoSpaceDE/>
              <w:autoSpaceDN/>
              <w:bidi w:val="0"/>
              <w:spacing w:beforeAutospacing="0" w:afterAutospacing="0" w:line="320" w:lineRule="exact"/>
              <w:ind w:left="0" w:right="0"/>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t>·程升重复性(RSD):≤0.5%</w:t>
            </w:r>
          </w:p>
          <w:p>
            <w:pPr>
              <w:keepNext w:val="0"/>
              <w:keepLines w:val="0"/>
              <w:pageBreakBefore w:val="0"/>
              <w:tabs>
                <w:tab w:val="left" w:pos="5640"/>
              </w:tabs>
              <w:kinsoku/>
              <w:wordWrap/>
              <w:overflowPunct/>
              <w:topLinePunct w:val="0"/>
              <w:autoSpaceDE/>
              <w:autoSpaceDN/>
              <w:bidi w:val="0"/>
              <w:spacing w:beforeAutospacing="0" w:afterAutospacing="0" w:line="320" w:lineRule="exact"/>
              <w:ind w:left="0" w:right="0"/>
              <w:textAlignment w:val="auto"/>
              <w:rPr>
                <w:rFonts w:hint="eastAsia" w:ascii="宋体" w:hAnsi="宋体" w:eastAsia="宋体" w:cs="宋体"/>
                <w:b/>
                <w:sz w:val="21"/>
                <w:szCs w:val="21"/>
                <w:highlight w:val="none"/>
                <w:lang w:val="en-US" w:eastAsia="zh-CN"/>
              </w:rPr>
            </w:pPr>
            <w:r>
              <w:rPr>
                <w:rFonts w:hint="eastAsia" w:ascii="宋体" w:hAnsi="宋体" w:eastAsia="宋体" w:cs="宋体"/>
                <w:b/>
                <w:sz w:val="21"/>
                <w:szCs w:val="21"/>
                <w:highlight w:val="none"/>
                <w:lang w:val="en-US" w:eastAsia="zh-CN"/>
              </w:rPr>
              <w:t>3</w:t>
            </w:r>
            <w:r>
              <w:rPr>
                <w:rFonts w:hint="eastAsia" w:ascii="宋体" w:hAnsi="宋体" w:eastAsia="宋体" w:cs="宋体"/>
                <w:b/>
                <w:sz w:val="21"/>
                <w:szCs w:val="21"/>
                <w:highlight w:val="none"/>
              </w:rPr>
              <w:t>软件</w:t>
            </w:r>
            <w:r>
              <w:rPr>
                <w:rFonts w:hint="eastAsia" w:ascii="宋体" w:hAnsi="宋体" w:eastAsia="宋体" w:cs="宋体"/>
                <w:b/>
                <w:sz w:val="21"/>
                <w:szCs w:val="21"/>
                <w:highlight w:val="none"/>
                <w:lang w:val="en-US" w:eastAsia="zh-CN"/>
              </w:rPr>
              <w:t>功能</w:t>
            </w:r>
          </w:p>
          <w:p>
            <w:pPr>
              <w:keepNext w:val="0"/>
              <w:keepLines w:val="0"/>
              <w:pageBreakBefore w:val="0"/>
              <w:widowControl/>
              <w:kinsoku/>
              <w:wordWrap/>
              <w:overflowPunct/>
              <w:topLinePunct w:val="0"/>
              <w:autoSpaceDE/>
              <w:autoSpaceDN/>
              <w:bidi w:val="0"/>
              <w:spacing w:beforeAutospacing="0" w:afterAutospacing="0" w:line="320" w:lineRule="exact"/>
              <w:ind w:left="0" w:right="0"/>
              <w:jc w:val="left"/>
              <w:textAlignment w:val="auto"/>
              <w:rPr>
                <w:rFonts w:hint="eastAsia" w:ascii="宋体" w:hAnsi="宋体" w:eastAsia="宋体" w:cs="宋体"/>
                <w:color w:val="000000"/>
                <w:kern w:val="0"/>
                <w:sz w:val="21"/>
                <w:szCs w:val="21"/>
                <w:highlight w:val="none"/>
              </w:rPr>
            </w:pPr>
            <w:r>
              <w:rPr>
                <w:rFonts w:hint="eastAsia" w:ascii="宋体" w:hAnsi="宋体" w:eastAsia="宋体" w:cs="宋体"/>
                <w:color w:val="000000"/>
                <w:kern w:val="0"/>
                <w:sz w:val="21"/>
                <w:szCs w:val="21"/>
                <w:highlight w:val="none"/>
                <w:lang w:val="en-US" w:eastAsia="zh-CN"/>
              </w:rPr>
              <w:t>3.</w:t>
            </w:r>
            <w:r>
              <w:rPr>
                <w:rFonts w:hint="eastAsia" w:ascii="宋体" w:hAnsi="宋体" w:eastAsia="宋体" w:cs="宋体"/>
                <w:color w:val="000000"/>
                <w:kern w:val="0"/>
                <w:sz w:val="21"/>
                <w:szCs w:val="21"/>
                <w:highlight w:val="none"/>
              </w:rPr>
              <w:t>1采用多线程技术，实现信号采集、数据处理、用户输入三者同时协同工作。</w:t>
            </w:r>
          </w:p>
          <w:p>
            <w:pPr>
              <w:keepNext w:val="0"/>
              <w:keepLines w:val="0"/>
              <w:pageBreakBefore w:val="0"/>
              <w:widowControl/>
              <w:kinsoku/>
              <w:wordWrap/>
              <w:overflowPunct/>
              <w:topLinePunct w:val="0"/>
              <w:autoSpaceDE/>
              <w:autoSpaceDN/>
              <w:bidi w:val="0"/>
              <w:spacing w:beforeAutospacing="0" w:afterAutospacing="0" w:line="320" w:lineRule="exact"/>
              <w:ind w:left="0" w:right="0"/>
              <w:jc w:val="left"/>
              <w:textAlignment w:val="auto"/>
              <w:rPr>
                <w:rFonts w:hint="eastAsia" w:ascii="宋体" w:hAnsi="宋体" w:eastAsia="宋体" w:cs="宋体"/>
                <w:color w:val="000000"/>
                <w:kern w:val="0"/>
                <w:sz w:val="21"/>
                <w:szCs w:val="21"/>
                <w:highlight w:val="none"/>
              </w:rPr>
            </w:pPr>
            <w:r>
              <w:rPr>
                <w:rFonts w:hint="eastAsia" w:ascii="宋体" w:hAnsi="宋体" w:eastAsia="宋体" w:cs="宋体"/>
                <w:highlight w:val="none"/>
              </w:rPr>
              <w:t>▲</w:t>
            </w:r>
            <w:r>
              <w:rPr>
                <w:rFonts w:hint="eastAsia" w:ascii="宋体" w:hAnsi="宋体" w:eastAsia="宋体" w:cs="宋体"/>
                <w:highlight w:val="none"/>
                <w:lang w:val="en-US" w:eastAsia="zh-CN"/>
              </w:rPr>
              <w:t>3.</w:t>
            </w:r>
            <w:r>
              <w:rPr>
                <w:rFonts w:hint="eastAsia" w:ascii="宋体" w:hAnsi="宋体" w:eastAsia="宋体" w:cs="宋体"/>
                <w:color w:val="000000"/>
                <w:kern w:val="0"/>
                <w:sz w:val="21"/>
                <w:szCs w:val="21"/>
                <w:highlight w:val="none"/>
                <w:lang w:val="en-US" w:eastAsia="zh-CN"/>
              </w:rPr>
              <w:t xml:space="preserve">2 </w:t>
            </w:r>
            <w:r>
              <w:rPr>
                <w:rFonts w:hint="eastAsia" w:ascii="宋体" w:hAnsi="宋体" w:eastAsia="宋体" w:cs="宋体"/>
                <w:color w:val="000000"/>
                <w:kern w:val="0"/>
                <w:sz w:val="21"/>
                <w:szCs w:val="21"/>
                <w:highlight w:val="none"/>
              </w:rPr>
              <w:t>对用户各种操作错误予以引导，程序不会因用户操作失误而流产。</w:t>
            </w:r>
          </w:p>
          <w:p>
            <w:pPr>
              <w:keepNext w:val="0"/>
              <w:keepLines w:val="0"/>
              <w:pageBreakBefore w:val="0"/>
              <w:widowControl/>
              <w:kinsoku/>
              <w:wordWrap/>
              <w:overflowPunct/>
              <w:topLinePunct w:val="0"/>
              <w:autoSpaceDE/>
              <w:autoSpaceDN/>
              <w:bidi w:val="0"/>
              <w:spacing w:beforeAutospacing="0" w:afterAutospacing="0" w:line="320" w:lineRule="exact"/>
              <w:ind w:left="0" w:right="0"/>
              <w:jc w:val="left"/>
              <w:textAlignment w:val="auto"/>
              <w:rPr>
                <w:rFonts w:hint="eastAsia" w:ascii="宋体" w:hAnsi="宋体" w:eastAsia="宋体" w:cs="宋体"/>
                <w:color w:val="000000"/>
                <w:kern w:val="0"/>
                <w:sz w:val="21"/>
                <w:szCs w:val="21"/>
                <w:highlight w:val="none"/>
              </w:rPr>
            </w:pPr>
            <w:r>
              <w:rPr>
                <w:rFonts w:hint="eastAsia" w:ascii="宋体" w:hAnsi="宋体" w:eastAsia="宋体" w:cs="宋体"/>
                <w:highlight w:val="none"/>
              </w:rPr>
              <w:t>▲</w:t>
            </w:r>
            <w:r>
              <w:rPr>
                <w:rFonts w:hint="eastAsia" w:ascii="宋体" w:hAnsi="宋体" w:eastAsia="宋体" w:cs="宋体"/>
                <w:color w:val="000000"/>
                <w:kern w:val="0"/>
                <w:sz w:val="21"/>
                <w:szCs w:val="21"/>
                <w:highlight w:val="none"/>
                <w:lang w:val="en-US" w:eastAsia="zh-CN"/>
              </w:rPr>
              <w:t>3.</w:t>
            </w:r>
            <w:r>
              <w:rPr>
                <w:rFonts w:hint="eastAsia" w:ascii="宋体" w:hAnsi="宋体" w:cs="宋体"/>
                <w:color w:val="000000"/>
                <w:kern w:val="0"/>
                <w:sz w:val="21"/>
                <w:szCs w:val="21"/>
                <w:highlight w:val="none"/>
                <w:lang w:val="en-US" w:eastAsia="zh-CN"/>
              </w:rPr>
              <w:t>3</w:t>
            </w:r>
            <w:r>
              <w:rPr>
                <w:rFonts w:hint="eastAsia" w:ascii="宋体" w:hAnsi="宋体" w:eastAsia="宋体" w:cs="宋体"/>
                <w:color w:val="000000"/>
                <w:kern w:val="0"/>
                <w:sz w:val="21"/>
                <w:szCs w:val="21"/>
                <w:highlight w:val="none"/>
                <w:lang w:val="en-US" w:eastAsia="zh-CN"/>
              </w:rPr>
              <w:t xml:space="preserve"> 非</w:t>
            </w:r>
            <w:r>
              <w:rPr>
                <w:rFonts w:hint="eastAsia" w:ascii="宋体" w:hAnsi="宋体" w:eastAsia="宋体" w:cs="宋体"/>
                <w:color w:val="000000"/>
                <w:kern w:val="0"/>
                <w:sz w:val="21"/>
                <w:szCs w:val="21"/>
                <w:highlight w:val="none"/>
              </w:rPr>
              <w:t>甲烷总烃测定：可自动从总烃浓度中扣除甲烷浓度，同时扣除根据除烃空气在总烃柱上得出的氧浓度，最后直接给出以甲烷计的非甲烷总烃和以碳计的非甲烷总烃两个结果。</w:t>
            </w:r>
          </w:p>
          <w:p>
            <w:pPr>
              <w:keepNext w:val="0"/>
              <w:keepLines w:val="0"/>
              <w:pageBreakBefore w:val="0"/>
              <w:widowControl/>
              <w:kinsoku/>
              <w:wordWrap/>
              <w:overflowPunct/>
              <w:topLinePunct w:val="0"/>
              <w:autoSpaceDE/>
              <w:autoSpaceDN/>
              <w:bidi w:val="0"/>
              <w:spacing w:beforeAutospacing="0" w:afterAutospacing="0" w:line="320" w:lineRule="exact"/>
              <w:ind w:left="0" w:right="0"/>
              <w:jc w:val="left"/>
              <w:textAlignment w:val="auto"/>
              <w:rPr>
                <w:rFonts w:hint="eastAsia" w:ascii="宋体" w:hAnsi="宋体" w:eastAsia="宋体" w:cs="宋体"/>
                <w:color w:val="000000"/>
                <w:kern w:val="0"/>
                <w:sz w:val="21"/>
                <w:szCs w:val="21"/>
                <w:highlight w:val="none"/>
              </w:rPr>
            </w:pPr>
            <w:r>
              <w:rPr>
                <w:rFonts w:hint="eastAsia" w:ascii="宋体" w:hAnsi="宋体" w:eastAsia="宋体" w:cs="宋体"/>
                <w:color w:val="000000"/>
                <w:kern w:val="0"/>
                <w:sz w:val="21"/>
                <w:szCs w:val="21"/>
                <w:highlight w:val="none"/>
                <w:lang w:val="en-US" w:eastAsia="zh-CN"/>
              </w:rPr>
              <w:t>3.</w:t>
            </w:r>
            <w:r>
              <w:rPr>
                <w:rFonts w:hint="eastAsia" w:ascii="宋体" w:hAnsi="宋体" w:cs="宋体"/>
                <w:color w:val="000000"/>
                <w:kern w:val="0"/>
                <w:sz w:val="21"/>
                <w:szCs w:val="21"/>
                <w:highlight w:val="none"/>
                <w:lang w:val="en-US" w:eastAsia="zh-CN"/>
              </w:rPr>
              <w:t>4</w:t>
            </w:r>
            <w:r>
              <w:rPr>
                <w:rFonts w:hint="eastAsia" w:ascii="宋体" w:hAnsi="宋体" w:eastAsia="宋体" w:cs="宋体"/>
                <w:color w:val="000000"/>
                <w:kern w:val="0"/>
                <w:sz w:val="21"/>
                <w:szCs w:val="21"/>
                <w:highlight w:val="none"/>
              </w:rPr>
              <w:t>环境空气总烃测定：可用甲烷的工作曲线（或校正因子）分别计算两张谱图中总烃和氧的浓度，并可进行差减从总烃的浓度中扣除氧的浓度。</w:t>
            </w:r>
          </w:p>
          <w:p>
            <w:pPr>
              <w:keepNext w:val="0"/>
              <w:keepLines w:val="0"/>
              <w:pageBreakBefore w:val="0"/>
              <w:widowControl/>
              <w:kinsoku/>
              <w:wordWrap/>
              <w:overflowPunct/>
              <w:topLinePunct w:val="0"/>
              <w:autoSpaceDE/>
              <w:autoSpaceDN/>
              <w:bidi w:val="0"/>
              <w:spacing w:beforeAutospacing="0" w:afterAutospacing="0" w:line="320" w:lineRule="exact"/>
              <w:ind w:left="0" w:right="0"/>
              <w:textAlignment w:val="auto"/>
              <w:rPr>
                <w:rFonts w:hint="eastAsia" w:ascii="宋体" w:hAnsi="宋体" w:eastAsia="宋体" w:cs="宋体"/>
                <w:b/>
                <w:color w:val="000000"/>
                <w:kern w:val="0"/>
                <w:sz w:val="21"/>
                <w:szCs w:val="21"/>
                <w:highlight w:val="none"/>
              </w:rPr>
            </w:pPr>
            <w:r>
              <w:rPr>
                <w:rFonts w:hint="eastAsia" w:ascii="宋体" w:hAnsi="宋体" w:eastAsia="宋体" w:cs="宋体"/>
                <w:b/>
                <w:color w:val="000000"/>
                <w:kern w:val="0"/>
                <w:sz w:val="21"/>
                <w:szCs w:val="21"/>
                <w:highlight w:val="none"/>
                <w:lang w:val="en-US" w:eastAsia="zh-CN"/>
              </w:rPr>
              <w:t>4.</w:t>
            </w:r>
            <w:r>
              <w:rPr>
                <w:rFonts w:hint="eastAsia" w:ascii="宋体" w:hAnsi="宋体" w:eastAsia="宋体" w:cs="宋体"/>
                <w:b/>
                <w:color w:val="000000"/>
                <w:kern w:val="0"/>
                <w:sz w:val="21"/>
                <w:szCs w:val="21"/>
                <w:highlight w:val="none"/>
              </w:rPr>
              <w:t>谱图采集与显示</w:t>
            </w:r>
          </w:p>
          <w:p>
            <w:pPr>
              <w:keepNext w:val="0"/>
              <w:keepLines w:val="0"/>
              <w:pageBreakBefore w:val="0"/>
              <w:widowControl/>
              <w:kinsoku/>
              <w:wordWrap/>
              <w:overflowPunct/>
              <w:topLinePunct w:val="0"/>
              <w:autoSpaceDE/>
              <w:autoSpaceDN/>
              <w:bidi w:val="0"/>
              <w:spacing w:beforeAutospacing="0" w:afterAutospacing="0" w:line="320" w:lineRule="exact"/>
              <w:ind w:left="0" w:right="0"/>
              <w:jc w:val="left"/>
              <w:textAlignment w:val="auto"/>
              <w:rPr>
                <w:rFonts w:hint="eastAsia" w:ascii="宋体" w:hAnsi="宋体" w:eastAsia="宋体" w:cs="宋体"/>
                <w:color w:val="000000"/>
                <w:kern w:val="0"/>
                <w:sz w:val="21"/>
                <w:szCs w:val="21"/>
                <w:highlight w:val="none"/>
              </w:rPr>
            </w:pPr>
            <w:r>
              <w:rPr>
                <w:rFonts w:hint="eastAsia" w:ascii="宋体" w:hAnsi="宋体" w:eastAsia="宋体" w:cs="宋体"/>
                <w:color w:val="000000"/>
                <w:kern w:val="0"/>
                <w:sz w:val="21"/>
                <w:szCs w:val="21"/>
                <w:highlight w:val="none"/>
                <w:lang w:val="en-US" w:eastAsia="zh-CN"/>
              </w:rPr>
              <w:t>4.</w:t>
            </w:r>
            <w:r>
              <w:rPr>
                <w:rFonts w:hint="eastAsia" w:ascii="宋体" w:hAnsi="宋体" w:eastAsia="宋体" w:cs="宋体"/>
                <w:color w:val="000000"/>
                <w:kern w:val="0"/>
                <w:sz w:val="21"/>
                <w:szCs w:val="21"/>
                <w:highlight w:val="none"/>
              </w:rPr>
              <w:t>1</w:t>
            </w:r>
            <w:r>
              <w:rPr>
                <w:rFonts w:hint="eastAsia" w:ascii="宋体" w:hAnsi="宋体" w:eastAsia="宋体" w:cs="宋体"/>
                <w:color w:val="000000"/>
                <w:kern w:val="0"/>
                <w:sz w:val="21"/>
                <w:szCs w:val="21"/>
                <w:highlight w:val="none"/>
                <w:lang w:val="en-US" w:eastAsia="zh-CN"/>
              </w:rPr>
              <w:t xml:space="preserve"> </w:t>
            </w:r>
            <w:r>
              <w:rPr>
                <w:rFonts w:hint="eastAsia" w:ascii="宋体" w:hAnsi="宋体" w:eastAsia="宋体" w:cs="宋体"/>
                <w:color w:val="000000"/>
                <w:kern w:val="0"/>
                <w:sz w:val="21"/>
                <w:szCs w:val="21"/>
                <w:highlight w:val="none"/>
              </w:rPr>
              <w:t>可利用软件实现双通道谱图实时交换时间程序且交换部位可接在原谱图后面，由此可实现双通道谱图的自动嫁接。</w:t>
            </w:r>
          </w:p>
          <w:p>
            <w:pPr>
              <w:keepNext w:val="0"/>
              <w:keepLines w:val="0"/>
              <w:pageBreakBefore w:val="0"/>
              <w:widowControl/>
              <w:kinsoku/>
              <w:wordWrap/>
              <w:overflowPunct/>
              <w:topLinePunct w:val="0"/>
              <w:autoSpaceDE/>
              <w:autoSpaceDN/>
              <w:bidi w:val="0"/>
              <w:spacing w:beforeAutospacing="0" w:afterAutospacing="0" w:line="320" w:lineRule="exact"/>
              <w:ind w:left="0" w:right="0"/>
              <w:jc w:val="left"/>
              <w:textAlignment w:val="auto"/>
              <w:rPr>
                <w:rFonts w:hint="eastAsia" w:ascii="宋体" w:hAnsi="宋体" w:eastAsia="宋体" w:cs="宋体"/>
                <w:color w:val="000000"/>
                <w:kern w:val="0"/>
                <w:sz w:val="21"/>
                <w:szCs w:val="21"/>
                <w:highlight w:val="none"/>
              </w:rPr>
            </w:pPr>
            <w:r>
              <w:rPr>
                <w:rFonts w:hint="eastAsia" w:ascii="宋体" w:hAnsi="宋体" w:eastAsia="宋体" w:cs="宋体"/>
                <w:highlight w:val="none"/>
              </w:rPr>
              <w:t>▲</w:t>
            </w:r>
            <w:r>
              <w:rPr>
                <w:rFonts w:hint="eastAsia" w:ascii="宋体" w:hAnsi="宋体" w:eastAsia="宋体" w:cs="宋体"/>
                <w:highlight w:val="none"/>
                <w:lang w:val="en-US" w:eastAsia="zh-CN"/>
              </w:rPr>
              <w:t>4.</w:t>
            </w:r>
            <w:r>
              <w:rPr>
                <w:rFonts w:hint="eastAsia" w:ascii="宋体" w:hAnsi="宋体" w:eastAsia="宋体" w:cs="宋体"/>
                <w:color w:val="000000"/>
                <w:kern w:val="0"/>
                <w:sz w:val="21"/>
                <w:szCs w:val="21"/>
                <w:highlight w:val="none"/>
              </w:rPr>
              <w:t>2</w:t>
            </w:r>
            <w:r>
              <w:rPr>
                <w:rFonts w:hint="eastAsia" w:ascii="宋体" w:hAnsi="宋体" w:eastAsia="宋体" w:cs="宋体"/>
                <w:color w:val="000000"/>
                <w:kern w:val="0"/>
                <w:sz w:val="21"/>
                <w:szCs w:val="21"/>
                <w:highlight w:val="none"/>
                <w:lang w:val="en-US" w:eastAsia="zh-CN"/>
              </w:rPr>
              <w:t xml:space="preserve"> </w:t>
            </w:r>
            <w:r>
              <w:rPr>
                <w:rFonts w:hint="eastAsia" w:ascii="宋体" w:hAnsi="宋体" w:eastAsia="宋体" w:cs="宋体"/>
                <w:color w:val="000000"/>
                <w:kern w:val="0"/>
                <w:sz w:val="21"/>
                <w:szCs w:val="21"/>
                <w:highlight w:val="none"/>
              </w:rPr>
              <w:t>在谱图采集过程中可执行“平齐”时间程序以消除因量程切换或柱子切换等产生的基线台阶。</w:t>
            </w:r>
          </w:p>
          <w:p>
            <w:pPr>
              <w:keepNext w:val="0"/>
              <w:keepLines w:val="0"/>
              <w:pageBreakBefore w:val="0"/>
              <w:widowControl/>
              <w:kinsoku/>
              <w:wordWrap/>
              <w:overflowPunct/>
              <w:topLinePunct w:val="0"/>
              <w:autoSpaceDE/>
              <w:autoSpaceDN/>
              <w:bidi w:val="0"/>
              <w:spacing w:beforeAutospacing="0" w:afterAutospacing="0" w:line="320" w:lineRule="exact"/>
              <w:ind w:left="0" w:right="0"/>
              <w:jc w:val="left"/>
              <w:textAlignment w:val="auto"/>
              <w:rPr>
                <w:rFonts w:hint="eastAsia" w:ascii="宋体" w:hAnsi="宋体" w:eastAsia="宋体" w:cs="宋体"/>
                <w:color w:val="000000"/>
                <w:kern w:val="0"/>
                <w:sz w:val="21"/>
                <w:szCs w:val="21"/>
                <w:highlight w:val="none"/>
              </w:rPr>
            </w:pPr>
            <w:r>
              <w:rPr>
                <w:rFonts w:hint="eastAsia" w:ascii="宋体" w:hAnsi="宋体" w:eastAsia="宋体" w:cs="宋体"/>
                <w:color w:val="000000"/>
                <w:kern w:val="0"/>
                <w:sz w:val="21"/>
                <w:szCs w:val="21"/>
                <w:highlight w:val="none"/>
                <w:lang w:val="en-US" w:eastAsia="zh-CN"/>
              </w:rPr>
              <w:t xml:space="preserve">4.3 </w:t>
            </w:r>
            <w:r>
              <w:rPr>
                <w:rFonts w:hint="eastAsia" w:ascii="宋体" w:hAnsi="宋体" w:eastAsia="宋体" w:cs="宋体"/>
                <w:color w:val="000000"/>
                <w:kern w:val="0"/>
                <w:sz w:val="21"/>
                <w:szCs w:val="21"/>
                <w:highlight w:val="none"/>
              </w:rPr>
              <w:t>可在软件中设置仪器信号的零点。</w:t>
            </w:r>
          </w:p>
          <w:p>
            <w:pPr>
              <w:keepNext w:val="0"/>
              <w:keepLines w:val="0"/>
              <w:pageBreakBefore w:val="0"/>
              <w:widowControl/>
              <w:kinsoku/>
              <w:wordWrap/>
              <w:overflowPunct/>
              <w:topLinePunct w:val="0"/>
              <w:autoSpaceDE/>
              <w:autoSpaceDN/>
              <w:bidi w:val="0"/>
              <w:spacing w:beforeAutospacing="0" w:afterAutospacing="0" w:line="320" w:lineRule="exact"/>
              <w:ind w:left="0" w:right="0"/>
              <w:jc w:val="left"/>
              <w:textAlignment w:val="auto"/>
              <w:rPr>
                <w:rFonts w:hint="eastAsia" w:ascii="宋体" w:hAnsi="宋体" w:eastAsia="宋体" w:cs="宋体"/>
                <w:color w:val="000000"/>
                <w:kern w:val="0"/>
                <w:sz w:val="21"/>
                <w:szCs w:val="21"/>
                <w:highlight w:val="none"/>
              </w:rPr>
            </w:pPr>
            <w:r>
              <w:rPr>
                <w:rFonts w:hint="eastAsia" w:ascii="宋体" w:hAnsi="宋体" w:eastAsia="宋体" w:cs="宋体"/>
                <w:color w:val="000000"/>
                <w:kern w:val="0"/>
                <w:sz w:val="21"/>
                <w:szCs w:val="21"/>
                <w:highlight w:val="none"/>
                <w:lang w:val="en-US" w:eastAsia="zh-CN"/>
              </w:rPr>
              <w:t>4</w:t>
            </w:r>
            <w:r>
              <w:rPr>
                <w:rFonts w:hint="eastAsia" w:ascii="宋体" w:hAnsi="宋体" w:eastAsia="宋体" w:cs="宋体"/>
                <w:color w:val="000000"/>
                <w:kern w:val="0"/>
                <w:sz w:val="21"/>
                <w:szCs w:val="21"/>
                <w:highlight w:val="none"/>
              </w:rPr>
              <w:t>.</w:t>
            </w:r>
            <w:r>
              <w:rPr>
                <w:rFonts w:hint="eastAsia" w:ascii="宋体" w:hAnsi="宋体" w:eastAsia="宋体" w:cs="宋体"/>
                <w:color w:val="000000"/>
                <w:kern w:val="0"/>
                <w:sz w:val="21"/>
                <w:szCs w:val="21"/>
                <w:highlight w:val="none"/>
                <w:lang w:val="en-US" w:eastAsia="zh-CN"/>
              </w:rPr>
              <w:t xml:space="preserve">4 </w:t>
            </w:r>
            <w:r>
              <w:rPr>
                <w:rFonts w:hint="eastAsia" w:ascii="宋体" w:hAnsi="宋体" w:eastAsia="宋体" w:cs="宋体"/>
                <w:color w:val="000000"/>
                <w:kern w:val="0"/>
                <w:sz w:val="21"/>
                <w:szCs w:val="21"/>
                <w:highlight w:val="none"/>
              </w:rPr>
              <w:t>程序的判峰、分峰及基线校正情况显示给用户。</w:t>
            </w:r>
          </w:p>
          <w:p>
            <w:pPr>
              <w:keepNext w:val="0"/>
              <w:keepLines w:val="0"/>
              <w:pageBreakBefore w:val="0"/>
              <w:widowControl/>
              <w:kinsoku/>
              <w:wordWrap/>
              <w:overflowPunct/>
              <w:topLinePunct w:val="0"/>
              <w:autoSpaceDE/>
              <w:autoSpaceDN/>
              <w:bidi w:val="0"/>
              <w:spacing w:beforeAutospacing="0" w:afterAutospacing="0" w:line="320" w:lineRule="exact"/>
              <w:ind w:left="0" w:right="0"/>
              <w:jc w:val="left"/>
              <w:textAlignment w:val="auto"/>
              <w:rPr>
                <w:rFonts w:hint="eastAsia" w:ascii="宋体" w:hAnsi="宋体" w:eastAsia="宋体" w:cs="宋体"/>
                <w:color w:val="000000"/>
                <w:kern w:val="0"/>
                <w:sz w:val="21"/>
                <w:szCs w:val="21"/>
                <w:highlight w:val="none"/>
              </w:rPr>
            </w:pPr>
            <w:r>
              <w:rPr>
                <w:rFonts w:hint="eastAsia" w:ascii="宋体" w:hAnsi="宋体" w:eastAsia="宋体" w:cs="宋体"/>
                <w:color w:val="000000"/>
                <w:kern w:val="0"/>
                <w:sz w:val="21"/>
                <w:szCs w:val="21"/>
                <w:highlight w:val="none"/>
                <w:lang w:val="en-US" w:eastAsia="zh-CN"/>
              </w:rPr>
              <w:t xml:space="preserve">4.5 </w:t>
            </w:r>
            <w:r>
              <w:rPr>
                <w:rFonts w:hint="eastAsia" w:ascii="宋体" w:hAnsi="宋体" w:eastAsia="宋体" w:cs="宋体"/>
                <w:color w:val="000000"/>
                <w:kern w:val="0"/>
                <w:sz w:val="21"/>
                <w:szCs w:val="21"/>
                <w:highlight w:val="none"/>
              </w:rPr>
              <w:t>在用制备色谱进行生产时，可随时在谱峰上生成手工短线标记和文字注释。</w:t>
            </w:r>
          </w:p>
          <w:p>
            <w:pPr>
              <w:keepNext w:val="0"/>
              <w:keepLines w:val="0"/>
              <w:pageBreakBefore w:val="0"/>
              <w:widowControl/>
              <w:numPr>
                <w:ilvl w:val="0"/>
                <w:numId w:val="4"/>
              </w:numPr>
              <w:kinsoku/>
              <w:wordWrap/>
              <w:overflowPunct/>
              <w:topLinePunct w:val="0"/>
              <w:autoSpaceDE/>
              <w:autoSpaceDN/>
              <w:bidi w:val="0"/>
              <w:spacing w:beforeAutospacing="0" w:afterAutospacing="0" w:line="320" w:lineRule="exact"/>
              <w:ind w:left="0" w:right="0"/>
              <w:textAlignment w:val="auto"/>
              <w:rPr>
                <w:rFonts w:hint="eastAsia" w:ascii="宋体" w:hAnsi="宋体" w:eastAsia="宋体" w:cs="宋体"/>
                <w:b/>
                <w:color w:val="000000"/>
                <w:kern w:val="0"/>
                <w:sz w:val="21"/>
                <w:szCs w:val="21"/>
                <w:highlight w:val="none"/>
              </w:rPr>
            </w:pPr>
            <w:r>
              <w:rPr>
                <w:rFonts w:hint="eastAsia" w:ascii="宋体" w:hAnsi="宋体" w:eastAsia="宋体" w:cs="宋体"/>
                <w:b/>
                <w:color w:val="000000"/>
                <w:kern w:val="0"/>
                <w:sz w:val="21"/>
                <w:szCs w:val="21"/>
                <w:highlight w:val="none"/>
                <w:lang w:val="en-US" w:eastAsia="zh-CN"/>
              </w:rPr>
              <w:t>5.</w:t>
            </w:r>
            <w:r>
              <w:rPr>
                <w:rFonts w:hint="eastAsia" w:ascii="宋体" w:hAnsi="宋体" w:eastAsia="宋体" w:cs="宋体"/>
                <w:b/>
                <w:color w:val="000000"/>
                <w:kern w:val="0"/>
                <w:sz w:val="21"/>
                <w:szCs w:val="21"/>
                <w:highlight w:val="none"/>
              </w:rPr>
              <w:t>谱图处理</w:t>
            </w:r>
          </w:p>
          <w:p>
            <w:pPr>
              <w:keepNext w:val="0"/>
              <w:keepLines w:val="0"/>
              <w:pageBreakBefore w:val="0"/>
              <w:widowControl/>
              <w:kinsoku/>
              <w:wordWrap/>
              <w:overflowPunct/>
              <w:topLinePunct w:val="0"/>
              <w:autoSpaceDE/>
              <w:autoSpaceDN/>
              <w:bidi w:val="0"/>
              <w:spacing w:beforeAutospacing="0" w:afterAutospacing="0" w:line="320" w:lineRule="exact"/>
              <w:ind w:left="0" w:right="0"/>
              <w:jc w:val="left"/>
              <w:textAlignment w:val="auto"/>
              <w:rPr>
                <w:rFonts w:hint="eastAsia" w:ascii="宋体" w:hAnsi="宋体" w:eastAsia="宋体" w:cs="宋体"/>
                <w:color w:val="000000"/>
                <w:kern w:val="0"/>
                <w:sz w:val="21"/>
                <w:szCs w:val="21"/>
                <w:highlight w:val="none"/>
              </w:rPr>
            </w:pPr>
            <w:r>
              <w:rPr>
                <w:rFonts w:hint="eastAsia" w:ascii="宋体" w:hAnsi="宋体" w:eastAsia="宋体" w:cs="宋体"/>
                <w:color w:val="000000"/>
                <w:kern w:val="0"/>
                <w:sz w:val="21"/>
                <w:szCs w:val="21"/>
                <w:highlight w:val="none"/>
                <w:lang w:val="en-US" w:eastAsia="zh-CN"/>
              </w:rPr>
              <w:t>5.</w:t>
            </w:r>
            <w:r>
              <w:rPr>
                <w:rFonts w:hint="eastAsia" w:ascii="宋体" w:hAnsi="宋体" w:eastAsia="宋体" w:cs="宋体"/>
                <w:color w:val="000000"/>
                <w:kern w:val="0"/>
                <w:sz w:val="21"/>
                <w:szCs w:val="21"/>
                <w:highlight w:val="none"/>
              </w:rPr>
              <w:t>1</w:t>
            </w:r>
            <w:r>
              <w:rPr>
                <w:rFonts w:hint="eastAsia" w:ascii="宋体" w:hAnsi="宋体" w:eastAsia="宋体" w:cs="宋体"/>
                <w:color w:val="000000"/>
                <w:kern w:val="0"/>
                <w:sz w:val="21"/>
                <w:szCs w:val="21"/>
                <w:highlight w:val="none"/>
                <w:lang w:val="en-US" w:eastAsia="zh-CN"/>
              </w:rPr>
              <w:t xml:space="preserve"> </w:t>
            </w:r>
            <w:r>
              <w:rPr>
                <w:rFonts w:hint="eastAsia" w:ascii="宋体" w:hAnsi="宋体" w:eastAsia="宋体" w:cs="宋体"/>
                <w:color w:val="000000"/>
                <w:kern w:val="0"/>
                <w:sz w:val="21"/>
                <w:szCs w:val="21"/>
                <w:highlight w:val="none"/>
              </w:rPr>
              <w:t>判峰、基线校正、重叠峰分割的自动处理。</w:t>
            </w:r>
          </w:p>
          <w:p>
            <w:pPr>
              <w:keepNext w:val="0"/>
              <w:keepLines w:val="0"/>
              <w:pageBreakBefore w:val="0"/>
              <w:widowControl/>
              <w:kinsoku/>
              <w:wordWrap/>
              <w:overflowPunct/>
              <w:topLinePunct w:val="0"/>
              <w:autoSpaceDE/>
              <w:autoSpaceDN/>
              <w:bidi w:val="0"/>
              <w:spacing w:beforeAutospacing="0" w:afterAutospacing="0" w:line="320" w:lineRule="exact"/>
              <w:ind w:left="0" w:right="0"/>
              <w:jc w:val="left"/>
              <w:textAlignment w:val="auto"/>
              <w:rPr>
                <w:rFonts w:hint="eastAsia" w:ascii="宋体" w:hAnsi="宋体" w:eastAsia="宋体" w:cs="宋体"/>
                <w:color w:val="000000"/>
                <w:kern w:val="0"/>
                <w:sz w:val="21"/>
                <w:szCs w:val="21"/>
                <w:highlight w:val="none"/>
              </w:rPr>
            </w:pPr>
            <w:r>
              <w:rPr>
                <w:rFonts w:hint="eastAsia" w:ascii="宋体" w:hAnsi="宋体" w:eastAsia="宋体" w:cs="宋体"/>
                <w:color w:val="000000"/>
                <w:kern w:val="0"/>
                <w:sz w:val="21"/>
                <w:szCs w:val="21"/>
                <w:highlight w:val="none"/>
                <w:lang w:val="en-US" w:eastAsia="zh-CN"/>
              </w:rPr>
              <w:t>5.</w:t>
            </w:r>
            <w:r>
              <w:rPr>
                <w:rFonts w:hint="eastAsia" w:ascii="宋体" w:hAnsi="宋体" w:eastAsia="宋体" w:cs="宋体"/>
                <w:color w:val="000000"/>
                <w:kern w:val="0"/>
                <w:sz w:val="21"/>
                <w:szCs w:val="21"/>
                <w:highlight w:val="none"/>
              </w:rPr>
              <w:t>2</w:t>
            </w:r>
            <w:r>
              <w:rPr>
                <w:rFonts w:hint="eastAsia" w:ascii="宋体" w:hAnsi="宋体" w:eastAsia="宋体" w:cs="宋体"/>
                <w:color w:val="000000"/>
                <w:kern w:val="0"/>
                <w:sz w:val="21"/>
                <w:szCs w:val="21"/>
                <w:highlight w:val="none"/>
                <w:lang w:val="en-US" w:eastAsia="zh-CN"/>
              </w:rPr>
              <w:t xml:space="preserve"> </w:t>
            </w:r>
            <w:r>
              <w:rPr>
                <w:rFonts w:hint="eastAsia" w:ascii="宋体" w:hAnsi="宋体" w:eastAsia="宋体" w:cs="宋体"/>
                <w:color w:val="000000"/>
                <w:kern w:val="0"/>
                <w:sz w:val="21"/>
                <w:szCs w:val="21"/>
                <w:highlight w:val="none"/>
              </w:rPr>
              <w:t>抗噪声干扰能力，可以检测与基线噪声同级的弱小峰。</w:t>
            </w:r>
          </w:p>
          <w:p>
            <w:pPr>
              <w:keepNext w:val="0"/>
              <w:keepLines w:val="0"/>
              <w:pageBreakBefore w:val="0"/>
              <w:widowControl/>
              <w:kinsoku/>
              <w:wordWrap/>
              <w:overflowPunct/>
              <w:topLinePunct w:val="0"/>
              <w:autoSpaceDE/>
              <w:autoSpaceDN/>
              <w:bidi w:val="0"/>
              <w:spacing w:beforeAutospacing="0" w:afterAutospacing="0" w:line="320" w:lineRule="exact"/>
              <w:ind w:left="0" w:right="0"/>
              <w:jc w:val="left"/>
              <w:textAlignment w:val="auto"/>
              <w:rPr>
                <w:rFonts w:hint="eastAsia" w:ascii="宋体" w:hAnsi="宋体" w:eastAsia="宋体" w:cs="宋体"/>
                <w:color w:val="000000"/>
                <w:kern w:val="0"/>
                <w:sz w:val="21"/>
                <w:szCs w:val="21"/>
                <w:highlight w:val="none"/>
              </w:rPr>
            </w:pPr>
            <w:r>
              <w:rPr>
                <w:rFonts w:hint="eastAsia" w:ascii="宋体" w:hAnsi="宋体" w:eastAsia="宋体" w:cs="宋体"/>
                <w:highlight w:val="none"/>
              </w:rPr>
              <w:t>▲</w:t>
            </w:r>
            <w:r>
              <w:rPr>
                <w:rFonts w:hint="eastAsia" w:ascii="宋体" w:hAnsi="宋体" w:eastAsia="宋体" w:cs="宋体"/>
                <w:highlight w:val="none"/>
                <w:lang w:val="en-US" w:eastAsia="zh-CN"/>
              </w:rPr>
              <w:t>5.</w:t>
            </w:r>
            <w:r>
              <w:rPr>
                <w:rFonts w:hint="eastAsia" w:ascii="宋体" w:hAnsi="宋体" w:eastAsia="宋体" w:cs="宋体"/>
                <w:color w:val="000000"/>
                <w:kern w:val="0"/>
                <w:sz w:val="21"/>
                <w:szCs w:val="21"/>
                <w:highlight w:val="none"/>
              </w:rPr>
              <w:t>3</w:t>
            </w:r>
            <w:r>
              <w:rPr>
                <w:rFonts w:hint="eastAsia" w:ascii="宋体" w:hAnsi="宋体" w:eastAsia="宋体" w:cs="宋体"/>
                <w:color w:val="000000"/>
                <w:kern w:val="0"/>
                <w:sz w:val="21"/>
                <w:szCs w:val="21"/>
                <w:highlight w:val="none"/>
                <w:lang w:val="en-US" w:eastAsia="zh-CN"/>
              </w:rPr>
              <w:t xml:space="preserve"> </w:t>
            </w:r>
            <w:r>
              <w:rPr>
                <w:rFonts w:hint="eastAsia" w:ascii="宋体" w:hAnsi="宋体" w:eastAsia="宋体" w:cs="宋体"/>
                <w:color w:val="000000"/>
                <w:kern w:val="0"/>
                <w:sz w:val="21"/>
                <w:szCs w:val="21"/>
                <w:highlight w:val="none"/>
              </w:rPr>
              <w:t>可实现增峰、删峰、峰合并、肩峰切割及特定的基线校正方案</w:t>
            </w:r>
          </w:p>
          <w:p>
            <w:pPr>
              <w:keepNext w:val="0"/>
              <w:keepLines w:val="0"/>
              <w:pageBreakBefore w:val="0"/>
              <w:widowControl/>
              <w:kinsoku/>
              <w:wordWrap/>
              <w:overflowPunct/>
              <w:topLinePunct w:val="0"/>
              <w:autoSpaceDE/>
              <w:autoSpaceDN/>
              <w:bidi w:val="0"/>
              <w:spacing w:beforeAutospacing="0" w:afterAutospacing="0" w:line="320" w:lineRule="exact"/>
              <w:ind w:left="0" w:right="0"/>
              <w:jc w:val="left"/>
              <w:textAlignment w:val="auto"/>
              <w:rPr>
                <w:rFonts w:hint="eastAsia" w:ascii="宋体" w:hAnsi="宋体" w:eastAsia="宋体" w:cs="宋体"/>
                <w:color w:val="000000"/>
                <w:kern w:val="0"/>
                <w:sz w:val="21"/>
                <w:szCs w:val="21"/>
                <w:highlight w:val="none"/>
              </w:rPr>
            </w:pPr>
            <w:r>
              <w:rPr>
                <w:rFonts w:hint="eastAsia" w:ascii="宋体" w:hAnsi="宋体" w:eastAsia="宋体" w:cs="宋体"/>
                <w:color w:val="000000"/>
                <w:kern w:val="0"/>
                <w:sz w:val="21"/>
                <w:szCs w:val="21"/>
                <w:highlight w:val="none"/>
                <w:lang w:val="en-US" w:eastAsia="zh-CN"/>
              </w:rPr>
              <w:t xml:space="preserve">5.4 </w:t>
            </w:r>
            <w:r>
              <w:rPr>
                <w:rFonts w:hint="eastAsia" w:ascii="宋体" w:hAnsi="宋体" w:eastAsia="宋体" w:cs="宋体"/>
                <w:color w:val="000000"/>
                <w:kern w:val="0"/>
                <w:sz w:val="21"/>
                <w:szCs w:val="21"/>
                <w:highlight w:val="none"/>
              </w:rPr>
              <w:t>可从谱图中扣除空白样品谱图，可事后对谱图进行高保真滤波，也可从整张谱图中扣除自身漂移的基线从而得到基线完全水平的谱图。</w:t>
            </w:r>
          </w:p>
          <w:p>
            <w:pPr>
              <w:keepNext w:val="0"/>
              <w:keepLines w:val="0"/>
              <w:pageBreakBefore w:val="0"/>
              <w:widowControl/>
              <w:kinsoku/>
              <w:wordWrap/>
              <w:overflowPunct/>
              <w:topLinePunct w:val="0"/>
              <w:autoSpaceDE/>
              <w:autoSpaceDN/>
              <w:bidi w:val="0"/>
              <w:spacing w:beforeAutospacing="0" w:afterAutospacing="0" w:line="320" w:lineRule="exact"/>
              <w:ind w:left="0" w:right="0"/>
              <w:jc w:val="left"/>
              <w:textAlignment w:val="auto"/>
              <w:rPr>
                <w:rFonts w:hint="eastAsia" w:ascii="宋体" w:hAnsi="宋体" w:eastAsia="宋体" w:cs="宋体"/>
                <w:color w:val="000000"/>
                <w:kern w:val="0"/>
                <w:sz w:val="21"/>
                <w:szCs w:val="21"/>
                <w:highlight w:val="none"/>
              </w:rPr>
            </w:pPr>
            <w:r>
              <w:rPr>
                <w:rFonts w:hint="eastAsia" w:ascii="宋体" w:hAnsi="宋体" w:eastAsia="宋体" w:cs="宋体"/>
                <w:color w:val="000000"/>
                <w:kern w:val="0"/>
                <w:sz w:val="21"/>
                <w:szCs w:val="21"/>
                <w:highlight w:val="none"/>
                <w:lang w:val="en-US" w:eastAsia="zh-CN"/>
              </w:rPr>
              <w:t xml:space="preserve">5.5 </w:t>
            </w:r>
            <w:r>
              <w:rPr>
                <w:rFonts w:hint="eastAsia" w:ascii="宋体" w:hAnsi="宋体" w:eastAsia="宋体" w:cs="宋体"/>
                <w:color w:val="000000"/>
                <w:kern w:val="0"/>
                <w:sz w:val="21"/>
                <w:szCs w:val="21"/>
                <w:highlight w:val="none"/>
              </w:rPr>
              <w:t>可用鼠标手动调节程序检测到峰的起、落点及重叠峰间的谷点。</w:t>
            </w:r>
          </w:p>
          <w:p>
            <w:pPr>
              <w:keepNext w:val="0"/>
              <w:keepLines w:val="0"/>
              <w:pageBreakBefore w:val="0"/>
              <w:kinsoku/>
              <w:wordWrap/>
              <w:overflowPunct/>
              <w:topLinePunct w:val="0"/>
              <w:autoSpaceDE/>
              <w:autoSpaceDN/>
              <w:bidi w:val="0"/>
              <w:snapToGrid w:val="0"/>
              <w:spacing w:beforeAutospacing="0" w:afterAutospacing="0" w:line="320" w:lineRule="exact"/>
              <w:ind w:left="0" w:right="0" w:hanging="15" w:hangingChars="7"/>
              <w:textAlignment w:val="auto"/>
              <w:rPr>
                <w:rFonts w:hint="eastAsia" w:ascii="宋体" w:hAnsi="宋体" w:eastAsia="宋体" w:cs="宋体"/>
                <w:b/>
                <w:color w:val="000000"/>
                <w:sz w:val="21"/>
                <w:szCs w:val="21"/>
                <w:highlight w:val="none"/>
                <w:lang w:eastAsia="zh-CN"/>
              </w:rPr>
            </w:pPr>
            <w:r>
              <w:rPr>
                <w:rFonts w:hint="eastAsia" w:ascii="宋体" w:hAnsi="宋体" w:eastAsia="宋体" w:cs="宋体"/>
                <w:b/>
                <w:color w:val="000000"/>
                <w:sz w:val="21"/>
                <w:szCs w:val="21"/>
                <w:highlight w:val="none"/>
                <w:lang w:val="en-US" w:eastAsia="zh-CN"/>
              </w:rPr>
              <w:t>6.</w:t>
            </w:r>
            <w:r>
              <w:rPr>
                <w:rFonts w:hint="eastAsia" w:ascii="宋体" w:hAnsi="宋体" w:eastAsia="宋体" w:cs="宋体"/>
                <w:b/>
                <w:color w:val="000000"/>
                <w:sz w:val="21"/>
                <w:szCs w:val="21"/>
                <w:highlight w:val="none"/>
              </w:rPr>
              <w:t>非甲烷总烃自动进样器技术</w:t>
            </w:r>
            <w:r>
              <w:rPr>
                <w:rFonts w:hint="eastAsia" w:ascii="宋体" w:hAnsi="宋体" w:eastAsia="宋体" w:cs="宋体"/>
                <w:b/>
                <w:color w:val="000000"/>
                <w:sz w:val="21"/>
                <w:szCs w:val="21"/>
                <w:highlight w:val="none"/>
                <w:lang w:val="en-US" w:eastAsia="zh-CN"/>
              </w:rPr>
              <w:t>指标</w:t>
            </w:r>
          </w:p>
          <w:p>
            <w:pPr>
              <w:pStyle w:val="31"/>
              <w:keepNext w:val="0"/>
              <w:keepLines w:val="0"/>
              <w:pageBreakBefore w:val="0"/>
              <w:tabs>
                <w:tab w:val="left" w:pos="0"/>
              </w:tabs>
              <w:kinsoku/>
              <w:wordWrap/>
              <w:overflowPunct/>
              <w:topLinePunct w:val="0"/>
              <w:autoSpaceDE/>
              <w:autoSpaceDN/>
              <w:bidi w:val="0"/>
              <w:adjustRightInd w:val="0"/>
              <w:snapToGrid w:val="0"/>
              <w:spacing w:beforeAutospacing="0" w:afterAutospacing="0" w:line="320" w:lineRule="exact"/>
              <w:ind w:left="0" w:right="0" w:firstLine="0" w:firstLineChars="0"/>
              <w:textAlignment w:val="auto"/>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lang w:val="en-US" w:eastAsia="zh-CN"/>
              </w:rPr>
              <w:t>6.</w:t>
            </w:r>
            <w:r>
              <w:rPr>
                <w:rFonts w:hint="eastAsia" w:ascii="宋体" w:hAnsi="宋体" w:eastAsia="宋体" w:cs="宋体"/>
                <w:color w:val="000000"/>
                <w:sz w:val="21"/>
                <w:szCs w:val="21"/>
                <w:highlight w:val="none"/>
              </w:rPr>
              <w:t>1</w:t>
            </w:r>
            <w:r>
              <w:rPr>
                <w:rFonts w:hint="eastAsia" w:ascii="宋体" w:hAnsi="宋体" w:eastAsia="宋体" w:cs="宋体"/>
                <w:color w:val="000000"/>
                <w:sz w:val="21"/>
                <w:szCs w:val="21"/>
                <w:highlight w:val="none"/>
                <w:lang w:val="en-US" w:eastAsia="zh-CN"/>
              </w:rPr>
              <w:t xml:space="preserve"> </w:t>
            </w:r>
            <w:r>
              <w:rPr>
                <w:rFonts w:hint="eastAsia" w:ascii="宋体" w:hAnsi="宋体" w:eastAsia="宋体" w:cs="宋体"/>
                <w:color w:val="000000"/>
                <w:sz w:val="21"/>
                <w:szCs w:val="21"/>
                <w:highlight w:val="none"/>
              </w:rPr>
              <w:t>控制方式：上位机控制。</w:t>
            </w:r>
          </w:p>
          <w:p>
            <w:pPr>
              <w:pStyle w:val="31"/>
              <w:keepNext w:val="0"/>
              <w:keepLines w:val="0"/>
              <w:pageBreakBefore w:val="0"/>
              <w:tabs>
                <w:tab w:val="left" w:pos="0"/>
              </w:tabs>
              <w:kinsoku/>
              <w:wordWrap/>
              <w:overflowPunct/>
              <w:topLinePunct w:val="0"/>
              <w:autoSpaceDE/>
              <w:autoSpaceDN/>
              <w:bidi w:val="0"/>
              <w:adjustRightInd w:val="0"/>
              <w:snapToGrid w:val="0"/>
              <w:spacing w:beforeAutospacing="0" w:afterAutospacing="0" w:line="320" w:lineRule="exact"/>
              <w:ind w:left="0" w:right="0" w:firstLine="0" w:firstLineChars="0"/>
              <w:textAlignment w:val="auto"/>
              <w:rPr>
                <w:rFonts w:hint="eastAsia" w:ascii="宋体" w:hAnsi="宋体" w:eastAsia="宋体" w:cs="宋体"/>
                <w:color w:val="000000"/>
                <w:sz w:val="21"/>
                <w:szCs w:val="21"/>
                <w:highlight w:val="none"/>
              </w:rPr>
            </w:pPr>
            <w:r>
              <w:rPr>
                <w:rFonts w:hint="eastAsia" w:ascii="宋体" w:hAnsi="宋体" w:eastAsia="宋体" w:cs="宋体"/>
                <w:highlight w:val="none"/>
              </w:rPr>
              <w:t>▲</w:t>
            </w:r>
            <w:r>
              <w:rPr>
                <w:rFonts w:hint="eastAsia" w:ascii="宋体" w:hAnsi="宋体" w:eastAsia="宋体" w:cs="宋体"/>
                <w:highlight w:val="none"/>
                <w:lang w:val="en-US" w:eastAsia="zh-CN"/>
              </w:rPr>
              <w:t xml:space="preserve">6.2 </w:t>
            </w:r>
            <w:r>
              <w:rPr>
                <w:rFonts w:hint="eastAsia" w:ascii="宋体" w:hAnsi="宋体" w:eastAsia="宋体" w:cs="宋体"/>
                <w:color w:val="000000"/>
                <w:sz w:val="21"/>
                <w:szCs w:val="21"/>
                <w:highlight w:val="none"/>
              </w:rPr>
              <w:t>样品位数：不低于16位</w:t>
            </w:r>
            <w:r>
              <w:rPr>
                <w:rFonts w:hint="eastAsia" w:ascii="宋体" w:hAnsi="宋体" w:cs="宋体"/>
                <w:color w:val="000000"/>
                <w:sz w:val="21"/>
                <w:szCs w:val="21"/>
                <w:highlight w:val="none"/>
                <w:lang w:eastAsia="zh-CN"/>
              </w:rPr>
              <w:t>，</w:t>
            </w:r>
            <w:r>
              <w:rPr>
                <w:rFonts w:hint="eastAsia" w:ascii="宋体" w:hAnsi="宋体" w:eastAsia="宋体" w:cs="宋体"/>
                <w:color w:val="000000"/>
                <w:sz w:val="21"/>
                <w:szCs w:val="21"/>
                <w:highlight w:val="none"/>
              </w:rPr>
              <w:t>后期可增加样品位数。</w:t>
            </w:r>
          </w:p>
          <w:p>
            <w:pPr>
              <w:pStyle w:val="31"/>
              <w:keepNext w:val="0"/>
              <w:keepLines w:val="0"/>
              <w:pageBreakBefore w:val="0"/>
              <w:tabs>
                <w:tab w:val="left" w:pos="0"/>
              </w:tabs>
              <w:kinsoku/>
              <w:wordWrap/>
              <w:overflowPunct/>
              <w:topLinePunct w:val="0"/>
              <w:autoSpaceDE/>
              <w:autoSpaceDN/>
              <w:bidi w:val="0"/>
              <w:adjustRightInd w:val="0"/>
              <w:snapToGrid w:val="0"/>
              <w:spacing w:beforeAutospacing="0" w:afterAutospacing="0" w:line="320" w:lineRule="exact"/>
              <w:ind w:left="0" w:right="0" w:firstLine="0" w:firstLineChars="0"/>
              <w:textAlignment w:val="auto"/>
              <w:rPr>
                <w:rFonts w:hint="eastAsia" w:ascii="宋体" w:hAnsi="宋体" w:eastAsia="宋体" w:cs="宋体"/>
                <w:color w:val="000000"/>
                <w:sz w:val="21"/>
                <w:szCs w:val="21"/>
                <w:highlight w:val="none"/>
              </w:rPr>
            </w:pPr>
            <w:r>
              <w:rPr>
                <w:rFonts w:hint="eastAsia" w:ascii="宋体" w:hAnsi="宋体" w:eastAsia="宋体" w:cs="宋体"/>
                <w:highlight w:val="none"/>
              </w:rPr>
              <w:t>▲</w:t>
            </w:r>
            <w:r>
              <w:rPr>
                <w:rFonts w:hint="eastAsia" w:ascii="宋体" w:hAnsi="宋体" w:eastAsia="宋体" w:cs="宋体"/>
                <w:highlight w:val="none"/>
                <w:lang w:val="en-US" w:eastAsia="zh-CN"/>
              </w:rPr>
              <w:t xml:space="preserve">6.3 </w:t>
            </w:r>
            <w:r>
              <w:rPr>
                <w:rFonts w:hint="eastAsia" w:ascii="宋体" w:hAnsi="宋体" w:eastAsia="宋体" w:cs="宋体"/>
                <w:color w:val="000000"/>
                <w:sz w:val="21"/>
                <w:szCs w:val="21"/>
                <w:highlight w:val="none"/>
              </w:rPr>
              <w:t>软件功能：快速完成样品位置的编辑，样品信息的录入，可自动检测高浓度样品防止色谱柱被高浓度污染导致后续样品分析错误。</w:t>
            </w:r>
          </w:p>
          <w:p>
            <w:pPr>
              <w:pStyle w:val="31"/>
              <w:keepNext w:val="0"/>
              <w:keepLines w:val="0"/>
              <w:pageBreakBefore w:val="0"/>
              <w:tabs>
                <w:tab w:val="left" w:pos="0"/>
              </w:tabs>
              <w:kinsoku/>
              <w:wordWrap/>
              <w:overflowPunct/>
              <w:topLinePunct w:val="0"/>
              <w:autoSpaceDE/>
              <w:autoSpaceDN/>
              <w:bidi w:val="0"/>
              <w:adjustRightInd w:val="0"/>
              <w:snapToGrid w:val="0"/>
              <w:spacing w:beforeAutospacing="0" w:afterAutospacing="0" w:line="320" w:lineRule="exact"/>
              <w:ind w:left="0" w:right="0" w:firstLine="0" w:firstLineChars="0"/>
              <w:textAlignment w:val="auto"/>
              <w:rPr>
                <w:rFonts w:hint="eastAsia" w:ascii="宋体" w:hAnsi="宋体" w:eastAsia="宋体" w:cs="宋体"/>
                <w:color w:val="000000"/>
                <w:sz w:val="21"/>
                <w:szCs w:val="21"/>
                <w:highlight w:val="none"/>
              </w:rPr>
            </w:pPr>
            <w:r>
              <w:rPr>
                <w:rFonts w:hint="eastAsia" w:ascii="宋体" w:hAnsi="宋体" w:eastAsia="宋体" w:cs="宋体"/>
                <w:highlight w:val="none"/>
              </w:rPr>
              <w:t>▲</w:t>
            </w:r>
            <w:r>
              <w:rPr>
                <w:rFonts w:hint="eastAsia" w:ascii="宋体" w:hAnsi="宋体" w:eastAsia="宋体" w:cs="宋体"/>
                <w:highlight w:val="none"/>
                <w:lang w:val="en-US" w:eastAsia="zh-CN"/>
              </w:rPr>
              <w:t xml:space="preserve">6.4 </w:t>
            </w:r>
            <w:r>
              <w:rPr>
                <w:rFonts w:hint="eastAsia" w:ascii="宋体" w:hAnsi="宋体" w:eastAsia="宋体" w:cs="宋体"/>
                <w:color w:val="000000"/>
                <w:sz w:val="21"/>
                <w:szCs w:val="21"/>
                <w:highlight w:val="none"/>
              </w:rPr>
              <w:t>进样精度：10次进样总烃柱及甲烷柱峰面积RSD&lt;</w:t>
            </w:r>
            <w:r>
              <w:rPr>
                <w:rFonts w:hint="eastAsia" w:ascii="宋体" w:hAnsi="宋体" w:cs="宋体"/>
                <w:color w:val="000000"/>
                <w:sz w:val="21"/>
                <w:szCs w:val="21"/>
                <w:highlight w:val="none"/>
                <w:lang w:val="en-US" w:eastAsia="zh-CN"/>
              </w:rPr>
              <w:t>1.0</w:t>
            </w:r>
            <w:r>
              <w:rPr>
                <w:rFonts w:hint="eastAsia" w:ascii="宋体" w:hAnsi="宋体" w:eastAsia="宋体" w:cs="宋体"/>
                <w:color w:val="000000"/>
                <w:sz w:val="21"/>
                <w:szCs w:val="21"/>
                <w:highlight w:val="none"/>
              </w:rPr>
              <w:t>%</w:t>
            </w:r>
          </w:p>
          <w:p>
            <w:pPr>
              <w:pStyle w:val="31"/>
              <w:keepNext w:val="0"/>
              <w:keepLines w:val="0"/>
              <w:pageBreakBefore w:val="0"/>
              <w:tabs>
                <w:tab w:val="left" w:pos="0"/>
              </w:tabs>
              <w:kinsoku/>
              <w:wordWrap/>
              <w:overflowPunct/>
              <w:topLinePunct w:val="0"/>
              <w:autoSpaceDE/>
              <w:autoSpaceDN/>
              <w:bidi w:val="0"/>
              <w:adjustRightInd w:val="0"/>
              <w:snapToGrid w:val="0"/>
              <w:spacing w:beforeAutospacing="0" w:afterAutospacing="0" w:line="320" w:lineRule="exact"/>
              <w:ind w:left="0" w:right="0" w:firstLine="0" w:firstLineChars="0"/>
              <w:textAlignment w:val="auto"/>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lang w:val="en-US" w:eastAsia="zh-CN"/>
              </w:rPr>
              <w:t xml:space="preserve">6.5 </w:t>
            </w:r>
            <w:r>
              <w:rPr>
                <w:rFonts w:hint="eastAsia" w:ascii="宋体" w:hAnsi="宋体" w:eastAsia="宋体" w:cs="宋体"/>
                <w:color w:val="000000"/>
                <w:sz w:val="21"/>
                <w:szCs w:val="21"/>
                <w:highlight w:val="none"/>
              </w:rPr>
              <w:t>进样方式：定量环进样；</w:t>
            </w:r>
          </w:p>
          <w:p>
            <w:pPr>
              <w:pStyle w:val="31"/>
              <w:keepNext w:val="0"/>
              <w:keepLines w:val="0"/>
              <w:pageBreakBefore w:val="0"/>
              <w:tabs>
                <w:tab w:val="left" w:pos="0"/>
              </w:tabs>
              <w:kinsoku/>
              <w:wordWrap/>
              <w:overflowPunct/>
              <w:topLinePunct w:val="0"/>
              <w:autoSpaceDE/>
              <w:autoSpaceDN/>
              <w:bidi w:val="0"/>
              <w:adjustRightInd w:val="0"/>
              <w:snapToGrid w:val="0"/>
              <w:spacing w:beforeAutospacing="0" w:afterAutospacing="0" w:line="320" w:lineRule="exact"/>
              <w:ind w:left="0" w:right="0" w:firstLine="0" w:firstLineChars="0"/>
              <w:textAlignment w:val="auto"/>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lang w:val="en-US" w:eastAsia="zh-CN"/>
              </w:rPr>
              <w:t>6</w:t>
            </w:r>
            <w:r>
              <w:rPr>
                <w:rFonts w:hint="eastAsia" w:ascii="宋体" w:hAnsi="宋体" w:eastAsia="宋体" w:cs="宋体"/>
                <w:color w:val="000000"/>
                <w:sz w:val="21"/>
                <w:szCs w:val="21"/>
                <w:highlight w:val="none"/>
              </w:rPr>
              <w:t>.</w:t>
            </w:r>
            <w:r>
              <w:rPr>
                <w:rFonts w:hint="eastAsia" w:ascii="宋体" w:hAnsi="宋体" w:eastAsia="宋体" w:cs="宋体"/>
                <w:color w:val="000000"/>
                <w:sz w:val="21"/>
                <w:szCs w:val="21"/>
                <w:highlight w:val="none"/>
                <w:lang w:val="en-US" w:eastAsia="zh-CN"/>
              </w:rPr>
              <w:t xml:space="preserve">6 </w:t>
            </w:r>
            <w:r>
              <w:rPr>
                <w:rFonts w:hint="eastAsia" w:ascii="宋体" w:hAnsi="宋体" w:eastAsia="宋体" w:cs="宋体"/>
                <w:color w:val="000000"/>
                <w:sz w:val="21"/>
                <w:szCs w:val="21"/>
                <w:highlight w:val="none"/>
              </w:rPr>
              <w:t>进样体积：1ml、2ml、3ml 样品定量环（可选）；</w:t>
            </w:r>
          </w:p>
          <w:p>
            <w:pPr>
              <w:pStyle w:val="31"/>
              <w:keepNext w:val="0"/>
              <w:keepLines w:val="0"/>
              <w:pageBreakBefore w:val="0"/>
              <w:tabs>
                <w:tab w:val="left" w:pos="0"/>
              </w:tabs>
              <w:kinsoku/>
              <w:wordWrap/>
              <w:overflowPunct/>
              <w:topLinePunct w:val="0"/>
              <w:autoSpaceDE/>
              <w:autoSpaceDN/>
              <w:bidi w:val="0"/>
              <w:adjustRightInd w:val="0"/>
              <w:snapToGrid w:val="0"/>
              <w:spacing w:beforeAutospacing="0" w:afterAutospacing="0" w:line="320" w:lineRule="exact"/>
              <w:ind w:left="0" w:right="0" w:firstLine="0" w:firstLineChars="0"/>
              <w:textAlignment w:val="auto"/>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lang w:val="en-US" w:eastAsia="zh-CN"/>
              </w:rPr>
              <w:t xml:space="preserve">6.7 </w:t>
            </w:r>
            <w:r>
              <w:rPr>
                <w:rFonts w:hint="eastAsia" w:ascii="宋体" w:hAnsi="宋体" w:eastAsia="宋体" w:cs="宋体"/>
                <w:color w:val="000000"/>
                <w:sz w:val="21"/>
                <w:szCs w:val="21"/>
                <w:highlight w:val="none"/>
              </w:rPr>
              <w:t>管路材料：聚四氟乙烯；</w:t>
            </w:r>
          </w:p>
          <w:p>
            <w:pPr>
              <w:pStyle w:val="31"/>
              <w:keepNext w:val="0"/>
              <w:keepLines w:val="0"/>
              <w:pageBreakBefore w:val="0"/>
              <w:tabs>
                <w:tab w:val="left" w:pos="0"/>
              </w:tabs>
              <w:kinsoku/>
              <w:wordWrap/>
              <w:overflowPunct/>
              <w:topLinePunct w:val="0"/>
              <w:autoSpaceDE/>
              <w:autoSpaceDN/>
              <w:bidi w:val="0"/>
              <w:adjustRightInd w:val="0"/>
              <w:snapToGrid w:val="0"/>
              <w:spacing w:beforeAutospacing="0" w:afterAutospacing="0" w:line="320" w:lineRule="exact"/>
              <w:ind w:left="0" w:right="0" w:firstLine="0" w:firstLineChars="0"/>
              <w:textAlignment w:val="auto"/>
              <w:rPr>
                <w:rFonts w:hint="eastAsia" w:ascii="宋体" w:hAnsi="宋体" w:eastAsia="宋体" w:cs="宋体"/>
                <w:color w:val="000000"/>
                <w:sz w:val="21"/>
                <w:szCs w:val="21"/>
                <w:highlight w:val="none"/>
              </w:rPr>
            </w:pPr>
            <w:r>
              <w:rPr>
                <w:rFonts w:hint="eastAsia" w:ascii="宋体" w:hAnsi="宋体" w:eastAsia="宋体" w:cs="宋体"/>
                <w:highlight w:val="none"/>
              </w:rPr>
              <w:t>▲</w:t>
            </w:r>
            <w:r>
              <w:rPr>
                <w:rFonts w:hint="eastAsia" w:ascii="宋体" w:hAnsi="宋体" w:eastAsia="宋体" w:cs="宋体"/>
                <w:highlight w:val="none"/>
                <w:lang w:val="en-US" w:eastAsia="zh-CN"/>
              </w:rPr>
              <w:t>6.</w:t>
            </w:r>
            <w:r>
              <w:rPr>
                <w:rFonts w:hint="eastAsia" w:ascii="宋体" w:hAnsi="宋体" w:cs="宋体"/>
                <w:highlight w:val="none"/>
                <w:lang w:val="en-US" w:eastAsia="zh-CN"/>
              </w:rPr>
              <w:t>8</w:t>
            </w:r>
            <w:r>
              <w:rPr>
                <w:rFonts w:hint="eastAsia" w:ascii="宋体" w:hAnsi="宋体" w:eastAsia="宋体" w:cs="宋体"/>
                <w:highlight w:val="none"/>
                <w:lang w:val="en-US" w:eastAsia="zh-CN"/>
              </w:rPr>
              <w:t xml:space="preserve"> </w:t>
            </w:r>
            <w:r>
              <w:rPr>
                <w:rFonts w:hint="eastAsia" w:ascii="宋体" w:hAnsi="宋体" w:eastAsia="宋体" w:cs="宋体"/>
                <w:color w:val="000000"/>
                <w:sz w:val="21"/>
                <w:szCs w:val="21"/>
                <w:highlight w:val="none"/>
              </w:rPr>
              <w:t>性能要求：进样器自带自动配置标样曲线功能，可配置不低于任意8个点浓度的标样。</w:t>
            </w:r>
          </w:p>
          <w:p>
            <w:pPr>
              <w:pStyle w:val="31"/>
              <w:keepNext w:val="0"/>
              <w:keepLines w:val="0"/>
              <w:pageBreakBefore w:val="0"/>
              <w:numPr>
                <w:ilvl w:val="0"/>
                <w:numId w:val="0"/>
              </w:numPr>
              <w:tabs>
                <w:tab w:val="left" w:pos="0"/>
              </w:tabs>
              <w:kinsoku/>
              <w:wordWrap/>
              <w:overflowPunct/>
              <w:topLinePunct w:val="0"/>
              <w:autoSpaceDE/>
              <w:autoSpaceDN/>
              <w:bidi w:val="0"/>
              <w:adjustRightInd w:val="0"/>
              <w:snapToGrid w:val="0"/>
              <w:spacing w:beforeAutospacing="0" w:afterAutospacing="0" w:line="320" w:lineRule="exact"/>
              <w:ind w:right="0" w:rightChars="0"/>
              <w:textAlignment w:val="auto"/>
              <w:rPr>
                <w:rFonts w:hint="eastAsia" w:ascii="宋体" w:hAnsi="宋体" w:eastAsia="宋体" w:cs="宋体"/>
                <w:b/>
                <w:bCs/>
                <w:color w:val="000000"/>
                <w:sz w:val="21"/>
                <w:szCs w:val="21"/>
                <w:highlight w:val="none"/>
                <w:lang w:val="en-US" w:eastAsia="zh-CN"/>
              </w:rPr>
            </w:pPr>
            <w:r>
              <w:rPr>
                <w:rFonts w:hint="eastAsia" w:ascii="宋体" w:hAnsi="宋体" w:eastAsia="宋体" w:cs="宋体"/>
                <w:highlight w:val="none"/>
              </w:rPr>
              <w:t>▲</w:t>
            </w:r>
            <w:r>
              <w:rPr>
                <w:rFonts w:hint="eastAsia" w:ascii="宋体" w:hAnsi="宋体" w:eastAsia="宋体" w:cs="宋体"/>
                <w:b/>
                <w:bCs/>
                <w:color w:val="000000"/>
                <w:sz w:val="21"/>
                <w:szCs w:val="21"/>
                <w:highlight w:val="none"/>
                <w:lang w:val="en-US" w:eastAsia="zh-CN"/>
              </w:rPr>
              <w:t>9.配置要求</w:t>
            </w:r>
          </w:p>
          <w:p>
            <w:pPr>
              <w:keepNext w:val="0"/>
              <w:keepLines w:val="0"/>
              <w:pageBreakBefore w:val="0"/>
              <w:widowControl/>
              <w:kinsoku/>
              <w:wordWrap/>
              <w:overflowPunct/>
              <w:topLinePunct w:val="0"/>
              <w:autoSpaceDE/>
              <w:autoSpaceDN/>
              <w:bidi w:val="0"/>
              <w:spacing w:beforeAutospacing="0" w:afterAutospacing="0" w:line="320" w:lineRule="exact"/>
              <w:ind w:left="0" w:right="0"/>
              <w:jc w:val="left"/>
              <w:textAlignment w:val="auto"/>
              <w:rPr>
                <w:rFonts w:hint="eastAsia" w:ascii="宋体" w:hAnsi="宋体" w:eastAsia="宋体" w:cs="宋体"/>
                <w:color w:val="000000"/>
                <w:kern w:val="0"/>
                <w:sz w:val="21"/>
                <w:szCs w:val="21"/>
                <w:highlight w:val="none"/>
              </w:rPr>
            </w:pPr>
            <w:r>
              <w:rPr>
                <w:rFonts w:hint="eastAsia" w:ascii="宋体" w:hAnsi="宋体" w:eastAsia="宋体" w:cs="宋体"/>
                <w:color w:val="000000"/>
                <w:kern w:val="0"/>
                <w:sz w:val="21"/>
                <w:szCs w:val="21"/>
                <w:highlight w:val="none"/>
                <w:lang w:val="en-US" w:eastAsia="zh-CN"/>
              </w:rPr>
              <w:t>9.</w:t>
            </w:r>
            <w:r>
              <w:rPr>
                <w:rFonts w:hint="eastAsia" w:ascii="宋体" w:hAnsi="宋体" w:eastAsia="宋体" w:cs="宋体"/>
                <w:color w:val="000000"/>
                <w:kern w:val="0"/>
                <w:sz w:val="21"/>
                <w:szCs w:val="21"/>
                <w:highlight w:val="none"/>
              </w:rPr>
              <w:t>1</w:t>
            </w:r>
            <w:r>
              <w:rPr>
                <w:rFonts w:hint="eastAsia" w:ascii="宋体" w:hAnsi="宋体" w:eastAsia="宋体" w:cs="宋体"/>
                <w:color w:val="000000"/>
                <w:kern w:val="0"/>
                <w:sz w:val="21"/>
                <w:szCs w:val="21"/>
                <w:highlight w:val="none"/>
                <w:lang w:val="en-US" w:eastAsia="zh-CN"/>
              </w:rPr>
              <w:t xml:space="preserve"> </w:t>
            </w:r>
            <w:r>
              <w:rPr>
                <w:rFonts w:hint="eastAsia" w:ascii="宋体" w:hAnsi="宋体" w:eastAsia="宋体" w:cs="宋体"/>
                <w:color w:val="000000"/>
                <w:kern w:val="0"/>
                <w:sz w:val="21"/>
                <w:szCs w:val="21"/>
                <w:highlight w:val="none"/>
              </w:rPr>
              <w:t>主机；</w:t>
            </w:r>
          </w:p>
          <w:p>
            <w:pPr>
              <w:keepNext w:val="0"/>
              <w:keepLines w:val="0"/>
              <w:pageBreakBefore w:val="0"/>
              <w:widowControl/>
              <w:kinsoku/>
              <w:wordWrap/>
              <w:overflowPunct/>
              <w:topLinePunct w:val="0"/>
              <w:autoSpaceDE/>
              <w:autoSpaceDN/>
              <w:bidi w:val="0"/>
              <w:spacing w:beforeAutospacing="0" w:afterAutospacing="0" w:line="320" w:lineRule="exact"/>
              <w:ind w:left="0" w:right="0"/>
              <w:jc w:val="left"/>
              <w:textAlignment w:val="auto"/>
              <w:rPr>
                <w:rFonts w:hint="eastAsia" w:ascii="宋体" w:hAnsi="宋体" w:eastAsia="宋体" w:cs="宋体"/>
                <w:color w:val="000000"/>
                <w:kern w:val="0"/>
                <w:sz w:val="21"/>
                <w:szCs w:val="21"/>
                <w:highlight w:val="none"/>
              </w:rPr>
            </w:pPr>
            <w:r>
              <w:rPr>
                <w:rFonts w:hint="eastAsia" w:ascii="宋体" w:hAnsi="宋体" w:eastAsia="宋体" w:cs="宋体"/>
                <w:color w:val="000000"/>
                <w:kern w:val="0"/>
                <w:sz w:val="21"/>
                <w:szCs w:val="21"/>
                <w:highlight w:val="none"/>
                <w:lang w:val="en-US" w:eastAsia="zh-CN"/>
              </w:rPr>
              <w:t>9.</w:t>
            </w:r>
            <w:r>
              <w:rPr>
                <w:rFonts w:hint="eastAsia" w:ascii="宋体" w:hAnsi="宋体" w:eastAsia="宋体" w:cs="宋体"/>
                <w:color w:val="000000"/>
                <w:kern w:val="0"/>
                <w:sz w:val="21"/>
                <w:szCs w:val="21"/>
                <w:highlight w:val="none"/>
              </w:rPr>
              <w:t>2</w:t>
            </w:r>
            <w:r>
              <w:rPr>
                <w:rFonts w:hint="eastAsia" w:ascii="宋体" w:hAnsi="宋体" w:eastAsia="宋体" w:cs="宋体"/>
                <w:color w:val="000000"/>
                <w:kern w:val="0"/>
                <w:sz w:val="21"/>
                <w:szCs w:val="21"/>
                <w:highlight w:val="none"/>
                <w:lang w:val="en-US" w:eastAsia="zh-CN"/>
              </w:rPr>
              <w:t xml:space="preserve"> </w:t>
            </w:r>
            <w:r>
              <w:rPr>
                <w:rFonts w:hint="eastAsia" w:ascii="宋体" w:hAnsi="宋体" w:eastAsia="宋体" w:cs="宋体"/>
                <w:color w:val="000000"/>
                <w:kern w:val="0"/>
                <w:sz w:val="21"/>
                <w:szCs w:val="21"/>
                <w:highlight w:val="none"/>
              </w:rPr>
              <w:t>氢火焰离子化检测器（FID，自动点火）；</w:t>
            </w:r>
          </w:p>
          <w:p>
            <w:pPr>
              <w:keepNext w:val="0"/>
              <w:keepLines w:val="0"/>
              <w:pageBreakBefore w:val="0"/>
              <w:widowControl/>
              <w:kinsoku/>
              <w:wordWrap/>
              <w:overflowPunct/>
              <w:topLinePunct w:val="0"/>
              <w:autoSpaceDE/>
              <w:autoSpaceDN/>
              <w:bidi w:val="0"/>
              <w:spacing w:beforeAutospacing="0" w:afterAutospacing="0" w:line="320" w:lineRule="exact"/>
              <w:ind w:left="0" w:right="0"/>
              <w:jc w:val="left"/>
              <w:textAlignment w:val="auto"/>
              <w:rPr>
                <w:rFonts w:hint="eastAsia" w:ascii="宋体" w:hAnsi="宋体" w:eastAsia="宋体" w:cs="宋体"/>
                <w:color w:val="000000"/>
                <w:kern w:val="0"/>
                <w:sz w:val="21"/>
                <w:szCs w:val="21"/>
                <w:highlight w:val="none"/>
              </w:rPr>
            </w:pPr>
            <w:r>
              <w:rPr>
                <w:rFonts w:hint="eastAsia" w:ascii="宋体" w:hAnsi="宋体" w:eastAsia="宋体" w:cs="宋体"/>
                <w:color w:val="000000"/>
                <w:kern w:val="0"/>
                <w:sz w:val="21"/>
                <w:szCs w:val="21"/>
                <w:highlight w:val="none"/>
                <w:lang w:val="en-US" w:eastAsia="zh-CN"/>
              </w:rPr>
              <w:t>9.</w:t>
            </w:r>
            <w:r>
              <w:rPr>
                <w:rFonts w:hint="eastAsia" w:ascii="宋体" w:hAnsi="宋体" w:eastAsia="宋体" w:cs="宋体"/>
                <w:color w:val="000000"/>
                <w:kern w:val="0"/>
                <w:sz w:val="21"/>
                <w:szCs w:val="21"/>
                <w:highlight w:val="none"/>
              </w:rPr>
              <w:t>3</w:t>
            </w:r>
            <w:r>
              <w:rPr>
                <w:rFonts w:hint="eastAsia" w:ascii="宋体" w:hAnsi="宋体" w:eastAsia="宋体" w:cs="宋体"/>
                <w:color w:val="000000"/>
                <w:kern w:val="0"/>
                <w:sz w:val="21"/>
                <w:szCs w:val="21"/>
                <w:highlight w:val="none"/>
                <w:lang w:val="en-US" w:eastAsia="zh-CN"/>
              </w:rPr>
              <w:t xml:space="preserve"> </w:t>
            </w:r>
            <w:r>
              <w:rPr>
                <w:rFonts w:hint="eastAsia" w:ascii="宋体" w:hAnsi="宋体" w:eastAsia="宋体" w:cs="宋体"/>
                <w:color w:val="000000"/>
                <w:kern w:val="0"/>
                <w:sz w:val="21"/>
                <w:szCs w:val="21"/>
                <w:highlight w:val="none"/>
              </w:rPr>
              <w:t>双填柱进样器；</w:t>
            </w:r>
          </w:p>
          <w:p>
            <w:pPr>
              <w:keepNext w:val="0"/>
              <w:keepLines w:val="0"/>
              <w:pageBreakBefore w:val="0"/>
              <w:widowControl/>
              <w:kinsoku/>
              <w:wordWrap/>
              <w:overflowPunct/>
              <w:topLinePunct w:val="0"/>
              <w:autoSpaceDE/>
              <w:autoSpaceDN/>
              <w:bidi w:val="0"/>
              <w:spacing w:beforeAutospacing="0" w:afterAutospacing="0" w:line="320" w:lineRule="exact"/>
              <w:ind w:left="0" w:right="0"/>
              <w:jc w:val="left"/>
              <w:textAlignment w:val="auto"/>
              <w:rPr>
                <w:rFonts w:hint="eastAsia" w:ascii="宋体" w:hAnsi="宋体" w:eastAsia="宋体" w:cs="宋体"/>
                <w:color w:val="000000"/>
                <w:kern w:val="0"/>
                <w:sz w:val="21"/>
                <w:szCs w:val="21"/>
                <w:highlight w:val="none"/>
              </w:rPr>
            </w:pPr>
            <w:r>
              <w:rPr>
                <w:rFonts w:hint="eastAsia" w:ascii="宋体" w:hAnsi="宋体" w:eastAsia="宋体" w:cs="宋体"/>
                <w:color w:val="000000"/>
                <w:kern w:val="0"/>
                <w:sz w:val="21"/>
                <w:szCs w:val="21"/>
                <w:highlight w:val="none"/>
                <w:lang w:val="en-US" w:eastAsia="zh-CN"/>
              </w:rPr>
              <w:t>9.</w:t>
            </w:r>
            <w:r>
              <w:rPr>
                <w:rFonts w:hint="eastAsia" w:ascii="宋体" w:hAnsi="宋体" w:eastAsia="宋体" w:cs="宋体"/>
                <w:color w:val="000000"/>
                <w:kern w:val="0"/>
                <w:sz w:val="21"/>
                <w:szCs w:val="21"/>
                <w:highlight w:val="none"/>
              </w:rPr>
              <w:t>4</w:t>
            </w:r>
            <w:r>
              <w:rPr>
                <w:rFonts w:hint="eastAsia" w:ascii="宋体" w:hAnsi="宋体" w:eastAsia="宋体" w:cs="宋体"/>
                <w:color w:val="000000"/>
                <w:kern w:val="0"/>
                <w:sz w:val="21"/>
                <w:szCs w:val="21"/>
                <w:highlight w:val="none"/>
                <w:lang w:val="en-US" w:eastAsia="zh-CN"/>
              </w:rPr>
              <w:t xml:space="preserve"> </w:t>
            </w:r>
            <w:r>
              <w:rPr>
                <w:rFonts w:hint="eastAsia" w:ascii="宋体" w:hAnsi="宋体" w:eastAsia="宋体" w:cs="宋体"/>
                <w:color w:val="000000"/>
                <w:kern w:val="0"/>
                <w:sz w:val="21"/>
                <w:szCs w:val="21"/>
                <w:highlight w:val="none"/>
              </w:rPr>
              <w:t>十通阀进样系统（加热，进口气动自动阀）；</w:t>
            </w:r>
          </w:p>
          <w:p>
            <w:pPr>
              <w:keepNext w:val="0"/>
              <w:keepLines w:val="0"/>
              <w:pageBreakBefore w:val="0"/>
              <w:widowControl/>
              <w:kinsoku/>
              <w:wordWrap/>
              <w:overflowPunct/>
              <w:topLinePunct w:val="0"/>
              <w:autoSpaceDE/>
              <w:autoSpaceDN/>
              <w:bidi w:val="0"/>
              <w:spacing w:beforeAutospacing="0" w:afterAutospacing="0" w:line="320" w:lineRule="exact"/>
              <w:ind w:left="0" w:right="0"/>
              <w:jc w:val="left"/>
              <w:textAlignment w:val="auto"/>
              <w:rPr>
                <w:rFonts w:hint="eastAsia" w:ascii="宋体" w:hAnsi="宋体" w:eastAsia="宋体" w:cs="宋体"/>
                <w:color w:val="000000"/>
                <w:kern w:val="0"/>
                <w:sz w:val="21"/>
                <w:szCs w:val="21"/>
                <w:highlight w:val="none"/>
                <w:lang w:eastAsia="zh-CN"/>
              </w:rPr>
            </w:pPr>
            <w:r>
              <w:rPr>
                <w:rFonts w:hint="eastAsia" w:ascii="宋体" w:hAnsi="宋体" w:eastAsia="宋体" w:cs="宋体"/>
                <w:color w:val="000000"/>
                <w:kern w:val="0"/>
                <w:sz w:val="21"/>
                <w:szCs w:val="21"/>
                <w:highlight w:val="none"/>
                <w:lang w:val="en-US" w:eastAsia="zh-CN"/>
              </w:rPr>
              <w:t>9.</w:t>
            </w:r>
            <w:r>
              <w:rPr>
                <w:rFonts w:hint="eastAsia" w:ascii="宋体" w:hAnsi="宋体" w:eastAsia="宋体" w:cs="宋体"/>
                <w:color w:val="000000"/>
                <w:kern w:val="0"/>
                <w:sz w:val="21"/>
                <w:szCs w:val="21"/>
                <w:highlight w:val="none"/>
              </w:rPr>
              <w:t>5</w:t>
            </w:r>
            <w:r>
              <w:rPr>
                <w:rFonts w:hint="eastAsia" w:ascii="宋体" w:hAnsi="宋体" w:eastAsia="宋体" w:cs="宋体"/>
                <w:color w:val="000000"/>
                <w:kern w:val="0"/>
                <w:sz w:val="21"/>
                <w:szCs w:val="21"/>
                <w:highlight w:val="none"/>
                <w:lang w:val="en-US" w:eastAsia="zh-CN"/>
              </w:rPr>
              <w:t xml:space="preserve"> </w:t>
            </w:r>
            <w:r>
              <w:rPr>
                <w:rFonts w:hint="eastAsia" w:ascii="宋体" w:hAnsi="宋体" w:eastAsia="宋体" w:cs="宋体"/>
                <w:color w:val="000000"/>
                <w:kern w:val="0"/>
                <w:sz w:val="21"/>
                <w:szCs w:val="21"/>
                <w:highlight w:val="none"/>
              </w:rPr>
              <w:t xml:space="preserve">总烃非甲烷总烷分析专用色谱柱2根 </w:t>
            </w:r>
            <w:r>
              <w:rPr>
                <w:rFonts w:hint="eastAsia" w:ascii="宋体" w:hAnsi="宋体" w:eastAsia="宋体" w:cs="宋体"/>
                <w:color w:val="000000"/>
                <w:kern w:val="0"/>
                <w:sz w:val="21"/>
                <w:szCs w:val="21"/>
                <w:highlight w:val="none"/>
                <w:lang w:eastAsia="zh-CN"/>
              </w:rPr>
              <w:t>；</w:t>
            </w:r>
          </w:p>
          <w:p>
            <w:pPr>
              <w:keepNext w:val="0"/>
              <w:keepLines w:val="0"/>
              <w:pageBreakBefore w:val="0"/>
              <w:widowControl/>
              <w:kinsoku/>
              <w:wordWrap/>
              <w:overflowPunct/>
              <w:topLinePunct w:val="0"/>
              <w:autoSpaceDE/>
              <w:autoSpaceDN/>
              <w:bidi w:val="0"/>
              <w:spacing w:beforeAutospacing="0" w:afterAutospacing="0" w:line="320" w:lineRule="exact"/>
              <w:ind w:left="0" w:right="0"/>
              <w:jc w:val="left"/>
              <w:textAlignment w:val="auto"/>
              <w:rPr>
                <w:rFonts w:hint="eastAsia" w:ascii="宋体" w:hAnsi="宋体" w:eastAsia="宋体" w:cs="宋体"/>
                <w:color w:val="000000"/>
                <w:kern w:val="0"/>
                <w:sz w:val="21"/>
                <w:szCs w:val="21"/>
                <w:highlight w:val="none"/>
                <w:lang w:eastAsia="zh-CN"/>
              </w:rPr>
            </w:pPr>
            <w:r>
              <w:rPr>
                <w:rFonts w:hint="eastAsia" w:ascii="宋体" w:hAnsi="宋体" w:eastAsia="宋体" w:cs="宋体"/>
                <w:color w:val="000000"/>
                <w:kern w:val="0"/>
                <w:sz w:val="21"/>
                <w:szCs w:val="21"/>
                <w:highlight w:val="none"/>
                <w:lang w:val="en-US" w:eastAsia="zh-CN"/>
              </w:rPr>
              <w:t xml:space="preserve">9.6 </w:t>
            </w:r>
            <w:r>
              <w:rPr>
                <w:rFonts w:hint="eastAsia" w:ascii="宋体" w:hAnsi="宋体" w:eastAsia="宋体" w:cs="宋体"/>
                <w:color w:val="000000"/>
                <w:kern w:val="0"/>
                <w:sz w:val="21"/>
                <w:szCs w:val="21"/>
                <w:highlight w:val="none"/>
              </w:rPr>
              <w:t>玻璃微珠柱：（2m*3mm）</w:t>
            </w:r>
            <w:r>
              <w:rPr>
                <w:rFonts w:hint="eastAsia" w:ascii="宋体" w:hAnsi="宋体" w:eastAsia="宋体" w:cs="宋体"/>
                <w:color w:val="000000"/>
                <w:kern w:val="0"/>
                <w:sz w:val="21"/>
                <w:szCs w:val="21"/>
                <w:highlight w:val="none"/>
                <w:lang w:eastAsia="zh-CN"/>
              </w:rPr>
              <w:t>；</w:t>
            </w:r>
          </w:p>
          <w:p>
            <w:pPr>
              <w:keepNext w:val="0"/>
              <w:keepLines w:val="0"/>
              <w:pageBreakBefore w:val="0"/>
              <w:widowControl/>
              <w:kinsoku/>
              <w:wordWrap/>
              <w:overflowPunct/>
              <w:topLinePunct w:val="0"/>
              <w:autoSpaceDE/>
              <w:autoSpaceDN/>
              <w:bidi w:val="0"/>
              <w:spacing w:beforeAutospacing="0" w:afterAutospacing="0" w:line="320" w:lineRule="exact"/>
              <w:ind w:left="0" w:right="0"/>
              <w:jc w:val="left"/>
              <w:textAlignment w:val="auto"/>
              <w:rPr>
                <w:rFonts w:hint="eastAsia" w:ascii="宋体" w:hAnsi="宋体" w:eastAsia="宋体" w:cs="宋体"/>
                <w:color w:val="000000"/>
                <w:kern w:val="0"/>
                <w:sz w:val="21"/>
                <w:szCs w:val="21"/>
                <w:highlight w:val="none"/>
              </w:rPr>
            </w:pPr>
            <w:r>
              <w:rPr>
                <w:rFonts w:hint="eastAsia" w:ascii="宋体" w:hAnsi="宋体" w:eastAsia="宋体" w:cs="宋体"/>
                <w:color w:val="000000"/>
                <w:kern w:val="0"/>
                <w:sz w:val="21"/>
                <w:szCs w:val="21"/>
                <w:highlight w:val="none"/>
                <w:lang w:val="en-US" w:eastAsia="zh-CN"/>
              </w:rPr>
              <w:t xml:space="preserve">9.7 </w:t>
            </w:r>
            <w:r>
              <w:rPr>
                <w:rFonts w:hint="eastAsia" w:ascii="宋体" w:hAnsi="宋体" w:eastAsia="宋体" w:cs="宋体"/>
                <w:color w:val="000000"/>
                <w:kern w:val="0"/>
                <w:sz w:val="21"/>
                <w:szCs w:val="21"/>
                <w:highlight w:val="none"/>
              </w:rPr>
              <w:t>甲烷分析柱：GDX-502(4m*3mm)；</w:t>
            </w:r>
          </w:p>
          <w:p>
            <w:pPr>
              <w:keepNext w:val="0"/>
              <w:keepLines w:val="0"/>
              <w:pageBreakBefore w:val="0"/>
              <w:widowControl/>
              <w:kinsoku/>
              <w:wordWrap/>
              <w:overflowPunct/>
              <w:topLinePunct w:val="0"/>
              <w:autoSpaceDE/>
              <w:autoSpaceDN/>
              <w:bidi w:val="0"/>
              <w:spacing w:beforeAutospacing="0" w:afterAutospacing="0" w:line="320" w:lineRule="exact"/>
              <w:ind w:left="0" w:right="0"/>
              <w:jc w:val="left"/>
              <w:textAlignment w:val="auto"/>
              <w:rPr>
                <w:rFonts w:hint="eastAsia" w:ascii="宋体" w:hAnsi="宋体" w:eastAsia="宋体" w:cs="宋体"/>
                <w:color w:val="000000"/>
                <w:kern w:val="0"/>
                <w:sz w:val="21"/>
                <w:szCs w:val="21"/>
                <w:highlight w:val="none"/>
              </w:rPr>
            </w:pPr>
            <w:r>
              <w:rPr>
                <w:rFonts w:hint="eastAsia" w:ascii="宋体" w:hAnsi="宋体" w:eastAsia="宋体" w:cs="宋体"/>
                <w:color w:val="000000"/>
                <w:kern w:val="0"/>
                <w:sz w:val="21"/>
                <w:szCs w:val="21"/>
                <w:highlight w:val="none"/>
                <w:lang w:val="en-US" w:eastAsia="zh-CN"/>
              </w:rPr>
              <w:t xml:space="preserve">9.8 </w:t>
            </w:r>
            <w:r>
              <w:rPr>
                <w:rFonts w:hint="eastAsia" w:ascii="宋体" w:hAnsi="宋体" w:eastAsia="宋体" w:cs="宋体"/>
                <w:color w:val="000000"/>
                <w:kern w:val="0"/>
                <w:sz w:val="21"/>
                <w:szCs w:val="21"/>
                <w:highlight w:val="none"/>
              </w:rPr>
              <w:t>环境空气分析专用色谱工作站；</w:t>
            </w:r>
          </w:p>
          <w:p>
            <w:pPr>
              <w:keepNext w:val="0"/>
              <w:keepLines w:val="0"/>
              <w:pageBreakBefore w:val="0"/>
              <w:widowControl/>
              <w:kinsoku/>
              <w:wordWrap/>
              <w:overflowPunct/>
              <w:topLinePunct w:val="0"/>
              <w:autoSpaceDE/>
              <w:autoSpaceDN/>
              <w:bidi w:val="0"/>
              <w:spacing w:beforeAutospacing="0" w:afterAutospacing="0" w:line="320" w:lineRule="exact"/>
              <w:ind w:left="0" w:right="0"/>
              <w:jc w:val="left"/>
              <w:textAlignment w:val="auto"/>
              <w:rPr>
                <w:rFonts w:hint="eastAsia" w:ascii="宋体" w:hAnsi="宋体" w:eastAsia="宋体" w:cs="宋体"/>
                <w:color w:val="000000"/>
                <w:kern w:val="0"/>
                <w:sz w:val="21"/>
                <w:szCs w:val="21"/>
                <w:highlight w:val="none"/>
                <w:lang w:eastAsia="zh-CN"/>
              </w:rPr>
            </w:pPr>
            <w:r>
              <w:rPr>
                <w:rFonts w:hint="eastAsia" w:ascii="宋体" w:hAnsi="宋体" w:eastAsia="宋体" w:cs="宋体"/>
                <w:color w:val="000000"/>
                <w:kern w:val="0"/>
                <w:sz w:val="21"/>
                <w:szCs w:val="21"/>
                <w:highlight w:val="none"/>
                <w:lang w:val="en-US" w:eastAsia="zh-CN"/>
              </w:rPr>
              <w:t>9</w:t>
            </w:r>
            <w:r>
              <w:rPr>
                <w:rFonts w:hint="eastAsia" w:ascii="宋体" w:hAnsi="宋体" w:eastAsia="宋体" w:cs="宋体"/>
                <w:color w:val="000000"/>
                <w:kern w:val="0"/>
                <w:sz w:val="21"/>
                <w:szCs w:val="21"/>
                <w:highlight w:val="none"/>
              </w:rPr>
              <w:t>.</w:t>
            </w:r>
            <w:r>
              <w:rPr>
                <w:rFonts w:hint="eastAsia" w:ascii="宋体" w:hAnsi="宋体" w:eastAsia="宋体" w:cs="宋体"/>
                <w:color w:val="000000"/>
                <w:kern w:val="0"/>
                <w:sz w:val="21"/>
                <w:szCs w:val="21"/>
                <w:highlight w:val="none"/>
                <w:lang w:val="en-US" w:eastAsia="zh-CN"/>
              </w:rPr>
              <w:t xml:space="preserve">9  </w:t>
            </w:r>
            <w:r>
              <w:rPr>
                <w:rFonts w:hint="eastAsia" w:ascii="宋体" w:hAnsi="宋体" w:eastAsia="宋体" w:cs="宋体"/>
                <w:color w:val="000000"/>
                <w:kern w:val="0"/>
                <w:sz w:val="21"/>
                <w:szCs w:val="21"/>
                <w:highlight w:val="none"/>
              </w:rPr>
              <w:t>配件包</w:t>
            </w:r>
            <w:r>
              <w:rPr>
                <w:rFonts w:hint="eastAsia" w:ascii="宋体" w:hAnsi="宋体" w:eastAsia="宋体" w:cs="宋体"/>
                <w:color w:val="000000"/>
                <w:kern w:val="0"/>
                <w:sz w:val="21"/>
                <w:szCs w:val="21"/>
                <w:highlight w:val="none"/>
                <w:lang w:eastAsia="zh-CN"/>
              </w:rPr>
              <w:t>；</w:t>
            </w:r>
          </w:p>
          <w:p>
            <w:pPr>
              <w:keepNext w:val="0"/>
              <w:keepLines w:val="0"/>
              <w:pageBreakBefore w:val="0"/>
              <w:widowControl/>
              <w:kinsoku/>
              <w:wordWrap/>
              <w:overflowPunct/>
              <w:topLinePunct w:val="0"/>
              <w:autoSpaceDE/>
              <w:autoSpaceDN/>
              <w:bidi w:val="0"/>
              <w:spacing w:beforeAutospacing="0" w:afterAutospacing="0" w:line="320" w:lineRule="exact"/>
              <w:ind w:left="0" w:right="0"/>
              <w:jc w:val="left"/>
              <w:textAlignment w:val="auto"/>
              <w:rPr>
                <w:rFonts w:hint="eastAsia" w:ascii="宋体" w:hAnsi="宋体" w:eastAsia="宋体" w:cs="宋体"/>
                <w:color w:val="000000"/>
                <w:kern w:val="0"/>
                <w:sz w:val="21"/>
                <w:szCs w:val="21"/>
                <w:highlight w:val="none"/>
                <w:lang w:eastAsia="zh-CN"/>
              </w:rPr>
            </w:pPr>
            <w:r>
              <w:rPr>
                <w:rFonts w:hint="eastAsia" w:ascii="宋体" w:hAnsi="宋体" w:eastAsia="宋体" w:cs="宋体"/>
                <w:color w:val="000000"/>
                <w:kern w:val="0"/>
                <w:sz w:val="21"/>
                <w:szCs w:val="21"/>
                <w:highlight w:val="none"/>
                <w:lang w:val="en-US" w:eastAsia="zh-CN"/>
              </w:rPr>
              <w:t>9.10 标气：</w:t>
            </w:r>
            <w:r>
              <w:rPr>
                <w:rFonts w:hint="eastAsia" w:ascii="宋体" w:hAnsi="宋体" w:eastAsia="宋体" w:cs="宋体"/>
                <w:color w:val="000000"/>
                <w:kern w:val="0"/>
                <w:sz w:val="21"/>
                <w:szCs w:val="21"/>
                <w:highlight w:val="none"/>
              </w:rPr>
              <w:t>CH4:20ppm</w:t>
            </w:r>
            <w:r>
              <w:rPr>
                <w:rFonts w:hint="eastAsia" w:ascii="宋体" w:hAnsi="宋体" w:eastAsia="宋体" w:cs="宋体"/>
                <w:color w:val="000000"/>
                <w:kern w:val="0"/>
                <w:sz w:val="21"/>
                <w:szCs w:val="21"/>
                <w:highlight w:val="none"/>
                <w:lang w:eastAsia="zh-CN"/>
              </w:rPr>
              <w:t>、</w:t>
            </w:r>
            <w:r>
              <w:rPr>
                <w:rFonts w:hint="eastAsia" w:ascii="宋体" w:hAnsi="宋体" w:eastAsia="宋体" w:cs="宋体"/>
                <w:color w:val="000000"/>
                <w:kern w:val="0"/>
                <w:sz w:val="21"/>
                <w:szCs w:val="21"/>
                <w:highlight w:val="none"/>
              </w:rPr>
              <w:t>800ppm</w:t>
            </w:r>
            <w:r>
              <w:rPr>
                <w:rFonts w:hint="eastAsia" w:ascii="宋体" w:hAnsi="宋体" w:eastAsia="宋体" w:cs="宋体"/>
                <w:color w:val="000000"/>
                <w:kern w:val="0"/>
                <w:sz w:val="21"/>
                <w:szCs w:val="21"/>
                <w:highlight w:val="none"/>
                <w:lang w:eastAsia="zh-CN"/>
              </w:rPr>
              <w:t>、</w:t>
            </w:r>
            <w:r>
              <w:rPr>
                <w:rFonts w:hint="eastAsia" w:ascii="宋体" w:hAnsi="宋体" w:eastAsia="宋体" w:cs="宋体"/>
                <w:color w:val="000000"/>
                <w:kern w:val="0"/>
                <w:sz w:val="21"/>
                <w:szCs w:val="21"/>
                <w:highlight w:val="none"/>
              </w:rPr>
              <w:t>除烃空气</w:t>
            </w:r>
            <w:r>
              <w:rPr>
                <w:rFonts w:hint="eastAsia" w:ascii="宋体" w:hAnsi="宋体" w:eastAsia="宋体" w:cs="宋体"/>
                <w:color w:val="000000"/>
                <w:kern w:val="0"/>
                <w:sz w:val="21"/>
                <w:szCs w:val="21"/>
                <w:highlight w:val="none"/>
                <w:lang w:val="en-US" w:eastAsia="zh-CN"/>
              </w:rPr>
              <w:t>各1瓶，</w:t>
            </w:r>
            <w:r>
              <w:rPr>
                <w:rFonts w:hint="eastAsia" w:ascii="宋体" w:hAnsi="宋体" w:eastAsia="宋体" w:cs="宋体"/>
                <w:color w:val="000000"/>
                <w:kern w:val="0"/>
                <w:sz w:val="21"/>
                <w:szCs w:val="21"/>
                <w:highlight w:val="none"/>
              </w:rPr>
              <w:t xml:space="preserve">平衡气为N2 </w:t>
            </w:r>
            <w:r>
              <w:rPr>
                <w:rFonts w:hint="eastAsia" w:ascii="宋体" w:hAnsi="宋体" w:eastAsia="宋体" w:cs="宋体"/>
                <w:color w:val="000000"/>
                <w:kern w:val="0"/>
                <w:sz w:val="21"/>
                <w:szCs w:val="21"/>
                <w:highlight w:val="none"/>
                <w:lang w:eastAsia="zh-CN"/>
              </w:rPr>
              <w:t>，</w:t>
            </w:r>
            <w:r>
              <w:rPr>
                <w:rFonts w:hint="eastAsia" w:ascii="宋体" w:hAnsi="宋体" w:eastAsia="宋体" w:cs="宋体"/>
                <w:color w:val="000000"/>
                <w:kern w:val="0"/>
                <w:sz w:val="21"/>
                <w:szCs w:val="21"/>
                <w:highlight w:val="none"/>
              </w:rPr>
              <w:t>8L瓶</w:t>
            </w:r>
            <w:r>
              <w:rPr>
                <w:rFonts w:hint="eastAsia" w:ascii="宋体" w:hAnsi="宋体" w:eastAsia="宋体" w:cs="宋体"/>
                <w:color w:val="000000"/>
                <w:kern w:val="0"/>
                <w:sz w:val="21"/>
                <w:szCs w:val="21"/>
                <w:highlight w:val="none"/>
                <w:lang w:val="en-US" w:eastAsia="zh-CN"/>
              </w:rPr>
              <w:t>+</w:t>
            </w:r>
            <w:r>
              <w:rPr>
                <w:rFonts w:hint="eastAsia" w:ascii="宋体" w:hAnsi="宋体" w:eastAsia="宋体" w:cs="宋体"/>
                <w:color w:val="000000"/>
                <w:kern w:val="0"/>
                <w:sz w:val="21"/>
                <w:szCs w:val="21"/>
                <w:highlight w:val="none"/>
              </w:rPr>
              <w:t>减压阀</w:t>
            </w:r>
            <w:r>
              <w:rPr>
                <w:rFonts w:hint="eastAsia" w:ascii="宋体" w:hAnsi="宋体" w:eastAsia="宋体" w:cs="宋体"/>
                <w:color w:val="000000"/>
                <w:kern w:val="0"/>
                <w:sz w:val="21"/>
                <w:szCs w:val="21"/>
                <w:highlight w:val="none"/>
                <w:lang w:eastAsia="zh-CN"/>
              </w:rPr>
              <w:t>；</w:t>
            </w:r>
          </w:p>
          <w:p>
            <w:pPr>
              <w:keepNext w:val="0"/>
              <w:keepLines w:val="0"/>
              <w:pageBreakBefore w:val="0"/>
              <w:widowControl/>
              <w:kinsoku/>
              <w:wordWrap/>
              <w:overflowPunct/>
              <w:topLinePunct w:val="0"/>
              <w:autoSpaceDE/>
              <w:autoSpaceDN/>
              <w:bidi w:val="0"/>
              <w:spacing w:beforeAutospacing="0" w:afterAutospacing="0" w:line="320" w:lineRule="exact"/>
              <w:ind w:left="0" w:right="0"/>
              <w:jc w:val="left"/>
              <w:textAlignment w:val="auto"/>
              <w:rPr>
                <w:rFonts w:hint="eastAsia" w:ascii="宋体" w:hAnsi="宋体" w:eastAsia="宋体" w:cs="宋体"/>
                <w:color w:val="000000"/>
                <w:kern w:val="0"/>
                <w:sz w:val="21"/>
                <w:szCs w:val="21"/>
                <w:highlight w:val="none"/>
                <w:lang w:val="en-US" w:eastAsia="zh-CN"/>
              </w:rPr>
            </w:pPr>
            <w:r>
              <w:rPr>
                <w:rFonts w:hint="eastAsia" w:ascii="宋体" w:hAnsi="宋体" w:eastAsia="宋体" w:cs="宋体"/>
                <w:color w:val="000000"/>
                <w:kern w:val="0"/>
                <w:sz w:val="21"/>
                <w:szCs w:val="21"/>
                <w:highlight w:val="none"/>
                <w:lang w:val="en-US" w:eastAsia="zh-CN"/>
              </w:rPr>
              <w:t xml:space="preserve">9.11 </w:t>
            </w:r>
            <w:r>
              <w:rPr>
                <w:rFonts w:hint="eastAsia" w:ascii="宋体" w:hAnsi="宋体" w:eastAsia="宋体" w:cs="宋体"/>
                <w:color w:val="000000"/>
                <w:kern w:val="0"/>
                <w:sz w:val="21"/>
                <w:szCs w:val="21"/>
                <w:highlight w:val="none"/>
              </w:rPr>
              <w:t>空气发生器</w:t>
            </w:r>
            <w:r>
              <w:rPr>
                <w:rFonts w:hint="eastAsia" w:ascii="宋体" w:hAnsi="宋体" w:eastAsia="宋体" w:cs="宋体"/>
                <w:color w:val="000000"/>
                <w:kern w:val="0"/>
                <w:sz w:val="21"/>
                <w:szCs w:val="21"/>
                <w:highlight w:val="none"/>
                <w:lang w:eastAsia="zh-CN"/>
              </w:rPr>
              <w:t>、</w:t>
            </w:r>
            <w:r>
              <w:rPr>
                <w:rFonts w:hint="eastAsia" w:ascii="宋体" w:hAnsi="宋体" w:eastAsia="宋体" w:cs="宋体"/>
                <w:color w:val="000000"/>
                <w:kern w:val="0"/>
                <w:sz w:val="21"/>
                <w:szCs w:val="21"/>
                <w:highlight w:val="none"/>
                <w:lang w:val="en-US" w:eastAsia="zh-CN"/>
              </w:rPr>
              <w:t>氢气发生器各1台；</w:t>
            </w:r>
          </w:p>
          <w:p>
            <w:pPr>
              <w:keepNext w:val="0"/>
              <w:keepLines w:val="0"/>
              <w:pageBreakBefore w:val="0"/>
              <w:widowControl/>
              <w:kinsoku/>
              <w:wordWrap/>
              <w:overflowPunct/>
              <w:topLinePunct w:val="0"/>
              <w:autoSpaceDE/>
              <w:autoSpaceDN/>
              <w:bidi w:val="0"/>
              <w:spacing w:beforeAutospacing="0" w:afterAutospacing="0" w:line="320" w:lineRule="exact"/>
              <w:ind w:left="0" w:right="0"/>
              <w:jc w:val="left"/>
              <w:textAlignment w:val="auto"/>
              <w:rPr>
                <w:rFonts w:hint="eastAsia" w:ascii="宋体" w:hAnsi="宋体" w:cs="宋体"/>
                <w:highlight w:val="none"/>
                <w:lang w:val="en-US" w:eastAsia="zh-CN"/>
              </w:rPr>
            </w:pPr>
            <w:r>
              <w:rPr>
                <w:rFonts w:hint="eastAsia" w:ascii="宋体" w:hAnsi="宋体" w:eastAsia="宋体" w:cs="宋体"/>
                <w:color w:val="000000"/>
                <w:kern w:val="0"/>
                <w:sz w:val="21"/>
                <w:szCs w:val="21"/>
                <w:highlight w:val="none"/>
                <w:lang w:val="en-US" w:eastAsia="zh-CN"/>
              </w:rPr>
              <w:t xml:space="preserve">9.12 </w:t>
            </w:r>
            <w:r>
              <w:rPr>
                <w:rFonts w:hint="eastAsia" w:ascii="宋体" w:hAnsi="宋体" w:eastAsia="宋体" w:cs="宋体"/>
                <w:highlight w:val="none"/>
              </w:rPr>
              <w:t>支持工作站正常运转</w:t>
            </w:r>
            <w:r>
              <w:rPr>
                <w:rFonts w:hint="eastAsia" w:ascii="宋体" w:hAnsi="宋体" w:cs="宋体"/>
                <w:highlight w:val="none"/>
                <w:lang w:val="en-US" w:eastAsia="zh-CN"/>
              </w:rPr>
              <w:t>的软硬件及输出设备。</w:t>
            </w:r>
          </w:p>
          <w:p>
            <w:pPr>
              <w:keepNext w:val="0"/>
              <w:keepLines w:val="0"/>
              <w:pageBreakBefore w:val="0"/>
              <w:widowControl/>
              <w:kinsoku/>
              <w:wordWrap/>
              <w:overflowPunct/>
              <w:topLinePunct w:val="0"/>
              <w:autoSpaceDE/>
              <w:autoSpaceDN/>
              <w:bidi w:val="0"/>
              <w:spacing w:beforeAutospacing="0" w:afterAutospacing="0" w:line="320" w:lineRule="exact"/>
              <w:ind w:left="0" w:right="0"/>
              <w:jc w:val="left"/>
              <w:textAlignment w:val="auto"/>
              <w:rPr>
                <w:rFonts w:hint="eastAsia" w:ascii="宋体" w:hAnsi="宋体" w:eastAsia="宋体" w:cs="宋体"/>
                <w:color w:val="000000"/>
                <w:kern w:val="0"/>
                <w:sz w:val="21"/>
                <w:szCs w:val="21"/>
                <w:highlight w:val="none"/>
                <w:lang w:val="en-US" w:eastAsia="zh-CN"/>
              </w:rPr>
            </w:pPr>
            <w:r>
              <w:rPr>
                <w:rFonts w:hint="eastAsia" w:ascii="宋体" w:hAnsi="宋体" w:eastAsia="宋体" w:cs="宋体"/>
                <w:color w:val="000000"/>
                <w:kern w:val="0"/>
                <w:sz w:val="21"/>
                <w:szCs w:val="21"/>
                <w:highlight w:val="none"/>
                <w:lang w:val="en-US" w:eastAsia="zh-CN"/>
              </w:rPr>
              <w:t xml:space="preserve">9.13 </w:t>
            </w:r>
            <w:r>
              <w:rPr>
                <w:rFonts w:hint="eastAsia" w:ascii="宋体" w:hAnsi="宋体" w:eastAsia="宋体" w:cs="宋体"/>
                <w:color w:val="000000"/>
                <w:kern w:val="0"/>
                <w:sz w:val="21"/>
                <w:szCs w:val="21"/>
                <w:highlight w:val="none"/>
              </w:rPr>
              <w:t>专用气体取气针</w:t>
            </w:r>
            <w:r>
              <w:rPr>
                <w:rFonts w:hint="eastAsia" w:ascii="宋体" w:hAnsi="宋体" w:eastAsia="宋体" w:cs="宋体"/>
                <w:color w:val="000000"/>
                <w:kern w:val="0"/>
                <w:sz w:val="21"/>
                <w:szCs w:val="21"/>
                <w:highlight w:val="none"/>
                <w:lang w:val="en-US" w:eastAsia="zh-CN"/>
              </w:rPr>
              <w:t xml:space="preserve"> 5支，</w:t>
            </w:r>
            <w:r>
              <w:rPr>
                <w:rFonts w:hint="eastAsia" w:ascii="宋体" w:hAnsi="宋体" w:eastAsia="宋体" w:cs="宋体"/>
                <w:color w:val="000000"/>
                <w:kern w:val="0"/>
                <w:sz w:val="21"/>
                <w:szCs w:val="21"/>
                <w:highlight w:val="none"/>
              </w:rPr>
              <w:t>密封帽</w:t>
            </w:r>
            <w:r>
              <w:rPr>
                <w:rFonts w:hint="eastAsia" w:ascii="宋体" w:hAnsi="宋体" w:eastAsia="宋体" w:cs="宋体"/>
                <w:color w:val="000000"/>
                <w:kern w:val="0"/>
                <w:sz w:val="21"/>
                <w:szCs w:val="21"/>
                <w:highlight w:val="none"/>
                <w:lang w:val="en-US" w:eastAsia="zh-CN"/>
              </w:rPr>
              <w:t xml:space="preserve"> 100粒；100mL</w:t>
            </w:r>
            <w:r>
              <w:rPr>
                <w:rFonts w:hint="eastAsia" w:ascii="宋体" w:hAnsi="宋体" w:eastAsia="宋体" w:cs="宋体"/>
                <w:color w:val="000000"/>
                <w:kern w:val="0"/>
                <w:sz w:val="21"/>
                <w:szCs w:val="21"/>
                <w:highlight w:val="none"/>
              </w:rPr>
              <w:t>玻璃注射器</w:t>
            </w:r>
            <w:r>
              <w:rPr>
                <w:rFonts w:hint="eastAsia" w:ascii="宋体" w:hAnsi="宋体" w:eastAsia="宋体" w:cs="宋体"/>
                <w:color w:val="000000"/>
                <w:kern w:val="0"/>
                <w:sz w:val="21"/>
                <w:szCs w:val="21"/>
                <w:highlight w:val="none"/>
                <w:lang w:val="en-US" w:eastAsia="zh-CN"/>
              </w:rPr>
              <w:t xml:space="preserve"> 10支；</w:t>
            </w:r>
          </w:p>
          <w:p>
            <w:pPr>
              <w:keepNext w:val="0"/>
              <w:keepLines w:val="0"/>
              <w:pageBreakBefore w:val="0"/>
              <w:widowControl/>
              <w:kinsoku/>
              <w:wordWrap/>
              <w:overflowPunct/>
              <w:topLinePunct w:val="0"/>
              <w:autoSpaceDE/>
              <w:autoSpaceDN/>
              <w:bidi w:val="0"/>
              <w:spacing w:beforeAutospacing="0" w:afterAutospacing="0" w:line="320" w:lineRule="exact"/>
              <w:ind w:left="0" w:leftChars="0" w:right="0" w:rightChars="0"/>
              <w:jc w:val="left"/>
              <w:textAlignment w:val="auto"/>
              <w:rPr>
                <w:rFonts w:hint="default" w:ascii="宋体" w:hAnsi="宋体" w:cs="宋体"/>
                <w:color w:val="333333"/>
                <w:sz w:val="18"/>
                <w:szCs w:val="18"/>
                <w:highlight w:val="none"/>
                <w:lang w:val="en-US" w:eastAsia="zh-CN"/>
              </w:rPr>
            </w:pPr>
            <w:r>
              <w:rPr>
                <w:rFonts w:hint="eastAsia" w:ascii="宋体" w:hAnsi="宋体" w:eastAsia="宋体" w:cs="宋体"/>
                <w:color w:val="000000"/>
                <w:kern w:val="0"/>
                <w:sz w:val="21"/>
                <w:szCs w:val="21"/>
                <w:highlight w:val="none"/>
                <w:lang w:val="en-US" w:eastAsia="zh-CN"/>
              </w:rPr>
              <w:t xml:space="preserve">9.14 </w:t>
            </w:r>
            <w:r>
              <w:rPr>
                <w:rFonts w:hint="eastAsia" w:ascii="宋体" w:hAnsi="宋体" w:eastAsia="宋体" w:cs="宋体"/>
                <w:color w:val="000000"/>
                <w:kern w:val="0"/>
                <w:sz w:val="21"/>
                <w:szCs w:val="21"/>
                <w:highlight w:val="none"/>
              </w:rPr>
              <w:t>总烃非甲烷总烃分析全自动进样器</w:t>
            </w:r>
            <w:r>
              <w:rPr>
                <w:rFonts w:hint="eastAsia" w:ascii="宋体" w:hAnsi="宋体" w:eastAsia="宋体" w:cs="宋体"/>
                <w:color w:val="000000"/>
                <w:kern w:val="0"/>
                <w:sz w:val="21"/>
                <w:szCs w:val="21"/>
                <w:highlight w:val="none"/>
                <w:lang w:eastAsia="zh-CN"/>
              </w:rPr>
              <w:t>（</w:t>
            </w:r>
            <w:r>
              <w:rPr>
                <w:rFonts w:hint="eastAsia" w:ascii="宋体" w:hAnsi="宋体" w:eastAsia="宋体" w:cs="宋体"/>
                <w:color w:val="000000"/>
                <w:kern w:val="0"/>
                <w:sz w:val="21"/>
                <w:szCs w:val="21"/>
                <w:highlight w:val="none"/>
              </w:rPr>
              <w:t>可自动进样，可自动稀释样品</w:t>
            </w:r>
            <w:r>
              <w:rPr>
                <w:rFonts w:hint="eastAsia" w:ascii="宋体" w:hAnsi="宋体" w:eastAsia="宋体" w:cs="宋体"/>
                <w:color w:val="000000"/>
                <w:kern w:val="0"/>
                <w:sz w:val="21"/>
                <w:szCs w:val="21"/>
                <w:highlight w:val="none"/>
                <w:lang w:eastAsia="zh-CN"/>
              </w:rPr>
              <w:t>）</w:t>
            </w:r>
            <w:r>
              <w:rPr>
                <w:rFonts w:hint="eastAsia" w:ascii="宋体" w:hAnsi="宋体" w:eastAsia="宋体" w:cs="宋体"/>
                <w:color w:val="000000"/>
                <w:kern w:val="0"/>
                <w:sz w:val="21"/>
                <w:szCs w:val="21"/>
                <w:highlight w:val="none"/>
                <w:lang w:val="en-US" w:eastAsia="zh-CN"/>
              </w:rPr>
              <w:t>1台。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5" w:hRule="atLeast"/>
          <w:jc w:val="center"/>
        </w:trPr>
        <w:tc>
          <w:tcPr>
            <w:tcW w:w="1069" w:type="dxa"/>
            <w:noWrap w:val="0"/>
            <w:vAlign w:val="center"/>
          </w:tcPr>
          <w:p>
            <w:pPr>
              <w:jc w:val="center"/>
              <w:rPr>
                <w:rFonts w:hint="eastAsia"/>
                <w:lang w:val="en-US" w:eastAsia="zh-CN"/>
              </w:rPr>
            </w:pPr>
          </w:p>
          <w:p>
            <w:pPr>
              <w:jc w:val="center"/>
              <w:rPr>
                <w:rFonts w:hint="eastAsia"/>
                <w:lang w:val="en-US" w:eastAsia="zh-CN"/>
              </w:rPr>
            </w:pPr>
          </w:p>
          <w:p>
            <w:pPr>
              <w:jc w:val="center"/>
              <w:rPr>
                <w:rFonts w:hint="eastAsia"/>
                <w:lang w:val="en-US" w:eastAsia="zh-CN"/>
              </w:rPr>
            </w:pPr>
          </w:p>
          <w:p>
            <w:pPr>
              <w:jc w:val="center"/>
              <w:rPr>
                <w:rFonts w:hint="eastAsia"/>
                <w:lang w:val="en-US" w:eastAsia="zh-CN"/>
              </w:rPr>
            </w:pPr>
          </w:p>
          <w:p>
            <w:pPr>
              <w:jc w:val="center"/>
              <w:rPr>
                <w:rFonts w:hint="eastAsia"/>
                <w:lang w:val="en-US" w:eastAsia="zh-CN"/>
              </w:rPr>
            </w:pPr>
          </w:p>
          <w:p>
            <w:pPr>
              <w:jc w:val="center"/>
              <w:rPr>
                <w:rFonts w:hint="eastAsia"/>
                <w:lang w:val="en-US" w:eastAsia="zh-CN"/>
              </w:rPr>
            </w:pPr>
          </w:p>
          <w:p>
            <w:pPr>
              <w:jc w:val="center"/>
              <w:rPr>
                <w:rFonts w:hint="eastAsia"/>
                <w:lang w:val="en-US" w:eastAsia="zh-CN"/>
              </w:rPr>
            </w:pPr>
          </w:p>
          <w:p>
            <w:pPr>
              <w:jc w:val="center"/>
              <w:rPr>
                <w:rFonts w:hint="eastAsia"/>
                <w:lang w:val="en-US" w:eastAsia="zh-CN"/>
              </w:rPr>
            </w:pPr>
          </w:p>
          <w:p>
            <w:pPr>
              <w:jc w:val="center"/>
              <w:rPr>
                <w:rFonts w:hint="eastAsia"/>
                <w:lang w:val="en-US" w:eastAsia="zh-CN"/>
              </w:rPr>
            </w:pPr>
          </w:p>
          <w:p>
            <w:pPr>
              <w:pStyle w:val="2"/>
              <w:rPr>
                <w:rFonts w:hint="eastAsia"/>
                <w:lang w:val="en-US" w:eastAsia="zh-CN"/>
              </w:rPr>
            </w:pPr>
          </w:p>
          <w:p>
            <w:pPr>
              <w:jc w:val="center"/>
              <w:rPr>
                <w:rFonts w:hint="eastAsia"/>
                <w:lang w:val="en-US" w:eastAsia="zh-CN"/>
              </w:rPr>
            </w:pPr>
          </w:p>
          <w:p>
            <w:pPr>
              <w:jc w:val="center"/>
              <w:rPr>
                <w:rFonts w:hint="eastAsia" w:ascii="仿宋_GB2312" w:hAnsi="仿宋_GB2312" w:eastAsia="仿宋_GB2312" w:cs="仿宋_GB2312"/>
                <w:lang w:val="en-US" w:eastAsia="zh-CN"/>
              </w:rPr>
            </w:pPr>
          </w:p>
          <w:p>
            <w:pPr>
              <w:jc w:val="center"/>
              <w:rPr>
                <w:rFonts w:hint="eastAsia" w:ascii="仿宋_GB2312" w:hAnsi="仿宋_GB2312" w:eastAsia="仿宋_GB2312" w:cs="仿宋_GB2312"/>
                <w:lang w:val="en-US" w:eastAsia="zh-CN"/>
              </w:rPr>
            </w:pPr>
          </w:p>
          <w:p>
            <w:pPr>
              <w:jc w:val="center"/>
              <w:rPr>
                <w:rFonts w:hint="eastAsia" w:ascii="仿宋_GB2312" w:hAnsi="仿宋_GB2312" w:eastAsia="仿宋_GB2312" w:cs="仿宋_GB2312"/>
                <w:lang w:val="en-US" w:eastAsia="zh-CN"/>
              </w:rPr>
            </w:pPr>
          </w:p>
          <w:p>
            <w:pPr>
              <w:jc w:val="center"/>
              <w:rPr>
                <w:rFonts w:hint="eastAsia" w:ascii="仿宋_GB2312" w:hAnsi="仿宋_GB2312" w:eastAsia="仿宋_GB2312" w:cs="仿宋_GB2312"/>
                <w:lang w:val="en-US" w:eastAsia="zh-CN"/>
              </w:rPr>
            </w:pPr>
          </w:p>
          <w:p>
            <w:pPr>
              <w:jc w:val="center"/>
              <w:rPr>
                <w:rFonts w:hint="eastAsia" w:ascii="仿宋_GB2312" w:hAnsi="仿宋_GB2312" w:eastAsia="仿宋_GB2312" w:cs="仿宋_GB2312"/>
                <w:lang w:val="en-US" w:eastAsia="zh-CN"/>
              </w:rPr>
            </w:pPr>
          </w:p>
          <w:p>
            <w:pPr>
              <w:jc w:val="both"/>
              <w:rPr>
                <w:rFonts w:hint="eastAsia" w:ascii="仿宋_GB2312" w:hAnsi="仿宋_GB2312" w:eastAsia="仿宋_GB2312" w:cs="仿宋_GB2312"/>
                <w:lang w:val="en-US" w:eastAsia="zh-CN"/>
              </w:rPr>
            </w:pPr>
          </w:p>
          <w:p>
            <w:pPr>
              <w:jc w:val="center"/>
              <w:rPr>
                <w:rFonts w:hint="eastAsia" w:ascii="宋体" w:hAnsi="宋体" w:eastAsia="宋体" w:cs="宋体"/>
                <w:color w:val="000000"/>
                <w:kern w:val="2"/>
                <w:sz w:val="21"/>
                <w:szCs w:val="21"/>
                <w:lang w:val="en-US" w:eastAsia="zh-CN" w:bidi="ar-SA"/>
              </w:rPr>
            </w:pPr>
            <w:r>
              <w:rPr>
                <w:rFonts w:hint="eastAsia" w:ascii="宋体" w:hAnsi="宋体" w:eastAsia="宋体" w:cs="宋体"/>
                <w:color w:val="000000"/>
                <w:kern w:val="2"/>
                <w:sz w:val="21"/>
                <w:szCs w:val="21"/>
                <w:lang w:val="en-US" w:eastAsia="zh-CN" w:bidi="ar-SA"/>
              </w:rPr>
              <w:t>7</w:t>
            </w:r>
          </w:p>
          <w:p>
            <w:pPr>
              <w:jc w:val="center"/>
              <w:rPr>
                <w:rFonts w:hint="eastAsia"/>
                <w:lang w:val="en-US" w:eastAsia="zh-CN"/>
              </w:rPr>
            </w:pPr>
          </w:p>
          <w:p>
            <w:pPr>
              <w:jc w:val="center"/>
              <w:rPr>
                <w:rFonts w:hint="eastAsia"/>
                <w:lang w:val="en-US" w:eastAsia="zh-CN"/>
              </w:rPr>
            </w:pPr>
          </w:p>
          <w:p>
            <w:pPr>
              <w:jc w:val="center"/>
              <w:rPr>
                <w:rFonts w:hint="eastAsia"/>
                <w:lang w:val="en-US" w:eastAsia="zh-CN"/>
              </w:rPr>
            </w:pPr>
          </w:p>
          <w:p>
            <w:pPr>
              <w:jc w:val="center"/>
              <w:rPr>
                <w:rFonts w:hint="eastAsia"/>
                <w:lang w:val="en-US" w:eastAsia="zh-CN"/>
              </w:rPr>
            </w:pPr>
          </w:p>
          <w:p>
            <w:pPr>
              <w:jc w:val="center"/>
              <w:rPr>
                <w:rFonts w:hint="eastAsia"/>
                <w:lang w:val="en-US" w:eastAsia="zh-CN"/>
              </w:rPr>
            </w:pPr>
          </w:p>
          <w:p>
            <w:pPr>
              <w:jc w:val="center"/>
              <w:rPr>
                <w:rFonts w:hint="eastAsia"/>
                <w:lang w:val="en-US" w:eastAsia="zh-CN"/>
              </w:rPr>
            </w:pPr>
          </w:p>
          <w:p>
            <w:pPr>
              <w:jc w:val="center"/>
              <w:rPr>
                <w:rFonts w:hint="eastAsia"/>
                <w:lang w:val="en-US" w:eastAsia="zh-CN"/>
              </w:rPr>
            </w:pPr>
          </w:p>
          <w:p>
            <w:pPr>
              <w:jc w:val="center"/>
              <w:rPr>
                <w:rFonts w:hint="eastAsia"/>
                <w:lang w:val="en-US" w:eastAsia="zh-CN"/>
              </w:rPr>
            </w:pPr>
          </w:p>
          <w:p>
            <w:pPr>
              <w:jc w:val="center"/>
              <w:rPr>
                <w:rFonts w:hint="eastAsia"/>
                <w:lang w:val="en-US" w:eastAsia="zh-CN"/>
              </w:rPr>
            </w:pPr>
          </w:p>
          <w:p>
            <w:pPr>
              <w:jc w:val="center"/>
              <w:rPr>
                <w:rFonts w:hint="eastAsia"/>
                <w:lang w:val="en-US" w:eastAsia="zh-CN"/>
              </w:rPr>
            </w:pPr>
          </w:p>
          <w:p>
            <w:pPr>
              <w:jc w:val="center"/>
              <w:rPr>
                <w:rFonts w:hint="eastAsia"/>
                <w:lang w:val="en-US" w:eastAsia="zh-CN"/>
              </w:rPr>
            </w:pPr>
          </w:p>
          <w:p>
            <w:pPr>
              <w:jc w:val="center"/>
              <w:rPr>
                <w:rFonts w:hint="eastAsia"/>
                <w:lang w:val="en-US" w:eastAsia="zh-CN"/>
              </w:rPr>
            </w:pPr>
          </w:p>
          <w:p>
            <w:pPr>
              <w:jc w:val="center"/>
              <w:rPr>
                <w:rFonts w:hint="eastAsia"/>
                <w:lang w:val="en-US" w:eastAsia="zh-CN"/>
              </w:rPr>
            </w:pPr>
          </w:p>
          <w:p>
            <w:pPr>
              <w:jc w:val="center"/>
              <w:rPr>
                <w:rFonts w:hint="eastAsia"/>
                <w:lang w:val="en-US" w:eastAsia="zh-CN"/>
              </w:rPr>
            </w:pPr>
          </w:p>
          <w:p>
            <w:pPr>
              <w:jc w:val="center"/>
              <w:rPr>
                <w:rFonts w:hint="eastAsia"/>
                <w:lang w:val="en-US" w:eastAsia="zh-CN"/>
              </w:rPr>
            </w:pPr>
          </w:p>
          <w:p>
            <w:pPr>
              <w:jc w:val="center"/>
              <w:rPr>
                <w:rFonts w:hint="eastAsia"/>
                <w:lang w:val="en-US" w:eastAsia="zh-CN"/>
              </w:rPr>
            </w:pPr>
          </w:p>
          <w:p>
            <w:pPr>
              <w:jc w:val="center"/>
              <w:rPr>
                <w:rFonts w:hint="eastAsia"/>
                <w:lang w:val="en-US" w:eastAsia="zh-CN"/>
              </w:rPr>
            </w:pPr>
          </w:p>
          <w:p>
            <w:pPr>
              <w:jc w:val="both"/>
              <w:rPr>
                <w:rFonts w:hint="default"/>
                <w:lang w:val="en-US" w:eastAsia="zh-CN"/>
              </w:rPr>
            </w:pPr>
          </w:p>
        </w:tc>
        <w:tc>
          <w:tcPr>
            <w:tcW w:w="897" w:type="dxa"/>
            <w:noWrap w:val="0"/>
            <w:vAlign w:val="center"/>
          </w:tcPr>
          <w:p>
            <w:pPr>
              <w:jc w:val="center"/>
              <w:rPr>
                <w:rFonts w:hint="eastAsia" w:ascii="宋体" w:hAnsi="宋体" w:eastAsia="宋体" w:cs="宋体"/>
                <w:color w:val="000000"/>
                <w:kern w:val="2"/>
                <w:sz w:val="21"/>
                <w:szCs w:val="21"/>
                <w:lang w:val="en-US" w:eastAsia="zh-CN" w:bidi="ar-SA"/>
              </w:rPr>
            </w:pPr>
          </w:p>
          <w:p>
            <w:pPr>
              <w:jc w:val="center"/>
              <w:rPr>
                <w:rFonts w:hint="eastAsia" w:ascii="宋体" w:hAnsi="宋体" w:eastAsia="宋体" w:cs="宋体"/>
                <w:color w:val="000000"/>
                <w:kern w:val="2"/>
                <w:sz w:val="21"/>
                <w:szCs w:val="21"/>
                <w:lang w:val="en-US" w:eastAsia="zh-CN" w:bidi="ar-SA"/>
              </w:rPr>
            </w:pPr>
          </w:p>
          <w:p>
            <w:pPr>
              <w:jc w:val="center"/>
              <w:rPr>
                <w:rFonts w:hint="eastAsia" w:ascii="宋体" w:hAnsi="宋体" w:eastAsia="宋体" w:cs="宋体"/>
                <w:color w:val="000000"/>
                <w:kern w:val="2"/>
                <w:sz w:val="21"/>
                <w:szCs w:val="21"/>
                <w:lang w:val="en-US" w:eastAsia="zh-CN" w:bidi="ar-SA"/>
              </w:rPr>
            </w:pPr>
          </w:p>
          <w:p>
            <w:pPr>
              <w:jc w:val="center"/>
              <w:rPr>
                <w:rFonts w:hint="eastAsia" w:ascii="宋体" w:hAnsi="宋体" w:eastAsia="宋体" w:cs="宋体"/>
                <w:color w:val="000000"/>
                <w:kern w:val="2"/>
                <w:sz w:val="21"/>
                <w:szCs w:val="21"/>
                <w:lang w:val="en-US" w:eastAsia="zh-CN" w:bidi="ar-SA"/>
              </w:rPr>
            </w:pPr>
          </w:p>
          <w:p>
            <w:pPr>
              <w:jc w:val="center"/>
              <w:rPr>
                <w:rFonts w:hint="eastAsia" w:ascii="宋体" w:hAnsi="宋体" w:eastAsia="宋体" w:cs="宋体"/>
                <w:color w:val="000000"/>
                <w:kern w:val="2"/>
                <w:sz w:val="21"/>
                <w:szCs w:val="21"/>
                <w:lang w:val="en-US" w:eastAsia="zh-CN" w:bidi="ar-SA"/>
              </w:rPr>
            </w:pPr>
          </w:p>
          <w:p>
            <w:pPr>
              <w:jc w:val="center"/>
              <w:rPr>
                <w:rFonts w:hint="eastAsia" w:ascii="宋体" w:hAnsi="宋体" w:eastAsia="宋体" w:cs="宋体"/>
                <w:color w:val="000000"/>
                <w:kern w:val="2"/>
                <w:sz w:val="21"/>
                <w:szCs w:val="21"/>
                <w:lang w:val="en-US" w:eastAsia="zh-CN" w:bidi="ar-SA"/>
              </w:rPr>
            </w:pPr>
          </w:p>
          <w:p>
            <w:pPr>
              <w:pStyle w:val="2"/>
              <w:rPr>
                <w:rFonts w:hint="eastAsia"/>
                <w:lang w:val="en-US" w:eastAsia="zh-CN"/>
              </w:rPr>
            </w:pPr>
          </w:p>
          <w:p>
            <w:pPr>
              <w:jc w:val="center"/>
              <w:rPr>
                <w:rFonts w:hint="eastAsia" w:ascii="宋体" w:hAnsi="宋体" w:eastAsia="宋体" w:cs="宋体"/>
                <w:color w:val="000000"/>
                <w:kern w:val="2"/>
                <w:sz w:val="21"/>
                <w:szCs w:val="21"/>
                <w:lang w:val="en-US" w:eastAsia="zh-CN" w:bidi="ar-SA"/>
              </w:rPr>
            </w:pPr>
          </w:p>
          <w:p>
            <w:pPr>
              <w:jc w:val="center"/>
              <w:rPr>
                <w:rFonts w:hint="eastAsia" w:ascii="宋体" w:hAnsi="宋体" w:eastAsia="宋体" w:cs="宋体"/>
                <w:color w:val="000000"/>
                <w:kern w:val="2"/>
                <w:sz w:val="21"/>
                <w:szCs w:val="21"/>
                <w:lang w:val="en-US" w:eastAsia="zh-CN" w:bidi="ar-SA"/>
              </w:rPr>
            </w:pPr>
          </w:p>
          <w:p>
            <w:pPr>
              <w:jc w:val="center"/>
              <w:rPr>
                <w:rFonts w:hint="eastAsia" w:ascii="宋体" w:hAnsi="宋体" w:eastAsia="宋体" w:cs="宋体"/>
                <w:color w:val="000000"/>
                <w:kern w:val="2"/>
                <w:sz w:val="21"/>
                <w:szCs w:val="21"/>
                <w:lang w:val="en-US" w:eastAsia="zh-CN" w:bidi="ar-SA"/>
              </w:rPr>
            </w:pPr>
          </w:p>
          <w:p>
            <w:pPr>
              <w:jc w:val="center"/>
              <w:rPr>
                <w:rFonts w:hint="eastAsia" w:ascii="宋体" w:hAnsi="宋体" w:eastAsia="宋体" w:cs="宋体"/>
                <w:color w:val="000000"/>
                <w:kern w:val="2"/>
                <w:sz w:val="21"/>
                <w:szCs w:val="21"/>
                <w:lang w:val="en-US" w:eastAsia="zh-CN" w:bidi="ar-SA"/>
              </w:rPr>
            </w:pPr>
          </w:p>
          <w:p>
            <w:pPr>
              <w:jc w:val="center"/>
              <w:rPr>
                <w:rFonts w:hint="eastAsia" w:ascii="宋体" w:hAnsi="宋体" w:eastAsia="宋体" w:cs="宋体"/>
                <w:color w:val="000000"/>
                <w:kern w:val="2"/>
                <w:sz w:val="21"/>
                <w:szCs w:val="21"/>
                <w:lang w:val="en-US" w:eastAsia="zh-CN" w:bidi="ar-SA"/>
              </w:rPr>
            </w:pPr>
          </w:p>
          <w:p>
            <w:pPr>
              <w:jc w:val="center"/>
              <w:rPr>
                <w:rFonts w:hint="eastAsia" w:ascii="宋体" w:hAnsi="宋体" w:eastAsia="宋体" w:cs="宋体"/>
                <w:color w:val="000000"/>
                <w:kern w:val="2"/>
                <w:sz w:val="21"/>
                <w:szCs w:val="21"/>
                <w:lang w:val="en-US" w:eastAsia="zh-CN" w:bidi="ar-SA"/>
              </w:rPr>
            </w:pPr>
          </w:p>
          <w:p>
            <w:pPr>
              <w:jc w:val="both"/>
              <w:rPr>
                <w:rFonts w:hint="eastAsia" w:ascii="宋体" w:hAnsi="宋体" w:eastAsia="宋体" w:cs="宋体"/>
                <w:color w:val="000000"/>
                <w:kern w:val="2"/>
                <w:sz w:val="21"/>
                <w:szCs w:val="21"/>
                <w:lang w:val="en-US" w:eastAsia="zh-CN" w:bidi="ar-SA"/>
              </w:rPr>
            </w:pPr>
          </w:p>
          <w:p>
            <w:pPr>
              <w:jc w:val="center"/>
              <w:rPr>
                <w:rFonts w:hint="eastAsia" w:ascii="宋体" w:hAnsi="宋体" w:eastAsia="宋体" w:cs="宋体"/>
                <w:color w:val="000000"/>
                <w:kern w:val="2"/>
                <w:sz w:val="21"/>
                <w:szCs w:val="21"/>
                <w:lang w:val="en-US" w:eastAsia="zh-CN" w:bidi="ar-SA"/>
              </w:rPr>
            </w:pPr>
          </w:p>
          <w:p>
            <w:pPr>
              <w:jc w:val="center"/>
              <w:rPr>
                <w:rFonts w:hint="eastAsia" w:ascii="宋体" w:hAnsi="宋体" w:eastAsia="宋体" w:cs="宋体"/>
                <w:sz w:val="21"/>
                <w:szCs w:val="21"/>
                <w:lang w:val="en-US" w:eastAsia="zh-CN"/>
              </w:rPr>
            </w:pPr>
            <w:r>
              <w:rPr>
                <w:rFonts w:hint="eastAsia" w:ascii="宋体" w:hAnsi="宋体" w:eastAsia="宋体" w:cs="宋体"/>
                <w:color w:val="000000"/>
                <w:kern w:val="2"/>
                <w:sz w:val="21"/>
                <w:szCs w:val="21"/>
                <w:lang w:val="en-US" w:eastAsia="zh-CN" w:bidi="ar-SA"/>
              </w:rPr>
              <w:t>紫外分光光度</w:t>
            </w:r>
            <w:r>
              <w:rPr>
                <w:rFonts w:hint="eastAsia" w:ascii="宋体" w:hAnsi="宋体" w:eastAsia="宋体" w:cs="宋体"/>
                <w:sz w:val="21"/>
                <w:szCs w:val="21"/>
                <w:lang w:val="en-US" w:eastAsia="zh-CN"/>
              </w:rPr>
              <w:t>计</w:t>
            </w:r>
          </w:p>
          <w:p>
            <w:pPr>
              <w:jc w:val="center"/>
              <w:rPr>
                <w:rFonts w:hint="eastAsia" w:ascii="宋体" w:hAnsi="宋体" w:eastAsia="宋体" w:cs="宋体"/>
                <w:color w:val="000000"/>
                <w:kern w:val="2"/>
                <w:sz w:val="21"/>
                <w:szCs w:val="21"/>
                <w:lang w:val="en-US" w:eastAsia="zh-CN" w:bidi="ar-SA"/>
              </w:rPr>
            </w:pPr>
          </w:p>
          <w:p>
            <w:pPr>
              <w:jc w:val="center"/>
              <w:rPr>
                <w:rFonts w:hint="eastAsia" w:ascii="宋体" w:hAnsi="宋体" w:eastAsia="宋体" w:cs="宋体"/>
                <w:color w:val="000000"/>
                <w:kern w:val="2"/>
                <w:sz w:val="21"/>
                <w:szCs w:val="21"/>
                <w:lang w:val="en-US" w:eastAsia="zh-CN" w:bidi="ar-SA"/>
              </w:rPr>
            </w:pPr>
          </w:p>
          <w:p>
            <w:pPr>
              <w:jc w:val="center"/>
              <w:rPr>
                <w:rFonts w:hint="eastAsia" w:ascii="宋体" w:hAnsi="宋体" w:eastAsia="宋体" w:cs="宋体"/>
                <w:color w:val="000000"/>
                <w:kern w:val="2"/>
                <w:sz w:val="21"/>
                <w:szCs w:val="21"/>
                <w:lang w:val="en-US" w:eastAsia="zh-CN" w:bidi="ar-SA"/>
              </w:rPr>
            </w:pPr>
          </w:p>
          <w:p>
            <w:pPr>
              <w:jc w:val="center"/>
              <w:rPr>
                <w:rFonts w:hint="eastAsia" w:ascii="宋体" w:hAnsi="宋体" w:eastAsia="宋体" w:cs="宋体"/>
                <w:color w:val="000000"/>
                <w:kern w:val="2"/>
                <w:sz w:val="21"/>
                <w:szCs w:val="21"/>
                <w:lang w:val="en-US" w:eastAsia="zh-CN" w:bidi="ar-SA"/>
              </w:rPr>
            </w:pPr>
          </w:p>
          <w:p>
            <w:pPr>
              <w:jc w:val="center"/>
              <w:rPr>
                <w:rFonts w:hint="eastAsia" w:ascii="宋体" w:hAnsi="宋体" w:eastAsia="宋体" w:cs="宋体"/>
                <w:color w:val="000000"/>
                <w:kern w:val="2"/>
                <w:sz w:val="21"/>
                <w:szCs w:val="21"/>
                <w:lang w:val="en-US" w:eastAsia="zh-CN" w:bidi="ar-SA"/>
              </w:rPr>
            </w:pPr>
          </w:p>
          <w:p>
            <w:pPr>
              <w:jc w:val="center"/>
              <w:rPr>
                <w:rFonts w:hint="eastAsia" w:ascii="宋体" w:hAnsi="宋体" w:eastAsia="宋体" w:cs="宋体"/>
                <w:color w:val="000000"/>
                <w:kern w:val="2"/>
                <w:sz w:val="21"/>
                <w:szCs w:val="21"/>
                <w:lang w:val="en-US" w:eastAsia="zh-CN" w:bidi="ar-SA"/>
              </w:rPr>
            </w:pPr>
          </w:p>
          <w:p>
            <w:pPr>
              <w:jc w:val="center"/>
              <w:rPr>
                <w:rFonts w:hint="eastAsia" w:ascii="宋体" w:hAnsi="宋体" w:eastAsia="宋体" w:cs="宋体"/>
                <w:color w:val="000000"/>
                <w:kern w:val="2"/>
                <w:sz w:val="21"/>
                <w:szCs w:val="21"/>
                <w:lang w:val="en-US" w:eastAsia="zh-CN" w:bidi="ar-SA"/>
              </w:rPr>
            </w:pPr>
          </w:p>
          <w:p>
            <w:pPr>
              <w:jc w:val="center"/>
              <w:rPr>
                <w:rFonts w:hint="eastAsia" w:ascii="宋体" w:hAnsi="宋体" w:eastAsia="宋体" w:cs="宋体"/>
                <w:color w:val="000000"/>
                <w:kern w:val="2"/>
                <w:sz w:val="21"/>
                <w:szCs w:val="21"/>
                <w:lang w:val="en-US" w:eastAsia="zh-CN" w:bidi="ar-SA"/>
              </w:rPr>
            </w:pPr>
          </w:p>
          <w:p>
            <w:pPr>
              <w:jc w:val="center"/>
              <w:rPr>
                <w:rFonts w:hint="eastAsia" w:ascii="宋体" w:hAnsi="宋体" w:eastAsia="宋体" w:cs="宋体"/>
                <w:color w:val="000000"/>
                <w:kern w:val="2"/>
                <w:sz w:val="21"/>
                <w:szCs w:val="21"/>
                <w:lang w:val="en-US" w:eastAsia="zh-CN" w:bidi="ar-SA"/>
              </w:rPr>
            </w:pPr>
          </w:p>
          <w:p>
            <w:pPr>
              <w:jc w:val="center"/>
              <w:rPr>
                <w:rFonts w:hint="eastAsia" w:ascii="宋体" w:hAnsi="宋体" w:eastAsia="宋体" w:cs="宋体"/>
                <w:color w:val="000000"/>
                <w:kern w:val="2"/>
                <w:sz w:val="21"/>
                <w:szCs w:val="21"/>
                <w:lang w:val="en-US" w:eastAsia="zh-CN" w:bidi="ar-SA"/>
              </w:rPr>
            </w:pPr>
          </w:p>
          <w:p>
            <w:pPr>
              <w:jc w:val="center"/>
              <w:rPr>
                <w:rFonts w:hint="eastAsia" w:ascii="宋体" w:hAnsi="宋体" w:eastAsia="宋体" w:cs="宋体"/>
                <w:color w:val="000000"/>
                <w:kern w:val="2"/>
                <w:sz w:val="21"/>
                <w:szCs w:val="21"/>
                <w:lang w:val="en-US" w:eastAsia="zh-CN" w:bidi="ar-SA"/>
              </w:rPr>
            </w:pPr>
          </w:p>
          <w:p>
            <w:pPr>
              <w:jc w:val="center"/>
              <w:rPr>
                <w:rFonts w:hint="eastAsia" w:ascii="宋体" w:hAnsi="宋体" w:eastAsia="宋体" w:cs="宋体"/>
                <w:color w:val="000000"/>
                <w:kern w:val="2"/>
                <w:sz w:val="21"/>
                <w:szCs w:val="21"/>
                <w:lang w:val="en-US" w:eastAsia="zh-CN" w:bidi="ar-SA"/>
              </w:rPr>
            </w:pPr>
          </w:p>
          <w:p>
            <w:pPr>
              <w:jc w:val="center"/>
              <w:rPr>
                <w:rFonts w:hint="eastAsia" w:ascii="宋体" w:hAnsi="宋体" w:eastAsia="宋体" w:cs="宋体"/>
                <w:color w:val="000000"/>
                <w:kern w:val="2"/>
                <w:sz w:val="21"/>
                <w:szCs w:val="21"/>
                <w:lang w:val="en-US" w:eastAsia="zh-CN" w:bidi="ar-SA"/>
              </w:rPr>
            </w:pPr>
          </w:p>
          <w:p>
            <w:pPr>
              <w:jc w:val="both"/>
              <w:rPr>
                <w:rFonts w:hint="eastAsia" w:ascii="宋体" w:hAnsi="宋体" w:eastAsia="宋体" w:cs="宋体"/>
                <w:color w:val="000000"/>
                <w:kern w:val="2"/>
                <w:sz w:val="21"/>
                <w:szCs w:val="21"/>
                <w:lang w:val="en-US" w:eastAsia="zh-CN" w:bidi="ar-SA"/>
              </w:rPr>
            </w:pPr>
          </w:p>
          <w:p>
            <w:pPr>
              <w:jc w:val="center"/>
              <w:rPr>
                <w:rFonts w:hint="eastAsia" w:ascii="宋体" w:hAnsi="宋体" w:eastAsia="宋体" w:cs="宋体"/>
                <w:sz w:val="21"/>
                <w:szCs w:val="21"/>
                <w:lang w:val="en-US" w:eastAsia="zh-CN"/>
              </w:rPr>
            </w:pPr>
          </w:p>
        </w:tc>
        <w:tc>
          <w:tcPr>
            <w:tcW w:w="744" w:type="dxa"/>
            <w:noWrap w:val="0"/>
            <w:vAlign w:val="center"/>
          </w:tcPr>
          <w:p>
            <w:pPr>
              <w:keepNext w:val="0"/>
              <w:keepLines w:val="0"/>
              <w:pageBreakBefore w:val="0"/>
              <w:widowControl/>
              <w:kinsoku/>
              <w:wordWrap/>
              <w:overflowPunct/>
              <w:topLinePunct w:val="0"/>
              <w:autoSpaceDE/>
              <w:autoSpaceDN/>
              <w:bidi w:val="0"/>
              <w:spacing w:beforeAutospacing="0" w:afterAutospacing="0" w:line="320" w:lineRule="exact"/>
              <w:ind w:left="0" w:right="0"/>
              <w:jc w:val="center"/>
              <w:textAlignment w:val="auto"/>
              <w:rPr>
                <w:rFonts w:hint="default" w:ascii="宋体" w:hAnsi="宋体" w:eastAsia="宋体" w:cs="宋体"/>
                <w:sz w:val="21"/>
                <w:szCs w:val="21"/>
                <w:lang w:val="en-US" w:eastAsia="zh-CN"/>
              </w:rPr>
            </w:pPr>
            <w:r>
              <w:rPr>
                <w:rFonts w:hint="eastAsia" w:ascii="宋体" w:hAnsi="宋体" w:cs="宋体"/>
                <w:sz w:val="21"/>
                <w:szCs w:val="21"/>
                <w:lang w:val="en-US" w:eastAsia="zh-CN"/>
              </w:rPr>
              <w:t>1</w:t>
            </w:r>
          </w:p>
        </w:tc>
        <w:tc>
          <w:tcPr>
            <w:tcW w:w="6925" w:type="dxa"/>
            <w:noWrap w:val="0"/>
            <w:vAlign w:val="top"/>
          </w:tcPr>
          <w:p>
            <w:pPr>
              <w:numPr>
                <w:ilvl w:val="0"/>
                <w:numId w:val="0"/>
              </w:numPr>
              <w:jc w:val="left"/>
              <w:rPr>
                <w:rFonts w:hint="eastAsia" w:ascii="宋体" w:hAnsi="宋体" w:eastAsia="宋体" w:cs="宋体"/>
                <w:b/>
                <w:bCs/>
                <w:sz w:val="21"/>
                <w:szCs w:val="21"/>
                <w:lang w:val="en-US" w:eastAsia="zh-CN"/>
              </w:rPr>
            </w:pPr>
            <w:r>
              <w:rPr>
                <w:rFonts w:hint="eastAsia" w:ascii="宋体" w:hAnsi="宋体" w:eastAsia="宋体" w:cs="宋体"/>
                <w:b/>
                <w:bCs/>
                <w:sz w:val="21"/>
                <w:szCs w:val="21"/>
                <w:lang w:val="en-US" w:eastAsia="zh-CN"/>
              </w:rPr>
              <w:t>1 工作环境</w:t>
            </w:r>
          </w:p>
          <w:p>
            <w:pPr>
              <w:numPr>
                <w:ilvl w:val="0"/>
                <w:numId w:val="0"/>
              </w:numPr>
              <w:jc w:val="left"/>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1.1使用温度范围：</w:t>
            </w:r>
            <w:r>
              <w:rPr>
                <w:rFonts w:hint="eastAsia" w:ascii="宋体" w:hAnsi="宋体" w:cs="宋体"/>
                <w:sz w:val="21"/>
                <w:szCs w:val="21"/>
                <w:lang w:val="en-US" w:eastAsia="zh-CN"/>
              </w:rPr>
              <w:t>不低于</w:t>
            </w:r>
            <w:r>
              <w:rPr>
                <w:rFonts w:hint="eastAsia" w:ascii="宋体" w:hAnsi="宋体" w:eastAsia="宋体" w:cs="宋体"/>
                <w:sz w:val="21"/>
                <w:szCs w:val="21"/>
                <w:lang w:val="en-US" w:eastAsia="zh-CN"/>
              </w:rPr>
              <w:t>15℃ to 35℃</w:t>
            </w:r>
          </w:p>
          <w:p>
            <w:pPr>
              <w:numPr>
                <w:ilvl w:val="0"/>
                <w:numId w:val="0"/>
              </w:numPr>
              <w:jc w:val="left"/>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1.2 使用湿度范围：</w:t>
            </w:r>
            <w:r>
              <w:rPr>
                <w:rFonts w:hint="eastAsia" w:ascii="宋体" w:hAnsi="宋体" w:cs="宋体"/>
                <w:sz w:val="21"/>
                <w:szCs w:val="21"/>
                <w:lang w:val="en-US" w:eastAsia="zh-CN"/>
              </w:rPr>
              <w:t>不低于</w:t>
            </w:r>
            <w:r>
              <w:rPr>
                <w:rFonts w:hint="eastAsia" w:ascii="宋体" w:hAnsi="宋体" w:eastAsia="宋体" w:cs="宋体"/>
                <w:sz w:val="21"/>
                <w:szCs w:val="21"/>
                <w:lang w:val="en-US" w:eastAsia="zh-CN"/>
              </w:rPr>
              <w:t>30% to 80%</w:t>
            </w:r>
          </w:p>
          <w:p>
            <w:pPr>
              <w:numPr>
                <w:ilvl w:val="0"/>
                <w:numId w:val="0"/>
              </w:numPr>
              <w:jc w:val="left"/>
              <w:rPr>
                <w:rFonts w:hint="default" w:ascii="宋体" w:hAnsi="宋体" w:eastAsia="宋体" w:cs="宋体"/>
                <w:b/>
                <w:bCs/>
                <w:sz w:val="21"/>
                <w:szCs w:val="21"/>
                <w:lang w:val="en-US" w:eastAsia="zh-CN"/>
              </w:rPr>
            </w:pPr>
            <w:r>
              <w:rPr>
                <w:rFonts w:hint="eastAsia" w:ascii="宋体" w:hAnsi="宋体" w:eastAsia="宋体" w:cs="宋体"/>
                <w:b/>
                <w:bCs/>
                <w:sz w:val="21"/>
                <w:szCs w:val="21"/>
                <w:lang w:val="en-US" w:eastAsia="zh-CN"/>
              </w:rPr>
              <w:t>2 技术指标</w:t>
            </w:r>
          </w:p>
          <w:p>
            <w:pPr>
              <w:numPr>
                <w:ilvl w:val="0"/>
                <w:numId w:val="0"/>
              </w:numPr>
              <w:jc w:val="left"/>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2.1 分光系统</w:t>
            </w:r>
          </w:p>
          <w:p>
            <w:pPr>
              <w:numPr>
                <w:ilvl w:val="0"/>
                <w:numId w:val="0"/>
              </w:numPr>
              <w:jc w:val="left"/>
              <w:rPr>
                <w:rFonts w:hint="eastAsia" w:ascii="宋体" w:hAnsi="宋体" w:eastAsia="宋体" w:cs="宋体"/>
                <w:sz w:val="21"/>
                <w:szCs w:val="21"/>
                <w:lang w:val="en-US" w:eastAsia="zh-CN"/>
              </w:rPr>
            </w:pPr>
            <w:r>
              <w:rPr>
                <w:rFonts w:hint="eastAsia"/>
              </w:rPr>
              <w:t>▲</w:t>
            </w:r>
            <w:r>
              <w:rPr>
                <w:rFonts w:hint="eastAsia" w:ascii="宋体" w:hAnsi="宋体" w:eastAsia="宋体" w:cs="宋体"/>
                <w:sz w:val="21"/>
                <w:szCs w:val="21"/>
                <w:lang w:val="en-US" w:eastAsia="zh-CN"/>
              </w:rPr>
              <w:t>2.1.1 光学系统: 双光束</w:t>
            </w:r>
          </w:p>
          <w:p>
            <w:pPr>
              <w:numPr>
                <w:ilvl w:val="0"/>
                <w:numId w:val="0"/>
              </w:numPr>
              <w:jc w:val="left"/>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 xml:space="preserve">2.1.3 设定波长范围: </w:t>
            </w:r>
            <w:r>
              <w:rPr>
                <w:rFonts w:hint="eastAsia" w:ascii="宋体" w:hAnsi="宋体" w:eastAsia="宋体" w:cs="宋体"/>
                <w:sz w:val="22"/>
                <w:szCs w:val="24"/>
                <w:lang w:val="en-US" w:eastAsia="zh-CN"/>
              </w:rPr>
              <w:t>≧</w:t>
            </w:r>
            <w:r>
              <w:rPr>
                <w:rFonts w:hint="eastAsia" w:ascii="宋体" w:hAnsi="宋体" w:eastAsia="宋体" w:cs="宋体"/>
                <w:sz w:val="21"/>
                <w:szCs w:val="21"/>
                <w:lang w:val="en-US" w:eastAsia="zh-CN"/>
              </w:rPr>
              <w:t>185～1</w:t>
            </w:r>
            <w:r>
              <w:rPr>
                <w:rFonts w:hint="eastAsia" w:ascii="宋体" w:hAnsi="宋体" w:cs="宋体"/>
                <w:sz w:val="21"/>
                <w:szCs w:val="21"/>
                <w:lang w:val="en-US" w:eastAsia="zh-CN"/>
              </w:rPr>
              <w:t>1</w:t>
            </w:r>
            <w:r>
              <w:rPr>
                <w:rFonts w:hint="eastAsia" w:ascii="宋体" w:hAnsi="宋体" w:eastAsia="宋体" w:cs="宋体"/>
                <w:sz w:val="21"/>
                <w:szCs w:val="21"/>
                <w:lang w:val="en-US" w:eastAsia="zh-CN"/>
              </w:rPr>
              <w:t>00nm</w:t>
            </w:r>
          </w:p>
          <w:p>
            <w:pPr>
              <w:numPr>
                <w:ilvl w:val="0"/>
                <w:numId w:val="0"/>
              </w:numPr>
              <w:jc w:val="left"/>
              <w:rPr>
                <w:rFonts w:hint="eastAsia" w:ascii="宋体" w:hAnsi="宋体" w:eastAsia="宋体" w:cs="宋体"/>
                <w:sz w:val="21"/>
                <w:szCs w:val="21"/>
                <w:lang w:val="en-US" w:eastAsia="zh-CN"/>
              </w:rPr>
            </w:pPr>
            <w:r>
              <w:rPr>
                <w:rFonts w:hint="eastAsia"/>
              </w:rPr>
              <w:t>▲</w:t>
            </w:r>
            <w:r>
              <w:rPr>
                <w:rFonts w:hint="eastAsia" w:ascii="宋体" w:hAnsi="宋体" w:eastAsia="宋体" w:cs="宋体"/>
                <w:sz w:val="21"/>
                <w:szCs w:val="21"/>
                <w:lang w:val="en-US" w:eastAsia="zh-CN"/>
              </w:rPr>
              <w:t xml:space="preserve">2.1.4 测试波长范围: </w:t>
            </w:r>
            <w:r>
              <w:rPr>
                <w:rFonts w:hint="eastAsia" w:ascii="宋体" w:hAnsi="宋体" w:eastAsia="宋体" w:cs="宋体"/>
                <w:sz w:val="22"/>
                <w:szCs w:val="24"/>
                <w:lang w:val="en-US" w:eastAsia="zh-CN"/>
              </w:rPr>
              <w:t>≧</w:t>
            </w:r>
            <w:r>
              <w:rPr>
                <w:rFonts w:hint="eastAsia" w:ascii="宋体" w:hAnsi="宋体" w:eastAsia="宋体" w:cs="宋体"/>
                <w:sz w:val="21"/>
                <w:szCs w:val="21"/>
                <w:lang w:val="en-US" w:eastAsia="zh-CN"/>
              </w:rPr>
              <w:t>1</w:t>
            </w:r>
            <w:r>
              <w:rPr>
                <w:rFonts w:hint="eastAsia" w:ascii="宋体" w:hAnsi="宋体" w:cs="宋体"/>
                <w:sz w:val="21"/>
                <w:szCs w:val="21"/>
                <w:lang w:val="en-US" w:eastAsia="zh-CN"/>
              </w:rPr>
              <w:t>90</w:t>
            </w:r>
            <w:r>
              <w:rPr>
                <w:rFonts w:hint="eastAsia" w:ascii="宋体" w:hAnsi="宋体" w:eastAsia="宋体" w:cs="宋体"/>
                <w:sz w:val="21"/>
                <w:szCs w:val="21"/>
                <w:lang w:val="en-US" w:eastAsia="zh-CN"/>
              </w:rPr>
              <w:t>～900nm</w:t>
            </w:r>
          </w:p>
          <w:p>
            <w:pPr>
              <w:numPr>
                <w:ilvl w:val="0"/>
                <w:numId w:val="0"/>
              </w:numPr>
              <w:jc w:val="left"/>
              <w:rPr>
                <w:rFonts w:hint="eastAsia" w:ascii="宋体" w:hAnsi="宋体" w:eastAsia="宋体" w:cs="宋体"/>
                <w:sz w:val="21"/>
                <w:szCs w:val="21"/>
                <w:lang w:val="en-US" w:eastAsia="zh-CN"/>
              </w:rPr>
            </w:pPr>
            <w:r>
              <w:rPr>
                <w:rFonts w:hint="eastAsia"/>
              </w:rPr>
              <w:t>▲</w:t>
            </w:r>
            <w:r>
              <w:rPr>
                <w:rFonts w:hint="eastAsia" w:ascii="宋体" w:hAnsi="宋体" w:eastAsia="宋体" w:cs="宋体"/>
                <w:sz w:val="21"/>
                <w:szCs w:val="21"/>
                <w:lang w:val="en-US" w:eastAsia="zh-CN"/>
              </w:rPr>
              <w:t>2.1.6 波长准确性:≦±</w:t>
            </w:r>
            <w:r>
              <w:rPr>
                <w:rFonts w:hint="eastAsia" w:ascii="宋体" w:hAnsi="宋体" w:cs="宋体"/>
                <w:sz w:val="21"/>
                <w:szCs w:val="21"/>
                <w:lang w:val="en-US" w:eastAsia="zh-CN"/>
              </w:rPr>
              <w:t>1</w:t>
            </w:r>
            <w:r>
              <w:rPr>
                <w:rFonts w:hint="eastAsia" w:ascii="宋体" w:hAnsi="宋体" w:eastAsia="宋体" w:cs="宋体"/>
                <w:sz w:val="21"/>
                <w:szCs w:val="21"/>
                <w:lang w:val="en-US" w:eastAsia="zh-CN"/>
              </w:rPr>
              <w:t>nm(全波段)</w:t>
            </w:r>
          </w:p>
          <w:p>
            <w:pPr>
              <w:numPr>
                <w:ilvl w:val="0"/>
                <w:numId w:val="0"/>
              </w:numPr>
              <w:jc w:val="left"/>
              <w:rPr>
                <w:rFonts w:hint="eastAsia" w:ascii="宋体" w:hAnsi="宋体" w:eastAsia="宋体" w:cs="宋体"/>
                <w:sz w:val="21"/>
                <w:szCs w:val="21"/>
                <w:lang w:val="en-US" w:eastAsia="zh-CN"/>
              </w:rPr>
            </w:pPr>
            <w:r>
              <w:rPr>
                <w:rFonts w:hint="eastAsia"/>
              </w:rPr>
              <w:t>▲</w:t>
            </w:r>
            <w:r>
              <w:rPr>
                <w:rFonts w:hint="eastAsia" w:ascii="宋体" w:hAnsi="宋体" w:eastAsia="宋体" w:cs="宋体"/>
                <w:sz w:val="21"/>
                <w:szCs w:val="21"/>
                <w:lang w:val="en-US" w:eastAsia="zh-CN"/>
              </w:rPr>
              <w:t>2.1.7 波长重复精度:≦±0.05nm</w:t>
            </w:r>
          </w:p>
          <w:p>
            <w:pPr>
              <w:numPr>
                <w:ilvl w:val="0"/>
                <w:numId w:val="0"/>
              </w:numPr>
              <w:jc w:val="left"/>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2.1.10 光源切换波长: 和波长同步自动切换290.0 nm～370.0 nm</w:t>
            </w:r>
          </w:p>
          <w:p>
            <w:pPr>
              <w:numPr>
                <w:ilvl w:val="0"/>
                <w:numId w:val="0"/>
              </w:numPr>
              <w:jc w:val="left"/>
              <w:rPr>
                <w:rFonts w:hint="eastAsia" w:ascii="宋体" w:hAnsi="宋体" w:eastAsia="宋体" w:cs="宋体"/>
                <w:sz w:val="21"/>
                <w:szCs w:val="21"/>
                <w:lang w:val="en-US" w:eastAsia="zh-CN"/>
              </w:rPr>
            </w:pPr>
            <w:r>
              <w:rPr>
                <w:rFonts w:hint="eastAsia"/>
              </w:rPr>
              <w:t>▲</w:t>
            </w:r>
            <w:r>
              <w:rPr>
                <w:rFonts w:hint="eastAsia" w:ascii="宋体" w:hAnsi="宋体" w:eastAsia="宋体" w:cs="宋体"/>
                <w:sz w:val="21"/>
                <w:szCs w:val="21"/>
                <w:lang w:val="en-US" w:eastAsia="zh-CN"/>
              </w:rPr>
              <w:t>2.1.12 分辨率:≦0.1nm</w:t>
            </w:r>
          </w:p>
          <w:p>
            <w:pPr>
              <w:numPr>
                <w:ilvl w:val="0"/>
                <w:numId w:val="0"/>
              </w:numPr>
              <w:jc w:val="left"/>
              <w:rPr>
                <w:rFonts w:hint="default" w:ascii="宋体" w:hAnsi="宋体" w:eastAsia="宋体" w:cs="宋体"/>
                <w:sz w:val="21"/>
                <w:szCs w:val="21"/>
                <w:lang w:val="en-US" w:eastAsia="zh-CN"/>
              </w:rPr>
            </w:pPr>
            <w:r>
              <w:rPr>
                <w:rFonts w:hint="eastAsia"/>
              </w:rPr>
              <w:t>▲</w:t>
            </w:r>
            <w:r>
              <w:rPr>
                <w:rFonts w:hint="eastAsia" w:ascii="宋体" w:hAnsi="宋体" w:eastAsia="宋体" w:cs="宋体"/>
                <w:sz w:val="21"/>
                <w:szCs w:val="21"/>
                <w:lang w:val="en-US" w:eastAsia="zh-CN"/>
              </w:rPr>
              <w:t>2.1.13 杂散光:≦</w:t>
            </w:r>
            <w:r>
              <w:rPr>
                <w:rFonts w:hint="eastAsia" w:ascii="宋体" w:hAnsi="宋体" w:cs="宋体"/>
                <w:sz w:val="21"/>
                <w:szCs w:val="21"/>
                <w:lang w:val="en-US" w:eastAsia="zh-CN"/>
              </w:rPr>
              <w:t>0.05%T</w:t>
            </w:r>
          </w:p>
          <w:p>
            <w:pPr>
              <w:numPr>
                <w:ilvl w:val="0"/>
                <w:numId w:val="0"/>
              </w:numPr>
              <w:jc w:val="left"/>
              <w:rPr>
                <w:rFonts w:hint="eastAsia" w:ascii="宋体" w:hAnsi="宋体" w:eastAsia="宋体" w:cs="宋体"/>
                <w:sz w:val="21"/>
                <w:szCs w:val="21"/>
                <w:lang w:val="en-US" w:eastAsia="zh-CN"/>
              </w:rPr>
            </w:pPr>
            <w:r>
              <w:rPr>
                <w:rFonts w:hint="eastAsia" w:ascii="宋体" w:hAnsi="宋体" w:eastAsia="宋体" w:cs="宋体"/>
                <w:sz w:val="21"/>
                <w:szCs w:val="21"/>
                <w:highlight w:val="none"/>
                <w:lang w:val="en-US" w:eastAsia="zh-CN"/>
              </w:rPr>
              <w:t>▲</w:t>
            </w:r>
            <w:r>
              <w:rPr>
                <w:rFonts w:hint="eastAsia" w:ascii="宋体" w:hAnsi="宋体" w:eastAsia="宋体" w:cs="宋体"/>
                <w:sz w:val="21"/>
                <w:szCs w:val="21"/>
                <w:lang w:val="en-US" w:eastAsia="zh-CN"/>
              </w:rPr>
              <w:t xml:space="preserve">2.1.14 测光方式: 双光束测光方式 </w:t>
            </w:r>
          </w:p>
          <w:p>
            <w:pPr>
              <w:numPr>
                <w:ilvl w:val="0"/>
                <w:numId w:val="0"/>
              </w:numPr>
              <w:jc w:val="left"/>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2.1.15 测光类型: 吸光度（Abs），透射率（％），反射率，能量（E）</w:t>
            </w:r>
          </w:p>
          <w:p>
            <w:pPr>
              <w:numPr>
                <w:ilvl w:val="0"/>
                <w:numId w:val="0"/>
              </w:numPr>
              <w:jc w:val="left"/>
              <w:rPr>
                <w:rFonts w:hint="eastAsia" w:ascii="宋体" w:hAnsi="宋体" w:eastAsia="宋体" w:cs="宋体"/>
                <w:sz w:val="21"/>
                <w:szCs w:val="21"/>
                <w:lang w:val="en-US" w:eastAsia="zh-CN"/>
              </w:rPr>
            </w:pPr>
            <w:r>
              <w:rPr>
                <w:rFonts w:hint="eastAsia"/>
              </w:rPr>
              <w:t>▲</w:t>
            </w:r>
            <w:r>
              <w:rPr>
                <w:rFonts w:hint="eastAsia" w:ascii="宋体" w:hAnsi="宋体" w:eastAsia="宋体" w:cs="宋体"/>
                <w:sz w:val="21"/>
                <w:szCs w:val="21"/>
                <w:lang w:val="en-US" w:eastAsia="zh-CN"/>
              </w:rPr>
              <w:t>2.1.16 测光范围: 吸光度：≧</w:t>
            </w:r>
            <w:r>
              <w:rPr>
                <w:rFonts w:hint="default" w:ascii="Times New Roman" w:hAnsi="Times New Roman" w:eastAsia="宋体" w:cs="Times New Roman"/>
                <w:sz w:val="21"/>
                <w:szCs w:val="21"/>
                <w:lang w:val="en-US" w:eastAsia="zh-CN"/>
              </w:rPr>
              <w:t>±</w:t>
            </w:r>
            <w:r>
              <w:rPr>
                <w:rFonts w:hint="eastAsia" w:ascii="宋体" w:hAnsi="宋体" w:cs="宋体"/>
                <w:sz w:val="21"/>
                <w:szCs w:val="21"/>
                <w:lang w:val="en-US" w:eastAsia="zh-CN"/>
              </w:rPr>
              <w:t>3.0</w:t>
            </w:r>
            <w:r>
              <w:rPr>
                <w:rFonts w:hint="eastAsia" w:ascii="宋体" w:hAnsi="宋体" w:eastAsia="宋体" w:cs="宋体"/>
                <w:sz w:val="21"/>
                <w:szCs w:val="21"/>
                <w:lang w:val="en-US" w:eastAsia="zh-CN"/>
              </w:rPr>
              <w:t>Abs</w:t>
            </w:r>
          </w:p>
          <w:p>
            <w:pPr>
              <w:numPr>
                <w:ilvl w:val="0"/>
                <w:numId w:val="0"/>
              </w:numPr>
              <w:jc w:val="left"/>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2.1.17 光度准确性</w:t>
            </w:r>
            <w:r>
              <w:rPr>
                <w:rFonts w:hint="eastAsia" w:ascii="宋体" w:hAnsi="宋体" w:cs="宋体"/>
                <w:sz w:val="21"/>
                <w:szCs w:val="21"/>
                <w:lang w:val="en-US" w:eastAsia="zh-CN"/>
              </w:rPr>
              <w:t>：</w:t>
            </w:r>
            <w:r>
              <w:rPr>
                <w:rFonts w:hint="eastAsia" w:ascii="宋体" w:hAnsi="宋体" w:eastAsia="宋体" w:cs="宋体"/>
                <w:sz w:val="21"/>
                <w:szCs w:val="21"/>
                <w:lang w:val="en-US" w:eastAsia="zh-CN"/>
              </w:rPr>
              <w:t>≦±</w:t>
            </w:r>
            <w:r>
              <w:rPr>
                <w:rFonts w:hint="eastAsia" w:ascii="宋体" w:hAnsi="宋体" w:cs="宋体"/>
                <w:sz w:val="21"/>
                <w:szCs w:val="21"/>
                <w:lang w:val="en-US" w:eastAsia="zh-CN"/>
              </w:rPr>
              <w:t>5</w:t>
            </w:r>
            <w:r>
              <w:rPr>
                <w:rFonts w:hint="eastAsia" w:ascii="宋体" w:hAnsi="宋体" w:eastAsia="宋体" w:cs="宋体"/>
                <w:sz w:val="21"/>
                <w:szCs w:val="21"/>
                <w:lang w:val="en-US" w:eastAsia="zh-CN"/>
              </w:rPr>
              <w:t>Abs(0.5Abs)、</w:t>
            </w:r>
          </w:p>
          <w:p>
            <w:pPr>
              <w:numPr>
                <w:ilvl w:val="0"/>
                <w:numId w:val="0"/>
              </w:numPr>
              <w:jc w:val="left"/>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±0.0</w:t>
            </w:r>
            <w:r>
              <w:rPr>
                <w:rFonts w:hint="eastAsia" w:ascii="宋体" w:hAnsi="宋体" w:cs="宋体"/>
                <w:sz w:val="21"/>
                <w:szCs w:val="21"/>
                <w:lang w:val="en-US" w:eastAsia="zh-CN"/>
              </w:rPr>
              <w:t>1</w:t>
            </w:r>
            <w:r>
              <w:rPr>
                <w:rFonts w:hint="eastAsia" w:ascii="宋体" w:hAnsi="宋体" w:eastAsia="宋体" w:cs="宋体"/>
                <w:sz w:val="21"/>
                <w:szCs w:val="21"/>
                <w:lang w:val="en-US" w:eastAsia="zh-CN"/>
              </w:rPr>
              <w:t>Abs(2.0Abs)</w:t>
            </w:r>
            <w:r>
              <w:rPr>
                <w:rFonts w:hint="eastAsia" w:ascii="宋体" w:hAnsi="宋体" w:cs="宋体"/>
                <w:sz w:val="21"/>
                <w:szCs w:val="21"/>
                <w:lang w:val="en-US" w:eastAsia="zh-CN"/>
              </w:rPr>
              <w:t>、</w:t>
            </w:r>
            <w:r>
              <w:rPr>
                <w:rFonts w:hint="eastAsia" w:ascii="宋体" w:hAnsi="宋体" w:eastAsia="宋体" w:cs="宋体"/>
                <w:sz w:val="21"/>
                <w:szCs w:val="21"/>
                <w:lang w:val="en-US" w:eastAsia="zh-CN"/>
              </w:rPr>
              <w:t>≦±0.3%T</w:t>
            </w:r>
          </w:p>
          <w:p>
            <w:pPr>
              <w:numPr>
                <w:ilvl w:val="0"/>
                <w:numId w:val="0"/>
              </w:numPr>
              <w:jc w:val="left"/>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2.1.18光度重现性</w:t>
            </w:r>
            <w:r>
              <w:rPr>
                <w:rFonts w:hint="eastAsia" w:ascii="宋体" w:hAnsi="宋体" w:cs="宋体"/>
                <w:sz w:val="21"/>
                <w:szCs w:val="21"/>
                <w:lang w:val="en-US" w:eastAsia="zh-CN"/>
              </w:rPr>
              <w:t>：</w:t>
            </w:r>
            <w:r>
              <w:rPr>
                <w:rFonts w:hint="eastAsia" w:ascii="宋体" w:hAnsi="宋体" w:eastAsia="宋体" w:cs="宋体"/>
                <w:sz w:val="21"/>
                <w:szCs w:val="21"/>
                <w:lang w:val="en-US" w:eastAsia="zh-CN"/>
              </w:rPr>
              <w:t>≦ ±0.0</w:t>
            </w:r>
            <w:r>
              <w:rPr>
                <w:rFonts w:hint="eastAsia" w:ascii="宋体" w:hAnsi="宋体" w:cs="宋体"/>
                <w:sz w:val="21"/>
                <w:szCs w:val="21"/>
                <w:lang w:val="en-US" w:eastAsia="zh-CN"/>
              </w:rPr>
              <w:t>2</w:t>
            </w:r>
            <w:r>
              <w:rPr>
                <w:rFonts w:hint="eastAsia" w:ascii="宋体" w:hAnsi="宋体" w:eastAsia="宋体" w:cs="宋体"/>
                <w:sz w:val="21"/>
                <w:szCs w:val="21"/>
                <w:lang w:val="en-US" w:eastAsia="zh-CN"/>
              </w:rPr>
              <w:t>Abs(0.5Abs)</w:t>
            </w:r>
          </w:p>
          <w:p>
            <w:pPr>
              <w:numPr>
                <w:ilvl w:val="0"/>
                <w:numId w:val="0"/>
              </w:numPr>
              <w:jc w:val="left"/>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±0.0</w:t>
            </w:r>
            <w:r>
              <w:rPr>
                <w:rFonts w:hint="eastAsia" w:ascii="宋体" w:hAnsi="宋体" w:cs="宋体"/>
                <w:sz w:val="21"/>
                <w:szCs w:val="21"/>
                <w:lang w:val="en-US" w:eastAsia="zh-CN"/>
              </w:rPr>
              <w:t>2</w:t>
            </w:r>
            <w:r>
              <w:rPr>
                <w:rFonts w:hint="eastAsia" w:ascii="宋体" w:hAnsi="宋体" w:eastAsia="宋体" w:cs="宋体"/>
                <w:sz w:val="21"/>
                <w:szCs w:val="21"/>
                <w:lang w:val="en-US" w:eastAsia="zh-CN"/>
              </w:rPr>
              <w:t>Abs(1Abs)、≦±0</w:t>
            </w:r>
            <w:r>
              <w:rPr>
                <w:rFonts w:hint="eastAsia" w:ascii="宋体" w:hAnsi="宋体" w:cs="宋体"/>
                <w:sz w:val="21"/>
                <w:szCs w:val="21"/>
                <w:lang w:val="en-US" w:eastAsia="zh-CN"/>
              </w:rPr>
              <w:t>.3</w:t>
            </w:r>
            <w:r>
              <w:rPr>
                <w:rFonts w:hint="eastAsia" w:ascii="宋体" w:hAnsi="宋体" w:eastAsia="宋体" w:cs="宋体"/>
                <w:sz w:val="21"/>
                <w:szCs w:val="21"/>
                <w:lang w:val="en-US" w:eastAsia="zh-CN"/>
              </w:rPr>
              <w:t>%T</w:t>
            </w:r>
          </w:p>
          <w:p>
            <w:pPr>
              <w:numPr>
                <w:ilvl w:val="0"/>
                <w:numId w:val="0"/>
              </w:numPr>
              <w:jc w:val="left"/>
              <w:rPr>
                <w:rFonts w:hint="eastAsia" w:ascii="宋体" w:hAnsi="宋体" w:eastAsia="宋体" w:cs="宋体"/>
                <w:sz w:val="21"/>
                <w:szCs w:val="21"/>
                <w:lang w:val="en-US" w:eastAsia="zh-CN"/>
              </w:rPr>
            </w:pPr>
            <w:r>
              <w:rPr>
                <w:rFonts w:hint="eastAsia"/>
              </w:rPr>
              <w:t>▲</w:t>
            </w:r>
            <w:r>
              <w:rPr>
                <w:rFonts w:hint="eastAsia" w:ascii="宋体" w:hAnsi="宋体" w:eastAsia="宋体" w:cs="宋体"/>
                <w:sz w:val="21"/>
                <w:szCs w:val="21"/>
                <w:lang w:val="en-US" w:eastAsia="zh-CN"/>
              </w:rPr>
              <w:t>2.1.19 噪音≦0.0</w:t>
            </w:r>
            <w:r>
              <w:rPr>
                <w:rFonts w:hint="eastAsia" w:ascii="宋体" w:hAnsi="宋体" w:cs="宋体"/>
                <w:sz w:val="21"/>
                <w:szCs w:val="21"/>
                <w:lang w:val="en-US" w:eastAsia="zh-CN"/>
              </w:rPr>
              <w:t>5</w:t>
            </w:r>
            <w:r>
              <w:rPr>
                <w:rFonts w:hint="eastAsia" w:ascii="宋体" w:hAnsi="宋体" w:eastAsia="宋体" w:cs="宋体"/>
                <w:sz w:val="21"/>
                <w:szCs w:val="21"/>
                <w:lang w:val="en-US" w:eastAsia="zh-CN"/>
              </w:rPr>
              <w:t>Abs RMS (500nm)</w:t>
            </w:r>
          </w:p>
          <w:p>
            <w:pPr>
              <w:numPr>
                <w:ilvl w:val="0"/>
                <w:numId w:val="0"/>
              </w:numPr>
              <w:jc w:val="left"/>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2.1.20基线稳定性≦0.003Abs/hour</w:t>
            </w:r>
          </w:p>
          <w:p>
            <w:pPr>
              <w:numPr>
                <w:ilvl w:val="0"/>
                <w:numId w:val="0"/>
              </w:numPr>
              <w:jc w:val="left"/>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2.1.21基线平直度≦±0.004Abs(200-860nm)</w:t>
            </w:r>
          </w:p>
          <w:p>
            <w:pPr>
              <w:numPr>
                <w:ilvl w:val="0"/>
                <w:numId w:val="0"/>
              </w:numPr>
              <w:jc w:val="left"/>
              <w:rPr>
                <w:rFonts w:hint="eastAsia" w:ascii="宋体" w:hAnsi="宋体" w:eastAsia="宋体" w:cs="宋体"/>
                <w:sz w:val="21"/>
                <w:szCs w:val="21"/>
                <w:lang w:val="en-US" w:eastAsia="zh-CN"/>
              </w:rPr>
            </w:pPr>
            <w:r>
              <w:rPr>
                <w:rFonts w:hint="eastAsia" w:ascii="宋体" w:hAnsi="宋体" w:eastAsia="宋体" w:cs="宋体"/>
                <w:sz w:val="21"/>
                <w:szCs w:val="21"/>
                <w:highlight w:val="none"/>
                <w:lang w:val="en-US" w:eastAsia="zh-CN"/>
              </w:rPr>
              <w:t>▲</w:t>
            </w:r>
            <w:r>
              <w:rPr>
                <w:rFonts w:hint="eastAsia" w:ascii="宋体" w:hAnsi="宋体" w:eastAsia="宋体" w:cs="宋体"/>
                <w:sz w:val="21"/>
                <w:szCs w:val="21"/>
                <w:lang w:val="en-US" w:eastAsia="zh-CN"/>
              </w:rPr>
              <w:t>2.1.2</w:t>
            </w:r>
            <w:r>
              <w:rPr>
                <w:rFonts w:hint="eastAsia" w:ascii="宋体" w:hAnsi="宋体" w:cs="宋体"/>
                <w:sz w:val="21"/>
                <w:szCs w:val="21"/>
                <w:lang w:val="en-US" w:eastAsia="zh-CN"/>
              </w:rPr>
              <w:t>2</w:t>
            </w:r>
            <w:r>
              <w:rPr>
                <w:rFonts w:hint="eastAsia" w:ascii="宋体" w:hAnsi="宋体" w:eastAsia="宋体" w:cs="宋体"/>
                <w:sz w:val="21"/>
                <w:szCs w:val="21"/>
                <w:lang w:val="en-US" w:eastAsia="zh-CN"/>
              </w:rPr>
              <w:t xml:space="preserve"> 漂移：≦0.00</w:t>
            </w:r>
            <w:r>
              <w:rPr>
                <w:rFonts w:hint="eastAsia" w:ascii="宋体" w:hAnsi="宋体" w:cs="宋体"/>
                <w:sz w:val="21"/>
                <w:szCs w:val="21"/>
                <w:lang w:val="en-US" w:eastAsia="zh-CN"/>
              </w:rPr>
              <w:t>4</w:t>
            </w:r>
            <w:r>
              <w:rPr>
                <w:rFonts w:hint="eastAsia" w:ascii="宋体" w:hAnsi="宋体" w:eastAsia="宋体" w:cs="宋体"/>
                <w:sz w:val="21"/>
                <w:szCs w:val="21"/>
                <w:lang w:val="en-US" w:eastAsia="zh-CN"/>
              </w:rPr>
              <w:t>Abs/h</w:t>
            </w:r>
          </w:p>
          <w:p>
            <w:pPr>
              <w:numPr>
                <w:ilvl w:val="0"/>
                <w:numId w:val="0"/>
              </w:numPr>
              <w:jc w:val="left"/>
              <w:rPr>
                <w:rFonts w:hint="eastAsia" w:ascii="宋体" w:hAnsi="宋体" w:eastAsia="宋体" w:cs="宋体"/>
                <w:sz w:val="21"/>
                <w:szCs w:val="21"/>
                <w:lang w:val="en-US" w:eastAsia="zh-CN"/>
              </w:rPr>
            </w:pPr>
            <w:r>
              <w:rPr>
                <w:rFonts w:hint="eastAsia" w:ascii="宋体" w:hAnsi="宋体" w:eastAsia="宋体" w:cs="宋体"/>
                <w:sz w:val="21"/>
                <w:szCs w:val="21"/>
                <w:highlight w:val="none"/>
                <w:lang w:val="en-US" w:eastAsia="zh-CN"/>
              </w:rPr>
              <w:t>▲</w:t>
            </w:r>
            <w:r>
              <w:rPr>
                <w:rFonts w:hint="eastAsia" w:ascii="宋体" w:hAnsi="宋体" w:eastAsia="宋体" w:cs="宋体"/>
                <w:sz w:val="21"/>
                <w:szCs w:val="21"/>
                <w:lang w:val="en-US" w:eastAsia="zh-CN"/>
              </w:rPr>
              <w:t>2.1.2</w:t>
            </w:r>
            <w:r>
              <w:rPr>
                <w:rFonts w:hint="eastAsia" w:ascii="宋体" w:hAnsi="宋体" w:cs="宋体"/>
                <w:sz w:val="21"/>
                <w:szCs w:val="21"/>
                <w:lang w:val="en-US" w:eastAsia="zh-CN"/>
              </w:rPr>
              <w:t>3</w:t>
            </w:r>
            <w:r>
              <w:rPr>
                <w:rFonts w:hint="eastAsia" w:ascii="宋体" w:hAnsi="宋体" w:eastAsia="宋体" w:cs="宋体"/>
                <w:sz w:val="21"/>
                <w:szCs w:val="21"/>
                <w:lang w:val="en-US" w:eastAsia="zh-CN"/>
              </w:rPr>
              <w:t xml:space="preserve"> 基线校正：计算机自动校正（电源启动时，自动存储备份的基线，可以再校正）</w:t>
            </w:r>
          </w:p>
          <w:p>
            <w:pPr>
              <w:numPr>
                <w:ilvl w:val="0"/>
                <w:numId w:val="0"/>
              </w:numPr>
              <w:jc w:val="left"/>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2.2光源：卤素灯</w:t>
            </w:r>
            <w:r>
              <w:rPr>
                <w:rFonts w:hint="eastAsia" w:ascii="宋体" w:hAnsi="宋体" w:cs="宋体"/>
                <w:sz w:val="21"/>
                <w:szCs w:val="21"/>
                <w:lang w:val="en-US" w:eastAsia="zh-CN"/>
              </w:rPr>
              <w:t>、</w:t>
            </w:r>
            <w:r>
              <w:rPr>
                <w:rFonts w:hint="eastAsia" w:ascii="宋体" w:hAnsi="宋体" w:eastAsia="宋体" w:cs="宋体"/>
                <w:sz w:val="21"/>
                <w:szCs w:val="21"/>
                <w:lang w:val="en-US" w:eastAsia="zh-CN"/>
              </w:rPr>
              <w:t>氘灯</w:t>
            </w:r>
            <w:r>
              <w:rPr>
                <w:rFonts w:hint="eastAsia" w:ascii="宋体" w:hAnsi="宋体" w:cs="宋体"/>
                <w:sz w:val="21"/>
                <w:szCs w:val="21"/>
                <w:lang w:val="en-US" w:eastAsia="zh-CN"/>
              </w:rPr>
              <w:t>等</w:t>
            </w:r>
            <w:r>
              <w:rPr>
                <w:rFonts w:hint="eastAsia" w:ascii="宋体" w:hAnsi="宋体" w:eastAsia="宋体" w:cs="宋体"/>
                <w:sz w:val="21"/>
                <w:szCs w:val="21"/>
                <w:lang w:val="en-US" w:eastAsia="zh-CN"/>
              </w:rPr>
              <w:t>（插座型）</w:t>
            </w:r>
          </w:p>
          <w:p>
            <w:pPr>
              <w:numPr>
                <w:ilvl w:val="0"/>
                <w:numId w:val="0"/>
              </w:numPr>
              <w:jc w:val="left"/>
              <w:rPr>
                <w:rFonts w:hint="default" w:ascii="宋体" w:hAnsi="宋体" w:eastAsia="宋体" w:cs="宋体"/>
                <w:sz w:val="21"/>
                <w:szCs w:val="21"/>
                <w:lang w:val="en-US" w:eastAsia="zh-CN"/>
              </w:rPr>
            </w:pPr>
            <w:r>
              <w:rPr>
                <w:rFonts w:hint="eastAsia" w:ascii="宋体" w:hAnsi="宋体" w:eastAsia="宋体" w:cs="宋体"/>
                <w:sz w:val="21"/>
                <w:szCs w:val="21"/>
                <w:lang w:val="en-US" w:eastAsia="zh-CN"/>
              </w:rPr>
              <w:t>2.3 检测器：光电倍增管</w:t>
            </w:r>
            <w:r>
              <w:rPr>
                <w:rFonts w:hint="eastAsia" w:ascii="宋体" w:hAnsi="宋体" w:cs="宋体"/>
                <w:sz w:val="21"/>
                <w:szCs w:val="21"/>
                <w:lang w:val="en-US" w:eastAsia="zh-CN"/>
              </w:rPr>
              <w:t>等</w:t>
            </w:r>
          </w:p>
          <w:p>
            <w:pPr>
              <w:numPr>
                <w:ilvl w:val="0"/>
                <w:numId w:val="0"/>
              </w:numPr>
              <w:jc w:val="left"/>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2.4 软件：LabSolutions UV-Vis，可执行自动光谱评价，实时导出Excel数据。</w:t>
            </w:r>
          </w:p>
          <w:p>
            <w:pPr>
              <w:jc w:val="left"/>
              <w:rPr>
                <w:rFonts w:hint="eastAsia" w:ascii="宋体" w:hAnsi="宋体" w:eastAsia="宋体" w:cs="宋体"/>
                <w:b/>
                <w:bCs/>
                <w:sz w:val="21"/>
                <w:szCs w:val="21"/>
                <w:lang w:val="en-US" w:eastAsia="zh-CN"/>
              </w:rPr>
            </w:pPr>
            <w:r>
              <w:rPr>
                <w:rFonts w:hint="eastAsia"/>
              </w:rPr>
              <w:t>▲</w:t>
            </w:r>
            <w:r>
              <w:rPr>
                <w:rFonts w:hint="eastAsia" w:ascii="宋体" w:hAnsi="宋体" w:eastAsia="宋体" w:cs="宋体"/>
                <w:b/>
                <w:bCs/>
                <w:sz w:val="21"/>
                <w:szCs w:val="21"/>
                <w:lang w:val="en-US" w:eastAsia="zh-CN"/>
              </w:rPr>
              <w:t>3.配置要求</w:t>
            </w:r>
          </w:p>
          <w:p>
            <w:pPr>
              <w:numPr>
                <w:ilvl w:val="0"/>
                <w:numId w:val="0"/>
              </w:numPr>
              <w:jc w:val="left"/>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3.1 主机1台</w:t>
            </w:r>
          </w:p>
          <w:p>
            <w:pPr>
              <w:numPr>
                <w:ilvl w:val="0"/>
                <w:numId w:val="0"/>
              </w:numPr>
              <w:jc w:val="left"/>
              <w:rPr>
                <w:rFonts w:hint="eastAsia" w:ascii="宋体" w:hAnsi="宋体" w:cs="宋体"/>
                <w:lang w:val="en-US" w:eastAsia="zh-CN"/>
              </w:rPr>
            </w:pPr>
            <w:r>
              <w:rPr>
                <w:rFonts w:hint="eastAsia" w:ascii="宋体" w:hAnsi="宋体" w:eastAsia="宋体" w:cs="宋体"/>
                <w:sz w:val="21"/>
                <w:szCs w:val="21"/>
                <w:lang w:val="en-US" w:eastAsia="zh-CN"/>
              </w:rPr>
              <w:t xml:space="preserve">3.2 </w:t>
            </w:r>
            <w:r>
              <w:rPr>
                <w:rFonts w:hint="eastAsia" w:ascii="宋体" w:hAnsi="宋体" w:eastAsia="宋体" w:cs="宋体"/>
              </w:rPr>
              <w:t>支持工作站正常运转</w:t>
            </w:r>
            <w:r>
              <w:rPr>
                <w:rFonts w:hint="eastAsia" w:ascii="宋体" w:hAnsi="宋体" w:cs="宋体"/>
                <w:lang w:val="en-US" w:eastAsia="zh-CN"/>
              </w:rPr>
              <w:t>的软硬件及输出设备。</w:t>
            </w:r>
          </w:p>
          <w:p>
            <w:pPr>
              <w:numPr>
                <w:ilvl w:val="0"/>
                <w:numId w:val="0"/>
              </w:numPr>
              <w:jc w:val="left"/>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3.3 石英比色皿3对（10mm、20mm、30mm）</w:t>
            </w:r>
          </w:p>
          <w:p>
            <w:pPr>
              <w:keepNext w:val="0"/>
              <w:keepLines w:val="0"/>
              <w:pageBreakBefore w:val="0"/>
              <w:widowControl/>
              <w:kinsoku/>
              <w:wordWrap/>
              <w:overflowPunct/>
              <w:topLinePunct w:val="0"/>
              <w:autoSpaceDE/>
              <w:autoSpaceDN/>
              <w:bidi w:val="0"/>
              <w:spacing w:beforeAutospacing="0" w:afterAutospacing="0" w:line="320" w:lineRule="exact"/>
              <w:ind w:left="0" w:leftChars="0" w:right="0" w:rightChars="0"/>
              <w:jc w:val="left"/>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3.4 长光程池架1个+四联池架1个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44" w:hRule="atLeast"/>
          <w:jc w:val="center"/>
        </w:trPr>
        <w:tc>
          <w:tcPr>
            <w:tcW w:w="1069" w:type="dxa"/>
            <w:noWrap w:val="0"/>
            <w:vAlign w:val="center"/>
          </w:tcPr>
          <w:p>
            <w:pPr>
              <w:keepNext w:val="0"/>
              <w:keepLines w:val="0"/>
              <w:pageBreakBefore w:val="0"/>
              <w:widowControl w:val="0"/>
              <w:kinsoku/>
              <w:wordWrap/>
              <w:overflowPunct/>
              <w:topLinePunct w:val="0"/>
              <w:bidi w:val="0"/>
              <w:snapToGrid w:val="0"/>
              <w:spacing w:line="280" w:lineRule="exact"/>
              <w:ind w:left="0"/>
              <w:jc w:val="center"/>
              <w:textAlignment w:val="auto"/>
              <w:rPr>
                <w:rFonts w:hint="eastAsia" w:ascii="宋体" w:hAnsi="宋体" w:eastAsia="宋体" w:cs="宋体"/>
                <w:sz w:val="21"/>
                <w:szCs w:val="21"/>
                <w:highlight w:val="none"/>
                <w:lang w:val="en-US" w:eastAsia="zh-CN"/>
              </w:rPr>
            </w:pPr>
          </w:p>
          <w:p>
            <w:pPr>
              <w:keepNext w:val="0"/>
              <w:keepLines w:val="0"/>
              <w:pageBreakBefore w:val="0"/>
              <w:widowControl w:val="0"/>
              <w:kinsoku/>
              <w:wordWrap/>
              <w:overflowPunct/>
              <w:topLinePunct w:val="0"/>
              <w:bidi w:val="0"/>
              <w:snapToGrid w:val="0"/>
              <w:spacing w:line="280" w:lineRule="exact"/>
              <w:ind w:left="0"/>
              <w:jc w:val="center"/>
              <w:textAlignment w:val="auto"/>
              <w:rPr>
                <w:rFonts w:hint="eastAsia" w:ascii="宋体" w:hAnsi="宋体" w:eastAsia="宋体" w:cs="宋体"/>
                <w:sz w:val="21"/>
                <w:szCs w:val="21"/>
                <w:highlight w:val="none"/>
                <w:lang w:val="en-US" w:eastAsia="zh-CN"/>
              </w:rPr>
            </w:pPr>
          </w:p>
          <w:p>
            <w:pPr>
              <w:keepNext w:val="0"/>
              <w:keepLines w:val="0"/>
              <w:pageBreakBefore w:val="0"/>
              <w:widowControl w:val="0"/>
              <w:kinsoku/>
              <w:wordWrap/>
              <w:overflowPunct/>
              <w:topLinePunct w:val="0"/>
              <w:bidi w:val="0"/>
              <w:snapToGrid w:val="0"/>
              <w:spacing w:line="280" w:lineRule="exact"/>
              <w:ind w:left="0"/>
              <w:jc w:val="center"/>
              <w:textAlignment w:val="auto"/>
              <w:rPr>
                <w:rFonts w:hint="eastAsia" w:ascii="宋体" w:hAnsi="宋体" w:eastAsia="宋体" w:cs="宋体"/>
                <w:sz w:val="21"/>
                <w:szCs w:val="21"/>
                <w:highlight w:val="none"/>
                <w:lang w:val="en-US" w:eastAsia="zh-CN"/>
              </w:rPr>
            </w:pPr>
          </w:p>
          <w:p>
            <w:pPr>
              <w:keepNext w:val="0"/>
              <w:keepLines w:val="0"/>
              <w:pageBreakBefore w:val="0"/>
              <w:widowControl w:val="0"/>
              <w:kinsoku/>
              <w:wordWrap/>
              <w:overflowPunct/>
              <w:topLinePunct w:val="0"/>
              <w:bidi w:val="0"/>
              <w:snapToGrid w:val="0"/>
              <w:spacing w:line="280" w:lineRule="exact"/>
              <w:ind w:left="0"/>
              <w:jc w:val="center"/>
              <w:textAlignment w:val="auto"/>
              <w:rPr>
                <w:rFonts w:hint="eastAsia" w:ascii="宋体" w:hAnsi="宋体" w:eastAsia="宋体" w:cs="宋体"/>
                <w:sz w:val="21"/>
                <w:szCs w:val="21"/>
                <w:highlight w:val="none"/>
                <w:lang w:val="en-US" w:eastAsia="zh-CN"/>
              </w:rPr>
            </w:pPr>
          </w:p>
          <w:p>
            <w:pPr>
              <w:keepNext w:val="0"/>
              <w:keepLines w:val="0"/>
              <w:pageBreakBefore w:val="0"/>
              <w:widowControl w:val="0"/>
              <w:kinsoku/>
              <w:wordWrap/>
              <w:overflowPunct/>
              <w:topLinePunct w:val="0"/>
              <w:bidi w:val="0"/>
              <w:snapToGrid w:val="0"/>
              <w:spacing w:line="280" w:lineRule="exact"/>
              <w:ind w:left="0"/>
              <w:jc w:val="center"/>
              <w:textAlignment w:val="auto"/>
              <w:rPr>
                <w:rFonts w:hint="eastAsia" w:ascii="宋体" w:hAnsi="宋体" w:eastAsia="宋体" w:cs="宋体"/>
                <w:sz w:val="21"/>
                <w:szCs w:val="21"/>
                <w:highlight w:val="none"/>
                <w:lang w:val="en-US" w:eastAsia="zh-CN"/>
              </w:rPr>
            </w:pPr>
          </w:p>
          <w:p>
            <w:pPr>
              <w:keepNext w:val="0"/>
              <w:keepLines w:val="0"/>
              <w:pageBreakBefore w:val="0"/>
              <w:widowControl w:val="0"/>
              <w:kinsoku/>
              <w:wordWrap/>
              <w:overflowPunct/>
              <w:topLinePunct w:val="0"/>
              <w:bidi w:val="0"/>
              <w:snapToGrid w:val="0"/>
              <w:spacing w:line="280" w:lineRule="exact"/>
              <w:ind w:left="0"/>
              <w:jc w:val="center"/>
              <w:textAlignment w:val="auto"/>
              <w:rPr>
                <w:rFonts w:hint="eastAsia" w:ascii="宋体" w:hAnsi="宋体" w:eastAsia="宋体" w:cs="宋体"/>
                <w:sz w:val="21"/>
                <w:szCs w:val="21"/>
                <w:highlight w:val="none"/>
                <w:lang w:val="en-US" w:eastAsia="zh-CN"/>
              </w:rPr>
            </w:pPr>
          </w:p>
          <w:p>
            <w:pPr>
              <w:keepNext w:val="0"/>
              <w:keepLines w:val="0"/>
              <w:pageBreakBefore w:val="0"/>
              <w:widowControl w:val="0"/>
              <w:kinsoku/>
              <w:wordWrap/>
              <w:overflowPunct/>
              <w:topLinePunct w:val="0"/>
              <w:bidi w:val="0"/>
              <w:snapToGrid w:val="0"/>
              <w:spacing w:line="280" w:lineRule="exact"/>
              <w:ind w:left="0"/>
              <w:jc w:val="center"/>
              <w:textAlignment w:val="auto"/>
              <w:rPr>
                <w:rFonts w:hint="eastAsia" w:ascii="宋体" w:hAnsi="宋体" w:eastAsia="宋体" w:cs="宋体"/>
                <w:sz w:val="21"/>
                <w:szCs w:val="21"/>
                <w:highlight w:val="none"/>
                <w:lang w:val="en-US" w:eastAsia="zh-CN"/>
              </w:rPr>
            </w:pPr>
          </w:p>
          <w:p>
            <w:pPr>
              <w:pStyle w:val="14"/>
              <w:ind w:left="0" w:leftChars="0" w:firstLine="0" w:firstLineChars="0"/>
              <w:rPr>
                <w:rFonts w:hint="eastAsia" w:ascii="宋体" w:hAnsi="宋体" w:eastAsia="宋体" w:cs="宋体"/>
                <w:sz w:val="21"/>
                <w:szCs w:val="21"/>
                <w:highlight w:val="none"/>
                <w:lang w:val="en-US" w:eastAsia="zh-CN"/>
              </w:rPr>
            </w:pPr>
          </w:p>
          <w:p>
            <w:pPr>
              <w:keepNext w:val="0"/>
              <w:keepLines w:val="0"/>
              <w:pageBreakBefore w:val="0"/>
              <w:widowControl w:val="0"/>
              <w:kinsoku/>
              <w:wordWrap/>
              <w:overflowPunct/>
              <w:topLinePunct w:val="0"/>
              <w:bidi w:val="0"/>
              <w:snapToGrid w:val="0"/>
              <w:spacing w:line="280" w:lineRule="exact"/>
              <w:ind w:left="0"/>
              <w:jc w:val="center"/>
              <w:textAlignment w:val="auto"/>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8</w:t>
            </w:r>
          </w:p>
          <w:p>
            <w:pPr>
              <w:keepNext w:val="0"/>
              <w:keepLines w:val="0"/>
              <w:pageBreakBefore w:val="0"/>
              <w:widowControl w:val="0"/>
              <w:kinsoku/>
              <w:wordWrap/>
              <w:overflowPunct/>
              <w:topLinePunct w:val="0"/>
              <w:bidi w:val="0"/>
              <w:snapToGrid w:val="0"/>
              <w:spacing w:line="280" w:lineRule="exact"/>
              <w:ind w:left="0"/>
              <w:jc w:val="center"/>
              <w:textAlignment w:val="auto"/>
              <w:rPr>
                <w:rFonts w:hint="eastAsia" w:ascii="宋体" w:hAnsi="宋体" w:eastAsia="宋体" w:cs="宋体"/>
                <w:sz w:val="21"/>
                <w:szCs w:val="21"/>
                <w:highlight w:val="none"/>
                <w:lang w:val="en-US" w:eastAsia="zh-CN"/>
              </w:rPr>
            </w:pPr>
          </w:p>
          <w:p>
            <w:pPr>
              <w:keepNext w:val="0"/>
              <w:keepLines w:val="0"/>
              <w:pageBreakBefore w:val="0"/>
              <w:widowControl w:val="0"/>
              <w:kinsoku/>
              <w:wordWrap/>
              <w:overflowPunct/>
              <w:topLinePunct w:val="0"/>
              <w:bidi w:val="0"/>
              <w:snapToGrid w:val="0"/>
              <w:spacing w:line="280" w:lineRule="exact"/>
              <w:ind w:left="0"/>
              <w:jc w:val="center"/>
              <w:textAlignment w:val="auto"/>
              <w:rPr>
                <w:rFonts w:hint="eastAsia" w:ascii="宋体" w:hAnsi="宋体" w:eastAsia="宋体" w:cs="宋体"/>
                <w:sz w:val="21"/>
                <w:szCs w:val="21"/>
                <w:highlight w:val="none"/>
                <w:lang w:val="en-US" w:eastAsia="zh-CN"/>
              </w:rPr>
            </w:pPr>
          </w:p>
          <w:p>
            <w:pPr>
              <w:keepNext w:val="0"/>
              <w:keepLines w:val="0"/>
              <w:pageBreakBefore w:val="0"/>
              <w:widowControl w:val="0"/>
              <w:kinsoku/>
              <w:wordWrap/>
              <w:overflowPunct/>
              <w:topLinePunct w:val="0"/>
              <w:bidi w:val="0"/>
              <w:snapToGrid w:val="0"/>
              <w:spacing w:line="280" w:lineRule="exact"/>
              <w:ind w:left="0"/>
              <w:jc w:val="center"/>
              <w:textAlignment w:val="auto"/>
              <w:rPr>
                <w:rFonts w:hint="eastAsia" w:ascii="宋体" w:hAnsi="宋体" w:eastAsia="宋体" w:cs="宋体"/>
                <w:sz w:val="21"/>
                <w:szCs w:val="21"/>
                <w:highlight w:val="none"/>
                <w:lang w:val="en-US" w:eastAsia="zh-CN"/>
              </w:rPr>
            </w:pPr>
          </w:p>
          <w:p>
            <w:pPr>
              <w:keepNext w:val="0"/>
              <w:keepLines w:val="0"/>
              <w:pageBreakBefore w:val="0"/>
              <w:widowControl w:val="0"/>
              <w:kinsoku/>
              <w:wordWrap/>
              <w:overflowPunct/>
              <w:topLinePunct w:val="0"/>
              <w:bidi w:val="0"/>
              <w:snapToGrid w:val="0"/>
              <w:spacing w:line="280" w:lineRule="exact"/>
              <w:ind w:left="0"/>
              <w:jc w:val="center"/>
              <w:textAlignment w:val="auto"/>
              <w:rPr>
                <w:rFonts w:hint="eastAsia" w:ascii="宋体" w:hAnsi="宋体" w:eastAsia="宋体" w:cs="宋体"/>
                <w:sz w:val="21"/>
                <w:szCs w:val="21"/>
                <w:highlight w:val="none"/>
                <w:lang w:val="en-US" w:eastAsia="zh-CN"/>
              </w:rPr>
            </w:pPr>
          </w:p>
          <w:p>
            <w:pPr>
              <w:keepNext w:val="0"/>
              <w:keepLines w:val="0"/>
              <w:pageBreakBefore w:val="0"/>
              <w:widowControl w:val="0"/>
              <w:kinsoku/>
              <w:wordWrap/>
              <w:overflowPunct/>
              <w:topLinePunct w:val="0"/>
              <w:bidi w:val="0"/>
              <w:snapToGrid w:val="0"/>
              <w:spacing w:line="280" w:lineRule="exact"/>
              <w:ind w:left="0"/>
              <w:jc w:val="center"/>
              <w:textAlignment w:val="auto"/>
              <w:rPr>
                <w:rFonts w:hint="eastAsia" w:ascii="宋体" w:hAnsi="宋体" w:eastAsia="宋体" w:cs="宋体"/>
                <w:sz w:val="21"/>
                <w:szCs w:val="21"/>
                <w:highlight w:val="none"/>
                <w:lang w:val="en-US" w:eastAsia="zh-CN"/>
              </w:rPr>
            </w:pPr>
          </w:p>
          <w:p>
            <w:pPr>
              <w:keepNext w:val="0"/>
              <w:keepLines w:val="0"/>
              <w:pageBreakBefore w:val="0"/>
              <w:widowControl w:val="0"/>
              <w:kinsoku/>
              <w:wordWrap/>
              <w:overflowPunct/>
              <w:topLinePunct w:val="0"/>
              <w:bidi w:val="0"/>
              <w:snapToGrid w:val="0"/>
              <w:spacing w:line="280" w:lineRule="exact"/>
              <w:ind w:left="0"/>
              <w:jc w:val="center"/>
              <w:textAlignment w:val="auto"/>
              <w:rPr>
                <w:rFonts w:hint="eastAsia" w:ascii="宋体" w:hAnsi="宋体" w:eastAsia="宋体" w:cs="宋体"/>
                <w:sz w:val="21"/>
                <w:szCs w:val="21"/>
                <w:highlight w:val="none"/>
                <w:lang w:val="en-US" w:eastAsia="zh-CN"/>
              </w:rPr>
            </w:pPr>
          </w:p>
          <w:p>
            <w:pPr>
              <w:keepNext w:val="0"/>
              <w:keepLines w:val="0"/>
              <w:pageBreakBefore w:val="0"/>
              <w:widowControl w:val="0"/>
              <w:kinsoku/>
              <w:wordWrap/>
              <w:overflowPunct/>
              <w:topLinePunct w:val="0"/>
              <w:bidi w:val="0"/>
              <w:snapToGrid w:val="0"/>
              <w:spacing w:line="280" w:lineRule="exact"/>
              <w:ind w:left="0"/>
              <w:jc w:val="center"/>
              <w:textAlignment w:val="auto"/>
              <w:rPr>
                <w:rFonts w:hint="eastAsia" w:ascii="宋体" w:hAnsi="宋体" w:eastAsia="宋体" w:cs="宋体"/>
                <w:sz w:val="21"/>
                <w:szCs w:val="21"/>
                <w:highlight w:val="none"/>
                <w:lang w:val="en-US" w:eastAsia="zh-CN"/>
              </w:rPr>
            </w:pPr>
          </w:p>
          <w:p>
            <w:pPr>
              <w:keepNext w:val="0"/>
              <w:keepLines w:val="0"/>
              <w:pageBreakBefore w:val="0"/>
              <w:widowControl w:val="0"/>
              <w:kinsoku/>
              <w:wordWrap/>
              <w:overflowPunct/>
              <w:topLinePunct w:val="0"/>
              <w:bidi w:val="0"/>
              <w:snapToGrid w:val="0"/>
              <w:spacing w:line="280" w:lineRule="exact"/>
              <w:ind w:left="0"/>
              <w:jc w:val="center"/>
              <w:textAlignment w:val="auto"/>
              <w:rPr>
                <w:rFonts w:hint="eastAsia" w:ascii="宋体" w:hAnsi="宋体" w:eastAsia="宋体" w:cs="宋体"/>
                <w:sz w:val="21"/>
                <w:szCs w:val="21"/>
                <w:highlight w:val="none"/>
                <w:lang w:val="en-US" w:eastAsia="zh-CN"/>
              </w:rPr>
            </w:pPr>
          </w:p>
          <w:p>
            <w:pPr>
              <w:keepNext w:val="0"/>
              <w:keepLines w:val="0"/>
              <w:pageBreakBefore w:val="0"/>
              <w:widowControl w:val="0"/>
              <w:kinsoku/>
              <w:wordWrap/>
              <w:overflowPunct/>
              <w:topLinePunct w:val="0"/>
              <w:bidi w:val="0"/>
              <w:snapToGrid w:val="0"/>
              <w:spacing w:line="280" w:lineRule="exact"/>
              <w:ind w:left="0"/>
              <w:jc w:val="center"/>
              <w:textAlignment w:val="auto"/>
              <w:rPr>
                <w:rFonts w:hint="eastAsia" w:ascii="宋体" w:hAnsi="宋体" w:eastAsia="宋体" w:cs="宋体"/>
                <w:sz w:val="21"/>
                <w:szCs w:val="21"/>
                <w:highlight w:val="none"/>
                <w:lang w:val="en-US" w:eastAsia="zh-CN"/>
              </w:rPr>
            </w:pPr>
          </w:p>
          <w:p>
            <w:pPr>
              <w:keepNext w:val="0"/>
              <w:keepLines w:val="0"/>
              <w:pageBreakBefore w:val="0"/>
              <w:widowControl w:val="0"/>
              <w:kinsoku/>
              <w:wordWrap/>
              <w:overflowPunct/>
              <w:topLinePunct w:val="0"/>
              <w:bidi w:val="0"/>
              <w:snapToGrid w:val="0"/>
              <w:spacing w:line="280" w:lineRule="exact"/>
              <w:ind w:left="0"/>
              <w:jc w:val="center"/>
              <w:textAlignment w:val="auto"/>
              <w:rPr>
                <w:rFonts w:hint="eastAsia" w:ascii="宋体" w:hAnsi="宋体" w:eastAsia="宋体" w:cs="宋体"/>
                <w:sz w:val="21"/>
                <w:szCs w:val="21"/>
                <w:highlight w:val="none"/>
                <w:lang w:val="en-US" w:eastAsia="zh-CN"/>
              </w:rPr>
            </w:pPr>
          </w:p>
          <w:p>
            <w:pPr>
              <w:keepNext w:val="0"/>
              <w:keepLines w:val="0"/>
              <w:pageBreakBefore w:val="0"/>
              <w:widowControl w:val="0"/>
              <w:kinsoku/>
              <w:wordWrap/>
              <w:overflowPunct/>
              <w:topLinePunct w:val="0"/>
              <w:bidi w:val="0"/>
              <w:snapToGrid w:val="0"/>
              <w:spacing w:line="280" w:lineRule="exact"/>
              <w:ind w:left="0"/>
              <w:jc w:val="center"/>
              <w:textAlignment w:val="auto"/>
              <w:rPr>
                <w:rFonts w:hint="eastAsia" w:ascii="宋体" w:hAnsi="宋体" w:eastAsia="宋体" w:cs="宋体"/>
                <w:sz w:val="21"/>
                <w:szCs w:val="21"/>
                <w:highlight w:val="none"/>
                <w:lang w:val="en-US" w:eastAsia="zh-CN"/>
              </w:rPr>
            </w:pPr>
          </w:p>
          <w:p>
            <w:pPr>
              <w:keepNext w:val="0"/>
              <w:keepLines w:val="0"/>
              <w:pageBreakBefore w:val="0"/>
              <w:widowControl w:val="0"/>
              <w:kinsoku/>
              <w:wordWrap/>
              <w:overflowPunct/>
              <w:topLinePunct w:val="0"/>
              <w:bidi w:val="0"/>
              <w:snapToGrid w:val="0"/>
              <w:spacing w:line="280" w:lineRule="exact"/>
              <w:ind w:left="0"/>
              <w:jc w:val="center"/>
              <w:textAlignment w:val="auto"/>
              <w:rPr>
                <w:rFonts w:hint="eastAsia" w:ascii="宋体" w:hAnsi="宋体" w:eastAsia="宋体" w:cs="宋体"/>
                <w:sz w:val="21"/>
                <w:szCs w:val="21"/>
                <w:highlight w:val="none"/>
                <w:lang w:val="en-US" w:eastAsia="zh-CN"/>
              </w:rPr>
            </w:pPr>
          </w:p>
          <w:p>
            <w:pPr>
              <w:keepNext w:val="0"/>
              <w:keepLines w:val="0"/>
              <w:pageBreakBefore w:val="0"/>
              <w:widowControl w:val="0"/>
              <w:kinsoku/>
              <w:wordWrap/>
              <w:overflowPunct/>
              <w:topLinePunct w:val="0"/>
              <w:bidi w:val="0"/>
              <w:snapToGrid w:val="0"/>
              <w:spacing w:line="280" w:lineRule="exact"/>
              <w:ind w:left="0"/>
              <w:jc w:val="center"/>
              <w:textAlignment w:val="auto"/>
              <w:rPr>
                <w:rFonts w:hint="eastAsia" w:ascii="宋体" w:hAnsi="宋体" w:eastAsia="宋体" w:cs="宋体"/>
                <w:sz w:val="21"/>
                <w:szCs w:val="21"/>
                <w:highlight w:val="none"/>
                <w:lang w:val="en-US" w:eastAsia="zh-CN"/>
              </w:rPr>
            </w:pPr>
          </w:p>
          <w:p>
            <w:pPr>
              <w:keepNext w:val="0"/>
              <w:keepLines w:val="0"/>
              <w:pageBreakBefore w:val="0"/>
              <w:widowControl w:val="0"/>
              <w:kinsoku/>
              <w:wordWrap/>
              <w:overflowPunct/>
              <w:topLinePunct w:val="0"/>
              <w:bidi w:val="0"/>
              <w:snapToGrid w:val="0"/>
              <w:spacing w:line="280" w:lineRule="exact"/>
              <w:ind w:left="0"/>
              <w:jc w:val="center"/>
              <w:textAlignment w:val="auto"/>
              <w:rPr>
                <w:rFonts w:hint="eastAsia" w:ascii="宋体" w:hAnsi="宋体" w:eastAsia="宋体" w:cs="宋体"/>
                <w:sz w:val="21"/>
                <w:szCs w:val="21"/>
                <w:highlight w:val="none"/>
                <w:lang w:val="en-US" w:eastAsia="zh-CN"/>
              </w:rPr>
            </w:pPr>
          </w:p>
          <w:p>
            <w:pPr>
              <w:keepNext w:val="0"/>
              <w:keepLines w:val="0"/>
              <w:pageBreakBefore w:val="0"/>
              <w:widowControl w:val="0"/>
              <w:kinsoku/>
              <w:wordWrap/>
              <w:overflowPunct/>
              <w:topLinePunct w:val="0"/>
              <w:bidi w:val="0"/>
              <w:snapToGrid w:val="0"/>
              <w:spacing w:line="280" w:lineRule="exact"/>
              <w:ind w:left="0"/>
              <w:jc w:val="center"/>
              <w:textAlignment w:val="auto"/>
              <w:rPr>
                <w:rFonts w:hint="eastAsia" w:ascii="宋体" w:hAnsi="宋体" w:eastAsia="宋体" w:cs="宋体"/>
                <w:sz w:val="21"/>
                <w:szCs w:val="21"/>
                <w:highlight w:val="none"/>
                <w:lang w:val="en-US" w:eastAsia="zh-CN"/>
              </w:rPr>
            </w:pPr>
          </w:p>
          <w:p>
            <w:pPr>
              <w:keepNext w:val="0"/>
              <w:keepLines w:val="0"/>
              <w:pageBreakBefore w:val="0"/>
              <w:widowControl w:val="0"/>
              <w:kinsoku/>
              <w:wordWrap/>
              <w:overflowPunct/>
              <w:topLinePunct w:val="0"/>
              <w:bidi w:val="0"/>
              <w:snapToGrid w:val="0"/>
              <w:spacing w:line="280" w:lineRule="exact"/>
              <w:ind w:left="0"/>
              <w:jc w:val="both"/>
              <w:textAlignment w:val="auto"/>
              <w:rPr>
                <w:rFonts w:hint="eastAsia" w:ascii="宋体" w:hAnsi="宋体" w:eastAsia="宋体" w:cs="宋体"/>
                <w:sz w:val="21"/>
                <w:szCs w:val="21"/>
                <w:highlight w:val="none"/>
                <w:lang w:val="en-US" w:eastAsia="zh-CN"/>
              </w:rPr>
            </w:pPr>
          </w:p>
        </w:tc>
        <w:tc>
          <w:tcPr>
            <w:tcW w:w="897" w:type="dxa"/>
            <w:noWrap w:val="0"/>
            <w:vAlign w:val="center"/>
          </w:tcPr>
          <w:p>
            <w:pPr>
              <w:keepNext w:val="0"/>
              <w:keepLines w:val="0"/>
              <w:pageBreakBefore w:val="0"/>
              <w:widowControl w:val="0"/>
              <w:kinsoku/>
              <w:wordWrap/>
              <w:overflowPunct/>
              <w:topLinePunct w:val="0"/>
              <w:bidi w:val="0"/>
              <w:snapToGrid w:val="0"/>
              <w:spacing w:line="280" w:lineRule="exact"/>
              <w:ind w:left="0"/>
              <w:jc w:val="center"/>
              <w:textAlignment w:val="auto"/>
              <w:rPr>
                <w:rFonts w:hint="eastAsia" w:ascii="宋体" w:hAnsi="宋体" w:eastAsia="宋体" w:cs="宋体"/>
                <w:sz w:val="21"/>
                <w:szCs w:val="21"/>
                <w:highlight w:val="none"/>
                <w:lang w:val="en-US" w:eastAsia="zh-CN"/>
              </w:rPr>
            </w:pPr>
          </w:p>
          <w:p>
            <w:pPr>
              <w:keepNext w:val="0"/>
              <w:keepLines w:val="0"/>
              <w:pageBreakBefore w:val="0"/>
              <w:widowControl w:val="0"/>
              <w:kinsoku/>
              <w:wordWrap/>
              <w:overflowPunct/>
              <w:topLinePunct w:val="0"/>
              <w:bidi w:val="0"/>
              <w:snapToGrid w:val="0"/>
              <w:spacing w:line="280" w:lineRule="exact"/>
              <w:ind w:left="0"/>
              <w:jc w:val="center"/>
              <w:textAlignment w:val="auto"/>
              <w:rPr>
                <w:rFonts w:hint="eastAsia" w:ascii="宋体" w:hAnsi="宋体" w:eastAsia="宋体" w:cs="宋体"/>
                <w:sz w:val="21"/>
                <w:szCs w:val="21"/>
                <w:highlight w:val="none"/>
                <w:lang w:val="en-US" w:eastAsia="zh-CN"/>
              </w:rPr>
            </w:pPr>
          </w:p>
          <w:p>
            <w:pPr>
              <w:keepNext w:val="0"/>
              <w:keepLines w:val="0"/>
              <w:pageBreakBefore w:val="0"/>
              <w:widowControl w:val="0"/>
              <w:kinsoku/>
              <w:wordWrap/>
              <w:overflowPunct/>
              <w:topLinePunct w:val="0"/>
              <w:bidi w:val="0"/>
              <w:snapToGrid w:val="0"/>
              <w:spacing w:line="280" w:lineRule="exact"/>
              <w:ind w:left="0"/>
              <w:jc w:val="center"/>
              <w:textAlignment w:val="auto"/>
              <w:rPr>
                <w:rFonts w:hint="eastAsia" w:ascii="宋体" w:hAnsi="宋体" w:eastAsia="宋体" w:cs="宋体"/>
                <w:sz w:val="21"/>
                <w:szCs w:val="21"/>
                <w:highlight w:val="none"/>
                <w:lang w:val="en-US" w:eastAsia="zh-CN"/>
              </w:rPr>
            </w:pPr>
          </w:p>
          <w:p>
            <w:pPr>
              <w:keepNext w:val="0"/>
              <w:keepLines w:val="0"/>
              <w:pageBreakBefore w:val="0"/>
              <w:widowControl w:val="0"/>
              <w:kinsoku/>
              <w:wordWrap/>
              <w:overflowPunct/>
              <w:topLinePunct w:val="0"/>
              <w:bidi w:val="0"/>
              <w:snapToGrid w:val="0"/>
              <w:spacing w:line="280" w:lineRule="exact"/>
              <w:ind w:left="0"/>
              <w:jc w:val="center"/>
              <w:textAlignment w:val="auto"/>
              <w:rPr>
                <w:rFonts w:hint="eastAsia" w:ascii="宋体" w:hAnsi="宋体" w:eastAsia="宋体" w:cs="宋体"/>
                <w:sz w:val="21"/>
                <w:szCs w:val="21"/>
                <w:highlight w:val="none"/>
                <w:lang w:val="en-US" w:eastAsia="zh-CN"/>
              </w:rPr>
            </w:pPr>
          </w:p>
          <w:p>
            <w:pPr>
              <w:pStyle w:val="2"/>
              <w:ind w:left="0" w:leftChars="0" w:firstLine="0" w:firstLineChars="0"/>
              <w:rPr>
                <w:rFonts w:hint="eastAsia"/>
                <w:lang w:val="en-US" w:eastAsia="zh-CN"/>
              </w:rPr>
            </w:pPr>
          </w:p>
          <w:p>
            <w:pPr>
              <w:keepNext w:val="0"/>
              <w:keepLines w:val="0"/>
              <w:pageBreakBefore w:val="0"/>
              <w:widowControl w:val="0"/>
              <w:kinsoku/>
              <w:wordWrap/>
              <w:overflowPunct/>
              <w:topLinePunct w:val="0"/>
              <w:bidi w:val="0"/>
              <w:snapToGrid w:val="0"/>
              <w:spacing w:line="280" w:lineRule="exact"/>
              <w:ind w:left="0"/>
              <w:jc w:val="center"/>
              <w:textAlignment w:val="auto"/>
              <w:rPr>
                <w:rFonts w:hint="eastAsia" w:ascii="宋体" w:hAnsi="宋体" w:eastAsia="宋体" w:cs="宋体"/>
                <w:sz w:val="21"/>
                <w:szCs w:val="21"/>
                <w:highlight w:val="none"/>
                <w:lang w:val="en-US" w:eastAsia="zh-CN"/>
              </w:rPr>
            </w:pPr>
          </w:p>
          <w:p>
            <w:pPr>
              <w:keepNext w:val="0"/>
              <w:keepLines w:val="0"/>
              <w:pageBreakBefore w:val="0"/>
              <w:widowControl w:val="0"/>
              <w:kinsoku/>
              <w:wordWrap/>
              <w:overflowPunct/>
              <w:topLinePunct w:val="0"/>
              <w:bidi w:val="0"/>
              <w:snapToGrid w:val="0"/>
              <w:spacing w:line="280" w:lineRule="exact"/>
              <w:ind w:left="0"/>
              <w:jc w:val="both"/>
              <w:textAlignment w:val="auto"/>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全自动智能蒸馏仪</w:t>
            </w:r>
          </w:p>
          <w:p>
            <w:pPr>
              <w:keepNext w:val="0"/>
              <w:keepLines w:val="0"/>
              <w:pageBreakBefore w:val="0"/>
              <w:widowControl w:val="0"/>
              <w:kinsoku/>
              <w:wordWrap/>
              <w:overflowPunct/>
              <w:topLinePunct w:val="0"/>
              <w:bidi w:val="0"/>
              <w:snapToGrid w:val="0"/>
              <w:spacing w:line="280" w:lineRule="exact"/>
              <w:ind w:left="0"/>
              <w:jc w:val="center"/>
              <w:textAlignment w:val="auto"/>
              <w:rPr>
                <w:rFonts w:hint="eastAsia" w:ascii="宋体" w:hAnsi="宋体" w:eastAsia="宋体" w:cs="宋体"/>
                <w:sz w:val="21"/>
                <w:szCs w:val="21"/>
                <w:highlight w:val="none"/>
                <w:lang w:val="en-US" w:eastAsia="zh-CN"/>
              </w:rPr>
            </w:pPr>
          </w:p>
          <w:p>
            <w:pPr>
              <w:keepNext w:val="0"/>
              <w:keepLines w:val="0"/>
              <w:pageBreakBefore w:val="0"/>
              <w:widowControl w:val="0"/>
              <w:kinsoku/>
              <w:wordWrap/>
              <w:overflowPunct/>
              <w:topLinePunct w:val="0"/>
              <w:bidi w:val="0"/>
              <w:snapToGrid w:val="0"/>
              <w:spacing w:line="280" w:lineRule="exact"/>
              <w:ind w:left="0"/>
              <w:jc w:val="center"/>
              <w:textAlignment w:val="auto"/>
              <w:rPr>
                <w:rFonts w:hint="eastAsia" w:ascii="宋体" w:hAnsi="宋体" w:eastAsia="宋体" w:cs="宋体"/>
                <w:sz w:val="21"/>
                <w:szCs w:val="21"/>
                <w:highlight w:val="none"/>
                <w:lang w:val="en-US" w:eastAsia="zh-CN"/>
              </w:rPr>
            </w:pPr>
          </w:p>
          <w:p>
            <w:pPr>
              <w:keepNext w:val="0"/>
              <w:keepLines w:val="0"/>
              <w:pageBreakBefore w:val="0"/>
              <w:widowControl w:val="0"/>
              <w:kinsoku/>
              <w:wordWrap/>
              <w:overflowPunct/>
              <w:topLinePunct w:val="0"/>
              <w:bidi w:val="0"/>
              <w:snapToGrid w:val="0"/>
              <w:spacing w:line="280" w:lineRule="exact"/>
              <w:ind w:left="0"/>
              <w:jc w:val="center"/>
              <w:textAlignment w:val="auto"/>
              <w:rPr>
                <w:rFonts w:hint="eastAsia" w:ascii="宋体" w:hAnsi="宋体" w:eastAsia="宋体" w:cs="宋体"/>
                <w:sz w:val="21"/>
                <w:szCs w:val="21"/>
                <w:highlight w:val="none"/>
                <w:lang w:val="en-US" w:eastAsia="zh-CN"/>
              </w:rPr>
            </w:pPr>
          </w:p>
          <w:p>
            <w:pPr>
              <w:keepNext w:val="0"/>
              <w:keepLines w:val="0"/>
              <w:pageBreakBefore w:val="0"/>
              <w:widowControl w:val="0"/>
              <w:kinsoku/>
              <w:wordWrap/>
              <w:overflowPunct/>
              <w:topLinePunct w:val="0"/>
              <w:bidi w:val="0"/>
              <w:snapToGrid w:val="0"/>
              <w:spacing w:line="280" w:lineRule="exact"/>
              <w:ind w:left="0"/>
              <w:jc w:val="center"/>
              <w:textAlignment w:val="auto"/>
              <w:rPr>
                <w:rFonts w:hint="eastAsia" w:ascii="宋体" w:hAnsi="宋体" w:eastAsia="宋体" w:cs="宋体"/>
                <w:sz w:val="21"/>
                <w:szCs w:val="21"/>
                <w:highlight w:val="none"/>
                <w:lang w:val="en-US" w:eastAsia="zh-CN"/>
              </w:rPr>
            </w:pPr>
          </w:p>
          <w:p>
            <w:pPr>
              <w:keepNext w:val="0"/>
              <w:keepLines w:val="0"/>
              <w:pageBreakBefore w:val="0"/>
              <w:widowControl w:val="0"/>
              <w:kinsoku/>
              <w:wordWrap/>
              <w:overflowPunct/>
              <w:topLinePunct w:val="0"/>
              <w:bidi w:val="0"/>
              <w:snapToGrid w:val="0"/>
              <w:spacing w:line="280" w:lineRule="exact"/>
              <w:ind w:left="0"/>
              <w:jc w:val="center"/>
              <w:textAlignment w:val="auto"/>
              <w:rPr>
                <w:rFonts w:hint="eastAsia" w:ascii="宋体" w:hAnsi="宋体" w:eastAsia="宋体" w:cs="宋体"/>
                <w:sz w:val="21"/>
                <w:szCs w:val="21"/>
                <w:highlight w:val="none"/>
                <w:lang w:val="en-US" w:eastAsia="zh-CN"/>
              </w:rPr>
            </w:pPr>
          </w:p>
          <w:p>
            <w:pPr>
              <w:keepNext w:val="0"/>
              <w:keepLines w:val="0"/>
              <w:pageBreakBefore w:val="0"/>
              <w:widowControl w:val="0"/>
              <w:kinsoku/>
              <w:wordWrap/>
              <w:overflowPunct/>
              <w:topLinePunct w:val="0"/>
              <w:bidi w:val="0"/>
              <w:snapToGrid w:val="0"/>
              <w:spacing w:line="280" w:lineRule="exact"/>
              <w:ind w:left="0"/>
              <w:jc w:val="center"/>
              <w:textAlignment w:val="auto"/>
              <w:rPr>
                <w:rFonts w:hint="eastAsia" w:ascii="宋体" w:hAnsi="宋体" w:eastAsia="宋体" w:cs="宋体"/>
                <w:sz w:val="21"/>
                <w:szCs w:val="21"/>
                <w:highlight w:val="none"/>
                <w:lang w:val="en-US" w:eastAsia="zh-CN"/>
              </w:rPr>
            </w:pPr>
          </w:p>
          <w:p>
            <w:pPr>
              <w:keepNext w:val="0"/>
              <w:keepLines w:val="0"/>
              <w:pageBreakBefore w:val="0"/>
              <w:widowControl w:val="0"/>
              <w:kinsoku/>
              <w:wordWrap/>
              <w:overflowPunct/>
              <w:topLinePunct w:val="0"/>
              <w:bidi w:val="0"/>
              <w:snapToGrid w:val="0"/>
              <w:spacing w:line="280" w:lineRule="exact"/>
              <w:ind w:left="0"/>
              <w:jc w:val="center"/>
              <w:textAlignment w:val="auto"/>
              <w:rPr>
                <w:rFonts w:hint="eastAsia" w:ascii="宋体" w:hAnsi="宋体" w:eastAsia="宋体" w:cs="宋体"/>
                <w:sz w:val="21"/>
                <w:szCs w:val="21"/>
                <w:highlight w:val="none"/>
                <w:lang w:val="en-US" w:eastAsia="zh-CN"/>
              </w:rPr>
            </w:pPr>
          </w:p>
          <w:p>
            <w:pPr>
              <w:keepNext w:val="0"/>
              <w:keepLines w:val="0"/>
              <w:pageBreakBefore w:val="0"/>
              <w:widowControl w:val="0"/>
              <w:kinsoku/>
              <w:wordWrap/>
              <w:overflowPunct/>
              <w:topLinePunct w:val="0"/>
              <w:bidi w:val="0"/>
              <w:snapToGrid w:val="0"/>
              <w:spacing w:line="280" w:lineRule="exact"/>
              <w:ind w:left="0"/>
              <w:jc w:val="both"/>
              <w:textAlignment w:val="auto"/>
              <w:rPr>
                <w:rFonts w:hint="eastAsia" w:ascii="宋体" w:hAnsi="宋体" w:eastAsia="宋体" w:cs="宋体"/>
                <w:sz w:val="21"/>
                <w:szCs w:val="21"/>
                <w:highlight w:val="none"/>
                <w:lang w:val="en-US" w:eastAsia="zh-CN"/>
              </w:rPr>
            </w:pPr>
          </w:p>
          <w:p>
            <w:pPr>
              <w:pStyle w:val="2"/>
              <w:rPr>
                <w:rFonts w:hint="eastAsia" w:ascii="宋体" w:hAnsi="宋体" w:eastAsia="宋体" w:cs="宋体"/>
                <w:sz w:val="21"/>
                <w:szCs w:val="21"/>
                <w:highlight w:val="none"/>
                <w:lang w:val="en-US" w:eastAsia="zh-CN"/>
              </w:rPr>
            </w:pPr>
          </w:p>
          <w:p>
            <w:pPr>
              <w:rPr>
                <w:rFonts w:hint="eastAsia"/>
                <w:highlight w:val="none"/>
                <w:lang w:val="en-US" w:eastAsia="zh-CN"/>
              </w:rPr>
            </w:pPr>
          </w:p>
          <w:p>
            <w:pPr>
              <w:keepNext w:val="0"/>
              <w:keepLines w:val="0"/>
              <w:pageBreakBefore w:val="0"/>
              <w:widowControl w:val="0"/>
              <w:kinsoku/>
              <w:wordWrap/>
              <w:overflowPunct/>
              <w:topLinePunct w:val="0"/>
              <w:bidi w:val="0"/>
              <w:snapToGrid w:val="0"/>
              <w:spacing w:line="280" w:lineRule="exact"/>
              <w:ind w:left="0"/>
              <w:jc w:val="both"/>
              <w:textAlignment w:val="auto"/>
              <w:rPr>
                <w:rFonts w:hint="eastAsia" w:ascii="宋体" w:hAnsi="宋体" w:eastAsia="宋体" w:cs="宋体"/>
                <w:sz w:val="21"/>
                <w:szCs w:val="21"/>
                <w:highlight w:val="none"/>
                <w:lang w:val="en-US" w:eastAsia="zh-CN"/>
              </w:rPr>
            </w:pPr>
          </w:p>
          <w:p>
            <w:pPr>
              <w:pStyle w:val="12"/>
              <w:rPr>
                <w:rFonts w:hint="eastAsia" w:ascii="宋体" w:hAnsi="宋体" w:eastAsia="宋体" w:cs="宋体"/>
                <w:sz w:val="21"/>
                <w:szCs w:val="21"/>
                <w:highlight w:val="none"/>
                <w:lang w:val="en-US" w:eastAsia="zh-CN"/>
              </w:rPr>
            </w:pPr>
          </w:p>
          <w:p>
            <w:pPr>
              <w:pStyle w:val="13"/>
              <w:rPr>
                <w:rFonts w:hint="eastAsia" w:ascii="宋体" w:hAnsi="宋体" w:eastAsia="宋体" w:cs="宋体"/>
                <w:sz w:val="21"/>
                <w:szCs w:val="21"/>
                <w:highlight w:val="none"/>
                <w:lang w:val="en-US" w:eastAsia="zh-CN"/>
              </w:rPr>
            </w:pPr>
          </w:p>
          <w:p>
            <w:pPr>
              <w:keepNext w:val="0"/>
              <w:keepLines w:val="0"/>
              <w:pageBreakBefore w:val="0"/>
              <w:widowControl w:val="0"/>
              <w:kinsoku/>
              <w:wordWrap/>
              <w:overflowPunct/>
              <w:topLinePunct w:val="0"/>
              <w:bidi w:val="0"/>
              <w:snapToGrid w:val="0"/>
              <w:spacing w:line="280" w:lineRule="exact"/>
              <w:ind w:left="0"/>
              <w:jc w:val="both"/>
              <w:textAlignment w:val="auto"/>
              <w:rPr>
                <w:rFonts w:hint="eastAsia" w:ascii="宋体" w:hAnsi="宋体" w:eastAsia="宋体" w:cs="宋体"/>
                <w:sz w:val="21"/>
                <w:szCs w:val="21"/>
                <w:highlight w:val="none"/>
                <w:lang w:val="en-US" w:eastAsia="zh-CN"/>
              </w:rPr>
            </w:pPr>
          </w:p>
        </w:tc>
        <w:tc>
          <w:tcPr>
            <w:tcW w:w="744" w:type="dxa"/>
            <w:noWrap w:val="0"/>
            <w:vAlign w:val="center"/>
          </w:tcPr>
          <w:p>
            <w:pPr>
              <w:numPr>
                <w:ilvl w:val="0"/>
                <w:numId w:val="0"/>
              </w:numPr>
              <w:jc w:val="center"/>
              <w:rPr>
                <w:rFonts w:hint="default" w:ascii="宋体" w:hAnsi="宋体" w:eastAsia="宋体" w:cs="宋体"/>
                <w:sz w:val="21"/>
                <w:szCs w:val="21"/>
                <w:highlight w:val="none"/>
                <w:lang w:val="en-US" w:eastAsia="zh-CN"/>
              </w:rPr>
            </w:pPr>
            <w:r>
              <w:rPr>
                <w:rFonts w:hint="eastAsia" w:ascii="宋体" w:hAnsi="宋体" w:cs="宋体"/>
                <w:sz w:val="21"/>
                <w:szCs w:val="21"/>
                <w:highlight w:val="none"/>
                <w:lang w:val="en-US" w:eastAsia="zh-CN"/>
              </w:rPr>
              <w:t>1</w:t>
            </w:r>
          </w:p>
        </w:tc>
        <w:tc>
          <w:tcPr>
            <w:tcW w:w="6925" w:type="dxa"/>
            <w:noWrap w:val="0"/>
            <w:vAlign w:val="top"/>
          </w:tcPr>
          <w:p>
            <w:pPr>
              <w:numPr>
                <w:ilvl w:val="0"/>
                <w:numId w:val="0"/>
              </w:numPr>
              <w:jc w:val="left"/>
              <w:rPr>
                <w:rFonts w:hint="eastAsia" w:ascii="宋体" w:hAnsi="宋体" w:eastAsia="宋体" w:cs="宋体"/>
                <w:b/>
                <w:bCs/>
                <w:sz w:val="21"/>
                <w:szCs w:val="21"/>
                <w:highlight w:val="none"/>
                <w:lang w:val="en-US" w:eastAsia="zh-CN"/>
              </w:rPr>
            </w:pPr>
            <w:r>
              <w:rPr>
                <w:rFonts w:hint="eastAsia" w:ascii="宋体" w:hAnsi="宋体" w:eastAsia="宋体" w:cs="宋体"/>
                <w:b/>
                <w:bCs/>
                <w:sz w:val="21"/>
                <w:szCs w:val="21"/>
                <w:highlight w:val="none"/>
                <w:lang w:val="en-US" w:eastAsia="zh-CN"/>
              </w:rPr>
              <w:t>1.技术要求</w:t>
            </w:r>
          </w:p>
          <w:p>
            <w:pPr>
              <w:numPr>
                <w:ilvl w:val="0"/>
                <w:numId w:val="0"/>
              </w:numPr>
              <w:jc w:val="left"/>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▲1.1屏幕触摸操作模式，菜单指令全屏直观显示，操作简洁；</w:t>
            </w:r>
          </w:p>
          <w:p>
            <w:pPr>
              <w:numPr>
                <w:ilvl w:val="0"/>
                <w:numId w:val="0"/>
              </w:numPr>
              <w:jc w:val="left"/>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1.2热源要求远红外辐射</w:t>
            </w:r>
            <w:r>
              <w:rPr>
                <w:rFonts w:hint="eastAsia" w:ascii="宋体" w:hAnsi="宋体" w:cs="宋体"/>
                <w:sz w:val="21"/>
                <w:szCs w:val="21"/>
                <w:highlight w:val="none"/>
                <w:lang w:val="en-US" w:eastAsia="zh-CN"/>
              </w:rPr>
              <w:t>或陶瓷</w:t>
            </w:r>
            <w:r>
              <w:rPr>
                <w:rFonts w:hint="eastAsia" w:ascii="宋体" w:hAnsi="宋体" w:eastAsia="宋体" w:cs="宋体"/>
                <w:sz w:val="21"/>
                <w:szCs w:val="21"/>
                <w:highlight w:val="none"/>
                <w:lang w:val="en-US" w:eastAsia="zh-CN"/>
              </w:rPr>
              <w:t>方式加热，抗氧化、热稳定的石墨型材，模具化碗状、确保容器受热均匀，热转换效率高，均匀受热，不易爆沸、耐腐蚀及干烧保护；</w:t>
            </w:r>
          </w:p>
          <w:p>
            <w:pPr>
              <w:numPr>
                <w:ilvl w:val="0"/>
                <w:numId w:val="0"/>
              </w:numPr>
              <w:jc w:val="left"/>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1.3蒸馏单元数量不少于六个通道，可单孔单控，一次完成六组样品蒸馏，且加热温度与时间均可自由设定；</w:t>
            </w:r>
          </w:p>
          <w:p>
            <w:pPr>
              <w:numPr>
                <w:ilvl w:val="0"/>
                <w:numId w:val="0"/>
              </w:numPr>
              <w:jc w:val="left"/>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▲1.4冷凝管路不得有任何开口或磨砂塞，避免蒸气流路密封差导致样品损失；</w:t>
            </w:r>
          </w:p>
          <w:p>
            <w:pPr>
              <w:numPr>
                <w:ilvl w:val="0"/>
                <w:numId w:val="0"/>
              </w:numPr>
              <w:jc w:val="left"/>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1.5具有冷凝水温度实时显示和缺水报警保护功能，不受外界温度影响，满足连续蒸馏冷凝需求；</w:t>
            </w:r>
          </w:p>
          <w:p>
            <w:pPr>
              <w:numPr>
                <w:ilvl w:val="0"/>
                <w:numId w:val="0"/>
              </w:numPr>
              <w:jc w:val="left"/>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1.6蒸馏量任设，达到设定位置仪器自动切断加热电源，并锁定馏出液管路，要求具备馏出液倒吸保护功能；</w:t>
            </w:r>
          </w:p>
          <w:p>
            <w:pPr>
              <w:numPr>
                <w:ilvl w:val="0"/>
                <w:numId w:val="0"/>
              </w:numPr>
              <w:jc w:val="left"/>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1.7馏出液管路</w:t>
            </w:r>
            <w:r>
              <w:rPr>
                <w:rFonts w:hint="eastAsia" w:ascii="宋体" w:hAnsi="宋体" w:cs="宋体"/>
                <w:sz w:val="21"/>
                <w:szCs w:val="21"/>
                <w:highlight w:val="none"/>
                <w:lang w:val="en-US" w:eastAsia="zh-CN"/>
              </w:rPr>
              <w:t>易</w:t>
            </w:r>
            <w:r>
              <w:rPr>
                <w:rFonts w:hint="eastAsia" w:ascii="宋体" w:hAnsi="宋体" w:eastAsia="宋体" w:cs="宋体"/>
                <w:sz w:val="21"/>
                <w:szCs w:val="21"/>
                <w:highlight w:val="none"/>
                <w:lang w:val="en-US" w:eastAsia="zh-CN"/>
              </w:rPr>
              <w:t>清洗，</w:t>
            </w:r>
            <w:r>
              <w:rPr>
                <w:rFonts w:hint="eastAsia" w:ascii="宋体" w:hAnsi="宋体" w:cs="宋体"/>
                <w:sz w:val="21"/>
                <w:szCs w:val="21"/>
                <w:highlight w:val="none"/>
                <w:lang w:val="en-US" w:eastAsia="zh-CN"/>
              </w:rPr>
              <w:t>手动或自动</w:t>
            </w:r>
            <w:r>
              <w:rPr>
                <w:rFonts w:hint="eastAsia" w:ascii="宋体" w:hAnsi="宋体" w:eastAsia="宋体" w:cs="宋体"/>
                <w:sz w:val="21"/>
                <w:szCs w:val="21"/>
                <w:highlight w:val="none"/>
                <w:lang w:val="en-US" w:eastAsia="zh-CN"/>
              </w:rPr>
              <w:t>加液清洗，确保清洗彻底无残留；</w:t>
            </w:r>
          </w:p>
          <w:p>
            <w:pPr>
              <w:numPr>
                <w:ilvl w:val="0"/>
                <w:numId w:val="0"/>
              </w:numPr>
              <w:jc w:val="left"/>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▲1.8冷却水自动排空保护，蒸馏结束，自动将冷却水反吹至密闭水箱，避免长期与外界接触滋生绿苔；</w:t>
            </w:r>
          </w:p>
          <w:p>
            <w:pPr>
              <w:numPr>
                <w:ilvl w:val="0"/>
                <w:numId w:val="0"/>
              </w:numPr>
              <w:jc w:val="left"/>
              <w:rPr>
                <w:rFonts w:hint="eastAsia" w:ascii="宋体" w:hAnsi="宋体" w:eastAsia="宋体" w:cs="宋体"/>
                <w:b/>
                <w:bCs/>
                <w:sz w:val="21"/>
                <w:szCs w:val="21"/>
                <w:highlight w:val="none"/>
                <w:lang w:val="en-US" w:eastAsia="zh-CN"/>
              </w:rPr>
            </w:pPr>
            <w:r>
              <w:rPr>
                <w:rFonts w:hint="eastAsia" w:ascii="宋体" w:hAnsi="宋体" w:eastAsia="宋体" w:cs="宋体"/>
                <w:sz w:val="21"/>
                <w:szCs w:val="21"/>
                <w:highlight w:val="none"/>
                <w:lang w:val="en-US" w:eastAsia="zh-CN"/>
              </w:rPr>
              <w:t>▲</w:t>
            </w:r>
            <w:r>
              <w:rPr>
                <w:rFonts w:hint="eastAsia" w:ascii="宋体" w:hAnsi="宋体" w:eastAsia="宋体" w:cs="宋体"/>
                <w:b/>
                <w:bCs/>
                <w:sz w:val="21"/>
                <w:szCs w:val="21"/>
                <w:highlight w:val="none"/>
                <w:lang w:val="en-US" w:eastAsia="zh-CN"/>
              </w:rPr>
              <w:t>2.参数要求</w:t>
            </w:r>
          </w:p>
          <w:p>
            <w:pPr>
              <w:numPr>
                <w:ilvl w:val="0"/>
                <w:numId w:val="0"/>
              </w:numPr>
              <w:jc w:val="left"/>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温度控制：</w:t>
            </w:r>
            <w:r>
              <w:rPr>
                <w:rFonts w:hint="eastAsia" w:ascii="宋体" w:hAnsi="宋体" w:cs="宋体"/>
                <w:sz w:val="21"/>
                <w:szCs w:val="21"/>
                <w:highlight w:val="none"/>
                <w:lang w:val="en-US" w:eastAsia="zh-CN"/>
              </w:rPr>
              <w:t>不低于</w:t>
            </w:r>
            <w:r>
              <w:rPr>
                <w:rFonts w:hint="eastAsia" w:ascii="宋体" w:hAnsi="宋体" w:eastAsia="宋体" w:cs="宋体"/>
                <w:sz w:val="21"/>
                <w:szCs w:val="21"/>
                <w:highlight w:val="none"/>
                <w:lang w:val="en-US" w:eastAsia="zh-CN"/>
              </w:rPr>
              <w:t>室温至300℃（可单孔任调）</w:t>
            </w:r>
          </w:p>
          <w:p>
            <w:pPr>
              <w:numPr>
                <w:ilvl w:val="0"/>
                <w:numId w:val="0"/>
              </w:numPr>
              <w:jc w:val="left"/>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时间控制：</w:t>
            </w:r>
            <w:r>
              <w:rPr>
                <w:rFonts w:hint="eastAsia" w:ascii="宋体" w:hAnsi="宋体" w:cs="宋体"/>
                <w:sz w:val="21"/>
                <w:szCs w:val="21"/>
                <w:highlight w:val="none"/>
                <w:lang w:val="en-US" w:eastAsia="zh-CN"/>
              </w:rPr>
              <w:t>不低于</w:t>
            </w:r>
            <w:r>
              <w:rPr>
                <w:rFonts w:hint="eastAsia" w:ascii="宋体" w:hAnsi="宋体" w:eastAsia="宋体" w:cs="宋体"/>
                <w:sz w:val="21"/>
                <w:szCs w:val="21"/>
                <w:highlight w:val="none"/>
                <w:lang w:val="en-US" w:eastAsia="zh-CN"/>
              </w:rPr>
              <w:t>0～180min（可单孔任调）</w:t>
            </w:r>
          </w:p>
          <w:p>
            <w:pPr>
              <w:numPr>
                <w:ilvl w:val="0"/>
                <w:numId w:val="0"/>
              </w:numPr>
              <w:jc w:val="left"/>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烧瓶体积：</w:t>
            </w:r>
            <w:r>
              <w:rPr>
                <w:rFonts w:hint="eastAsia" w:ascii="宋体" w:hAnsi="宋体" w:cs="宋体"/>
                <w:sz w:val="21"/>
                <w:szCs w:val="21"/>
                <w:highlight w:val="none"/>
                <w:lang w:val="en-US" w:eastAsia="zh-CN"/>
              </w:rPr>
              <w:t>不少于</w:t>
            </w:r>
            <w:r>
              <w:rPr>
                <w:rFonts w:hint="eastAsia" w:ascii="宋体" w:hAnsi="宋体" w:eastAsia="宋体" w:cs="宋体"/>
                <w:sz w:val="21"/>
                <w:szCs w:val="21"/>
                <w:highlight w:val="none"/>
                <w:lang w:val="en-US" w:eastAsia="zh-CN"/>
              </w:rPr>
              <w:t>500mL</w:t>
            </w:r>
          </w:p>
          <w:p>
            <w:pPr>
              <w:numPr>
                <w:ilvl w:val="0"/>
                <w:numId w:val="0"/>
              </w:numPr>
              <w:jc w:val="left"/>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升温沸腾时间：10min内</w:t>
            </w:r>
          </w:p>
          <w:p>
            <w:pPr>
              <w:numPr>
                <w:ilvl w:val="0"/>
                <w:numId w:val="0"/>
              </w:numPr>
              <w:jc w:val="left"/>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蒸馏量设定：300mL内可调</w:t>
            </w:r>
          </w:p>
          <w:p>
            <w:pPr>
              <w:numPr>
                <w:ilvl w:val="0"/>
                <w:numId w:val="0"/>
              </w:numPr>
              <w:jc w:val="left"/>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蒸馏量精度：≦±2mL</w:t>
            </w:r>
          </w:p>
          <w:p>
            <w:pPr>
              <w:numPr>
                <w:ilvl w:val="0"/>
                <w:numId w:val="0"/>
              </w:numPr>
              <w:jc w:val="left"/>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接收瓶规格：任意规格容量瓶或比色管</w:t>
            </w:r>
          </w:p>
          <w:p>
            <w:pPr>
              <w:numPr>
                <w:ilvl w:val="0"/>
                <w:numId w:val="0"/>
              </w:numPr>
              <w:jc w:val="left"/>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w:t>
            </w:r>
            <w:r>
              <w:rPr>
                <w:rFonts w:hint="eastAsia" w:ascii="宋体" w:hAnsi="宋体" w:eastAsia="宋体" w:cs="宋体"/>
                <w:b/>
                <w:bCs/>
                <w:sz w:val="21"/>
                <w:szCs w:val="21"/>
                <w:highlight w:val="none"/>
                <w:lang w:val="en-US" w:eastAsia="zh-CN"/>
              </w:rPr>
              <w:t>3.配置</w:t>
            </w:r>
          </w:p>
          <w:p>
            <w:pPr>
              <w:numPr>
                <w:ilvl w:val="0"/>
                <w:numId w:val="0"/>
              </w:numPr>
              <w:jc w:val="left"/>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全自动蒸馏仪主机</w:t>
            </w:r>
            <w:r>
              <w:rPr>
                <w:rFonts w:hint="eastAsia" w:ascii="宋体" w:hAnsi="宋体" w:cs="宋体"/>
                <w:sz w:val="21"/>
                <w:szCs w:val="21"/>
                <w:highlight w:val="none"/>
                <w:lang w:val="en-US" w:eastAsia="zh-CN"/>
              </w:rPr>
              <w:t xml:space="preserve">          </w:t>
            </w:r>
            <w:r>
              <w:rPr>
                <w:rFonts w:hint="eastAsia" w:ascii="宋体" w:hAnsi="宋体" w:eastAsia="宋体" w:cs="宋体"/>
                <w:sz w:val="21"/>
                <w:szCs w:val="21"/>
                <w:highlight w:val="none"/>
                <w:lang w:val="en-US" w:eastAsia="zh-CN"/>
              </w:rPr>
              <w:t>1套</w:t>
            </w:r>
          </w:p>
          <w:p>
            <w:pPr>
              <w:numPr>
                <w:ilvl w:val="0"/>
                <w:numId w:val="0"/>
              </w:numPr>
              <w:jc w:val="left"/>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带温度显示冷循环水系统</w:t>
            </w:r>
            <w:r>
              <w:rPr>
                <w:rFonts w:hint="eastAsia" w:ascii="宋体" w:hAnsi="宋体" w:cs="宋体"/>
                <w:sz w:val="21"/>
                <w:szCs w:val="21"/>
                <w:highlight w:val="none"/>
                <w:lang w:val="en-US" w:eastAsia="zh-CN"/>
              </w:rPr>
              <w:t xml:space="preserve">    </w:t>
            </w:r>
            <w:r>
              <w:rPr>
                <w:rFonts w:hint="eastAsia" w:ascii="宋体" w:hAnsi="宋体" w:eastAsia="宋体" w:cs="宋体"/>
                <w:sz w:val="21"/>
                <w:szCs w:val="21"/>
                <w:highlight w:val="none"/>
                <w:lang w:val="en-US" w:eastAsia="zh-CN"/>
              </w:rPr>
              <w:t>1套</w:t>
            </w:r>
          </w:p>
          <w:p>
            <w:pPr>
              <w:numPr>
                <w:ilvl w:val="0"/>
                <w:numId w:val="0"/>
              </w:numPr>
              <w:jc w:val="left"/>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进口液量侦测</w:t>
            </w:r>
            <w:r>
              <w:rPr>
                <w:rFonts w:hint="eastAsia" w:ascii="宋体" w:hAnsi="宋体" w:cs="宋体"/>
                <w:sz w:val="21"/>
                <w:szCs w:val="21"/>
                <w:highlight w:val="none"/>
                <w:lang w:val="en-US" w:eastAsia="zh-CN"/>
              </w:rPr>
              <w:t xml:space="preserve">              </w:t>
            </w:r>
            <w:r>
              <w:rPr>
                <w:rFonts w:hint="eastAsia" w:ascii="宋体" w:hAnsi="宋体" w:eastAsia="宋体" w:cs="宋体"/>
                <w:sz w:val="21"/>
                <w:szCs w:val="21"/>
                <w:highlight w:val="none"/>
                <w:lang w:val="en-US" w:eastAsia="zh-CN"/>
              </w:rPr>
              <w:t>6套</w:t>
            </w:r>
          </w:p>
          <w:p>
            <w:pPr>
              <w:numPr>
                <w:ilvl w:val="0"/>
                <w:numId w:val="0"/>
              </w:numPr>
              <w:jc w:val="left"/>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双颈圆底烧瓶</w:t>
            </w:r>
            <w:r>
              <w:rPr>
                <w:rFonts w:hint="eastAsia" w:ascii="宋体" w:hAnsi="宋体" w:cs="宋体"/>
                <w:sz w:val="21"/>
                <w:szCs w:val="21"/>
                <w:highlight w:val="none"/>
                <w:lang w:val="en-US" w:eastAsia="zh-CN"/>
              </w:rPr>
              <w:t xml:space="preserve">             12</w:t>
            </w:r>
            <w:r>
              <w:rPr>
                <w:rFonts w:hint="eastAsia" w:ascii="宋体" w:hAnsi="宋体" w:eastAsia="宋体" w:cs="宋体"/>
                <w:sz w:val="21"/>
                <w:szCs w:val="21"/>
                <w:highlight w:val="none"/>
                <w:lang w:val="en-US" w:eastAsia="zh-CN"/>
              </w:rPr>
              <w:t>支</w:t>
            </w:r>
          </w:p>
          <w:p>
            <w:pPr>
              <w:numPr>
                <w:ilvl w:val="0"/>
                <w:numId w:val="0"/>
              </w:numPr>
              <w:jc w:val="left"/>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真空冷凝管</w:t>
            </w:r>
            <w:r>
              <w:rPr>
                <w:rFonts w:hint="eastAsia" w:ascii="宋体" w:hAnsi="宋体" w:cs="宋体"/>
                <w:sz w:val="21"/>
                <w:szCs w:val="21"/>
                <w:highlight w:val="none"/>
                <w:lang w:val="en-US" w:eastAsia="zh-CN"/>
              </w:rPr>
              <w:t xml:space="preserve">                </w:t>
            </w:r>
            <w:r>
              <w:rPr>
                <w:rFonts w:hint="eastAsia" w:ascii="宋体" w:hAnsi="宋体" w:eastAsia="宋体" w:cs="宋体"/>
                <w:sz w:val="21"/>
                <w:szCs w:val="21"/>
                <w:highlight w:val="none"/>
                <w:lang w:val="en-US" w:eastAsia="zh-CN"/>
              </w:rPr>
              <w:t>6只</w:t>
            </w:r>
          </w:p>
          <w:p>
            <w:pPr>
              <w:numPr>
                <w:ilvl w:val="0"/>
                <w:numId w:val="0"/>
              </w:numPr>
              <w:jc w:val="left"/>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接收瓶</w:t>
            </w:r>
            <w:r>
              <w:rPr>
                <w:rFonts w:hint="eastAsia" w:ascii="宋体" w:hAnsi="宋体" w:cs="宋体"/>
                <w:sz w:val="21"/>
                <w:szCs w:val="21"/>
                <w:highlight w:val="none"/>
                <w:lang w:val="en-US" w:eastAsia="zh-CN"/>
              </w:rPr>
              <w:t xml:space="preserve">                    </w:t>
            </w:r>
            <w:r>
              <w:rPr>
                <w:rFonts w:hint="eastAsia" w:ascii="宋体" w:hAnsi="宋体" w:eastAsia="宋体" w:cs="宋体"/>
                <w:sz w:val="21"/>
                <w:szCs w:val="21"/>
                <w:highlight w:val="none"/>
                <w:lang w:val="en-US" w:eastAsia="zh-CN"/>
              </w:rPr>
              <w:t>6套</w:t>
            </w:r>
          </w:p>
          <w:p>
            <w:pPr>
              <w:numPr>
                <w:ilvl w:val="0"/>
                <w:numId w:val="0"/>
              </w:numPr>
              <w:jc w:val="left"/>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硅胶管路</w:t>
            </w:r>
            <w:r>
              <w:rPr>
                <w:rFonts w:hint="eastAsia" w:ascii="宋体" w:hAnsi="宋体" w:cs="宋体"/>
                <w:sz w:val="21"/>
                <w:szCs w:val="21"/>
                <w:highlight w:val="none"/>
                <w:lang w:val="en-US" w:eastAsia="zh-CN"/>
              </w:rPr>
              <w:t xml:space="preserve">                  </w:t>
            </w:r>
            <w:r>
              <w:rPr>
                <w:rFonts w:hint="eastAsia" w:ascii="宋体" w:hAnsi="宋体" w:eastAsia="宋体" w:cs="宋体"/>
                <w:sz w:val="21"/>
                <w:szCs w:val="21"/>
                <w:highlight w:val="none"/>
                <w:lang w:val="en-US" w:eastAsia="zh-CN"/>
              </w:rPr>
              <w:t>1套</w:t>
            </w:r>
          </w:p>
          <w:p>
            <w:pPr>
              <w:numPr>
                <w:ilvl w:val="0"/>
                <w:numId w:val="0"/>
              </w:numPr>
              <w:jc w:val="left"/>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防倒吸保护</w:t>
            </w:r>
            <w:r>
              <w:rPr>
                <w:rFonts w:hint="eastAsia" w:ascii="宋体" w:hAnsi="宋体" w:cs="宋体"/>
                <w:sz w:val="21"/>
                <w:szCs w:val="21"/>
                <w:highlight w:val="none"/>
                <w:lang w:val="en-US" w:eastAsia="zh-CN"/>
              </w:rPr>
              <w:t xml:space="preserve">                </w:t>
            </w:r>
            <w:r>
              <w:rPr>
                <w:rFonts w:hint="eastAsia" w:ascii="宋体" w:hAnsi="宋体" w:eastAsia="宋体" w:cs="宋体"/>
                <w:sz w:val="21"/>
                <w:szCs w:val="21"/>
                <w:highlight w:val="none"/>
                <w:lang w:val="en-US" w:eastAsia="zh-CN"/>
              </w:rPr>
              <w:t>6套</w:t>
            </w:r>
          </w:p>
          <w:p>
            <w:pPr>
              <w:numPr>
                <w:ilvl w:val="0"/>
                <w:numId w:val="0"/>
              </w:numPr>
              <w:jc w:val="left"/>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冷凝瓶在线清洗</w:t>
            </w:r>
            <w:r>
              <w:rPr>
                <w:rFonts w:hint="eastAsia" w:ascii="宋体" w:hAnsi="宋体" w:cs="宋体"/>
                <w:sz w:val="21"/>
                <w:szCs w:val="21"/>
                <w:highlight w:val="none"/>
                <w:lang w:val="en-US" w:eastAsia="zh-CN"/>
              </w:rPr>
              <w:t xml:space="preserve">            </w:t>
            </w:r>
            <w:r>
              <w:rPr>
                <w:rFonts w:hint="eastAsia" w:ascii="宋体" w:hAnsi="宋体" w:eastAsia="宋体" w:cs="宋体"/>
                <w:sz w:val="21"/>
                <w:szCs w:val="21"/>
                <w:highlight w:val="none"/>
                <w:lang w:val="en-US" w:eastAsia="zh-CN"/>
              </w:rPr>
              <w:t>1套</w:t>
            </w:r>
          </w:p>
          <w:p>
            <w:pPr>
              <w:numPr>
                <w:ilvl w:val="0"/>
                <w:numId w:val="0"/>
              </w:numPr>
              <w:jc w:val="left"/>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馏出液自锁单元</w:t>
            </w:r>
            <w:r>
              <w:rPr>
                <w:rFonts w:hint="eastAsia" w:ascii="宋体" w:hAnsi="宋体" w:cs="宋体"/>
                <w:sz w:val="21"/>
                <w:szCs w:val="21"/>
                <w:highlight w:val="none"/>
                <w:lang w:val="en-US" w:eastAsia="zh-CN"/>
              </w:rPr>
              <w:t xml:space="preserve">            </w:t>
            </w:r>
            <w:r>
              <w:rPr>
                <w:rFonts w:hint="eastAsia" w:ascii="宋体" w:hAnsi="宋体" w:eastAsia="宋体" w:cs="宋体"/>
                <w:sz w:val="21"/>
                <w:szCs w:val="21"/>
                <w:highlight w:val="none"/>
                <w:lang w:val="en-US" w:eastAsia="zh-CN"/>
              </w:rPr>
              <w:t>6套</w:t>
            </w:r>
          </w:p>
          <w:p>
            <w:pPr>
              <w:numPr>
                <w:ilvl w:val="0"/>
                <w:numId w:val="0"/>
              </w:numPr>
              <w:ind w:left="0" w:leftChars="0" w:firstLine="0" w:firstLineChars="0"/>
              <w:jc w:val="left"/>
              <w:rPr>
                <w:rFonts w:hint="eastAsia"/>
                <w:sz w:val="22"/>
                <w:szCs w:val="24"/>
                <w:highlight w:val="none"/>
                <w:lang w:val="en-US" w:eastAsia="zh-CN"/>
              </w:rPr>
            </w:pPr>
            <w:r>
              <w:rPr>
                <w:rFonts w:hint="eastAsia" w:ascii="宋体" w:hAnsi="宋体" w:eastAsia="宋体" w:cs="宋体"/>
                <w:sz w:val="21"/>
                <w:szCs w:val="21"/>
                <w:highlight w:val="none"/>
                <w:lang w:val="en-US" w:eastAsia="zh-CN"/>
              </w:rPr>
              <w:t>随机工具</w:t>
            </w:r>
            <w:r>
              <w:rPr>
                <w:rFonts w:hint="eastAsia" w:ascii="宋体" w:hAnsi="宋体" w:cs="宋体"/>
                <w:sz w:val="21"/>
                <w:szCs w:val="21"/>
                <w:highlight w:val="none"/>
                <w:lang w:val="en-US" w:eastAsia="zh-CN"/>
              </w:rPr>
              <w:t xml:space="preserve">                  </w:t>
            </w:r>
            <w:r>
              <w:rPr>
                <w:rFonts w:hint="eastAsia" w:ascii="宋体" w:hAnsi="宋体" w:eastAsia="宋体" w:cs="宋体"/>
                <w:sz w:val="21"/>
                <w:szCs w:val="21"/>
                <w:highlight w:val="none"/>
                <w:lang w:val="en-US" w:eastAsia="zh-CN"/>
              </w:rPr>
              <w:t>1套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2" w:hRule="atLeast"/>
          <w:jc w:val="center"/>
        </w:trPr>
        <w:tc>
          <w:tcPr>
            <w:tcW w:w="1069" w:type="dxa"/>
            <w:noWrap w:val="0"/>
            <w:vAlign w:val="center"/>
          </w:tcPr>
          <w:p>
            <w:pPr>
              <w:keepNext w:val="0"/>
              <w:keepLines w:val="0"/>
              <w:pageBreakBefore w:val="0"/>
              <w:widowControl w:val="0"/>
              <w:kinsoku/>
              <w:wordWrap/>
              <w:overflowPunct/>
              <w:topLinePunct w:val="0"/>
              <w:bidi w:val="0"/>
              <w:snapToGrid w:val="0"/>
              <w:spacing w:line="280" w:lineRule="exact"/>
              <w:ind w:left="0"/>
              <w:jc w:val="center"/>
              <w:textAlignment w:val="auto"/>
              <w:rPr>
                <w:rFonts w:hint="eastAsia" w:ascii="宋体" w:hAnsi="宋体" w:eastAsia="宋体" w:cs="宋体"/>
                <w:sz w:val="21"/>
                <w:szCs w:val="21"/>
                <w:highlight w:val="none"/>
                <w:lang w:val="en-US" w:eastAsia="zh-CN"/>
              </w:rPr>
            </w:pPr>
          </w:p>
          <w:p>
            <w:pPr>
              <w:keepNext w:val="0"/>
              <w:keepLines w:val="0"/>
              <w:pageBreakBefore w:val="0"/>
              <w:widowControl w:val="0"/>
              <w:kinsoku/>
              <w:wordWrap/>
              <w:overflowPunct/>
              <w:topLinePunct w:val="0"/>
              <w:bidi w:val="0"/>
              <w:snapToGrid w:val="0"/>
              <w:spacing w:line="280" w:lineRule="exact"/>
              <w:ind w:left="0"/>
              <w:jc w:val="center"/>
              <w:textAlignment w:val="auto"/>
              <w:rPr>
                <w:rFonts w:hint="eastAsia" w:ascii="宋体" w:hAnsi="宋体" w:eastAsia="宋体" w:cs="宋体"/>
                <w:sz w:val="21"/>
                <w:szCs w:val="21"/>
                <w:highlight w:val="none"/>
                <w:lang w:val="en-US" w:eastAsia="zh-CN"/>
              </w:rPr>
            </w:pPr>
          </w:p>
          <w:p>
            <w:pPr>
              <w:keepNext w:val="0"/>
              <w:keepLines w:val="0"/>
              <w:pageBreakBefore w:val="0"/>
              <w:widowControl w:val="0"/>
              <w:kinsoku/>
              <w:wordWrap/>
              <w:overflowPunct/>
              <w:topLinePunct w:val="0"/>
              <w:bidi w:val="0"/>
              <w:snapToGrid w:val="0"/>
              <w:spacing w:line="280" w:lineRule="exact"/>
              <w:ind w:left="0"/>
              <w:jc w:val="center"/>
              <w:textAlignment w:val="auto"/>
              <w:rPr>
                <w:rFonts w:hint="eastAsia" w:ascii="宋体" w:hAnsi="宋体" w:eastAsia="宋体" w:cs="宋体"/>
                <w:sz w:val="21"/>
                <w:szCs w:val="21"/>
                <w:highlight w:val="none"/>
                <w:lang w:val="en-US" w:eastAsia="zh-CN"/>
              </w:rPr>
            </w:pPr>
          </w:p>
          <w:p>
            <w:pPr>
              <w:keepNext w:val="0"/>
              <w:keepLines w:val="0"/>
              <w:pageBreakBefore w:val="0"/>
              <w:widowControl w:val="0"/>
              <w:kinsoku/>
              <w:wordWrap/>
              <w:overflowPunct/>
              <w:topLinePunct w:val="0"/>
              <w:bidi w:val="0"/>
              <w:snapToGrid w:val="0"/>
              <w:spacing w:line="280" w:lineRule="exact"/>
              <w:ind w:left="0"/>
              <w:jc w:val="center"/>
              <w:textAlignment w:val="auto"/>
              <w:rPr>
                <w:rFonts w:hint="eastAsia" w:ascii="宋体" w:hAnsi="宋体" w:eastAsia="宋体" w:cs="宋体"/>
                <w:sz w:val="21"/>
                <w:szCs w:val="21"/>
                <w:highlight w:val="none"/>
                <w:lang w:val="en-US" w:eastAsia="zh-CN"/>
              </w:rPr>
            </w:pPr>
          </w:p>
          <w:p>
            <w:pPr>
              <w:keepNext w:val="0"/>
              <w:keepLines w:val="0"/>
              <w:pageBreakBefore w:val="0"/>
              <w:widowControl w:val="0"/>
              <w:kinsoku/>
              <w:wordWrap/>
              <w:overflowPunct/>
              <w:topLinePunct w:val="0"/>
              <w:bidi w:val="0"/>
              <w:snapToGrid w:val="0"/>
              <w:spacing w:line="280" w:lineRule="exact"/>
              <w:ind w:left="0"/>
              <w:jc w:val="center"/>
              <w:textAlignment w:val="auto"/>
              <w:rPr>
                <w:rFonts w:hint="eastAsia" w:ascii="宋体" w:hAnsi="宋体" w:eastAsia="宋体" w:cs="宋体"/>
                <w:sz w:val="21"/>
                <w:szCs w:val="21"/>
                <w:highlight w:val="none"/>
                <w:lang w:val="en-US" w:eastAsia="zh-CN"/>
              </w:rPr>
            </w:pPr>
          </w:p>
          <w:p>
            <w:pPr>
              <w:keepNext w:val="0"/>
              <w:keepLines w:val="0"/>
              <w:pageBreakBefore w:val="0"/>
              <w:widowControl w:val="0"/>
              <w:kinsoku/>
              <w:wordWrap/>
              <w:overflowPunct/>
              <w:topLinePunct w:val="0"/>
              <w:bidi w:val="0"/>
              <w:snapToGrid w:val="0"/>
              <w:spacing w:line="280" w:lineRule="exact"/>
              <w:ind w:left="0"/>
              <w:jc w:val="center"/>
              <w:textAlignment w:val="auto"/>
              <w:rPr>
                <w:rFonts w:hint="eastAsia" w:ascii="宋体" w:hAnsi="宋体" w:eastAsia="宋体" w:cs="宋体"/>
                <w:sz w:val="21"/>
                <w:szCs w:val="21"/>
                <w:highlight w:val="none"/>
                <w:lang w:val="en-US" w:eastAsia="zh-CN"/>
              </w:rPr>
            </w:pPr>
          </w:p>
          <w:p>
            <w:pPr>
              <w:pStyle w:val="13"/>
              <w:ind w:left="0" w:leftChars="0" w:firstLine="0" w:firstLineChars="0"/>
              <w:jc w:val="center"/>
              <w:rPr>
                <w:rFonts w:hint="eastAsia"/>
                <w:highlight w:val="none"/>
                <w:lang w:val="en-US" w:eastAsia="zh-CN"/>
              </w:rPr>
            </w:pPr>
          </w:p>
          <w:p>
            <w:pPr>
              <w:keepNext w:val="0"/>
              <w:keepLines w:val="0"/>
              <w:pageBreakBefore w:val="0"/>
              <w:widowControl w:val="0"/>
              <w:kinsoku/>
              <w:wordWrap/>
              <w:overflowPunct/>
              <w:topLinePunct w:val="0"/>
              <w:bidi w:val="0"/>
              <w:snapToGrid w:val="0"/>
              <w:spacing w:line="280" w:lineRule="exact"/>
              <w:ind w:left="0"/>
              <w:jc w:val="center"/>
              <w:textAlignment w:val="auto"/>
              <w:rPr>
                <w:rFonts w:hint="eastAsia" w:ascii="宋体" w:hAnsi="宋体" w:eastAsia="宋体" w:cs="宋体"/>
                <w:sz w:val="21"/>
                <w:szCs w:val="21"/>
                <w:highlight w:val="none"/>
                <w:lang w:val="en-US" w:eastAsia="zh-CN"/>
              </w:rPr>
            </w:pPr>
          </w:p>
          <w:p>
            <w:pPr>
              <w:keepNext w:val="0"/>
              <w:keepLines w:val="0"/>
              <w:pageBreakBefore w:val="0"/>
              <w:widowControl w:val="0"/>
              <w:kinsoku/>
              <w:wordWrap/>
              <w:overflowPunct/>
              <w:topLinePunct w:val="0"/>
              <w:bidi w:val="0"/>
              <w:snapToGrid w:val="0"/>
              <w:spacing w:line="280" w:lineRule="exact"/>
              <w:ind w:left="0"/>
              <w:jc w:val="center"/>
              <w:textAlignment w:val="auto"/>
              <w:rPr>
                <w:rFonts w:hint="eastAsia" w:ascii="宋体" w:hAnsi="宋体" w:eastAsia="宋体" w:cs="宋体"/>
                <w:sz w:val="21"/>
                <w:szCs w:val="21"/>
                <w:highlight w:val="none"/>
                <w:lang w:val="en-US" w:eastAsia="zh-CN"/>
              </w:rPr>
            </w:pPr>
          </w:p>
          <w:p>
            <w:pPr>
              <w:keepNext w:val="0"/>
              <w:keepLines w:val="0"/>
              <w:pageBreakBefore w:val="0"/>
              <w:widowControl w:val="0"/>
              <w:kinsoku/>
              <w:wordWrap/>
              <w:overflowPunct/>
              <w:topLinePunct w:val="0"/>
              <w:bidi w:val="0"/>
              <w:snapToGrid w:val="0"/>
              <w:spacing w:line="280" w:lineRule="exact"/>
              <w:ind w:left="0"/>
              <w:jc w:val="center"/>
              <w:textAlignment w:val="auto"/>
              <w:rPr>
                <w:rFonts w:hint="eastAsia" w:ascii="宋体" w:hAnsi="宋体" w:eastAsia="宋体" w:cs="宋体"/>
                <w:sz w:val="21"/>
                <w:szCs w:val="21"/>
                <w:highlight w:val="none"/>
                <w:lang w:val="en-US" w:eastAsia="zh-CN"/>
              </w:rPr>
            </w:pPr>
          </w:p>
          <w:p>
            <w:pPr>
              <w:keepNext w:val="0"/>
              <w:keepLines w:val="0"/>
              <w:pageBreakBefore w:val="0"/>
              <w:widowControl w:val="0"/>
              <w:kinsoku/>
              <w:wordWrap/>
              <w:overflowPunct/>
              <w:topLinePunct w:val="0"/>
              <w:bidi w:val="0"/>
              <w:snapToGrid w:val="0"/>
              <w:spacing w:line="280" w:lineRule="exact"/>
              <w:ind w:left="0"/>
              <w:jc w:val="center"/>
              <w:textAlignment w:val="auto"/>
              <w:rPr>
                <w:rFonts w:hint="eastAsia" w:ascii="宋体" w:hAnsi="宋体" w:eastAsia="宋体" w:cs="宋体"/>
                <w:sz w:val="21"/>
                <w:szCs w:val="21"/>
                <w:highlight w:val="none"/>
                <w:lang w:val="en-US" w:eastAsia="zh-CN"/>
              </w:rPr>
            </w:pPr>
          </w:p>
          <w:p>
            <w:pPr>
              <w:keepNext w:val="0"/>
              <w:keepLines w:val="0"/>
              <w:pageBreakBefore w:val="0"/>
              <w:widowControl w:val="0"/>
              <w:kinsoku/>
              <w:wordWrap/>
              <w:overflowPunct/>
              <w:topLinePunct w:val="0"/>
              <w:bidi w:val="0"/>
              <w:snapToGrid w:val="0"/>
              <w:spacing w:line="280" w:lineRule="exact"/>
              <w:ind w:left="0"/>
              <w:jc w:val="center"/>
              <w:textAlignment w:val="auto"/>
              <w:rPr>
                <w:rFonts w:hint="eastAsia" w:ascii="宋体" w:hAnsi="宋体" w:eastAsia="宋体" w:cs="宋体"/>
                <w:sz w:val="21"/>
                <w:szCs w:val="21"/>
                <w:highlight w:val="none"/>
                <w:lang w:val="en-US" w:eastAsia="zh-CN"/>
              </w:rPr>
            </w:pPr>
          </w:p>
          <w:p>
            <w:pPr>
              <w:keepNext w:val="0"/>
              <w:keepLines w:val="0"/>
              <w:pageBreakBefore w:val="0"/>
              <w:widowControl w:val="0"/>
              <w:kinsoku/>
              <w:wordWrap/>
              <w:overflowPunct/>
              <w:topLinePunct w:val="0"/>
              <w:bidi w:val="0"/>
              <w:snapToGrid w:val="0"/>
              <w:spacing w:line="280" w:lineRule="exact"/>
              <w:ind w:left="0"/>
              <w:jc w:val="center"/>
              <w:textAlignment w:val="auto"/>
              <w:rPr>
                <w:rFonts w:hint="eastAsia" w:ascii="宋体" w:hAnsi="宋体" w:eastAsia="宋体" w:cs="宋体"/>
                <w:sz w:val="21"/>
                <w:szCs w:val="21"/>
                <w:highlight w:val="none"/>
                <w:lang w:val="en-US" w:eastAsia="zh-CN"/>
              </w:rPr>
            </w:pPr>
          </w:p>
          <w:p>
            <w:pPr>
              <w:keepNext w:val="0"/>
              <w:keepLines w:val="0"/>
              <w:pageBreakBefore w:val="0"/>
              <w:widowControl w:val="0"/>
              <w:kinsoku/>
              <w:wordWrap/>
              <w:overflowPunct/>
              <w:topLinePunct w:val="0"/>
              <w:bidi w:val="0"/>
              <w:snapToGrid w:val="0"/>
              <w:spacing w:line="280" w:lineRule="exact"/>
              <w:ind w:left="0"/>
              <w:jc w:val="center"/>
              <w:textAlignment w:val="auto"/>
              <w:rPr>
                <w:rFonts w:hint="eastAsia" w:ascii="宋体" w:hAnsi="宋体" w:eastAsia="宋体" w:cs="宋体"/>
                <w:sz w:val="21"/>
                <w:szCs w:val="21"/>
                <w:highlight w:val="none"/>
                <w:lang w:val="en-US" w:eastAsia="zh-CN"/>
              </w:rPr>
            </w:pPr>
          </w:p>
          <w:p>
            <w:pPr>
              <w:keepNext w:val="0"/>
              <w:keepLines w:val="0"/>
              <w:pageBreakBefore w:val="0"/>
              <w:widowControl w:val="0"/>
              <w:kinsoku/>
              <w:wordWrap/>
              <w:overflowPunct/>
              <w:topLinePunct w:val="0"/>
              <w:bidi w:val="0"/>
              <w:snapToGrid w:val="0"/>
              <w:spacing w:line="280" w:lineRule="exact"/>
              <w:ind w:left="0"/>
              <w:jc w:val="center"/>
              <w:textAlignment w:val="auto"/>
              <w:rPr>
                <w:rFonts w:hint="eastAsia" w:ascii="宋体" w:hAnsi="宋体" w:eastAsia="宋体" w:cs="宋体"/>
                <w:sz w:val="21"/>
                <w:szCs w:val="21"/>
                <w:highlight w:val="none"/>
                <w:lang w:val="en-US" w:eastAsia="zh-CN"/>
              </w:rPr>
            </w:pPr>
          </w:p>
          <w:p>
            <w:pPr>
              <w:keepNext w:val="0"/>
              <w:keepLines w:val="0"/>
              <w:pageBreakBefore w:val="0"/>
              <w:widowControl w:val="0"/>
              <w:kinsoku/>
              <w:wordWrap/>
              <w:overflowPunct/>
              <w:topLinePunct w:val="0"/>
              <w:bidi w:val="0"/>
              <w:snapToGrid w:val="0"/>
              <w:spacing w:line="280" w:lineRule="exact"/>
              <w:ind w:left="0"/>
              <w:jc w:val="both"/>
              <w:textAlignment w:val="auto"/>
              <w:rPr>
                <w:rFonts w:hint="eastAsia" w:ascii="宋体" w:hAnsi="宋体" w:eastAsia="宋体" w:cs="宋体"/>
                <w:sz w:val="21"/>
                <w:szCs w:val="21"/>
                <w:highlight w:val="none"/>
                <w:lang w:val="en-US" w:eastAsia="zh-CN"/>
              </w:rPr>
            </w:pPr>
          </w:p>
          <w:p>
            <w:pPr>
              <w:keepNext w:val="0"/>
              <w:keepLines w:val="0"/>
              <w:pageBreakBefore w:val="0"/>
              <w:widowControl w:val="0"/>
              <w:kinsoku/>
              <w:wordWrap/>
              <w:overflowPunct/>
              <w:topLinePunct w:val="0"/>
              <w:bidi w:val="0"/>
              <w:snapToGrid w:val="0"/>
              <w:spacing w:line="280" w:lineRule="exact"/>
              <w:ind w:left="0"/>
              <w:jc w:val="center"/>
              <w:textAlignment w:val="auto"/>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9</w:t>
            </w:r>
          </w:p>
          <w:p>
            <w:pPr>
              <w:keepNext w:val="0"/>
              <w:keepLines w:val="0"/>
              <w:pageBreakBefore w:val="0"/>
              <w:widowControl w:val="0"/>
              <w:kinsoku/>
              <w:wordWrap/>
              <w:overflowPunct/>
              <w:topLinePunct w:val="0"/>
              <w:bidi w:val="0"/>
              <w:snapToGrid w:val="0"/>
              <w:spacing w:line="280" w:lineRule="exact"/>
              <w:ind w:left="0"/>
              <w:jc w:val="center"/>
              <w:textAlignment w:val="auto"/>
              <w:rPr>
                <w:rFonts w:hint="eastAsia" w:ascii="宋体" w:hAnsi="宋体" w:eastAsia="宋体" w:cs="宋体"/>
                <w:sz w:val="21"/>
                <w:szCs w:val="21"/>
                <w:highlight w:val="none"/>
                <w:lang w:val="en-US" w:eastAsia="zh-CN"/>
              </w:rPr>
            </w:pPr>
          </w:p>
          <w:p>
            <w:pPr>
              <w:keepNext w:val="0"/>
              <w:keepLines w:val="0"/>
              <w:pageBreakBefore w:val="0"/>
              <w:widowControl w:val="0"/>
              <w:kinsoku/>
              <w:wordWrap/>
              <w:overflowPunct/>
              <w:topLinePunct w:val="0"/>
              <w:bidi w:val="0"/>
              <w:snapToGrid w:val="0"/>
              <w:spacing w:line="280" w:lineRule="exact"/>
              <w:ind w:left="0"/>
              <w:jc w:val="center"/>
              <w:textAlignment w:val="auto"/>
              <w:rPr>
                <w:rFonts w:hint="eastAsia" w:ascii="宋体" w:hAnsi="宋体" w:eastAsia="宋体" w:cs="宋体"/>
                <w:sz w:val="21"/>
                <w:szCs w:val="21"/>
                <w:highlight w:val="none"/>
                <w:lang w:val="en-US" w:eastAsia="zh-CN"/>
              </w:rPr>
            </w:pPr>
          </w:p>
          <w:p>
            <w:pPr>
              <w:keepNext w:val="0"/>
              <w:keepLines w:val="0"/>
              <w:pageBreakBefore w:val="0"/>
              <w:widowControl w:val="0"/>
              <w:kinsoku/>
              <w:wordWrap/>
              <w:overflowPunct/>
              <w:topLinePunct w:val="0"/>
              <w:bidi w:val="0"/>
              <w:snapToGrid w:val="0"/>
              <w:spacing w:line="280" w:lineRule="exact"/>
              <w:ind w:left="0"/>
              <w:jc w:val="center"/>
              <w:textAlignment w:val="auto"/>
              <w:rPr>
                <w:rFonts w:hint="eastAsia" w:ascii="宋体" w:hAnsi="宋体" w:eastAsia="宋体" w:cs="宋体"/>
                <w:sz w:val="21"/>
                <w:szCs w:val="21"/>
                <w:highlight w:val="none"/>
                <w:lang w:val="en-US" w:eastAsia="zh-CN"/>
              </w:rPr>
            </w:pPr>
          </w:p>
          <w:p>
            <w:pPr>
              <w:keepNext w:val="0"/>
              <w:keepLines w:val="0"/>
              <w:pageBreakBefore w:val="0"/>
              <w:widowControl w:val="0"/>
              <w:kinsoku/>
              <w:wordWrap/>
              <w:overflowPunct/>
              <w:topLinePunct w:val="0"/>
              <w:bidi w:val="0"/>
              <w:snapToGrid w:val="0"/>
              <w:spacing w:line="280" w:lineRule="exact"/>
              <w:ind w:left="0"/>
              <w:jc w:val="center"/>
              <w:textAlignment w:val="auto"/>
              <w:rPr>
                <w:rFonts w:hint="eastAsia" w:ascii="宋体" w:hAnsi="宋体" w:eastAsia="宋体" w:cs="宋体"/>
                <w:sz w:val="21"/>
                <w:szCs w:val="21"/>
                <w:highlight w:val="none"/>
                <w:lang w:val="en-US" w:eastAsia="zh-CN"/>
              </w:rPr>
            </w:pPr>
          </w:p>
          <w:p>
            <w:pPr>
              <w:keepNext w:val="0"/>
              <w:keepLines w:val="0"/>
              <w:pageBreakBefore w:val="0"/>
              <w:widowControl w:val="0"/>
              <w:kinsoku/>
              <w:wordWrap/>
              <w:overflowPunct/>
              <w:topLinePunct w:val="0"/>
              <w:bidi w:val="0"/>
              <w:snapToGrid w:val="0"/>
              <w:spacing w:line="280" w:lineRule="exact"/>
              <w:ind w:left="0"/>
              <w:jc w:val="center"/>
              <w:textAlignment w:val="auto"/>
              <w:rPr>
                <w:rFonts w:hint="eastAsia" w:ascii="宋体" w:hAnsi="宋体" w:eastAsia="宋体" w:cs="宋体"/>
                <w:sz w:val="21"/>
                <w:szCs w:val="21"/>
                <w:highlight w:val="none"/>
                <w:lang w:val="en-US" w:eastAsia="zh-CN"/>
              </w:rPr>
            </w:pPr>
          </w:p>
          <w:p>
            <w:pPr>
              <w:keepNext w:val="0"/>
              <w:keepLines w:val="0"/>
              <w:pageBreakBefore w:val="0"/>
              <w:widowControl w:val="0"/>
              <w:kinsoku/>
              <w:wordWrap/>
              <w:overflowPunct/>
              <w:topLinePunct w:val="0"/>
              <w:bidi w:val="0"/>
              <w:snapToGrid w:val="0"/>
              <w:spacing w:line="280" w:lineRule="exact"/>
              <w:ind w:left="0"/>
              <w:jc w:val="center"/>
              <w:textAlignment w:val="auto"/>
              <w:rPr>
                <w:rFonts w:hint="eastAsia" w:ascii="宋体" w:hAnsi="宋体" w:eastAsia="宋体" w:cs="宋体"/>
                <w:sz w:val="21"/>
                <w:szCs w:val="21"/>
                <w:highlight w:val="none"/>
                <w:lang w:val="en-US" w:eastAsia="zh-CN"/>
              </w:rPr>
            </w:pPr>
          </w:p>
          <w:p>
            <w:pPr>
              <w:keepNext w:val="0"/>
              <w:keepLines w:val="0"/>
              <w:pageBreakBefore w:val="0"/>
              <w:widowControl w:val="0"/>
              <w:kinsoku/>
              <w:wordWrap/>
              <w:overflowPunct/>
              <w:topLinePunct w:val="0"/>
              <w:bidi w:val="0"/>
              <w:snapToGrid w:val="0"/>
              <w:spacing w:line="280" w:lineRule="exact"/>
              <w:ind w:left="0"/>
              <w:jc w:val="center"/>
              <w:textAlignment w:val="auto"/>
              <w:rPr>
                <w:rFonts w:hint="eastAsia" w:ascii="宋体" w:hAnsi="宋体" w:eastAsia="宋体" w:cs="宋体"/>
                <w:sz w:val="21"/>
                <w:szCs w:val="21"/>
                <w:highlight w:val="none"/>
                <w:lang w:val="en-US" w:eastAsia="zh-CN"/>
              </w:rPr>
            </w:pPr>
          </w:p>
          <w:p>
            <w:pPr>
              <w:keepNext w:val="0"/>
              <w:keepLines w:val="0"/>
              <w:pageBreakBefore w:val="0"/>
              <w:widowControl w:val="0"/>
              <w:kinsoku/>
              <w:wordWrap/>
              <w:overflowPunct/>
              <w:topLinePunct w:val="0"/>
              <w:bidi w:val="0"/>
              <w:snapToGrid w:val="0"/>
              <w:spacing w:line="280" w:lineRule="exact"/>
              <w:ind w:left="0"/>
              <w:jc w:val="center"/>
              <w:textAlignment w:val="auto"/>
              <w:rPr>
                <w:rFonts w:hint="eastAsia" w:ascii="宋体" w:hAnsi="宋体" w:eastAsia="宋体" w:cs="宋体"/>
                <w:sz w:val="21"/>
                <w:szCs w:val="21"/>
                <w:highlight w:val="none"/>
                <w:lang w:val="en-US" w:eastAsia="zh-CN"/>
              </w:rPr>
            </w:pPr>
          </w:p>
          <w:p>
            <w:pPr>
              <w:keepNext w:val="0"/>
              <w:keepLines w:val="0"/>
              <w:pageBreakBefore w:val="0"/>
              <w:widowControl w:val="0"/>
              <w:kinsoku/>
              <w:wordWrap/>
              <w:overflowPunct/>
              <w:topLinePunct w:val="0"/>
              <w:bidi w:val="0"/>
              <w:snapToGrid w:val="0"/>
              <w:spacing w:line="280" w:lineRule="exact"/>
              <w:ind w:left="0"/>
              <w:jc w:val="center"/>
              <w:textAlignment w:val="auto"/>
              <w:rPr>
                <w:rFonts w:hint="eastAsia" w:ascii="宋体" w:hAnsi="宋体" w:eastAsia="宋体" w:cs="宋体"/>
                <w:sz w:val="21"/>
                <w:szCs w:val="21"/>
                <w:highlight w:val="none"/>
                <w:lang w:val="en-US" w:eastAsia="zh-CN"/>
              </w:rPr>
            </w:pPr>
          </w:p>
          <w:p>
            <w:pPr>
              <w:keepNext w:val="0"/>
              <w:keepLines w:val="0"/>
              <w:pageBreakBefore w:val="0"/>
              <w:widowControl w:val="0"/>
              <w:kinsoku/>
              <w:wordWrap/>
              <w:overflowPunct/>
              <w:topLinePunct w:val="0"/>
              <w:bidi w:val="0"/>
              <w:snapToGrid w:val="0"/>
              <w:spacing w:line="280" w:lineRule="exact"/>
              <w:ind w:left="0"/>
              <w:jc w:val="center"/>
              <w:textAlignment w:val="auto"/>
              <w:rPr>
                <w:rFonts w:hint="eastAsia" w:ascii="宋体" w:hAnsi="宋体" w:eastAsia="宋体" w:cs="宋体"/>
                <w:sz w:val="21"/>
                <w:szCs w:val="21"/>
                <w:highlight w:val="none"/>
                <w:lang w:val="en-US" w:eastAsia="zh-CN"/>
              </w:rPr>
            </w:pPr>
          </w:p>
          <w:p>
            <w:pPr>
              <w:keepNext w:val="0"/>
              <w:keepLines w:val="0"/>
              <w:pageBreakBefore w:val="0"/>
              <w:widowControl w:val="0"/>
              <w:kinsoku/>
              <w:wordWrap/>
              <w:overflowPunct/>
              <w:topLinePunct w:val="0"/>
              <w:bidi w:val="0"/>
              <w:snapToGrid w:val="0"/>
              <w:spacing w:line="280" w:lineRule="exact"/>
              <w:ind w:left="0"/>
              <w:jc w:val="center"/>
              <w:textAlignment w:val="auto"/>
              <w:rPr>
                <w:rFonts w:hint="eastAsia" w:ascii="宋体" w:hAnsi="宋体" w:eastAsia="宋体" w:cs="宋体"/>
                <w:sz w:val="21"/>
                <w:szCs w:val="21"/>
                <w:highlight w:val="none"/>
                <w:lang w:val="en-US" w:eastAsia="zh-CN"/>
              </w:rPr>
            </w:pPr>
          </w:p>
          <w:p>
            <w:pPr>
              <w:keepNext w:val="0"/>
              <w:keepLines w:val="0"/>
              <w:pageBreakBefore w:val="0"/>
              <w:widowControl w:val="0"/>
              <w:kinsoku/>
              <w:wordWrap/>
              <w:overflowPunct/>
              <w:topLinePunct w:val="0"/>
              <w:bidi w:val="0"/>
              <w:snapToGrid w:val="0"/>
              <w:spacing w:line="280" w:lineRule="exact"/>
              <w:ind w:left="0"/>
              <w:jc w:val="center"/>
              <w:textAlignment w:val="auto"/>
              <w:rPr>
                <w:rFonts w:hint="eastAsia" w:ascii="宋体" w:hAnsi="宋体" w:eastAsia="宋体" w:cs="宋体"/>
                <w:sz w:val="21"/>
                <w:szCs w:val="21"/>
                <w:highlight w:val="none"/>
                <w:lang w:val="en-US" w:eastAsia="zh-CN"/>
              </w:rPr>
            </w:pPr>
          </w:p>
          <w:p>
            <w:pPr>
              <w:keepNext w:val="0"/>
              <w:keepLines w:val="0"/>
              <w:pageBreakBefore w:val="0"/>
              <w:widowControl w:val="0"/>
              <w:kinsoku/>
              <w:wordWrap/>
              <w:overflowPunct/>
              <w:topLinePunct w:val="0"/>
              <w:bidi w:val="0"/>
              <w:snapToGrid w:val="0"/>
              <w:spacing w:line="280" w:lineRule="exact"/>
              <w:ind w:left="0"/>
              <w:jc w:val="center"/>
              <w:textAlignment w:val="auto"/>
              <w:rPr>
                <w:rFonts w:hint="eastAsia" w:ascii="宋体" w:hAnsi="宋体" w:eastAsia="宋体" w:cs="宋体"/>
                <w:sz w:val="21"/>
                <w:szCs w:val="21"/>
                <w:highlight w:val="none"/>
                <w:lang w:val="en-US" w:eastAsia="zh-CN"/>
              </w:rPr>
            </w:pPr>
          </w:p>
          <w:p>
            <w:pPr>
              <w:keepNext w:val="0"/>
              <w:keepLines w:val="0"/>
              <w:pageBreakBefore w:val="0"/>
              <w:widowControl w:val="0"/>
              <w:kinsoku/>
              <w:wordWrap/>
              <w:overflowPunct/>
              <w:topLinePunct w:val="0"/>
              <w:bidi w:val="0"/>
              <w:snapToGrid w:val="0"/>
              <w:spacing w:line="280" w:lineRule="exact"/>
              <w:ind w:left="0"/>
              <w:jc w:val="center"/>
              <w:textAlignment w:val="auto"/>
              <w:rPr>
                <w:rFonts w:hint="eastAsia" w:ascii="宋体" w:hAnsi="宋体" w:eastAsia="宋体" w:cs="宋体"/>
                <w:sz w:val="21"/>
                <w:szCs w:val="21"/>
                <w:highlight w:val="none"/>
                <w:lang w:val="en-US" w:eastAsia="zh-CN"/>
              </w:rPr>
            </w:pPr>
          </w:p>
          <w:p>
            <w:pPr>
              <w:keepNext w:val="0"/>
              <w:keepLines w:val="0"/>
              <w:pageBreakBefore w:val="0"/>
              <w:widowControl w:val="0"/>
              <w:kinsoku/>
              <w:wordWrap/>
              <w:overflowPunct/>
              <w:topLinePunct w:val="0"/>
              <w:bidi w:val="0"/>
              <w:snapToGrid w:val="0"/>
              <w:spacing w:line="280" w:lineRule="exact"/>
              <w:ind w:left="0"/>
              <w:jc w:val="center"/>
              <w:textAlignment w:val="auto"/>
              <w:rPr>
                <w:rFonts w:hint="eastAsia" w:ascii="宋体" w:hAnsi="宋体" w:eastAsia="宋体" w:cs="宋体"/>
                <w:sz w:val="21"/>
                <w:szCs w:val="21"/>
                <w:highlight w:val="none"/>
                <w:lang w:val="en-US" w:eastAsia="zh-CN"/>
              </w:rPr>
            </w:pPr>
          </w:p>
          <w:p>
            <w:pPr>
              <w:keepNext w:val="0"/>
              <w:keepLines w:val="0"/>
              <w:pageBreakBefore w:val="0"/>
              <w:widowControl w:val="0"/>
              <w:kinsoku/>
              <w:wordWrap/>
              <w:overflowPunct/>
              <w:topLinePunct w:val="0"/>
              <w:bidi w:val="0"/>
              <w:snapToGrid w:val="0"/>
              <w:spacing w:line="280" w:lineRule="exact"/>
              <w:ind w:left="0"/>
              <w:jc w:val="center"/>
              <w:textAlignment w:val="auto"/>
              <w:rPr>
                <w:rFonts w:hint="eastAsia" w:ascii="宋体" w:hAnsi="宋体" w:eastAsia="宋体" w:cs="宋体"/>
                <w:sz w:val="21"/>
                <w:szCs w:val="21"/>
                <w:highlight w:val="none"/>
                <w:lang w:val="en-US" w:eastAsia="zh-CN"/>
              </w:rPr>
            </w:pPr>
          </w:p>
          <w:p>
            <w:pPr>
              <w:keepNext w:val="0"/>
              <w:keepLines w:val="0"/>
              <w:pageBreakBefore w:val="0"/>
              <w:widowControl w:val="0"/>
              <w:kinsoku/>
              <w:wordWrap/>
              <w:overflowPunct/>
              <w:topLinePunct w:val="0"/>
              <w:bidi w:val="0"/>
              <w:snapToGrid w:val="0"/>
              <w:spacing w:line="280" w:lineRule="exact"/>
              <w:ind w:left="0"/>
              <w:jc w:val="center"/>
              <w:textAlignment w:val="auto"/>
              <w:rPr>
                <w:rFonts w:hint="eastAsia" w:ascii="宋体" w:hAnsi="宋体" w:eastAsia="宋体" w:cs="宋体"/>
                <w:sz w:val="21"/>
                <w:szCs w:val="21"/>
                <w:highlight w:val="none"/>
                <w:lang w:val="en-US" w:eastAsia="zh-CN"/>
              </w:rPr>
            </w:pPr>
          </w:p>
          <w:p>
            <w:pPr>
              <w:keepNext w:val="0"/>
              <w:keepLines w:val="0"/>
              <w:pageBreakBefore w:val="0"/>
              <w:widowControl w:val="0"/>
              <w:kinsoku/>
              <w:wordWrap/>
              <w:overflowPunct/>
              <w:topLinePunct w:val="0"/>
              <w:bidi w:val="0"/>
              <w:snapToGrid w:val="0"/>
              <w:spacing w:line="280" w:lineRule="exact"/>
              <w:ind w:left="0"/>
              <w:jc w:val="center"/>
              <w:textAlignment w:val="auto"/>
              <w:rPr>
                <w:rFonts w:hint="eastAsia" w:ascii="宋体" w:hAnsi="宋体" w:eastAsia="宋体" w:cs="宋体"/>
                <w:sz w:val="21"/>
                <w:szCs w:val="21"/>
                <w:highlight w:val="none"/>
                <w:lang w:val="en-US" w:eastAsia="zh-CN"/>
              </w:rPr>
            </w:pPr>
          </w:p>
          <w:p>
            <w:pPr>
              <w:keepNext w:val="0"/>
              <w:keepLines w:val="0"/>
              <w:pageBreakBefore w:val="0"/>
              <w:widowControl w:val="0"/>
              <w:kinsoku/>
              <w:wordWrap/>
              <w:overflowPunct/>
              <w:topLinePunct w:val="0"/>
              <w:bidi w:val="0"/>
              <w:snapToGrid w:val="0"/>
              <w:spacing w:line="280" w:lineRule="exact"/>
              <w:ind w:left="0"/>
              <w:jc w:val="center"/>
              <w:textAlignment w:val="auto"/>
              <w:rPr>
                <w:rFonts w:hint="eastAsia" w:ascii="宋体" w:hAnsi="宋体" w:eastAsia="宋体" w:cs="宋体"/>
                <w:sz w:val="21"/>
                <w:szCs w:val="21"/>
                <w:highlight w:val="none"/>
                <w:lang w:val="en-US" w:eastAsia="zh-CN"/>
              </w:rPr>
            </w:pPr>
          </w:p>
          <w:p>
            <w:pPr>
              <w:keepNext w:val="0"/>
              <w:keepLines w:val="0"/>
              <w:pageBreakBefore w:val="0"/>
              <w:widowControl w:val="0"/>
              <w:kinsoku/>
              <w:wordWrap/>
              <w:overflowPunct/>
              <w:topLinePunct w:val="0"/>
              <w:bidi w:val="0"/>
              <w:snapToGrid w:val="0"/>
              <w:spacing w:line="280" w:lineRule="exact"/>
              <w:ind w:left="0"/>
              <w:jc w:val="center"/>
              <w:textAlignment w:val="auto"/>
              <w:rPr>
                <w:rFonts w:hint="eastAsia" w:ascii="宋体" w:hAnsi="宋体" w:eastAsia="宋体" w:cs="宋体"/>
                <w:sz w:val="21"/>
                <w:szCs w:val="21"/>
                <w:highlight w:val="none"/>
                <w:lang w:val="en-US" w:eastAsia="zh-CN"/>
              </w:rPr>
            </w:pPr>
          </w:p>
          <w:p>
            <w:pPr>
              <w:keepNext w:val="0"/>
              <w:keepLines w:val="0"/>
              <w:pageBreakBefore w:val="0"/>
              <w:widowControl w:val="0"/>
              <w:kinsoku/>
              <w:wordWrap/>
              <w:overflowPunct/>
              <w:topLinePunct w:val="0"/>
              <w:bidi w:val="0"/>
              <w:snapToGrid w:val="0"/>
              <w:spacing w:line="280" w:lineRule="exact"/>
              <w:ind w:left="0"/>
              <w:jc w:val="center"/>
              <w:textAlignment w:val="auto"/>
              <w:rPr>
                <w:rFonts w:hint="eastAsia" w:ascii="宋体" w:hAnsi="宋体" w:eastAsia="宋体" w:cs="宋体"/>
                <w:sz w:val="21"/>
                <w:szCs w:val="21"/>
                <w:highlight w:val="none"/>
                <w:lang w:val="en-US" w:eastAsia="zh-CN"/>
              </w:rPr>
            </w:pPr>
          </w:p>
          <w:p>
            <w:pPr>
              <w:keepNext w:val="0"/>
              <w:keepLines w:val="0"/>
              <w:pageBreakBefore w:val="0"/>
              <w:widowControl w:val="0"/>
              <w:kinsoku/>
              <w:wordWrap/>
              <w:overflowPunct/>
              <w:topLinePunct w:val="0"/>
              <w:bidi w:val="0"/>
              <w:snapToGrid w:val="0"/>
              <w:spacing w:line="280" w:lineRule="exact"/>
              <w:ind w:left="0"/>
              <w:jc w:val="center"/>
              <w:textAlignment w:val="auto"/>
              <w:rPr>
                <w:rFonts w:hint="eastAsia" w:ascii="宋体" w:hAnsi="宋体" w:eastAsia="宋体" w:cs="宋体"/>
                <w:sz w:val="21"/>
                <w:szCs w:val="21"/>
                <w:highlight w:val="none"/>
                <w:lang w:val="en-US" w:eastAsia="zh-CN"/>
              </w:rPr>
            </w:pPr>
          </w:p>
          <w:p>
            <w:pPr>
              <w:keepNext w:val="0"/>
              <w:keepLines w:val="0"/>
              <w:pageBreakBefore w:val="0"/>
              <w:widowControl w:val="0"/>
              <w:kinsoku/>
              <w:wordWrap/>
              <w:overflowPunct/>
              <w:topLinePunct w:val="0"/>
              <w:bidi w:val="0"/>
              <w:snapToGrid w:val="0"/>
              <w:spacing w:line="280" w:lineRule="exact"/>
              <w:ind w:left="0"/>
              <w:jc w:val="center"/>
              <w:textAlignment w:val="auto"/>
              <w:rPr>
                <w:rFonts w:hint="eastAsia" w:ascii="宋体" w:hAnsi="宋体" w:eastAsia="宋体" w:cs="宋体"/>
                <w:sz w:val="21"/>
                <w:szCs w:val="21"/>
                <w:highlight w:val="none"/>
                <w:lang w:val="en-US" w:eastAsia="zh-CN"/>
              </w:rPr>
            </w:pPr>
          </w:p>
          <w:p>
            <w:pPr>
              <w:keepNext w:val="0"/>
              <w:keepLines w:val="0"/>
              <w:pageBreakBefore w:val="0"/>
              <w:widowControl w:val="0"/>
              <w:kinsoku/>
              <w:wordWrap/>
              <w:overflowPunct/>
              <w:topLinePunct w:val="0"/>
              <w:bidi w:val="0"/>
              <w:snapToGrid w:val="0"/>
              <w:spacing w:line="280" w:lineRule="exact"/>
              <w:ind w:left="0"/>
              <w:jc w:val="center"/>
              <w:textAlignment w:val="auto"/>
              <w:rPr>
                <w:rFonts w:hint="eastAsia" w:ascii="宋体" w:hAnsi="宋体" w:eastAsia="宋体" w:cs="宋体"/>
                <w:sz w:val="21"/>
                <w:szCs w:val="21"/>
                <w:highlight w:val="none"/>
                <w:lang w:val="en-US" w:eastAsia="zh-CN"/>
              </w:rPr>
            </w:pPr>
          </w:p>
          <w:p>
            <w:pPr>
              <w:keepNext w:val="0"/>
              <w:keepLines w:val="0"/>
              <w:pageBreakBefore w:val="0"/>
              <w:widowControl w:val="0"/>
              <w:kinsoku/>
              <w:wordWrap/>
              <w:overflowPunct/>
              <w:topLinePunct w:val="0"/>
              <w:bidi w:val="0"/>
              <w:snapToGrid w:val="0"/>
              <w:spacing w:line="280" w:lineRule="exact"/>
              <w:ind w:left="0"/>
              <w:jc w:val="center"/>
              <w:textAlignment w:val="auto"/>
              <w:rPr>
                <w:rFonts w:hint="eastAsia" w:ascii="宋体" w:hAnsi="宋体" w:eastAsia="宋体" w:cs="宋体"/>
                <w:sz w:val="21"/>
                <w:szCs w:val="21"/>
                <w:highlight w:val="none"/>
                <w:lang w:val="en-US" w:eastAsia="zh-CN"/>
              </w:rPr>
            </w:pPr>
          </w:p>
          <w:p>
            <w:pPr>
              <w:keepNext w:val="0"/>
              <w:keepLines w:val="0"/>
              <w:pageBreakBefore w:val="0"/>
              <w:widowControl w:val="0"/>
              <w:kinsoku/>
              <w:wordWrap/>
              <w:overflowPunct/>
              <w:topLinePunct w:val="0"/>
              <w:bidi w:val="0"/>
              <w:snapToGrid w:val="0"/>
              <w:spacing w:line="280" w:lineRule="exact"/>
              <w:ind w:left="0"/>
              <w:jc w:val="center"/>
              <w:textAlignment w:val="auto"/>
              <w:rPr>
                <w:rFonts w:hint="eastAsia" w:ascii="宋体" w:hAnsi="宋体" w:eastAsia="宋体" w:cs="宋体"/>
                <w:sz w:val="21"/>
                <w:szCs w:val="21"/>
                <w:highlight w:val="none"/>
                <w:lang w:val="en-US" w:eastAsia="zh-CN"/>
              </w:rPr>
            </w:pPr>
          </w:p>
          <w:p>
            <w:pPr>
              <w:keepNext w:val="0"/>
              <w:keepLines w:val="0"/>
              <w:pageBreakBefore w:val="0"/>
              <w:widowControl w:val="0"/>
              <w:kinsoku/>
              <w:wordWrap/>
              <w:overflowPunct/>
              <w:topLinePunct w:val="0"/>
              <w:bidi w:val="0"/>
              <w:snapToGrid w:val="0"/>
              <w:spacing w:line="280" w:lineRule="exact"/>
              <w:ind w:left="0"/>
              <w:jc w:val="center"/>
              <w:textAlignment w:val="auto"/>
              <w:rPr>
                <w:rFonts w:hint="eastAsia" w:ascii="宋体" w:hAnsi="宋体" w:eastAsia="宋体" w:cs="宋体"/>
                <w:sz w:val="21"/>
                <w:szCs w:val="21"/>
                <w:highlight w:val="none"/>
                <w:lang w:val="en-US" w:eastAsia="zh-CN"/>
              </w:rPr>
            </w:pPr>
          </w:p>
          <w:p>
            <w:pPr>
              <w:keepNext w:val="0"/>
              <w:keepLines w:val="0"/>
              <w:pageBreakBefore w:val="0"/>
              <w:widowControl w:val="0"/>
              <w:kinsoku/>
              <w:wordWrap/>
              <w:overflowPunct/>
              <w:topLinePunct w:val="0"/>
              <w:bidi w:val="0"/>
              <w:snapToGrid w:val="0"/>
              <w:spacing w:line="280" w:lineRule="exact"/>
              <w:ind w:left="0"/>
              <w:jc w:val="center"/>
              <w:textAlignment w:val="auto"/>
              <w:rPr>
                <w:rFonts w:hint="eastAsia" w:ascii="宋体" w:hAnsi="宋体" w:eastAsia="宋体" w:cs="宋体"/>
                <w:sz w:val="21"/>
                <w:szCs w:val="21"/>
                <w:highlight w:val="none"/>
                <w:lang w:val="en-US" w:eastAsia="zh-CN"/>
              </w:rPr>
            </w:pPr>
          </w:p>
          <w:p>
            <w:pPr>
              <w:keepNext w:val="0"/>
              <w:keepLines w:val="0"/>
              <w:pageBreakBefore w:val="0"/>
              <w:widowControl w:val="0"/>
              <w:kinsoku/>
              <w:wordWrap/>
              <w:overflowPunct/>
              <w:topLinePunct w:val="0"/>
              <w:bidi w:val="0"/>
              <w:snapToGrid w:val="0"/>
              <w:spacing w:line="280" w:lineRule="exact"/>
              <w:ind w:left="0"/>
              <w:jc w:val="center"/>
              <w:textAlignment w:val="auto"/>
              <w:rPr>
                <w:rFonts w:hint="eastAsia" w:ascii="宋体" w:hAnsi="宋体" w:eastAsia="宋体" w:cs="宋体"/>
                <w:sz w:val="21"/>
                <w:szCs w:val="21"/>
                <w:highlight w:val="none"/>
                <w:lang w:val="en-US" w:eastAsia="zh-CN"/>
              </w:rPr>
            </w:pPr>
          </w:p>
          <w:p>
            <w:pPr>
              <w:keepNext w:val="0"/>
              <w:keepLines w:val="0"/>
              <w:pageBreakBefore w:val="0"/>
              <w:widowControl w:val="0"/>
              <w:kinsoku/>
              <w:wordWrap/>
              <w:overflowPunct/>
              <w:topLinePunct w:val="0"/>
              <w:bidi w:val="0"/>
              <w:snapToGrid w:val="0"/>
              <w:spacing w:line="280" w:lineRule="exact"/>
              <w:ind w:left="0"/>
              <w:jc w:val="center"/>
              <w:textAlignment w:val="auto"/>
              <w:rPr>
                <w:rFonts w:hint="eastAsia" w:ascii="宋体" w:hAnsi="宋体" w:eastAsia="宋体" w:cs="宋体"/>
                <w:sz w:val="21"/>
                <w:szCs w:val="21"/>
                <w:highlight w:val="none"/>
                <w:lang w:val="en-US" w:eastAsia="zh-CN"/>
              </w:rPr>
            </w:pPr>
          </w:p>
        </w:tc>
        <w:tc>
          <w:tcPr>
            <w:tcW w:w="897" w:type="dxa"/>
            <w:noWrap w:val="0"/>
            <w:vAlign w:val="center"/>
          </w:tcPr>
          <w:p>
            <w:pPr>
              <w:keepNext w:val="0"/>
              <w:keepLines w:val="0"/>
              <w:pageBreakBefore w:val="0"/>
              <w:widowControl w:val="0"/>
              <w:kinsoku/>
              <w:wordWrap/>
              <w:overflowPunct/>
              <w:topLinePunct w:val="0"/>
              <w:bidi w:val="0"/>
              <w:snapToGrid w:val="0"/>
              <w:spacing w:line="280" w:lineRule="exact"/>
              <w:ind w:left="0"/>
              <w:jc w:val="center"/>
              <w:textAlignment w:val="auto"/>
              <w:rPr>
                <w:rFonts w:hint="eastAsia" w:ascii="宋体" w:hAnsi="宋体" w:eastAsia="宋体" w:cs="宋体"/>
                <w:sz w:val="21"/>
                <w:szCs w:val="21"/>
                <w:highlight w:val="none"/>
                <w:lang w:val="en-US" w:eastAsia="zh-CN"/>
              </w:rPr>
            </w:pPr>
          </w:p>
          <w:p>
            <w:pPr>
              <w:keepNext w:val="0"/>
              <w:keepLines w:val="0"/>
              <w:pageBreakBefore w:val="0"/>
              <w:widowControl w:val="0"/>
              <w:kinsoku/>
              <w:wordWrap/>
              <w:overflowPunct/>
              <w:topLinePunct w:val="0"/>
              <w:bidi w:val="0"/>
              <w:snapToGrid w:val="0"/>
              <w:spacing w:line="280" w:lineRule="exact"/>
              <w:ind w:left="0"/>
              <w:jc w:val="center"/>
              <w:textAlignment w:val="auto"/>
              <w:rPr>
                <w:rFonts w:hint="eastAsia" w:ascii="宋体" w:hAnsi="宋体" w:eastAsia="宋体" w:cs="宋体"/>
                <w:sz w:val="21"/>
                <w:szCs w:val="21"/>
                <w:highlight w:val="none"/>
                <w:lang w:val="en-US" w:eastAsia="zh-CN"/>
              </w:rPr>
            </w:pPr>
          </w:p>
          <w:p>
            <w:pPr>
              <w:keepNext w:val="0"/>
              <w:keepLines w:val="0"/>
              <w:pageBreakBefore w:val="0"/>
              <w:widowControl w:val="0"/>
              <w:kinsoku/>
              <w:wordWrap/>
              <w:overflowPunct/>
              <w:topLinePunct w:val="0"/>
              <w:bidi w:val="0"/>
              <w:snapToGrid w:val="0"/>
              <w:spacing w:line="280" w:lineRule="exact"/>
              <w:ind w:left="0"/>
              <w:jc w:val="center"/>
              <w:textAlignment w:val="auto"/>
              <w:rPr>
                <w:rFonts w:hint="eastAsia" w:ascii="宋体" w:hAnsi="宋体" w:eastAsia="宋体" w:cs="宋体"/>
                <w:sz w:val="21"/>
                <w:szCs w:val="21"/>
                <w:highlight w:val="none"/>
                <w:lang w:val="en-US" w:eastAsia="zh-CN"/>
              </w:rPr>
            </w:pPr>
          </w:p>
          <w:p>
            <w:pPr>
              <w:keepNext w:val="0"/>
              <w:keepLines w:val="0"/>
              <w:pageBreakBefore w:val="0"/>
              <w:widowControl w:val="0"/>
              <w:kinsoku/>
              <w:wordWrap/>
              <w:overflowPunct/>
              <w:topLinePunct w:val="0"/>
              <w:bidi w:val="0"/>
              <w:snapToGrid w:val="0"/>
              <w:spacing w:line="280" w:lineRule="exact"/>
              <w:ind w:left="0"/>
              <w:jc w:val="center"/>
              <w:textAlignment w:val="auto"/>
              <w:rPr>
                <w:rFonts w:hint="eastAsia" w:ascii="宋体" w:hAnsi="宋体" w:eastAsia="宋体" w:cs="宋体"/>
                <w:sz w:val="21"/>
                <w:szCs w:val="21"/>
                <w:highlight w:val="none"/>
                <w:lang w:val="en-US" w:eastAsia="zh-CN"/>
              </w:rPr>
            </w:pPr>
          </w:p>
          <w:p>
            <w:pPr>
              <w:keepNext w:val="0"/>
              <w:keepLines w:val="0"/>
              <w:pageBreakBefore w:val="0"/>
              <w:widowControl w:val="0"/>
              <w:kinsoku/>
              <w:wordWrap/>
              <w:overflowPunct/>
              <w:topLinePunct w:val="0"/>
              <w:bidi w:val="0"/>
              <w:snapToGrid w:val="0"/>
              <w:spacing w:line="280" w:lineRule="exact"/>
              <w:ind w:left="0"/>
              <w:jc w:val="both"/>
              <w:textAlignment w:val="auto"/>
              <w:rPr>
                <w:rFonts w:hint="eastAsia" w:ascii="宋体" w:hAnsi="宋体" w:eastAsia="宋体" w:cs="宋体"/>
                <w:sz w:val="21"/>
                <w:szCs w:val="21"/>
                <w:highlight w:val="none"/>
                <w:lang w:val="en-US" w:eastAsia="zh-CN"/>
              </w:rPr>
            </w:pPr>
          </w:p>
          <w:p>
            <w:pPr>
              <w:keepNext w:val="0"/>
              <w:keepLines w:val="0"/>
              <w:pageBreakBefore w:val="0"/>
              <w:widowControl w:val="0"/>
              <w:kinsoku/>
              <w:wordWrap/>
              <w:overflowPunct/>
              <w:topLinePunct w:val="0"/>
              <w:bidi w:val="0"/>
              <w:snapToGrid w:val="0"/>
              <w:spacing w:line="280" w:lineRule="exact"/>
              <w:ind w:left="0"/>
              <w:jc w:val="both"/>
              <w:textAlignment w:val="auto"/>
              <w:rPr>
                <w:rFonts w:hint="eastAsia" w:ascii="宋体" w:hAnsi="宋体" w:eastAsia="宋体" w:cs="宋体"/>
                <w:sz w:val="21"/>
                <w:szCs w:val="21"/>
                <w:highlight w:val="none"/>
                <w:lang w:val="en-US" w:eastAsia="zh-CN"/>
              </w:rPr>
            </w:pPr>
          </w:p>
          <w:p>
            <w:pPr>
              <w:keepNext w:val="0"/>
              <w:keepLines w:val="0"/>
              <w:pageBreakBefore w:val="0"/>
              <w:widowControl w:val="0"/>
              <w:kinsoku/>
              <w:wordWrap/>
              <w:overflowPunct/>
              <w:topLinePunct w:val="0"/>
              <w:bidi w:val="0"/>
              <w:snapToGrid w:val="0"/>
              <w:spacing w:line="280" w:lineRule="exact"/>
              <w:ind w:left="0"/>
              <w:jc w:val="both"/>
              <w:textAlignment w:val="auto"/>
              <w:rPr>
                <w:rFonts w:hint="eastAsia" w:ascii="宋体" w:hAnsi="宋体" w:eastAsia="宋体" w:cs="宋体"/>
                <w:sz w:val="21"/>
                <w:szCs w:val="21"/>
                <w:highlight w:val="none"/>
                <w:lang w:val="en-US" w:eastAsia="zh-CN"/>
              </w:rPr>
            </w:pPr>
          </w:p>
          <w:p>
            <w:pPr>
              <w:keepNext w:val="0"/>
              <w:keepLines w:val="0"/>
              <w:pageBreakBefore w:val="0"/>
              <w:widowControl w:val="0"/>
              <w:kinsoku/>
              <w:wordWrap/>
              <w:overflowPunct/>
              <w:topLinePunct w:val="0"/>
              <w:bidi w:val="0"/>
              <w:snapToGrid w:val="0"/>
              <w:spacing w:line="280" w:lineRule="exact"/>
              <w:ind w:left="0"/>
              <w:jc w:val="both"/>
              <w:textAlignment w:val="auto"/>
              <w:rPr>
                <w:rFonts w:hint="eastAsia" w:ascii="宋体" w:hAnsi="宋体" w:eastAsia="宋体" w:cs="宋体"/>
                <w:sz w:val="21"/>
                <w:szCs w:val="21"/>
                <w:highlight w:val="none"/>
                <w:lang w:val="en-US" w:eastAsia="zh-CN"/>
              </w:rPr>
            </w:pPr>
          </w:p>
          <w:p>
            <w:pPr>
              <w:keepNext w:val="0"/>
              <w:keepLines w:val="0"/>
              <w:pageBreakBefore w:val="0"/>
              <w:widowControl w:val="0"/>
              <w:kinsoku/>
              <w:wordWrap/>
              <w:overflowPunct/>
              <w:topLinePunct w:val="0"/>
              <w:bidi w:val="0"/>
              <w:snapToGrid w:val="0"/>
              <w:spacing w:line="280" w:lineRule="exact"/>
              <w:ind w:left="0"/>
              <w:jc w:val="both"/>
              <w:textAlignment w:val="auto"/>
              <w:rPr>
                <w:rFonts w:hint="eastAsia" w:ascii="宋体" w:hAnsi="宋体" w:eastAsia="宋体" w:cs="宋体"/>
                <w:sz w:val="21"/>
                <w:szCs w:val="21"/>
                <w:highlight w:val="none"/>
                <w:lang w:val="en-US" w:eastAsia="zh-CN"/>
              </w:rPr>
            </w:pPr>
          </w:p>
          <w:p>
            <w:pPr>
              <w:keepNext w:val="0"/>
              <w:keepLines w:val="0"/>
              <w:pageBreakBefore w:val="0"/>
              <w:widowControl w:val="0"/>
              <w:kinsoku/>
              <w:wordWrap/>
              <w:overflowPunct/>
              <w:topLinePunct w:val="0"/>
              <w:bidi w:val="0"/>
              <w:snapToGrid w:val="0"/>
              <w:spacing w:line="280" w:lineRule="exact"/>
              <w:ind w:left="0"/>
              <w:jc w:val="both"/>
              <w:textAlignment w:val="auto"/>
              <w:rPr>
                <w:rFonts w:hint="eastAsia" w:ascii="宋体" w:hAnsi="宋体" w:eastAsia="宋体" w:cs="宋体"/>
                <w:sz w:val="21"/>
                <w:szCs w:val="21"/>
                <w:highlight w:val="none"/>
                <w:lang w:val="en-US" w:eastAsia="zh-CN"/>
              </w:rPr>
            </w:pPr>
          </w:p>
          <w:p>
            <w:pPr>
              <w:keepNext w:val="0"/>
              <w:keepLines w:val="0"/>
              <w:pageBreakBefore w:val="0"/>
              <w:widowControl w:val="0"/>
              <w:kinsoku/>
              <w:wordWrap/>
              <w:overflowPunct/>
              <w:topLinePunct w:val="0"/>
              <w:bidi w:val="0"/>
              <w:snapToGrid w:val="0"/>
              <w:spacing w:line="280" w:lineRule="exact"/>
              <w:ind w:left="0"/>
              <w:jc w:val="both"/>
              <w:textAlignment w:val="auto"/>
              <w:rPr>
                <w:rFonts w:hint="eastAsia" w:ascii="宋体" w:hAnsi="宋体" w:eastAsia="宋体" w:cs="宋体"/>
                <w:sz w:val="21"/>
                <w:szCs w:val="21"/>
                <w:highlight w:val="none"/>
                <w:lang w:val="en-US" w:eastAsia="zh-CN"/>
              </w:rPr>
            </w:pPr>
          </w:p>
          <w:p>
            <w:pPr>
              <w:keepNext w:val="0"/>
              <w:keepLines w:val="0"/>
              <w:pageBreakBefore w:val="0"/>
              <w:widowControl w:val="0"/>
              <w:kinsoku/>
              <w:wordWrap/>
              <w:overflowPunct/>
              <w:topLinePunct w:val="0"/>
              <w:bidi w:val="0"/>
              <w:snapToGrid w:val="0"/>
              <w:spacing w:line="280" w:lineRule="exact"/>
              <w:ind w:left="0"/>
              <w:jc w:val="both"/>
              <w:textAlignment w:val="auto"/>
              <w:rPr>
                <w:rFonts w:hint="eastAsia" w:ascii="宋体" w:hAnsi="宋体" w:eastAsia="宋体" w:cs="宋体"/>
                <w:sz w:val="21"/>
                <w:szCs w:val="21"/>
                <w:highlight w:val="none"/>
                <w:lang w:val="en-US" w:eastAsia="zh-CN"/>
              </w:rPr>
            </w:pPr>
          </w:p>
          <w:p>
            <w:pPr>
              <w:keepNext w:val="0"/>
              <w:keepLines w:val="0"/>
              <w:pageBreakBefore w:val="0"/>
              <w:widowControl w:val="0"/>
              <w:kinsoku/>
              <w:wordWrap/>
              <w:overflowPunct/>
              <w:topLinePunct w:val="0"/>
              <w:bidi w:val="0"/>
              <w:snapToGrid w:val="0"/>
              <w:spacing w:line="280" w:lineRule="exact"/>
              <w:ind w:left="0"/>
              <w:jc w:val="both"/>
              <w:textAlignment w:val="auto"/>
              <w:rPr>
                <w:rFonts w:hint="eastAsia" w:ascii="宋体" w:hAnsi="宋体" w:eastAsia="宋体" w:cs="宋体"/>
                <w:sz w:val="21"/>
                <w:szCs w:val="21"/>
                <w:highlight w:val="none"/>
                <w:lang w:val="en-US" w:eastAsia="zh-CN"/>
              </w:rPr>
            </w:pPr>
          </w:p>
          <w:p>
            <w:pPr>
              <w:pStyle w:val="2"/>
              <w:rPr>
                <w:rFonts w:hint="eastAsia"/>
                <w:lang w:val="en-US" w:eastAsia="zh-CN"/>
              </w:rPr>
            </w:pPr>
          </w:p>
          <w:p>
            <w:pPr>
              <w:keepNext w:val="0"/>
              <w:keepLines w:val="0"/>
              <w:pageBreakBefore w:val="0"/>
              <w:widowControl w:val="0"/>
              <w:kinsoku/>
              <w:wordWrap/>
              <w:overflowPunct/>
              <w:topLinePunct w:val="0"/>
              <w:bidi w:val="0"/>
              <w:snapToGrid w:val="0"/>
              <w:spacing w:line="280" w:lineRule="exact"/>
              <w:ind w:left="0"/>
              <w:jc w:val="both"/>
              <w:textAlignment w:val="auto"/>
              <w:rPr>
                <w:rFonts w:hint="eastAsia" w:ascii="宋体" w:hAnsi="宋体" w:eastAsia="宋体" w:cs="宋体"/>
                <w:sz w:val="21"/>
                <w:szCs w:val="21"/>
                <w:highlight w:val="none"/>
                <w:lang w:val="en-US" w:eastAsia="zh-CN"/>
              </w:rPr>
            </w:pPr>
          </w:p>
          <w:p>
            <w:pPr>
              <w:keepNext w:val="0"/>
              <w:keepLines w:val="0"/>
              <w:pageBreakBefore w:val="0"/>
              <w:widowControl w:val="0"/>
              <w:kinsoku/>
              <w:wordWrap/>
              <w:overflowPunct/>
              <w:topLinePunct w:val="0"/>
              <w:bidi w:val="0"/>
              <w:snapToGrid w:val="0"/>
              <w:spacing w:line="280" w:lineRule="exact"/>
              <w:ind w:left="0"/>
              <w:jc w:val="both"/>
              <w:textAlignment w:val="auto"/>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紫外烟气分析仪</w:t>
            </w:r>
          </w:p>
          <w:p>
            <w:pPr>
              <w:keepNext w:val="0"/>
              <w:keepLines w:val="0"/>
              <w:pageBreakBefore w:val="0"/>
              <w:widowControl w:val="0"/>
              <w:kinsoku/>
              <w:wordWrap/>
              <w:overflowPunct/>
              <w:topLinePunct w:val="0"/>
              <w:bidi w:val="0"/>
              <w:snapToGrid w:val="0"/>
              <w:spacing w:line="280" w:lineRule="exact"/>
              <w:ind w:left="0"/>
              <w:jc w:val="center"/>
              <w:textAlignment w:val="auto"/>
              <w:rPr>
                <w:rFonts w:hint="eastAsia" w:ascii="宋体" w:hAnsi="宋体" w:eastAsia="宋体" w:cs="宋体"/>
                <w:sz w:val="21"/>
                <w:szCs w:val="21"/>
                <w:highlight w:val="none"/>
                <w:lang w:val="en-US" w:eastAsia="zh-CN"/>
              </w:rPr>
            </w:pPr>
          </w:p>
          <w:p>
            <w:pPr>
              <w:keepNext w:val="0"/>
              <w:keepLines w:val="0"/>
              <w:pageBreakBefore w:val="0"/>
              <w:widowControl w:val="0"/>
              <w:kinsoku/>
              <w:wordWrap/>
              <w:overflowPunct/>
              <w:topLinePunct w:val="0"/>
              <w:bidi w:val="0"/>
              <w:snapToGrid w:val="0"/>
              <w:spacing w:line="280" w:lineRule="exact"/>
              <w:ind w:left="0"/>
              <w:jc w:val="center"/>
              <w:textAlignment w:val="auto"/>
              <w:rPr>
                <w:rFonts w:hint="eastAsia" w:ascii="宋体" w:hAnsi="宋体" w:eastAsia="宋体" w:cs="宋体"/>
                <w:sz w:val="21"/>
                <w:szCs w:val="21"/>
                <w:highlight w:val="none"/>
                <w:lang w:val="en-US" w:eastAsia="zh-CN"/>
              </w:rPr>
            </w:pPr>
          </w:p>
          <w:p>
            <w:pPr>
              <w:keepNext w:val="0"/>
              <w:keepLines w:val="0"/>
              <w:pageBreakBefore w:val="0"/>
              <w:widowControl w:val="0"/>
              <w:kinsoku/>
              <w:wordWrap/>
              <w:overflowPunct/>
              <w:topLinePunct w:val="0"/>
              <w:bidi w:val="0"/>
              <w:snapToGrid w:val="0"/>
              <w:spacing w:line="280" w:lineRule="exact"/>
              <w:ind w:left="0"/>
              <w:jc w:val="center"/>
              <w:textAlignment w:val="auto"/>
              <w:rPr>
                <w:rFonts w:hint="eastAsia" w:ascii="宋体" w:hAnsi="宋体" w:eastAsia="宋体" w:cs="宋体"/>
                <w:sz w:val="21"/>
                <w:szCs w:val="21"/>
                <w:highlight w:val="none"/>
                <w:lang w:val="en-US" w:eastAsia="zh-CN"/>
              </w:rPr>
            </w:pPr>
          </w:p>
          <w:p>
            <w:pPr>
              <w:keepNext w:val="0"/>
              <w:keepLines w:val="0"/>
              <w:pageBreakBefore w:val="0"/>
              <w:widowControl w:val="0"/>
              <w:kinsoku/>
              <w:wordWrap/>
              <w:overflowPunct/>
              <w:topLinePunct w:val="0"/>
              <w:bidi w:val="0"/>
              <w:snapToGrid w:val="0"/>
              <w:spacing w:line="280" w:lineRule="exact"/>
              <w:ind w:left="0"/>
              <w:jc w:val="center"/>
              <w:textAlignment w:val="auto"/>
              <w:rPr>
                <w:rFonts w:hint="eastAsia" w:ascii="宋体" w:hAnsi="宋体" w:eastAsia="宋体" w:cs="宋体"/>
                <w:sz w:val="21"/>
                <w:szCs w:val="21"/>
                <w:highlight w:val="none"/>
                <w:lang w:val="en-US" w:eastAsia="zh-CN"/>
              </w:rPr>
            </w:pPr>
          </w:p>
          <w:p>
            <w:pPr>
              <w:keepNext w:val="0"/>
              <w:keepLines w:val="0"/>
              <w:pageBreakBefore w:val="0"/>
              <w:widowControl w:val="0"/>
              <w:kinsoku/>
              <w:wordWrap/>
              <w:overflowPunct/>
              <w:topLinePunct w:val="0"/>
              <w:bidi w:val="0"/>
              <w:snapToGrid w:val="0"/>
              <w:spacing w:line="280" w:lineRule="exact"/>
              <w:ind w:left="0"/>
              <w:jc w:val="center"/>
              <w:textAlignment w:val="auto"/>
              <w:rPr>
                <w:rFonts w:hint="eastAsia" w:ascii="宋体" w:hAnsi="宋体" w:eastAsia="宋体" w:cs="宋体"/>
                <w:sz w:val="21"/>
                <w:szCs w:val="21"/>
                <w:highlight w:val="none"/>
                <w:lang w:val="en-US" w:eastAsia="zh-CN"/>
              </w:rPr>
            </w:pPr>
          </w:p>
          <w:p>
            <w:pPr>
              <w:keepNext w:val="0"/>
              <w:keepLines w:val="0"/>
              <w:pageBreakBefore w:val="0"/>
              <w:widowControl w:val="0"/>
              <w:kinsoku/>
              <w:wordWrap/>
              <w:overflowPunct/>
              <w:topLinePunct w:val="0"/>
              <w:bidi w:val="0"/>
              <w:snapToGrid w:val="0"/>
              <w:spacing w:line="280" w:lineRule="exact"/>
              <w:ind w:left="0"/>
              <w:jc w:val="center"/>
              <w:textAlignment w:val="auto"/>
              <w:rPr>
                <w:rFonts w:hint="eastAsia" w:ascii="宋体" w:hAnsi="宋体" w:eastAsia="宋体" w:cs="宋体"/>
                <w:sz w:val="21"/>
                <w:szCs w:val="21"/>
                <w:highlight w:val="none"/>
                <w:lang w:val="en-US" w:eastAsia="zh-CN"/>
              </w:rPr>
            </w:pPr>
          </w:p>
          <w:p>
            <w:pPr>
              <w:keepNext w:val="0"/>
              <w:keepLines w:val="0"/>
              <w:pageBreakBefore w:val="0"/>
              <w:widowControl w:val="0"/>
              <w:kinsoku/>
              <w:wordWrap/>
              <w:overflowPunct/>
              <w:topLinePunct w:val="0"/>
              <w:bidi w:val="0"/>
              <w:snapToGrid w:val="0"/>
              <w:spacing w:line="280" w:lineRule="exact"/>
              <w:ind w:left="0"/>
              <w:jc w:val="center"/>
              <w:textAlignment w:val="auto"/>
              <w:rPr>
                <w:rFonts w:hint="eastAsia" w:ascii="宋体" w:hAnsi="宋体" w:eastAsia="宋体" w:cs="宋体"/>
                <w:sz w:val="21"/>
                <w:szCs w:val="21"/>
                <w:highlight w:val="none"/>
                <w:lang w:val="en-US" w:eastAsia="zh-CN"/>
              </w:rPr>
            </w:pPr>
          </w:p>
          <w:p>
            <w:pPr>
              <w:keepNext w:val="0"/>
              <w:keepLines w:val="0"/>
              <w:pageBreakBefore w:val="0"/>
              <w:widowControl w:val="0"/>
              <w:kinsoku/>
              <w:wordWrap/>
              <w:overflowPunct/>
              <w:topLinePunct w:val="0"/>
              <w:bidi w:val="0"/>
              <w:snapToGrid w:val="0"/>
              <w:spacing w:line="280" w:lineRule="exact"/>
              <w:ind w:left="0"/>
              <w:jc w:val="center"/>
              <w:textAlignment w:val="auto"/>
              <w:rPr>
                <w:rFonts w:hint="eastAsia" w:ascii="宋体" w:hAnsi="宋体" w:eastAsia="宋体" w:cs="宋体"/>
                <w:sz w:val="21"/>
                <w:szCs w:val="21"/>
                <w:highlight w:val="none"/>
                <w:lang w:val="en-US" w:eastAsia="zh-CN"/>
              </w:rPr>
            </w:pPr>
          </w:p>
          <w:p>
            <w:pPr>
              <w:keepNext w:val="0"/>
              <w:keepLines w:val="0"/>
              <w:pageBreakBefore w:val="0"/>
              <w:widowControl w:val="0"/>
              <w:kinsoku/>
              <w:wordWrap/>
              <w:overflowPunct/>
              <w:topLinePunct w:val="0"/>
              <w:bidi w:val="0"/>
              <w:snapToGrid w:val="0"/>
              <w:spacing w:line="280" w:lineRule="exact"/>
              <w:ind w:left="0"/>
              <w:jc w:val="center"/>
              <w:textAlignment w:val="auto"/>
              <w:rPr>
                <w:rFonts w:hint="eastAsia" w:ascii="宋体" w:hAnsi="宋体" w:eastAsia="宋体" w:cs="宋体"/>
                <w:sz w:val="21"/>
                <w:szCs w:val="21"/>
                <w:highlight w:val="none"/>
                <w:lang w:val="en-US" w:eastAsia="zh-CN"/>
              </w:rPr>
            </w:pPr>
          </w:p>
          <w:p>
            <w:pPr>
              <w:keepNext w:val="0"/>
              <w:keepLines w:val="0"/>
              <w:pageBreakBefore w:val="0"/>
              <w:widowControl w:val="0"/>
              <w:kinsoku/>
              <w:wordWrap/>
              <w:overflowPunct/>
              <w:topLinePunct w:val="0"/>
              <w:bidi w:val="0"/>
              <w:snapToGrid w:val="0"/>
              <w:spacing w:line="280" w:lineRule="exact"/>
              <w:ind w:left="0"/>
              <w:jc w:val="center"/>
              <w:textAlignment w:val="auto"/>
              <w:rPr>
                <w:rFonts w:hint="eastAsia" w:ascii="宋体" w:hAnsi="宋体" w:eastAsia="宋体" w:cs="宋体"/>
                <w:sz w:val="21"/>
                <w:szCs w:val="21"/>
                <w:highlight w:val="none"/>
                <w:lang w:val="en-US" w:eastAsia="zh-CN"/>
              </w:rPr>
            </w:pPr>
          </w:p>
          <w:p>
            <w:pPr>
              <w:keepNext w:val="0"/>
              <w:keepLines w:val="0"/>
              <w:pageBreakBefore w:val="0"/>
              <w:widowControl w:val="0"/>
              <w:kinsoku/>
              <w:wordWrap/>
              <w:overflowPunct/>
              <w:topLinePunct w:val="0"/>
              <w:bidi w:val="0"/>
              <w:snapToGrid w:val="0"/>
              <w:spacing w:line="280" w:lineRule="exact"/>
              <w:ind w:left="0"/>
              <w:jc w:val="center"/>
              <w:textAlignment w:val="auto"/>
              <w:rPr>
                <w:rFonts w:hint="eastAsia" w:ascii="宋体" w:hAnsi="宋体" w:eastAsia="宋体" w:cs="宋体"/>
                <w:sz w:val="21"/>
                <w:szCs w:val="21"/>
                <w:highlight w:val="none"/>
                <w:lang w:val="en-US" w:eastAsia="zh-CN"/>
              </w:rPr>
            </w:pPr>
          </w:p>
          <w:p>
            <w:pPr>
              <w:keepNext w:val="0"/>
              <w:keepLines w:val="0"/>
              <w:pageBreakBefore w:val="0"/>
              <w:widowControl w:val="0"/>
              <w:kinsoku/>
              <w:wordWrap/>
              <w:overflowPunct/>
              <w:topLinePunct w:val="0"/>
              <w:bidi w:val="0"/>
              <w:snapToGrid w:val="0"/>
              <w:spacing w:line="280" w:lineRule="exact"/>
              <w:ind w:left="0"/>
              <w:jc w:val="center"/>
              <w:textAlignment w:val="auto"/>
              <w:rPr>
                <w:rFonts w:hint="eastAsia" w:ascii="宋体" w:hAnsi="宋体" w:eastAsia="宋体" w:cs="宋体"/>
                <w:sz w:val="21"/>
                <w:szCs w:val="21"/>
                <w:highlight w:val="none"/>
                <w:lang w:val="en-US" w:eastAsia="zh-CN"/>
              </w:rPr>
            </w:pPr>
          </w:p>
          <w:p>
            <w:pPr>
              <w:keepNext w:val="0"/>
              <w:keepLines w:val="0"/>
              <w:pageBreakBefore w:val="0"/>
              <w:widowControl w:val="0"/>
              <w:kinsoku/>
              <w:wordWrap/>
              <w:overflowPunct/>
              <w:topLinePunct w:val="0"/>
              <w:bidi w:val="0"/>
              <w:snapToGrid w:val="0"/>
              <w:spacing w:line="280" w:lineRule="exact"/>
              <w:ind w:left="0"/>
              <w:jc w:val="center"/>
              <w:textAlignment w:val="auto"/>
              <w:rPr>
                <w:rFonts w:hint="eastAsia" w:ascii="宋体" w:hAnsi="宋体" w:eastAsia="宋体" w:cs="宋体"/>
                <w:sz w:val="21"/>
                <w:szCs w:val="21"/>
                <w:highlight w:val="none"/>
                <w:lang w:val="en-US" w:eastAsia="zh-CN"/>
              </w:rPr>
            </w:pPr>
          </w:p>
          <w:p>
            <w:pPr>
              <w:keepNext w:val="0"/>
              <w:keepLines w:val="0"/>
              <w:pageBreakBefore w:val="0"/>
              <w:widowControl w:val="0"/>
              <w:kinsoku/>
              <w:wordWrap/>
              <w:overflowPunct/>
              <w:topLinePunct w:val="0"/>
              <w:bidi w:val="0"/>
              <w:snapToGrid w:val="0"/>
              <w:spacing w:line="280" w:lineRule="exact"/>
              <w:ind w:left="0"/>
              <w:jc w:val="center"/>
              <w:textAlignment w:val="auto"/>
              <w:rPr>
                <w:rFonts w:hint="eastAsia" w:ascii="宋体" w:hAnsi="宋体" w:eastAsia="宋体" w:cs="宋体"/>
                <w:sz w:val="21"/>
                <w:szCs w:val="21"/>
                <w:highlight w:val="none"/>
                <w:lang w:val="en-US" w:eastAsia="zh-CN"/>
              </w:rPr>
            </w:pPr>
          </w:p>
          <w:p>
            <w:pPr>
              <w:keepNext w:val="0"/>
              <w:keepLines w:val="0"/>
              <w:pageBreakBefore w:val="0"/>
              <w:widowControl w:val="0"/>
              <w:kinsoku/>
              <w:wordWrap/>
              <w:overflowPunct/>
              <w:topLinePunct w:val="0"/>
              <w:bidi w:val="0"/>
              <w:snapToGrid w:val="0"/>
              <w:spacing w:line="280" w:lineRule="exact"/>
              <w:ind w:left="0"/>
              <w:jc w:val="center"/>
              <w:textAlignment w:val="auto"/>
              <w:rPr>
                <w:rFonts w:hint="eastAsia" w:ascii="宋体" w:hAnsi="宋体" w:eastAsia="宋体" w:cs="宋体"/>
                <w:sz w:val="21"/>
                <w:szCs w:val="21"/>
                <w:highlight w:val="none"/>
                <w:lang w:val="en-US" w:eastAsia="zh-CN"/>
              </w:rPr>
            </w:pPr>
          </w:p>
          <w:p>
            <w:pPr>
              <w:keepNext w:val="0"/>
              <w:keepLines w:val="0"/>
              <w:pageBreakBefore w:val="0"/>
              <w:widowControl w:val="0"/>
              <w:kinsoku/>
              <w:wordWrap/>
              <w:overflowPunct/>
              <w:topLinePunct w:val="0"/>
              <w:bidi w:val="0"/>
              <w:snapToGrid w:val="0"/>
              <w:spacing w:line="280" w:lineRule="exact"/>
              <w:ind w:left="0"/>
              <w:jc w:val="center"/>
              <w:textAlignment w:val="auto"/>
              <w:rPr>
                <w:rFonts w:hint="eastAsia" w:ascii="宋体" w:hAnsi="宋体" w:eastAsia="宋体" w:cs="宋体"/>
                <w:sz w:val="21"/>
                <w:szCs w:val="21"/>
                <w:highlight w:val="none"/>
                <w:lang w:val="en-US" w:eastAsia="zh-CN"/>
              </w:rPr>
            </w:pPr>
          </w:p>
          <w:p>
            <w:pPr>
              <w:keepNext w:val="0"/>
              <w:keepLines w:val="0"/>
              <w:pageBreakBefore w:val="0"/>
              <w:widowControl w:val="0"/>
              <w:kinsoku/>
              <w:wordWrap/>
              <w:overflowPunct/>
              <w:topLinePunct w:val="0"/>
              <w:bidi w:val="0"/>
              <w:snapToGrid w:val="0"/>
              <w:spacing w:line="280" w:lineRule="exact"/>
              <w:ind w:left="0"/>
              <w:jc w:val="center"/>
              <w:textAlignment w:val="auto"/>
              <w:rPr>
                <w:rFonts w:hint="eastAsia" w:ascii="宋体" w:hAnsi="宋体" w:eastAsia="宋体" w:cs="宋体"/>
                <w:sz w:val="21"/>
                <w:szCs w:val="21"/>
                <w:highlight w:val="none"/>
                <w:lang w:val="en-US" w:eastAsia="zh-CN"/>
              </w:rPr>
            </w:pPr>
          </w:p>
          <w:p>
            <w:pPr>
              <w:keepNext w:val="0"/>
              <w:keepLines w:val="0"/>
              <w:pageBreakBefore w:val="0"/>
              <w:widowControl w:val="0"/>
              <w:kinsoku/>
              <w:wordWrap/>
              <w:overflowPunct/>
              <w:topLinePunct w:val="0"/>
              <w:bidi w:val="0"/>
              <w:snapToGrid w:val="0"/>
              <w:spacing w:line="280" w:lineRule="exact"/>
              <w:ind w:left="0"/>
              <w:jc w:val="center"/>
              <w:textAlignment w:val="auto"/>
              <w:rPr>
                <w:rFonts w:hint="eastAsia" w:ascii="宋体" w:hAnsi="宋体" w:eastAsia="宋体" w:cs="宋体"/>
                <w:sz w:val="21"/>
                <w:szCs w:val="21"/>
                <w:highlight w:val="none"/>
                <w:lang w:val="en-US" w:eastAsia="zh-CN"/>
              </w:rPr>
            </w:pPr>
          </w:p>
          <w:p>
            <w:pPr>
              <w:keepNext w:val="0"/>
              <w:keepLines w:val="0"/>
              <w:pageBreakBefore w:val="0"/>
              <w:widowControl w:val="0"/>
              <w:kinsoku/>
              <w:wordWrap/>
              <w:overflowPunct/>
              <w:topLinePunct w:val="0"/>
              <w:bidi w:val="0"/>
              <w:snapToGrid w:val="0"/>
              <w:spacing w:line="280" w:lineRule="exact"/>
              <w:ind w:left="0"/>
              <w:jc w:val="center"/>
              <w:textAlignment w:val="auto"/>
              <w:rPr>
                <w:rFonts w:hint="eastAsia" w:ascii="宋体" w:hAnsi="宋体" w:eastAsia="宋体" w:cs="宋体"/>
                <w:sz w:val="21"/>
                <w:szCs w:val="21"/>
                <w:highlight w:val="none"/>
                <w:lang w:val="en-US" w:eastAsia="zh-CN"/>
              </w:rPr>
            </w:pPr>
          </w:p>
          <w:p>
            <w:pPr>
              <w:keepNext w:val="0"/>
              <w:keepLines w:val="0"/>
              <w:pageBreakBefore w:val="0"/>
              <w:widowControl w:val="0"/>
              <w:kinsoku/>
              <w:wordWrap/>
              <w:overflowPunct/>
              <w:topLinePunct w:val="0"/>
              <w:bidi w:val="0"/>
              <w:snapToGrid w:val="0"/>
              <w:spacing w:line="280" w:lineRule="exact"/>
              <w:ind w:left="0"/>
              <w:jc w:val="center"/>
              <w:textAlignment w:val="auto"/>
              <w:rPr>
                <w:rFonts w:hint="eastAsia" w:ascii="宋体" w:hAnsi="宋体" w:eastAsia="宋体" w:cs="宋体"/>
                <w:sz w:val="21"/>
                <w:szCs w:val="21"/>
                <w:highlight w:val="none"/>
                <w:lang w:val="en-US" w:eastAsia="zh-CN"/>
              </w:rPr>
            </w:pPr>
          </w:p>
          <w:p>
            <w:pPr>
              <w:keepNext w:val="0"/>
              <w:keepLines w:val="0"/>
              <w:pageBreakBefore w:val="0"/>
              <w:widowControl w:val="0"/>
              <w:kinsoku/>
              <w:wordWrap/>
              <w:overflowPunct/>
              <w:topLinePunct w:val="0"/>
              <w:bidi w:val="0"/>
              <w:snapToGrid w:val="0"/>
              <w:spacing w:line="280" w:lineRule="exact"/>
              <w:ind w:left="0"/>
              <w:jc w:val="center"/>
              <w:textAlignment w:val="auto"/>
              <w:rPr>
                <w:rFonts w:hint="eastAsia" w:ascii="宋体" w:hAnsi="宋体" w:eastAsia="宋体" w:cs="宋体"/>
                <w:sz w:val="21"/>
                <w:szCs w:val="21"/>
                <w:highlight w:val="none"/>
                <w:lang w:val="en-US" w:eastAsia="zh-CN"/>
              </w:rPr>
            </w:pPr>
          </w:p>
          <w:p>
            <w:pPr>
              <w:keepNext w:val="0"/>
              <w:keepLines w:val="0"/>
              <w:pageBreakBefore w:val="0"/>
              <w:widowControl w:val="0"/>
              <w:kinsoku/>
              <w:wordWrap/>
              <w:overflowPunct/>
              <w:topLinePunct w:val="0"/>
              <w:bidi w:val="0"/>
              <w:snapToGrid w:val="0"/>
              <w:spacing w:line="280" w:lineRule="exact"/>
              <w:ind w:left="0"/>
              <w:jc w:val="both"/>
              <w:textAlignment w:val="auto"/>
              <w:rPr>
                <w:rFonts w:hint="eastAsia" w:ascii="宋体" w:hAnsi="宋体" w:eastAsia="宋体" w:cs="宋体"/>
                <w:sz w:val="21"/>
                <w:szCs w:val="21"/>
                <w:highlight w:val="none"/>
                <w:lang w:val="en-US" w:eastAsia="zh-CN"/>
              </w:rPr>
            </w:pPr>
          </w:p>
          <w:p>
            <w:pPr>
              <w:keepNext w:val="0"/>
              <w:keepLines w:val="0"/>
              <w:pageBreakBefore w:val="0"/>
              <w:widowControl w:val="0"/>
              <w:kinsoku/>
              <w:wordWrap/>
              <w:overflowPunct/>
              <w:topLinePunct w:val="0"/>
              <w:bidi w:val="0"/>
              <w:snapToGrid w:val="0"/>
              <w:spacing w:line="280" w:lineRule="exact"/>
              <w:ind w:left="0"/>
              <w:jc w:val="center"/>
              <w:textAlignment w:val="auto"/>
              <w:rPr>
                <w:rFonts w:hint="eastAsia" w:ascii="宋体" w:hAnsi="宋体" w:eastAsia="宋体" w:cs="宋体"/>
                <w:sz w:val="21"/>
                <w:szCs w:val="21"/>
                <w:highlight w:val="none"/>
                <w:lang w:val="en-US" w:eastAsia="zh-CN"/>
              </w:rPr>
            </w:pPr>
          </w:p>
          <w:p>
            <w:pPr>
              <w:keepNext w:val="0"/>
              <w:keepLines w:val="0"/>
              <w:pageBreakBefore w:val="0"/>
              <w:widowControl w:val="0"/>
              <w:kinsoku/>
              <w:wordWrap/>
              <w:overflowPunct/>
              <w:topLinePunct w:val="0"/>
              <w:bidi w:val="0"/>
              <w:snapToGrid w:val="0"/>
              <w:spacing w:line="280" w:lineRule="exact"/>
              <w:ind w:left="0"/>
              <w:jc w:val="center"/>
              <w:textAlignment w:val="auto"/>
              <w:rPr>
                <w:rFonts w:hint="eastAsia" w:ascii="宋体" w:hAnsi="宋体" w:eastAsia="宋体" w:cs="宋体"/>
                <w:sz w:val="21"/>
                <w:szCs w:val="21"/>
                <w:highlight w:val="none"/>
                <w:lang w:val="en-US" w:eastAsia="zh-CN"/>
              </w:rPr>
            </w:pPr>
          </w:p>
        </w:tc>
        <w:tc>
          <w:tcPr>
            <w:tcW w:w="744" w:type="dxa"/>
            <w:noWrap w:val="0"/>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Chars="0"/>
              <w:jc w:val="both"/>
              <w:textAlignment w:val="auto"/>
              <w:rPr>
                <w:rFonts w:hint="eastAsia" w:ascii="宋体" w:hAnsi="宋体"/>
                <w:bCs/>
                <w:szCs w:val="21"/>
                <w:highlight w:val="none"/>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Chars="0"/>
              <w:jc w:val="center"/>
              <w:textAlignment w:val="auto"/>
              <w:rPr>
                <w:rFonts w:hint="eastAsia" w:ascii="宋体" w:hAnsi="宋体" w:eastAsia="宋体"/>
                <w:bCs/>
                <w:szCs w:val="21"/>
                <w:highlight w:val="none"/>
                <w:lang w:val="en-US" w:eastAsia="zh-CN"/>
              </w:rPr>
            </w:pPr>
            <w:r>
              <w:rPr>
                <w:rFonts w:hint="eastAsia" w:ascii="宋体" w:hAnsi="宋体"/>
                <w:bCs/>
                <w:szCs w:val="21"/>
                <w:highlight w:val="none"/>
                <w:lang w:val="en-US" w:eastAsia="zh-CN"/>
              </w:rPr>
              <w:t>1</w:t>
            </w:r>
          </w:p>
        </w:tc>
        <w:tc>
          <w:tcPr>
            <w:tcW w:w="6925" w:type="dxa"/>
            <w:noWrap w:val="0"/>
            <w:vAlign w:val="top"/>
          </w:tcPr>
          <w:p>
            <w:pPr>
              <w:numPr>
                <w:ilvl w:val="0"/>
                <w:numId w:val="0"/>
              </w:numPr>
              <w:jc w:val="left"/>
              <w:rPr>
                <w:rFonts w:hint="eastAsia" w:eastAsia="宋体"/>
                <w:b/>
                <w:bCs/>
                <w:sz w:val="22"/>
                <w:szCs w:val="24"/>
                <w:highlight w:val="none"/>
                <w:lang w:val="en-US" w:eastAsia="zh-CN"/>
              </w:rPr>
            </w:pPr>
            <w:r>
              <w:rPr>
                <w:rFonts w:hint="eastAsia" w:ascii="宋体" w:hAnsi="宋体" w:eastAsia="宋体" w:cs="宋体"/>
                <w:sz w:val="21"/>
                <w:szCs w:val="21"/>
                <w:highlight w:val="none"/>
                <w:lang w:val="en-US" w:eastAsia="zh-CN"/>
              </w:rPr>
              <w:t>▲</w:t>
            </w:r>
            <w:r>
              <w:rPr>
                <w:rFonts w:hint="eastAsia"/>
                <w:b/>
                <w:bCs/>
                <w:sz w:val="22"/>
                <w:szCs w:val="24"/>
                <w:highlight w:val="none"/>
                <w:lang w:val="en-US" w:eastAsia="zh-CN"/>
              </w:rPr>
              <w:t>1.</w:t>
            </w:r>
            <w:r>
              <w:rPr>
                <w:rFonts w:hint="eastAsia" w:eastAsia="宋体"/>
                <w:b/>
                <w:bCs/>
                <w:sz w:val="22"/>
                <w:szCs w:val="24"/>
                <w:highlight w:val="none"/>
                <w:lang w:val="en-US" w:eastAsia="zh-CN"/>
              </w:rPr>
              <w:t>执行标准</w:t>
            </w:r>
          </w:p>
          <w:p>
            <w:pPr>
              <w:numPr>
                <w:ilvl w:val="0"/>
                <w:numId w:val="0"/>
              </w:numPr>
              <w:jc w:val="left"/>
              <w:rPr>
                <w:rFonts w:hint="eastAsia" w:eastAsia="宋体"/>
                <w:sz w:val="22"/>
                <w:szCs w:val="24"/>
                <w:highlight w:val="none"/>
                <w:lang w:val="en-US" w:eastAsia="zh-CN"/>
              </w:rPr>
            </w:pPr>
            <w:r>
              <w:rPr>
                <w:rFonts w:hint="eastAsia"/>
                <w:sz w:val="22"/>
                <w:szCs w:val="24"/>
                <w:highlight w:val="none"/>
                <w:lang w:val="en-US" w:eastAsia="zh-CN"/>
              </w:rPr>
              <w:t xml:space="preserve">1.1 </w:t>
            </w:r>
            <w:r>
              <w:rPr>
                <w:rFonts w:hint="eastAsia" w:eastAsia="宋体"/>
                <w:sz w:val="22"/>
                <w:szCs w:val="24"/>
                <w:highlight w:val="none"/>
                <w:lang w:val="en-US" w:eastAsia="zh-CN"/>
              </w:rPr>
              <w:t>HJ1131-2020固定污染源废气二氧化硫的测定便携式紫外吸收法</w:t>
            </w:r>
          </w:p>
          <w:p>
            <w:pPr>
              <w:numPr>
                <w:ilvl w:val="0"/>
                <w:numId w:val="0"/>
              </w:numPr>
              <w:jc w:val="left"/>
              <w:rPr>
                <w:rFonts w:hint="eastAsia" w:eastAsia="宋体"/>
                <w:sz w:val="22"/>
                <w:szCs w:val="24"/>
                <w:highlight w:val="none"/>
                <w:lang w:val="en-US" w:eastAsia="zh-CN"/>
              </w:rPr>
            </w:pPr>
            <w:r>
              <w:rPr>
                <w:rFonts w:hint="eastAsia"/>
                <w:sz w:val="22"/>
                <w:szCs w:val="24"/>
                <w:highlight w:val="none"/>
                <w:lang w:val="en-US" w:eastAsia="zh-CN"/>
              </w:rPr>
              <w:t xml:space="preserve">1.2 </w:t>
            </w:r>
            <w:r>
              <w:rPr>
                <w:rFonts w:hint="eastAsia" w:eastAsia="宋体"/>
                <w:sz w:val="22"/>
                <w:szCs w:val="24"/>
                <w:highlight w:val="none"/>
                <w:lang w:val="en-US" w:eastAsia="zh-CN"/>
              </w:rPr>
              <w:t>HJ 1132-2020 固定污染源废气氮氧化物的测定便携式紫外吸收法</w:t>
            </w:r>
          </w:p>
          <w:p>
            <w:pPr>
              <w:numPr>
                <w:ilvl w:val="0"/>
                <w:numId w:val="0"/>
              </w:numPr>
              <w:jc w:val="left"/>
              <w:rPr>
                <w:rFonts w:hint="eastAsia" w:eastAsia="宋体"/>
                <w:sz w:val="22"/>
                <w:szCs w:val="24"/>
                <w:highlight w:val="none"/>
                <w:lang w:val="en-US" w:eastAsia="zh-CN"/>
              </w:rPr>
            </w:pPr>
            <w:r>
              <w:rPr>
                <w:rFonts w:hint="eastAsia"/>
                <w:sz w:val="22"/>
                <w:szCs w:val="24"/>
                <w:highlight w:val="none"/>
                <w:lang w:val="en-US" w:eastAsia="zh-CN"/>
              </w:rPr>
              <w:t xml:space="preserve">1.3 </w:t>
            </w:r>
            <w:r>
              <w:rPr>
                <w:rFonts w:hint="eastAsia" w:eastAsia="宋体"/>
                <w:sz w:val="22"/>
                <w:szCs w:val="24"/>
                <w:highlight w:val="none"/>
                <w:lang w:val="en-US" w:eastAsia="zh-CN"/>
              </w:rPr>
              <w:t>GB/T 37186-2018 气体分析二氧化硫和氮氧化物的测定紫外差分吸收光谱分析法</w:t>
            </w:r>
          </w:p>
          <w:p>
            <w:pPr>
              <w:numPr>
                <w:ilvl w:val="0"/>
                <w:numId w:val="0"/>
              </w:numPr>
              <w:jc w:val="left"/>
              <w:rPr>
                <w:rFonts w:hint="eastAsia" w:eastAsia="宋体"/>
                <w:sz w:val="22"/>
                <w:szCs w:val="24"/>
                <w:highlight w:val="none"/>
                <w:lang w:val="en-US" w:eastAsia="zh-CN"/>
              </w:rPr>
            </w:pPr>
            <w:r>
              <w:rPr>
                <w:rFonts w:hint="eastAsia"/>
                <w:sz w:val="22"/>
                <w:szCs w:val="24"/>
                <w:highlight w:val="none"/>
                <w:lang w:val="en-US" w:eastAsia="zh-CN"/>
              </w:rPr>
              <w:t xml:space="preserve">1.4 </w:t>
            </w:r>
            <w:r>
              <w:rPr>
                <w:rFonts w:hint="eastAsia" w:eastAsia="宋体"/>
                <w:sz w:val="22"/>
                <w:szCs w:val="24"/>
                <w:highlight w:val="none"/>
                <w:lang w:val="en-US" w:eastAsia="zh-CN"/>
              </w:rPr>
              <w:t>HJ/T 397-2007  固定源废气监测技术规范</w:t>
            </w:r>
          </w:p>
          <w:p>
            <w:pPr>
              <w:numPr>
                <w:ilvl w:val="0"/>
                <w:numId w:val="0"/>
              </w:numPr>
              <w:jc w:val="left"/>
              <w:rPr>
                <w:rFonts w:hint="eastAsia" w:eastAsia="宋体"/>
                <w:sz w:val="22"/>
                <w:szCs w:val="24"/>
                <w:highlight w:val="none"/>
                <w:lang w:val="en-US" w:eastAsia="zh-CN"/>
              </w:rPr>
            </w:pPr>
            <w:r>
              <w:rPr>
                <w:rFonts w:hint="eastAsia"/>
                <w:sz w:val="22"/>
                <w:szCs w:val="24"/>
                <w:highlight w:val="none"/>
                <w:lang w:val="en-US" w:eastAsia="zh-CN"/>
              </w:rPr>
              <w:t xml:space="preserve">1.5 </w:t>
            </w:r>
            <w:r>
              <w:rPr>
                <w:rFonts w:hint="eastAsia" w:eastAsia="宋体"/>
                <w:sz w:val="22"/>
                <w:szCs w:val="24"/>
                <w:highlight w:val="none"/>
                <w:lang w:val="en-US" w:eastAsia="zh-CN"/>
              </w:rPr>
              <w:t>JJG 968-2002  烟气分析仪检定规程</w:t>
            </w:r>
          </w:p>
          <w:p>
            <w:pPr>
              <w:numPr>
                <w:ilvl w:val="0"/>
                <w:numId w:val="0"/>
              </w:numPr>
              <w:jc w:val="left"/>
              <w:rPr>
                <w:rFonts w:hint="eastAsia" w:eastAsia="宋体"/>
                <w:sz w:val="22"/>
                <w:szCs w:val="24"/>
                <w:highlight w:val="none"/>
                <w:lang w:val="en-US" w:eastAsia="zh-CN"/>
              </w:rPr>
            </w:pPr>
            <w:r>
              <w:rPr>
                <w:rFonts w:hint="eastAsia"/>
                <w:sz w:val="22"/>
                <w:szCs w:val="24"/>
                <w:highlight w:val="none"/>
                <w:lang w:val="en-US" w:eastAsia="zh-CN"/>
              </w:rPr>
              <w:t xml:space="preserve">1.6 </w:t>
            </w:r>
            <w:r>
              <w:rPr>
                <w:rFonts w:hint="eastAsia" w:eastAsia="宋体"/>
                <w:sz w:val="22"/>
                <w:szCs w:val="24"/>
                <w:highlight w:val="none"/>
                <w:lang w:val="en-US" w:eastAsia="zh-CN"/>
              </w:rPr>
              <w:t>HJ 1045-2019固定污染源烟气（二氧化硫和氮氧化物）便携式紫外吸收法测量仪器技术要求及检测方法</w:t>
            </w:r>
          </w:p>
          <w:p>
            <w:pPr>
              <w:numPr>
                <w:ilvl w:val="0"/>
                <w:numId w:val="0"/>
              </w:numPr>
              <w:jc w:val="left"/>
              <w:rPr>
                <w:rFonts w:hint="default" w:eastAsia="宋体"/>
                <w:b/>
                <w:bCs/>
                <w:sz w:val="22"/>
                <w:szCs w:val="24"/>
                <w:highlight w:val="none"/>
                <w:lang w:val="en-US" w:eastAsia="zh-CN"/>
              </w:rPr>
            </w:pPr>
            <w:r>
              <w:rPr>
                <w:rFonts w:hint="eastAsia"/>
                <w:b/>
                <w:bCs/>
                <w:sz w:val="22"/>
                <w:szCs w:val="24"/>
                <w:highlight w:val="none"/>
                <w:lang w:val="en-US" w:eastAsia="zh-CN"/>
              </w:rPr>
              <w:t>2.主要功能</w:t>
            </w:r>
          </w:p>
          <w:p>
            <w:pPr>
              <w:pStyle w:val="33"/>
              <w:numPr>
                <w:ilvl w:val="0"/>
                <w:numId w:val="0"/>
              </w:numPr>
              <w:ind w:leftChars="0"/>
              <w:rPr>
                <w:rFonts w:hint="eastAsia" w:eastAsia="宋体"/>
                <w:sz w:val="22"/>
                <w:szCs w:val="24"/>
                <w:highlight w:val="none"/>
                <w:lang w:val="en-US" w:eastAsia="zh-CN"/>
              </w:rPr>
            </w:pPr>
            <w:r>
              <w:rPr>
                <w:rFonts w:hint="eastAsia" w:ascii="宋体" w:hAnsi="宋体" w:eastAsia="宋体" w:cs="宋体"/>
                <w:sz w:val="21"/>
                <w:szCs w:val="21"/>
                <w:highlight w:val="none"/>
                <w:lang w:val="en-US" w:eastAsia="zh-CN"/>
              </w:rPr>
              <w:t>▲</w:t>
            </w:r>
            <w:r>
              <w:rPr>
                <w:rFonts w:hint="eastAsia" w:eastAsia="宋体"/>
                <w:sz w:val="22"/>
                <w:szCs w:val="24"/>
                <w:highlight w:val="none"/>
                <w:lang w:val="en-US" w:eastAsia="zh-CN"/>
              </w:rPr>
              <w:t>2.1 差分吸收光谱技术</w:t>
            </w:r>
            <w:r>
              <w:rPr>
                <w:rFonts w:hint="eastAsia"/>
                <w:sz w:val="22"/>
                <w:szCs w:val="24"/>
                <w:highlight w:val="none"/>
                <w:lang w:val="en-US" w:eastAsia="zh-CN"/>
              </w:rPr>
              <w:t>，</w:t>
            </w:r>
            <w:r>
              <w:rPr>
                <w:rFonts w:ascii="宋体" w:hAnsi="宋体"/>
                <w:bCs/>
                <w:kern w:val="0"/>
                <w:szCs w:val="21"/>
                <w:highlight w:val="none"/>
              </w:rPr>
              <w:t>采用紫外氙灯</w:t>
            </w:r>
            <w:r>
              <w:rPr>
                <w:rFonts w:hint="eastAsia" w:ascii="宋体" w:hAnsi="宋体"/>
                <w:bCs/>
                <w:kern w:val="0"/>
                <w:szCs w:val="21"/>
                <w:highlight w:val="none"/>
                <w:lang w:val="en-US" w:eastAsia="zh-CN"/>
              </w:rPr>
              <w:t>或满足紫外吸收法要求的灯</w:t>
            </w:r>
            <w:r>
              <w:rPr>
                <w:rFonts w:hint="eastAsia" w:ascii="宋体" w:hAnsi="宋体"/>
                <w:bCs/>
                <w:kern w:val="0"/>
                <w:szCs w:val="21"/>
                <w:highlight w:val="none"/>
                <w:lang w:eastAsia="zh-CN"/>
              </w:rPr>
              <w:t>。</w:t>
            </w:r>
          </w:p>
          <w:p>
            <w:pPr>
              <w:pStyle w:val="33"/>
              <w:numPr>
                <w:ilvl w:val="0"/>
                <w:numId w:val="0"/>
              </w:numPr>
              <w:ind w:leftChars="0"/>
              <w:rPr>
                <w:rFonts w:hint="eastAsia" w:eastAsia="宋体"/>
                <w:sz w:val="22"/>
                <w:szCs w:val="24"/>
                <w:highlight w:val="none"/>
                <w:lang w:val="en-US" w:eastAsia="zh-CN"/>
              </w:rPr>
            </w:pPr>
            <w:r>
              <w:rPr>
                <w:rFonts w:hint="eastAsia"/>
                <w:sz w:val="22"/>
                <w:szCs w:val="24"/>
                <w:highlight w:val="none"/>
                <w:lang w:val="en-US" w:eastAsia="zh-CN"/>
              </w:rPr>
              <w:t xml:space="preserve">2.2 </w:t>
            </w:r>
            <w:r>
              <w:rPr>
                <w:rFonts w:ascii="宋体" w:hAnsi="宋体"/>
                <w:bCs/>
                <w:kern w:val="0"/>
                <w:szCs w:val="21"/>
                <w:highlight w:val="none"/>
              </w:rPr>
              <w:t>工业级工控机，支持中</w:t>
            </w:r>
            <w:r>
              <w:rPr>
                <w:rFonts w:ascii="宋体" w:hAnsi="宋体"/>
                <w:bCs/>
                <w:szCs w:val="21"/>
                <w:highlight w:val="none"/>
              </w:rPr>
              <w:t>、英文输入，方便输入采样地点等信息</w:t>
            </w:r>
            <w:r>
              <w:rPr>
                <w:rFonts w:hint="eastAsia" w:ascii="宋体" w:hAnsi="宋体"/>
                <w:bCs/>
                <w:szCs w:val="21"/>
                <w:highlight w:val="none"/>
                <w:lang w:eastAsia="zh-CN"/>
              </w:rPr>
              <w:t>。</w:t>
            </w:r>
          </w:p>
          <w:p>
            <w:pPr>
              <w:numPr>
                <w:ilvl w:val="0"/>
                <w:numId w:val="0"/>
              </w:numPr>
              <w:jc w:val="left"/>
              <w:rPr>
                <w:rFonts w:hint="eastAsia" w:eastAsia="宋体"/>
                <w:sz w:val="22"/>
                <w:szCs w:val="24"/>
                <w:highlight w:val="none"/>
                <w:lang w:val="en-US" w:eastAsia="zh-CN"/>
              </w:rPr>
            </w:pPr>
            <w:r>
              <w:rPr>
                <w:rFonts w:hint="eastAsia"/>
                <w:sz w:val="22"/>
                <w:szCs w:val="24"/>
                <w:highlight w:val="none"/>
                <w:lang w:val="en-US" w:eastAsia="zh-CN"/>
              </w:rPr>
              <w:t xml:space="preserve">2.3 </w:t>
            </w:r>
            <w:r>
              <w:rPr>
                <w:rFonts w:hint="eastAsia" w:eastAsia="宋体"/>
                <w:sz w:val="22"/>
                <w:szCs w:val="24"/>
                <w:highlight w:val="none"/>
                <w:lang w:val="en-US" w:eastAsia="zh-CN"/>
              </w:rPr>
              <w:t xml:space="preserve">实时测量显示烟气湿度，同时显示、记录干基浓度和湿基浓度 </w:t>
            </w:r>
            <w:r>
              <w:rPr>
                <w:rFonts w:hint="eastAsia"/>
                <w:sz w:val="22"/>
                <w:szCs w:val="24"/>
                <w:highlight w:val="none"/>
                <w:lang w:val="en-US" w:eastAsia="zh-CN"/>
              </w:rPr>
              <w:t>。</w:t>
            </w:r>
          </w:p>
          <w:p>
            <w:pPr>
              <w:numPr>
                <w:ilvl w:val="0"/>
                <w:numId w:val="0"/>
              </w:numPr>
              <w:jc w:val="left"/>
              <w:rPr>
                <w:rFonts w:hint="eastAsia" w:eastAsia="宋体"/>
                <w:sz w:val="22"/>
                <w:szCs w:val="24"/>
                <w:highlight w:val="none"/>
                <w:lang w:val="en-US" w:eastAsia="zh-CN"/>
              </w:rPr>
            </w:pPr>
            <w:r>
              <w:rPr>
                <w:rFonts w:hint="eastAsia" w:ascii="宋体" w:hAnsi="宋体" w:eastAsia="宋体" w:cs="宋体"/>
                <w:sz w:val="21"/>
                <w:szCs w:val="21"/>
                <w:highlight w:val="none"/>
                <w:lang w:val="en-US" w:eastAsia="zh-CN"/>
              </w:rPr>
              <w:t>▲</w:t>
            </w:r>
            <w:r>
              <w:rPr>
                <w:rFonts w:hint="eastAsia"/>
                <w:sz w:val="22"/>
                <w:szCs w:val="24"/>
                <w:highlight w:val="none"/>
                <w:lang w:val="en-US" w:eastAsia="zh-CN"/>
              </w:rPr>
              <w:t xml:space="preserve">2.4 </w:t>
            </w:r>
            <w:r>
              <w:rPr>
                <w:rFonts w:hint="eastAsia" w:eastAsia="宋体"/>
                <w:sz w:val="22"/>
                <w:szCs w:val="24"/>
                <w:highlight w:val="none"/>
                <w:lang w:val="en-US" w:eastAsia="zh-CN"/>
              </w:rPr>
              <w:t>SO2分析双量程设计，根据浓度值自动切换量程</w:t>
            </w:r>
            <w:r>
              <w:rPr>
                <w:rFonts w:hint="eastAsia"/>
                <w:sz w:val="22"/>
                <w:szCs w:val="24"/>
                <w:highlight w:val="none"/>
                <w:lang w:val="en-US" w:eastAsia="zh-CN"/>
              </w:rPr>
              <w:t>。</w:t>
            </w:r>
          </w:p>
          <w:p>
            <w:pPr>
              <w:numPr>
                <w:ilvl w:val="0"/>
                <w:numId w:val="0"/>
              </w:numPr>
              <w:jc w:val="left"/>
              <w:rPr>
                <w:rFonts w:hint="eastAsia" w:eastAsia="宋体"/>
                <w:sz w:val="22"/>
                <w:szCs w:val="24"/>
                <w:highlight w:val="none"/>
                <w:lang w:val="en-US" w:eastAsia="zh-CN"/>
              </w:rPr>
            </w:pPr>
            <w:r>
              <w:rPr>
                <w:rFonts w:hint="eastAsia"/>
                <w:sz w:val="22"/>
                <w:szCs w:val="24"/>
                <w:highlight w:val="none"/>
                <w:lang w:val="en-US" w:eastAsia="zh-CN"/>
              </w:rPr>
              <w:t xml:space="preserve">2.5 </w:t>
            </w:r>
            <w:r>
              <w:rPr>
                <w:rFonts w:hint="eastAsia" w:eastAsia="宋体"/>
                <w:sz w:val="22"/>
                <w:szCs w:val="24"/>
                <w:highlight w:val="none"/>
                <w:lang w:val="en-US" w:eastAsia="zh-CN"/>
              </w:rPr>
              <w:t>气密性自动检测、自动/手动校零、采样结束后自动清洗气路等功能</w:t>
            </w:r>
            <w:r>
              <w:rPr>
                <w:rFonts w:hint="eastAsia"/>
                <w:sz w:val="22"/>
                <w:szCs w:val="24"/>
                <w:highlight w:val="none"/>
                <w:lang w:val="en-US" w:eastAsia="zh-CN"/>
              </w:rPr>
              <w:t>。</w:t>
            </w:r>
          </w:p>
          <w:p>
            <w:pPr>
              <w:numPr>
                <w:ilvl w:val="0"/>
                <w:numId w:val="0"/>
              </w:numPr>
              <w:jc w:val="left"/>
              <w:rPr>
                <w:rFonts w:hint="eastAsia" w:eastAsia="宋体"/>
                <w:sz w:val="22"/>
                <w:szCs w:val="24"/>
                <w:highlight w:val="none"/>
                <w:lang w:val="en-US" w:eastAsia="zh-CN"/>
              </w:rPr>
            </w:pPr>
            <w:r>
              <w:rPr>
                <w:rFonts w:hint="eastAsia"/>
                <w:sz w:val="22"/>
                <w:szCs w:val="24"/>
                <w:highlight w:val="none"/>
                <w:lang w:val="en-US" w:eastAsia="zh-CN"/>
              </w:rPr>
              <w:t xml:space="preserve">2.6 </w:t>
            </w:r>
            <w:r>
              <w:rPr>
                <w:rFonts w:hint="eastAsia" w:eastAsia="宋体"/>
                <w:sz w:val="22"/>
                <w:szCs w:val="24"/>
                <w:highlight w:val="none"/>
                <w:lang w:val="en-US" w:eastAsia="zh-CN"/>
              </w:rPr>
              <w:t>内置吹扫专用电池，测量结束后自动吹扫，避免气室污染</w:t>
            </w:r>
            <w:r>
              <w:rPr>
                <w:rFonts w:hint="eastAsia"/>
                <w:sz w:val="22"/>
                <w:szCs w:val="24"/>
                <w:highlight w:val="none"/>
                <w:lang w:val="en-US" w:eastAsia="zh-CN"/>
              </w:rPr>
              <w:t>。</w:t>
            </w:r>
          </w:p>
          <w:p>
            <w:pPr>
              <w:keepNext w:val="0"/>
              <w:keepLines w:val="0"/>
              <w:pageBreakBefore w:val="0"/>
              <w:widowControl w:val="0"/>
              <w:numPr>
                <w:ilvl w:val="0"/>
                <w:numId w:val="0"/>
              </w:numPr>
              <w:kinsoku/>
              <w:wordWrap/>
              <w:overflowPunct/>
              <w:topLinePunct w:val="0"/>
              <w:autoSpaceDE/>
              <w:autoSpaceDN/>
              <w:bidi w:val="0"/>
              <w:adjustRightInd/>
              <w:snapToGrid/>
              <w:spacing w:line="320" w:lineRule="exact"/>
              <w:jc w:val="left"/>
              <w:textAlignment w:val="auto"/>
              <w:rPr>
                <w:rFonts w:hint="eastAsia" w:eastAsia="宋体"/>
                <w:sz w:val="22"/>
                <w:szCs w:val="24"/>
                <w:highlight w:val="none"/>
                <w:lang w:val="en-US" w:eastAsia="zh-CN"/>
              </w:rPr>
            </w:pPr>
            <w:r>
              <w:rPr>
                <w:rFonts w:hint="eastAsia" w:ascii="宋体" w:hAnsi="宋体" w:eastAsia="宋体" w:cs="宋体"/>
                <w:sz w:val="21"/>
                <w:szCs w:val="21"/>
                <w:highlight w:val="none"/>
                <w:lang w:val="en-US" w:eastAsia="zh-CN"/>
              </w:rPr>
              <w:t>▲</w:t>
            </w:r>
            <w:r>
              <w:rPr>
                <w:rFonts w:hint="eastAsia"/>
                <w:sz w:val="22"/>
                <w:szCs w:val="24"/>
                <w:highlight w:val="none"/>
                <w:lang w:val="en-US" w:eastAsia="zh-CN"/>
              </w:rPr>
              <w:t xml:space="preserve">2.7 </w:t>
            </w:r>
            <w:r>
              <w:rPr>
                <w:rFonts w:hint="eastAsia" w:eastAsia="宋体"/>
                <w:sz w:val="22"/>
                <w:szCs w:val="24"/>
                <w:highlight w:val="none"/>
                <w:lang w:val="en-US" w:eastAsia="zh-CN"/>
              </w:rPr>
              <w:t>烟气测量方式自动、手动可选择，自动模式下可设置单次测量时间和测量次数，方便与在线仪器比对</w:t>
            </w:r>
            <w:r>
              <w:rPr>
                <w:rFonts w:hint="eastAsia"/>
                <w:sz w:val="22"/>
                <w:szCs w:val="24"/>
                <w:highlight w:val="none"/>
                <w:lang w:val="en-US" w:eastAsia="zh-CN"/>
              </w:rPr>
              <w:t>。</w:t>
            </w:r>
          </w:p>
          <w:p>
            <w:pPr>
              <w:keepNext w:val="0"/>
              <w:keepLines w:val="0"/>
              <w:pageBreakBefore w:val="0"/>
              <w:widowControl w:val="0"/>
              <w:numPr>
                <w:ilvl w:val="0"/>
                <w:numId w:val="0"/>
              </w:numPr>
              <w:kinsoku/>
              <w:wordWrap/>
              <w:overflowPunct/>
              <w:topLinePunct w:val="0"/>
              <w:autoSpaceDE/>
              <w:autoSpaceDN/>
              <w:bidi w:val="0"/>
              <w:adjustRightInd/>
              <w:snapToGrid/>
              <w:spacing w:line="320" w:lineRule="exact"/>
              <w:jc w:val="left"/>
              <w:textAlignment w:val="auto"/>
              <w:rPr>
                <w:rFonts w:hint="eastAsia" w:eastAsia="宋体"/>
                <w:sz w:val="22"/>
                <w:szCs w:val="24"/>
                <w:highlight w:val="none"/>
                <w:lang w:val="en-US" w:eastAsia="zh-CN"/>
              </w:rPr>
            </w:pPr>
            <w:r>
              <w:rPr>
                <w:rFonts w:hint="eastAsia" w:eastAsia="宋体"/>
                <w:sz w:val="22"/>
                <w:szCs w:val="24"/>
                <w:highlight w:val="none"/>
                <w:lang w:val="en-US" w:eastAsia="zh-CN"/>
              </w:rPr>
              <w:t>2.8具备质量浓度（mg/m3）和体积浓度（</w:t>
            </w:r>
            <m:oMath>
              <m:r>
                <m:rPr>
                  <m:sty m:val="p"/>
                </m:rPr>
                <w:rPr>
                  <w:rFonts w:hint="eastAsia" w:ascii="Cambria Math" w:hAnsi="Cambria Math" w:eastAsia="宋体"/>
                  <w:sz w:val="22"/>
                  <w:szCs w:val="24"/>
                  <w:highlight w:val="none"/>
                  <w:lang w:val="en-US" w:eastAsia="zh-CN"/>
                </w:rPr>
                <m:t>μmol/mol</m:t>
              </m:r>
            </m:oMath>
            <w:r>
              <w:rPr>
                <w:rFonts w:hint="eastAsia" w:eastAsia="宋体"/>
                <w:sz w:val="22"/>
                <w:szCs w:val="24"/>
                <w:highlight w:val="none"/>
                <w:lang w:val="en-US" w:eastAsia="zh-CN"/>
              </w:rPr>
              <w:t>）单位切换功能</w:t>
            </w:r>
            <w:r>
              <w:rPr>
                <w:rFonts w:hint="eastAsia"/>
                <w:sz w:val="22"/>
                <w:szCs w:val="24"/>
                <w:highlight w:val="none"/>
                <w:lang w:val="en-US" w:eastAsia="zh-CN"/>
              </w:rPr>
              <w:t>。</w:t>
            </w:r>
          </w:p>
          <w:p>
            <w:pPr>
              <w:keepNext w:val="0"/>
              <w:keepLines w:val="0"/>
              <w:pageBreakBefore w:val="0"/>
              <w:widowControl w:val="0"/>
              <w:numPr>
                <w:ilvl w:val="0"/>
                <w:numId w:val="0"/>
              </w:numPr>
              <w:kinsoku/>
              <w:wordWrap/>
              <w:overflowPunct/>
              <w:topLinePunct w:val="0"/>
              <w:autoSpaceDE/>
              <w:autoSpaceDN/>
              <w:bidi w:val="0"/>
              <w:adjustRightInd/>
              <w:snapToGrid/>
              <w:spacing w:line="320" w:lineRule="exact"/>
              <w:jc w:val="left"/>
              <w:textAlignment w:val="auto"/>
              <w:rPr>
                <w:rFonts w:hint="eastAsia" w:eastAsia="宋体"/>
                <w:sz w:val="22"/>
                <w:szCs w:val="24"/>
                <w:highlight w:val="none"/>
                <w:lang w:val="en-US" w:eastAsia="zh-CN"/>
              </w:rPr>
            </w:pPr>
            <w:r>
              <w:rPr>
                <w:rFonts w:hint="eastAsia" w:eastAsia="宋体"/>
                <w:sz w:val="22"/>
                <w:szCs w:val="24"/>
                <w:highlight w:val="none"/>
                <w:lang w:val="en-US" w:eastAsia="zh-CN"/>
              </w:rPr>
              <w:t>2.9采样流量实时显示功能</w:t>
            </w:r>
            <w:r>
              <w:rPr>
                <w:rFonts w:hint="eastAsia"/>
                <w:sz w:val="22"/>
                <w:szCs w:val="24"/>
                <w:highlight w:val="none"/>
                <w:lang w:val="en-US" w:eastAsia="zh-CN"/>
              </w:rPr>
              <w:t>。</w:t>
            </w:r>
          </w:p>
          <w:p>
            <w:pPr>
              <w:keepNext w:val="0"/>
              <w:keepLines w:val="0"/>
              <w:pageBreakBefore w:val="0"/>
              <w:widowControl w:val="0"/>
              <w:numPr>
                <w:ilvl w:val="0"/>
                <w:numId w:val="0"/>
              </w:numPr>
              <w:kinsoku/>
              <w:wordWrap/>
              <w:overflowPunct/>
              <w:topLinePunct w:val="0"/>
              <w:autoSpaceDE/>
              <w:autoSpaceDN/>
              <w:bidi w:val="0"/>
              <w:adjustRightInd/>
              <w:snapToGrid/>
              <w:spacing w:line="320" w:lineRule="exact"/>
              <w:jc w:val="left"/>
              <w:textAlignment w:val="auto"/>
              <w:rPr>
                <w:rFonts w:hint="eastAsia" w:eastAsia="宋体"/>
                <w:sz w:val="22"/>
                <w:szCs w:val="24"/>
                <w:highlight w:val="none"/>
                <w:lang w:val="en-US" w:eastAsia="zh-CN"/>
              </w:rPr>
            </w:pPr>
            <w:r>
              <w:rPr>
                <w:rFonts w:hint="eastAsia" w:eastAsia="宋体"/>
                <w:sz w:val="22"/>
                <w:szCs w:val="24"/>
                <w:highlight w:val="none"/>
                <w:lang w:val="en-US" w:eastAsia="zh-CN"/>
              </w:rPr>
              <w:t>2.10内置大容量锂电池</w:t>
            </w:r>
            <w:r>
              <w:rPr>
                <w:rFonts w:hint="eastAsia"/>
                <w:sz w:val="22"/>
                <w:szCs w:val="24"/>
                <w:highlight w:val="none"/>
                <w:lang w:val="en-US" w:eastAsia="zh-CN"/>
              </w:rPr>
              <w:t>。</w:t>
            </w:r>
          </w:p>
          <w:p>
            <w:pPr>
              <w:keepNext w:val="0"/>
              <w:keepLines w:val="0"/>
              <w:pageBreakBefore w:val="0"/>
              <w:widowControl w:val="0"/>
              <w:numPr>
                <w:ilvl w:val="0"/>
                <w:numId w:val="0"/>
              </w:numPr>
              <w:kinsoku/>
              <w:wordWrap/>
              <w:overflowPunct/>
              <w:topLinePunct w:val="0"/>
              <w:autoSpaceDE/>
              <w:autoSpaceDN/>
              <w:bidi w:val="0"/>
              <w:adjustRightInd/>
              <w:snapToGrid/>
              <w:spacing w:line="320" w:lineRule="exact"/>
              <w:jc w:val="left"/>
              <w:textAlignment w:val="auto"/>
              <w:rPr>
                <w:rFonts w:hint="eastAsia" w:eastAsia="宋体"/>
                <w:sz w:val="22"/>
                <w:szCs w:val="24"/>
                <w:highlight w:val="none"/>
                <w:lang w:val="en-US" w:eastAsia="zh-CN"/>
              </w:rPr>
            </w:pPr>
            <w:r>
              <w:rPr>
                <w:rFonts w:hint="eastAsia" w:eastAsia="宋体"/>
                <w:sz w:val="22"/>
                <w:szCs w:val="24"/>
                <w:highlight w:val="none"/>
                <w:lang w:val="en-US" w:eastAsia="zh-CN"/>
              </w:rPr>
              <w:t>2.11取样管可拆卸设计，用户可根据需要选配不同长度的取样管</w:t>
            </w:r>
            <w:r>
              <w:rPr>
                <w:rFonts w:hint="eastAsia"/>
                <w:sz w:val="22"/>
                <w:szCs w:val="24"/>
                <w:highlight w:val="none"/>
                <w:lang w:val="en-US" w:eastAsia="zh-CN"/>
              </w:rPr>
              <w:t>。</w:t>
            </w:r>
          </w:p>
          <w:p>
            <w:pPr>
              <w:keepNext w:val="0"/>
              <w:keepLines w:val="0"/>
              <w:pageBreakBefore w:val="0"/>
              <w:widowControl w:val="0"/>
              <w:numPr>
                <w:ilvl w:val="0"/>
                <w:numId w:val="0"/>
              </w:numPr>
              <w:kinsoku/>
              <w:wordWrap/>
              <w:overflowPunct/>
              <w:topLinePunct w:val="0"/>
              <w:autoSpaceDE/>
              <w:autoSpaceDN/>
              <w:bidi w:val="0"/>
              <w:adjustRightInd/>
              <w:snapToGrid/>
              <w:spacing w:line="320" w:lineRule="exact"/>
              <w:jc w:val="left"/>
              <w:textAlignment w:val="auto"/>
              <w:rPr>
                <w:rFonts w:hint="eastAsia" w:eastAsia="宋体"/>
                <w:sz w:val="22"/>
                <w:szCs w:val="24"/>
                <w:highlight w:val="none"/>
                <w:lang w:val="en-US" w:eastAsia="zh-CN"/>
              </w:rPr>
            </w:pPr>
            <w:r>
              <w:rPr>
                <w:rFonts w:hint="eastAsia" w:ascii="宋体" w:hAnsi="宋体" w:eastAsia="宋体" w:cs="宋体"/>
                <w:sz w:val="21"/>
                <w:szCs w:val="21"/>
                <w:highlight w:val="none"/>
                <w:lang w:val="en-US" w:eastAsia="zh-CN"/>
              </w:rPr>
              <w:t>▲</w:t>
            </w:r>
            <w:r>
              <w:rPr>
                <w:rFonts w:hint="eastAsia" w:eastAsia="宋体"/>
                <w:sz w:val="22"/>
                <w:szCs w:val="24"/>
                <w:highlight w:val="none"/>
                <w:lang w:val="en-US" w:eastAsia="zh-CN"/>
              </w:rPr>
              <w:t>2.12</w:t>
            </w:r>
            <w:r>
              <w:rPr>
                <w:rFonts w:hint="eastAsia"/>
                <w:sz w:val="22"/>
                <w:szCs w:val="24"/>
                <w:highlight w:val="none"/>
                <w:lang w:val="en-US" w:eastAsia="zh-CN"/>
              </w:rPr>
              <w:t>具有</w:t>
            </w:r>
            <w:r>
              <w:rPr>
                <w:rFonts w:hint="eastAsia" w:eastAsia="宋体"/>
                <w:sz w:val="22"/>
                <w:szCs w:val="24"/>
                <w:highlight w:val="none"/>
                <w:lang w:val="en-US" w:eastAsia="zh-CN"/>
              </w:rPr>
              <w:t xml:space="preserve">抗干扰、防震、防尘、防湿功能，温度适应性强； </w:t>
            </w:r>
            <w:r>
              <w:rPr>
                <w:rFonts w:hint="eastAsia"/>
                <w:sz w:val="22"/>
                <w:szCs w:val="24"/>
                <w:highlight w:val="none"/>
                <w:lang w:val="en-US" w:eastAsia="zh-CN"/>
              </w:rPr>
              <w:t>大容量</w:t>
            </w:r>
            <w:r>
              <w:rPr>
                <w:rFonts w:hint="eastAsia" w:eastAsia="宋体"/>
                <w:sz w:val="22"/>
                <w:szCs w:val="24"/>
                <w:highlight w:val="none"/>
                <w:lang w:val="en-US" w:eastAsia="zh-CN"/>
              </w:rPr>
              <w:t>数据存储，支持数据U盘导出</w:t>
            </w:r>
            <w:r>
              <w:rPr>
                <w:rFonts w:hint="eastAsia"/>
                <w:sz w:val="22"/>
                <w:szCs w:val="24"/>
                <w:highlight w:val="none"/>
                <w:lang w:val="en-US" w:eastAsia="zh-CN"/>
              </w:rPr>
              <w:t>。</w:t>
            </w:r>
          </w:p>
          <w:p>
            <w:pPr>
              <w:keepNext w:val="0"/>
              <w:keepLines w:val="0"/>
              <w:pageBreakBefore w:val="0"/>
              <w:widowControl w:val="0"/>
              <w:numPr>
                <w:ilvl w:val="0"/>
                <w:numId w:val="0"/>
              </w:numPr>
              <w:kinsoku/>
              <w:wordWrap/>
              <w:overflowPunct/>
              <w:topLinePunct w:val="0"/>
              <w:autoSpaceDE/>
              <w:autoSpaceDN/>
              <w:bidi w:val="0"/>
              <w:adjustRightInd/>
              <w:snapToGrid/>
              <w:spacing w:line="320" w:lineRule="exact"/>
              <w:jc w:val="left"/>
              <w:textAlignment w:val="auto"/>
              <w:rPr>
                <w:rFonts w:hint="eastAsia" w:eastAsia="宋体"/>
                <w:sz w:val="22"/>
                <w:szCs w:val="24"/>
                <w:highlight w:val="none"/>
                <w:lang w:val="en-US" w:eastAsia="zh-CN"/>
              </w:rPr>
            </w:pPr>
            <w:r>
              <w:rPr>
                <w:rFonts w:hint="eastAsia" w:eastAsia="宋体"/>
                <w:sz w:val="22"/>
                <w:szCs w:val="24"/>
                <w:highlight w:val="none"/>
                <w:lang w:val="en-US" w:eastAsia="zh-CN"/>
              </w:rPr>
              <w:t>2.13支持中、英文输入</w:t>
            </w:r>
            <w:r>
              <w:rPr>
                <w:rFonts w:hint="eastAsia"/>
                <w:sz w:val="22"/>
                <w:szCs w:val="24"/>
                <w:highlight w:val="none"/>
                <w:lang w:val="en-US" w:eastAsia="zh-CN"/>
              </w:rPr>
              <w:t>。</w:t>
            </w:r>
          </w:p>
          <w:p>
            <w:pPr>
              <w:numPr>
                <w:ilvl w:val="0"/>
                <w:numId w:val="0"/>
              </w:numPr>
              <w:jc w:val="left"/>
              <w:rPr>
                <w:rFonts w:hint="eastAsia" w:eastAsia="宋体"/>
                <w:sz w:val="22"/>
                <w:szCs w:val="24"/>
                <w:highlight w:val="none"/>
                <w:lang w:val="en-US" w:eastAsia="zh-CN"/>
              </w:rPr>
            </w:pPr>
            <w:r>
              <w:rPr>
                <w:rFonts w:hint="eastAsia"/>
                <w:sz w:val="22"/>
                <w:szCs w:val="24"/>
                <w:highlight w:val="none"/>
                <w:lang w:val="en-US" w:eastAsia="zh-CN"/>
              </w:rPr>
              <w:t>2.14</w:t>
            </w:r>
            <w:r>
              <w:rPr>
                <w:rFonts w:hint="eastAsia" w:eastAsia="宋体"/>
                <w:sz w:val="22"/>
                <w:szCs w:val="24"/>
                <w:highlight w:val="none"/>
                <w:lang w:val="en-US" w:eastAsia="zh-CN"/>
              </w:rPr>
              <w:t>支持鼠标、U盘、键盘、触摸板、打印机等设备</w:t>
            </w:r>
            <w:r>
              <w:rPr>
                <w:rFonts w:hint="eastAsia"/>
                <w:sz w:val="22"/>
                <w:szCs w:val="24"/>
                <w:highlight w:val="none"/>
                <w:lang w:val="en-US" w:eastAsia="zh-CN"/>
              </w:rPr>
              <w:t>。</w:t>
            </w:r>
          </w:p>
          <w:p>
            <w:pPr>
              <w:numPr>
                <w:ilvl w:val="0"/>
                <w:numId w:val="0"/>
              </w:numPr>
              <w:jc w:val="left"/>
              <w:rPr>
                <w:rFonts w:hint="eastAsia" w:eastAsia="宋体"/>
                <w:sz w:val="22"/>
                <w:szCs w:val="24"/>
                <w:highlight w:val="none"/>
                <w:lang w:val="en-US" w:eastAsia="zh-CN"/>
              </w:rPr>
            </w:pPr>
            <w:r>
              <w:rPr>
                <w:rFonts w:hint="eastAsia"/>
                <w:sz w:val="22"/>
                <w:szCs w:val="24"/>
                <w:highlight w:val="none"/>
                <w:lang w:val="en-US" w:eastAsia="zh-CN"/>
              </w:rPr>
              <w:t>2.15</w:t>
            </w:r>
            <w:r>
              <w:rPr>
                <w:rFonts w:hint="eastAsia" w:eastAsia="宋体"/>
                <w:sz w:val="22"/>
                <w:szCs w:val="24"/>
                <w:highlight w:val="none"/>
                <w:lang w:val="en-US" w:eastAsia="zh-CN"/>
              </w:rPr>
              <w:t>具有仪器故障、密闭性自动检测与报警功能</w:t>
            </w:r>
            <w:r>
              <w:rPr>
                <w:rFonts w:hint="eastAsia"/>
                <w:sz w:val="22"/>
                <w:szCs w:val="24"/>
                <w:highlight w:val="none"/>
                <w:lang w:val="en-US" w:eastAsia="zh-CN"/>
              </w:rPr>
              <w:t>。</w:t>
            </w:r>
          </w:p>
          <w:p>
            <w:pPr>
              <w:numPr>
                <w:ilvl w:val="0"/>
                <w:numId w:val="0"/>
              </w:numPr>
              <w:jc w:val="left"/>
              <w:rPr>
                <w:rFonts w:hint="eastAsia" w:eastAsia="宋体"/>
                <w:b/>
                <w:bCs/>
                <w:sz w:val="22"/>
                <w:szCs w:val="24"/>
                <w:highlight w:val="none"/>
                <w:lang w:val="en-US" w:eastAsia="zh-CN"/>
              </w:rPr>
            </w:pPr>
            <w:r>
              <w:rPr>
                <w:rFonts w:hint="eastAsia" w:ascii="宋体" w:hAnsi="宋体" w:eastAsia="宋体" w:cs="宋体"/>
                <w:sz w:val="21"/>
                <w:szCs w:val="21"/>
                <w:highlight w:val="none"/>
                <w:lang w:val="en-US" w:eastAsia="zh-CN"/>
              </w:rPr>
              <w:t>▲</w:t>
            </w:r>
            <w:r>
              <w:rPr>
                <w:rFonts w:hint="eastAsia"/>
                <w:b/>
                <w:bCs/>
                <w:sz w:val="22"/>
                <w:szCs w:val="24"/>
                <w:highlight w:val="none"/>
                <w:lang w:val="en-US" w:eastAsia="zh-CN"/>
              </w:rPr>
              <w:t>3.</w:t>
            </w:r>
            <w:r>
              <w:rPr>
                <w:rFonts w:hint="eastAsia" w:eastAsia="宋体"/>
                <w:b/>
                <w:bCs/>
                <w:sz w:val="22"/>
                <w:szCs w:val="24"/>
                <w:highlight w:val="none"/>
                <w:lang w:val="en-US" w:eastAsia="zh-CN"/>
              </w:rPr>
              <w:t>技术指标</w:t>
            </w:r>
          </w:p>
          <w:p>
            <w:pPr>
              <w:keepNext w:val="0"/>
              <w:keepLines w:val="0"/>
              <w:pageBreakBefore w:val="0"/>
              <w:widowControl w:val="0"/>
              <w:numPr>
                <w:ilvl w:val="0"/>
                <w:numId w:val="0"/>
              </w:numPr>
              <w:kinsoku/>
              <w:wordWrap/>
              <w:overflowPunct/>
              <w:topLinePunct w:val="0"/>
              <w:autoSpaceDE/>
              <w:autoSpaceDN/>
              <w:bidi w:val="0"/>
              <w:adjustRightInd/>
              <w:snapToGrid/>
              <w:spacing w:line="320" w:lineRule="exact"/>
              <w:jc w:val="left"/>
              <w:textAlignment w:val="auto"/>
              <w:rPr>
                <w:rFonts w:hint="eastAsia" w:eastAsia="宋体"/>
                <w:sz w:val="22"/>
                <w:szCs w:val="24"/>
                <w:highlight w:val="none"/>
                <w:lang w:val="en-US" w:eastAsia="zh-CN"/>
              </w:rPr>
            </w:pPr>
            <w:r>
              <w:rPr>
                <w:rFonts w:hint="eastAsia"/>
                <w:sz w:val="22"/>
                <w:szCs w:val="24"/>
                <w:highlight w:val="none"/>
                <w:lang w:val="en-US" w:eastAsia="zh-CN"/>
              </w:rPr>
              <w:t>3.1</w:t>
            </w:r>
            <w:r>
              <w:rPr>
                <w:rFonts w:hint="eastAsia" w:eastAsia="宋体"/>
                <w:sz w:val="22"/>
                <w:szCs w:val="24"/>
                <w:highlight w:val="none"/>
                <w:lang w:val="en-US" w:eastAsia="zh-CN"/>
              </w:rPr>
              <w:t>烟气温度：</w:t>
            </w:r>
            <w:r>
              <w:rPr>
                <w:rFonts w:hint="eastAsia" w:ascii="宋体" w:hAnsi="宋体" w:eastAsia="宋体" w:cs="宋体"/>
                <w:sz w:val="22"/>
                <w:szCs w:val="24"/>
                <w:highlight w:val="none"/>
                <w:lang w:val="en-US" w:eastAsia="zh-CN"/>
              </w:rPr>
              <w:t>≧</w:t>
            </w:r>
            <w:r>
              <w:rPr>
                <w:rFonts w:hint="eastAsia" w:eastAsia="宋体"/>
                <w:sz w:val="22"/>
                <w:szCs w:val="24"/>
                <w:highlight w:val="none"/>
                <w:lang w:val="en-US" w:eastAsia="zh-CN"/>
              </w:rPr>
              <w:t>(0～500)℃</w:t>
            </w:r>
            <w:r>
              <w:rPr>
                <w:rFonts w:hint="eastAsia"/>
                <w:sz w:val="22"/>
                <w:szCs w:val="24"/>
                <w:highlight w:val="none"/>
                <w:lang w:val="en-US" w:eastAsia="zh-CN"/>
              </w:rPr>
              <w:t xml:space="preserve"> ；</w:t>
            </w:r>
            <w:r>
              <w:rPr>
                <w:rFonts w:hint="eastAsia" w:eastAsia="宋体"/>
                <w:sz w:val="22"/>
                <w:szCs w:val="24"/>
                <w:highlight w:val="none"/>
                <w:lang w:val="en-US" w:eastAsia="zh-CN"/>
              </w:rPr>
              <w:t>分辨率：</w:t>
            </w:r>
            <w:r>
              <w:rPr>
                <w:rFonts w:hint="eastAsia" w:ascii="宋体" w:hAnsi="宋体" w:eastAsia="宋体" w:cs="宋体"/>
                <w:sz w:val="22"/>
                <w:szCs w:val="24"/>
                <w:highlight w:val="none"/>
                <w:lang w:val="en-US" w:eastAsia="zh-CN"/>
              </w:rPr>
              <w:t>≦</w:t>
            </w:r>
            <w:r>
              <w:rPr>
                <w:rFonts w:hint="eastAsia" w:eastAsia="宋体"/>
                <w:sz w:val="22"/>
                <w:szCs w:val="24"/>
                <w:highlight w:val="none"/>
                <w:lang w:val="en-US" w:eastAsia="zh-CN"/>
              </w:rPr>
              <w:t>0.1℃</w:t>
            </w:r>
          </w:p>
          <w:p>
            <w:pPr>
              <w:keepNext w:val="0"/>
              <w:keepLines w:val="0"/>
              <w:pageBreakBefore w:val="0"/>
              <w:widowControl w:val="0"/>
              <w:numPr>
                <w:ilvl w:val="0"/>
                <w:numId w:val="0"/>
              </w:numPr>
              <w:kinsoku/>
              <w:wordWrap/>
              <w:overflowPunct/>
              <w:topLinePunct w:val="0"/>
              <w:autoSpaceDE/>
              <w:autoSpaceDN/>
              <w:bidi w:val="0"/>
              <w:adjustRightInd/>
              <w:snapToGrid/>
              <w:spacing w:line="320" w:lineRule="exact"/>
              <w:jc w:val="left"/>
              <w:textAlignment w:val="auto"/>
              <w:rPr>
                <w:rFonts w:hint="eastAsia" w:eastAsia="宋体"/>
                <w:sz w:val="22"/>
                <w:szCs w:val="24"/>
                <w:highlight w:val="none"/>
                <w:lang w:val="en-US" w:eastAsia="zh-CN"/>
              </w:rPr>
            </w:pPr>
            <w:r>
              <w:rPr>
                <w:rFonts w:hint="eastAsia"/>
                <w:sz w:val="22"/>
                <w:szCs w:val="24"/>
                <w:highlight w:val="none"/>
                <w:lang w:val="en-US" w:eastAsia="zh-CN"/>
              </w:rPr>
              <w:t>3.2</w:t>
            </w:r>
            <w:r>
              <w:rPr>
                <w:rFonts w:hint="eastAsia" w:eastAsia="宋体"/>
                <w:sz w:val="22"/>
                <w:szCs w:val="24"/>
                <w:highlight w:val="none"/>
                <w:lang w:val="en-US" w:eastAsia="zh-CN"/>
              </w:rPr>
              <w:t>烟气动压：</w:t>
            </w:r>
            <w:r>
              <w:rPr>
                <w:rFonts w:hint="eastAsia" w:ascii="宋体" w:hAnsi="宋体" w:eastAsia="宋体" w:cs="宋体"/>
                <w:sz w:val="22"/>
                <w:szCs w:val="24"/>
                <w:highlight w:val="none"/>
                <w:lang w:val="en-US" w:eastAsia="zh-CN"/>
              </w:rPr>
              <w:t>≧</w:t>
            </w:r>
            <w:r>
              <w:rPr>
                <w:rFonts w:hint="eastAsia" w:eastAsia="宋体"/>
                <w:sz w:val="22"/>
                <w:szCs w:val="24"/>
                <w:highlight w:val="none"/>
                <w:lang w:val="en-US" w:eastAsia="zh-CN"/>
              </w:rPr>
              <w:t xml:space="preserve">(0～2000)Pa </w:t>
            </w:r>
            <w:r>
              <w:rPr>
                <w:rFonts w:hint="eastAsia"/>
                <w:sz w:val="22"/>
                <w:szCs w:val="24"/>
                <w:highlight w:val="none"/>
                <w:lang w:val="en-US" w:eastAsia="zh-CN"/>
              </w:rPr>
              <w:t>；</w:t>
            </w:r>
            <w:r>
              <w:rPr>
                <w:rFonts w:hint="eastAsia" w:eastAsia="宋体"/>
                <w:sz w:val="22"/>
                <w:szCs w:val="24"/>
                <w:highlight w:val="none"/>
                <w:lang w:val="en-US" w:eastAsia="zh-CN"/>
              </w:rPr>
              <w:t xml:space="preserve"> 分辨率：</w:t>
            </w:r>
            <w:r>
              <w:rPr>
                <w:rFonts w:hint="eastAsia" w:ascii="宋体" w:hAnsi="宋体" w:eastAsia="宋体" w:cs="宋体"/>
                <w:sz w:val="22"/>
                <w:szCs w:val="24"/>
                <w:highlight w:val="none"/>
                <w:lang w:val="en-US" w:eastAsia="zh-CN"/>
              </w:rPr>
              <w:t>≦</w:t>
            </w:r>
            <w:r>
              <w:rPr>
                <w:rFonts w:hint="eastAsia" w:eastAsia="宋体"/>
                <w:sz w:val="22"/>
                <w:szCs w:val="24"/>
                <w:highlight w:val="none"/>
                <w:lang w:val="en-US" w:eastAsia="zh-CN"/>
              </w:rPr>
              <w:t>1Pa</w:t>
            </w:r>
          </w:p>
          <w:p>
            <w:pPr>
              <w:keepNext w:val="0"/>
              <w:keepLines w:val="0"/>
              <w:pageBreakBefore w:val="0"/>
              <w:widowControl w:val="0"/>
              <w:numPr>
                <w:ilvl w:val="0"/>
                <w:numId w:val="0"/>
              </w:numPr>
              <w:kinsoku/>
              <w:wordWrap/>
              <w:overflowPunct/>
              <w:topLinePunct w:val="0"/>
              <w:autoSpaceDE/>
              <w:autoSpaceDN/>
              <w:bidi w:val="0"/>
              <w:adjustRightInd/>
              <w:snapToGrid/>
              <w:spacing w:line="320" w:lineRule="exact"/>
              <w:jc w:val="left"/>
              <w:textAlignment w:val="auto"/>
              <w:rPr>
                <w:rFonts w:hint="eastAsia" w:eastAsia="宋体"/>
                <w:sz w:val="22"/>
                <w:szCs w:val="24"/>
                <w:highlight w:val="none"/>
                <w:lang w:val="en-US" w:eastAsia="zh-CN"/>
              </w:rPr>
            </w:pPr>
            <w:r>
              <w:rPr>
                <w:rFonts w:hint="eastAsia"/>
                <w:sz w:val="22"/>
                <w:szCs w:val="24"/>
                <w:highlight w:val="none"/>
                <w:lang w:val="en-US" w:eastAsia="zh-CN"/>
              </w:rPr>
              <w:t>3.3</w:t>
            </w:r>
            <w:r>
              <w:rPr>
                <w:rFonts w:hint="eastAsia" w:eastAsia="宋体"/>
                <w:sz w:val="22"/>
                <w:szCs w:val="24"/>
                <w:highlight w:val="none"/>
                <w:lang w:val="en-US" w:eastAsia="zh-CN"/>
              </w:rPr>
              <w:t>烟气静压：</w:t>
            </w:r>
            <w:r>
              <w:rPr>
                <w:rFonts w:hint="eastAsia" w:ascii="宋体" w:hAnsi="宋体" w:eastAsia="宋体" w:cs="宋体"/>
                <w:sz w:val="22"/>
                <w:szCs w:val="24"/>
                <w:highlight w:val="none"/>
                <w:lang w:val="en-US" w:eastAsia="zh-CN"/>
              </w:rPr>
              <w:t>≧</w:t>
            </w:r>
            <w:r>
              <w:rPr>
                <w:rFonts w:hint="eastAsia" w:eastAsia="宋体"/>
                <w:sz w:val="22"/>
                <w:szCs w:val="24"/>
                <w:highlight w:val="none"/>
                <w:lang w:val="en-US" w:eastAsia="zh-CN"/>
              </w:rPr>
              <w:t>(-</w:t>
            </w:r>
            <w:r>
              <w:rPr>
                <w:rFonts w:hint="eastAsia"/>
                <w:sz w:val="22"/>
                <w:szCs w:val="24"/>
                <w:highlight w:val="none"/>
                <w:lang w:val="en-US" w:eastAsia="zh-CN"/>
              </w:rPr>
              <w:t>25</w:t>
            </w:r>
            <w:r>
              <w:rPr>
                <w:rFonts w:hint="eastAsia" w:eastAsia="宋体"/>
                <w:sz w:val="22"/>
                <w:szCs w:val="24"/>
                <w:highlight w:val="none"/>
                <w:lang w:val="en-US" w:eastAsia="zh-CN"/>
              </w:rPr>
              <w:t>～+</w:t>
            </w:r>
            <w:r>
              <w:rPr>
                <w:rFonts w:hint="eastAsia"/>
                <w:sz w:val="22"/>
                <w:szCs w:val="24"/>
                <w:highlight w:val="none"/>
                <w:lang w:val="en-US" w:eastAsia="zh-CN"/>
              </w:rPr>
              <w:t>25</w:t>
            </w:r>
            <w:r>
              <w:rPr>
                <w:rFonts w:hint="eastAsia" w:eastAsia="宋体"/>
                <w:sz w:val="22"/>
                <w:szCs w:val="24"/>
                <w:highlight w:val="none"/>
                <w:lang w:val="en-US" w:eastAsia="zh-CN"/>
              </w:rPr>
              <w:t>)kPa</w:t>
            </w:r>
            <w:r>
              <w:rPr>
                <w:rFonts w:hint="eastAsia"/>
                <w:sz w:val="22"/>
                <w:szCs w:val="24"/>
                <w:highlight w:val="none"/>
                <w:lang w:val="en-US" w:eastAsia="zh-CN"/>
              </w:rPr>
              <w:t>；</w:t>
            </w:r>
            <w:r>
              <w:rPr>
                <w:rFonts w:hint="eastAsia" w:eastAsia="宋体"/>
                <w:sz w:val="22"/>
                <w:szCs w:val="24"/>
                <w:highlight w:val="none"/>
                <w:lang w:val="en-US" w:eastAsia="zh-CN"/>
              </w:rPr>
              <w:t>分辨率：</w:t>
            </w:r>
            <w:r>
              <w:rPr>
                <w:rFonts w:hint="eastAsia" w:ascii="宋体" w:hAnsi="宋体" w:eastAsia="宋体" w:cs="宋体"/>
                <w:sz w:val="22"/>
                <w:szCs w:val="24"/>
                <w:highlight w:val="none"/>
                <w:lang w:val="en-US" w:eastAsia="zh-CN"/>
              </w:rPr>
              <w:t>≦</w:t>
            </w:r>
            <w:r>
              <w:rPr>
                <w:rFonts w:hint="eastAsia" w:eastAsia="宋体"/>
                <w:sz w:val="22"/>
                <w:szCs w:val="24"/>
                <w:highlight w:val="none"/>
                <w:lang w:val="en-US" w:eastAsia="zh-CN"/>
              </w:rPr>
              <w:t>0.01kPa</w:t>
            </w:r>
          </w:p>
          <w:p>
            <w:pPr>
              <w:keepNext w:val="0"/>
              <w:keepLines w:val="0"/>
              <w:pageBreakBefore w:val="0"/>
              <w:widowControl w:val="0"/>
              <w:numPr>
                <w:ilvl w:val="0"/>
                <w:numId w:val="0"/>
              </w:numPr>
              <w:kinsoku/>
              <w:wordWrap/>
              <w:overflowPunct/>
              <w:topLinePunct w:val="0"/>
              <w:autoSpaceDE/>
              <w:autoSpaceDN/>
              <w:bidi w:val="0"/>
              <w:adjustRightInd/>
              <w:snapToGrid/>
              <w:spacing w:line="320" w:lineRule="exact"/>
              <w:jc w:val="left"/>
              <w:textAlignment w:val="auto"/>
              <w:rPr>
                <w:rFonts w:hint="eastAsia" w:eastAsia="宋体"/>
                <w:sz w:val="22"/>
                <w:szCs w:val="24"/>
                <w:highlight w:val="none"/>
                <w:lang w:val="en-US" w:eastAsia="zh-CN"/>
              </w:rPr>
            </w:pPr>
            <w:r>
              <w:rPr>
                <w:rFonts w:hint="eastAsia"/>
                <w:sz w:val="22"/>
                <w:szCs w:val="24"/>
                <w:highlight w:val="none"/>
                <w:lang w:val="en-US" w:eastAsia="zh-CN"/>
              </w:rPr>
              <w:t>3.4</w:t>
            </w:r>
            <w:r>
              <w:rPr>
                <w:rFonts w:hint="eastAsia" w:eastAsia="宋体"/>
                <w:sz w:val="22"/>
                <w:szCs w:val="24"/>
                <w:highlight w:val="none"/>
                <w:lang w:val="en-US" w:eastAsia="zh-CN"/>
              </w:rPr>
              <w:t>大气压：</w:t>
            </w:r>
            <w:r>
              <w:rPr>
                <w:rFonts w:hint="eastAsia" w:ascii="宋体" w:hAnsi="宋体" w:eastAsia="宋体" w:cs="宋体"/>
                <w:sz w:val="22"/>
                <w:szCs w:val="24"/>
                <w:highlight w:val="none"/>
                <w:lang w:val="en-US" w:eastAsia="zh-CN"/>
              </w:rPr>
              <w:t>≧</w:t>
            </w:r>
            <w:r>
              <w:rPr>
                <w:rFonts w:hint="eastAsia" w:eastAsia="宋体"/>
                <w:sz w:val="22"/>
                <w:szCs w:val="24"/>
                <w:highlight w:val="none"/>
                <w:lang w:val="en-US" w:eastAsia="zh-CN"/>
              </w:rPr>
              <w:t>(50～130)kPa  分辨率：</w:t>
            </w:r>
            <w:r>
              <w:rPr>
                <w:rFonts w:hint="eastAsia" w:ascii="宋体" w:hAnsi="宋体" w:eastAsia="宋体" w:cs="宋体"/>
                <w:sz w:val="22"/>
                <w:szCs w:val="24"/>
                <w:highlight w:val="none"/>
                <w:lang w:val="en-US" w:eastAsia="zh-CN"/>
              </w:rPr>
              <w:t>≦</w:t>
            </w:r>
            <w:r>
              <w:rPr>
                <w:rFonts w:hint="eastAsia" w:eastAsia="宋体"/>
                <w:sz w:val="22"/>
                <w:szCs w:val="24"/>
                <w:highlight w:val="none"/>
                <w:lang w:val="en-US" w:eastAsia="zh-CN"/>
              </w:rPr>
              <w:t>0.01kPa</w:t>
            </w:r>
          </w:p>
          <w:p>
            <w:pPr>
              <w:keepNext w:val="0"/>
              <w:keepLines w:val="0"/>
              <w:pageBreakBefore w:val="0"/>
              <w:widowControl w:val="0"/>
              <w:numPr>
                <w:ilvl w:val="0"/>
                <w:numId w:val="0"/>
              </w:numPr>
              <w:kinsoku/>
              <w:wordWrap/>
              <w:overflowPunct/>
              <w:topLinePunct w:val="0"/>
              <w:autoSpaceDE/>
              <w:autoSpaceDN/>
              <w:bidi w:val="0"/>
              <w:adjustRightInd/>
              <w:snapToGrid/>
              <w:spacing w:line="320" w:lineRule="exact"/>
              <w:jc w:val="left"/>
              <w:textAlignment w:val="auto"/>
              <w:rPr>
                <w:rFonts w:hint="eastAsia" w:eastAsia="宋体"/>
                <w:sz w:val="22"/>
                <w:szCs w:val="24"/>
                <w:highlight w:val="none"/>
                <w:lang w:val="en-US" w:eastAsia="zh-CN"/>
              </w:rPr>
            </w:pPr>
            <w:r>
              <w:rPr>
                <w:rFonts w:hint="eastAsia"/>
                <w:sz w:val="22"/>
                <w:szCs w:val="24"/>
                <w:highlight w:val="none"/>
                <w:lang w:val="en-US" w:eastAsia="zh-CN"/>
              </w:rPr>
              <w:t>3.5</w:t>
            </w:r>
            <w:r>
              <w:rPr>
                <w:rFonts w:hint="eastAsia" w:eastAsia="宋体"/>
                <w:sz w:val="22"/>
                <w:szCs w:val="24"/>
                <w:highlight w:val="none"/>
                <w:lang w:val="en-US" w:eastAsia="zh-CN"/>
              </w:rPr>
              <w:t>烟气采样流量：</w:t>
            </w:r>
            <w:r>
              <w:rPr>
                <w:rFonts w:hint="eastAsia" w:ascii="宋体" w:hAnsi="宋体" w:eastAsia="宋体" w:cs="宋体"/>
                <w:sz w:val="22"/>
                <w:szCs w:val="24"/>
                <w:highlight w:val="none"/>
                <w:lang w:val="en-US" w:eastAsia="zh-CN"/>
              </w:rPr>
              <w:t>≧</w:t>
            </w:r>
            <w:r>
              <w:rPr>
                <w:rFonts w:hint="eastAsia" w:eastAsia="宋体"/>
                <w:sz w:val="22"/>
                <w:szCs w:val="24"/>
                <w:highlight w:val="none"/>
                <w:lang w:val="en-US" w:eastAsia="zh-CN"/>
              </w:rPr>
              <w:t>0.5L/min</w:t>
            </w:r>
          </w:p>
          <w:p>
            <w:pPr>
              <w:keepNext w:val="0"/>
              <w:keepLines w:val="0"/>
              <w:pageBreakBefore w:val="0"/>
              <w:widowControl w:val="0"/>
              <w:numPr>
                <w:ilvl w:val="0"/>
                <w:numId w:val="0"/>
              </w:numPr>
              <w:kinsoku/>
              <w:wordWrap/>
              <w:overflowPunct/>
              <w:topLinePunct w:val="0"/>
              <w:autoSpaceDE/>
              <w:autoSpaceDN/>
              <w:bidi w:val="0"/>
              <w:adjustRightInd/>
              <w:snapToGrid/>
              <w:spacing w:line="320" w:lineRule="exact"/>
              <w:jc w:val="left"/>
              <w:textAlignment w:val="auto"/>
              <w:rPr>
                <w:rFonts w:hint="eastAsia" w:eastAsia="宋体"/>
                <w:sz w:val="22"/>
                <w:szCs w:val="24"/>
                <w:highlight w:val="none"/>
                <w:lang w:val="en-US" w:eastAsia="zh-CN"/>
              </w:rPr>
            </w:pPr>
            <w:r>
              <w:rPr>
                <w:rFonts w:hint="eastAsia"/>
                <w:sz w:val="22"/>
                <w:szCs w:val="24"/>
                <w:highlight w:val="none"/>
                <w:lang w:val="en-US" w:eastAsia="zh-CN"/>
              </w:rPr>
              <w:t xml:space="preserve">3.6 </w:t>
            </w:r>
            <w:r>
              <w:rPr>
                <w:rFonts w:hint="eastAsia" w:eastAsia="宋体"/>
                <w:sz w:val="22"/>
                <w:szCs w:val="24"/>
                <w:highlight w:val="none"/>
                <w:lang w:val="en-US" w:eastAsia="zh-CN"/>
              </w:rPr>
              <w:t>SO2：低量程：</w:t>
            </w:r>
            <w:r>
              <w:rPr>
                <w:rFonts w:hint="eastAsia" w:ascii="宋体" w:hAnsi="宋体" w:eastAsia="宋体" w:cs="宋体"/>
                <w:sz w:val="22"/>
                <w:szCs w:val="24"/>
                <w:highlight w:val="none"/>
                <w:lang w:val="en-US" w:eastAsia="zh-CN"/>
              </w:rPr>
              <w:t>≧</w:t>
            </w:r>
            <w:r>
              <w:rPr>
                <w:rFonts w:hint="eastAsia" w:eastAsia="宋体"/>
                <w:sz w:val="22"/>
                <w:szCs w:val="24"/>
                <w:highlight w:val="none"/>
                <w:lang w:val="en-US" w:eastAsia="zh-CN"/>
              </w:rPr>
              <w:t>(0～150)</w:t>
            </w:r>
            <m:oMath>
              <m:r>
                <m:rPr>
                  <m:sty m:val="p"/>
                </m:rPr>
                <w:rPr>
                  <w:rFonts w:hint="eastAsia" w:ascii="Cambria Math" w:hAnsi="Cambria Math" w:eastAsia="宋体"/>
                  <w:sz w:val="22"/>
                  <w:szCs w:val="24"/>
                  <w:highlight w:val="none"/>
                  <w:lang w:val="en-US" w:eastAsia="zh-CN"/>
                </w:rPr>
                <m:t xml:space="preserve"> μmol/mol</m:t>
              </m:r>
            </m:oMath>
          </w:p>
          <w:p>
            <w:pPr>
              <w:keepNext w:val="0"/>
              <w:keepLines w:val="0"/>
              <w:pageBreakBefore w:val="0"/>
              <w:widowControl w:val="0"/>
              <w:numPr>
                <w:ilvl w:val="0"/>
                <w:numId w:val="0"/>
              </w:numPr>
              <w:kinsoku/>
              <w:wordWrap/>
              <w:overflowPunct/>
              <w:topLinePunct w:val="0"/>
              <w:autoSpaceDE/>
              <w:autoSpaceDN/>
              <w:bidi w:val="0"/>
              <w:adjustRightInd/>
              <w:snapToGrid/>
              <w:spacing w:line="320" w:lineRule="exact"/>
              <w:jc w:val="left"/>
              <w:textAlignment w:val="auto"/>
              <w:rPr>
                <w:rFonts w:hint="eastAsia" w:eastAsia="宋体"/>
                <w:sz w:val="22"/>
                <w:szCs w:val="24"/>
                <w:highlight w:val="none"/>
                <w:lang w:val="en-US" w:eastAsia="zh-CN"/>
              </w:rPr>
            </w:pPr>
            <w:r>
              <w:rPr>
                <w:rFonts w:hint="eastAsia"/>
                <w:sz w:val="22"/>
                <w:szCs w:val="24"/>
                <w:highlight w:val="none"/>
                <w:lang w:val="en-US" w:eastAsia="zh-CN"/>
              </w:rPr>
              <w:t xml:space="preserve">3.7 </w:t>
            </w:r>
            <w:r>
              <w:rPr>
                <w:rFonts w:hint="eastAsia" w:eastAsia="宋体"/>
                <w:sz w:val="22"/>
                <w:szCs w:val="24"/>
                <w:highlight w:val="none"/>
                <w:lang w:val="en-US" w:eastAsia="zh-CN"/>
              </w:rPr>
              <w:t>高量程：</w:t>
            </w:r>
            <w:r>
              <w:rPr>
                <w:rFonts w:hint="eastAsia" w:ascii="宋体" w:hAnsi="宋体" w:eastAsia="宋体" w:cs="宋体"/>
                <w:sz w:val="22"/>
                <w:szCs w:val="24"/>
                <w:highlight w:val="none"/>
                <w:lang w:val="en-US" w:eastAsia="zh-CN"/>
              </w:rPr>
              <w:t>≧</w:t>
            </w:r>
            <w:r>
              <w:rPr>
                <w:rFonts w:hint="eastAsia" w:eastAsia="宋体"/>
                <w:sz w:val="22"/>
                <w:szCs w:val="24"/>
                <w:highlight w:val="none"/>
                <w:lang w:val="en-US" w:eastAsia="zh-CN"/>
              </w:rPr>
              <w:t>(0～1500)</w:t>
            </w:r>
            <m:oMath>
              <m:r>
                <m:rPr>
                  <m:sty m:val="p"/>
                </m:rPr>
                <w:rPr>
                  <w:rFonts w:hint="eastAsia" w:ascii="Cambria Math" w:hAnsi="Cambria Math" w:eastAsia="宋体"/>
                  <w:sz w:val="22"/>
                  <w:szCs w:val="24"/>
                  <w:highlight w:val="none"/>
                  <w:lang w:val="en-US" w:eastAsia="zh-CN"/>
                </w:rPr>
                <m:t xml:space="preserve"> μmol/mol</m:t>
              </m:r>
            </m:oMath>
          </w:p>
          <w:p>
            <w:pPr>
              <w:keepNext w:val="0"/>
              <w:keepLines w:val="0"/>
              <w:pageBreakBefore w:val="0"/>
              <w:widowControl w:val="0"/>
              <w:numPr>
                <w:ilvl w:val="0"/>
                <w:numId w:val="0"/>
              </w:numPr>
              <w:kinsoku/>
              <w:wordWrap/>
              <w:overflowPunct/>
              <w:topLinePunct w:val="0"/>
              <w:autoSpaceDE/>
              <w:autoSpaceDN/>
              <w:bidi w:val="0"/>
              <w:adjustRightInd/>
              <w:snapToGrid/>
              <w:spacing w:line="320" w:lineRule="exact"/>
              <w:jc w:val="left"/>
              <w:textAlignment w:val="auto"/>
              <w:rPr>
                <w:rFonts w:hint="eastAsia" w:eastAsia="宋体"/>
                <w:sz w:val="22"/>
                <w:szCs w:val="24"/>
                <w:highlight w:val="none"/>
                <w:lang w:val="en-US" w:eastAsia="zh-CN"/>
              </w:rPr>
            </w:pPr>
            <w:r>
              <w:rPr>
                <w:rFonts w:hint="eastAsia"/>
                <w:sz w:val="22"/>
                <w:szCs w:val="24"/>
                <w:highlight w:val="none"/>
                <w:lang w:val="en-US" w:eastAsia="zh-CN"/>
              </w:rPr>
              <w:t xml:space="preserve">3.9 </w:t>
            </w:r>
            <w:r>
              <w:rPr>
                <w:rFonts w:hint="eastAsia" w:eastAsia="宋体"/>
                <w:sz w:val="22"/>
                <w:szCs w:val="24"/>
                <w:highlight w:val="none"/>
                <w:lang w:val="en-US" w:eastAsia="zh-CN"/>
              </w:rPr>
              <w:t>NO：</w:t>
            </w:r>
            <w:r>
              <w:rPr>
                <w:rFonts w:hint="eastAsia" w:ascii="宋体" w:hAnsi="宋体" w:eastAsia="宋体" w:cs="宋体"/>
                <w:sz w:val="22"/>
                <w:szCs w:val="24"/>
                <w:highlight w:val="none"/>
                <w:lang w:val="en-US" w:eastAsia="zh-CN"/>
              </w:rPr>
              <w:t>≧</w:t>
            </w:r>
            <w:r>
              <w:rPr>
                <w:rFonts w:hint="eastAsia" w:eastAsia="宋体"/>
                <w:sz w:val="22"/>
                <w:szCs w:val="24"/>
                <w:highlight w:val="none"/>
                <w:lang w:val="en-US" w:eastAsia="zh-CN"/>
              </w:rPr>
              <w:t>(0～1000)</w:t>
            </w:r>
            <m:oMath>
              <m:r>
                <m:rPr>
                  <m:sty m:val="p"/>
                </m:rPr>
                <w:rPr>
                  <w:rFonts w:hint="eastAsia" w:ascii="Cambria Math" w:hAnsi="Cambria Math" w:eastAsia="宋体"/>
                  <w:sz w:val="22"/>
                  <w:szCs w:val="24"/>
                  <w:highlight w:val="none"/>
                  <w:lang w:val="en-US" w:eastAsia="zh-CN"/>
                </w:rPr>
                <m:t xml:space="preserve"> μmol/mol</m:t>
              </m:r>
            </m:oMath>
          </w:p>
          <w:p>
            <w:pPr>
              <w:keepNext w:val="0"/>
              <w:keepLines w:val="0"/>
              <w:pageBreakBefore w:val="0"/>
              <w:widowControl w:val="0"/>
              <w:numPr>
                <w:ilvl w:val="0"/>
                <w:numId w:val="0"/>
              </w:numPr>
              <w:kinsoku/>
              <w:wordWrap/>
              <w:overflowPunct/>
              <w:topLinePunct w:val="0"/>
              <w:autoSpaceDE/>
              <w:autoSpaceDN/>
              <w:bidi w:val="0"/>
              <w:adjustRightInd/>
              <w:snapToGrid/>
              <w:spacing w:line="320" w:lineRule="exact"/>
              <w:jc w:val="left"/>
              <w:textAlignment w:val="auto"/>
              <w:rPr>
                <w:rFonts w:hint="eastAsia" w:eastAsia="宋体"/>
                <w:sz w:val="22"/>
                <w:szCs w:val="24"/>
                <w:highlight w:val="none"/>
                <w:lang w:val="en-US" w:eastAsia="zh-CN"/>
              </w:rPr>
            </w:pPr>
            <w:r>
              <w:rPr>
                <w:rFonts w:hint="eastAsia"/>
                <w:sz w:val="22"/>
                <w:szCs w:val="24"/>
                <w:highlight w:val="none"/>
                <w:lang w:val="en-US" w:eastAsia="zh-CN"/>
              </w:rPr>
              <w:t xml:space="preserve">3.10 </w:t>
            </w:r>
            <w:r>
              <w:rPr>
                <w:rFonts w:hint="eastAsia" w:eastAsia="宋体"/>
                <w:sz w:val="22"/>
                <w:szCs w:val="24"/>
                <w:highlight w:val="none"/>
                <w:lang w:val="en-US" w:eastAsia="zh-CN"/>
              </w:rPr>
              <w:t>NO2：</w:t>
            </w:r>
            <w:r>
              <w:rPr>
                <w:rFonts w:hint="eastAsia" w:ascii="宋体" w:hAnsi="宋体" w:eastAsia="宋体" w:cs="宋体"/>
                <w:sz w:val="22"/>
                <w:szCs w:val="24"/>
                <w:highlight w:val="none"/>
                <w:lang w:val="en-US" w:eastAsia="zh-CN"/>
              </w:rPr>
              <w:t>≧</w:t>
            </w:r>
            <w:r>
              <w:rPr>
                <w:rFonts w:hint="eastAsia" w:eastAsia="宋体"/>
                <w:sz w:val="22"/>
                <w:szCs w:val="24"/>
                <w:highlight w:val="none"/>
                <w:lang w:val="en-US" w:eastAsia="zh-CN"/>
              </w:rPr>
              <w:t xml:space="preserve">(0～500) </w:t>
            </w:r>
            <m:oMath>
              <m:r>
                <m:rPr>
                  <m:sty m:val="p"/>
                </m:rPr>
                <w:rPr>
                  <w:rFonts w:hint="eastAsia" w:ascii="Cambria Math" w:hAnsi="Cambria Math" w:eastAsia="宋体"/>
                  <w:sz w:val="22"/>
                  <w:szCs w:val="24"/>
                  <w:highlight w:val="none"/>
                  <w:lang w:val="en-US" w:eastAsia="zh-CN"/>
                </w:rPr>
                <m:t>μmol/mol</m:t>
              </m:r>
            </m:oMath>
          </w:p>
          <w:p>
            <w:pPr>
              <w:keepNext w:val="0"/>
              <w:keepLines w:val="0"/>
              <w:pageBreakBefore w:val="0"/>
              <w:widowControl w:val="0"/>
              <w:numPr>
                <w:ilvl w:val="0"/>
                <w:numId w:val="0"/>
              </w:numPr>
              <w:kinsoku/>
              <w:wordWrap/>
              <w:overflowPunct/>
              <w:topLinePunct w:val="0"/>
              <w:autoSpaceDE/>
              <w:autoSpaceDN/>
              <w:bidi w:val="0"/>
              <w:adjustRightInd/>
              <w:snapToGrid/>
              <w:spacing w:line="320" w:lineRule="exact"/>
              <w:jc w:val="left"/>
              <w:textAlignment w:val="auto"/>
              <w:rPr>
                <w:rFonts w:hint="eastAsia" w:eastAsia="宋体"/>
                <w:sz w:val="22"/>
                <w:szCs w:val="24"/>
                <w:highlight w:val="none"/>
                <w:lang w:val="en-US" w:eastAsia="zh-CN"/>
              </w:rPr>
            </w:pPr>
            <w:r>
              <w:rPr>
                <w:rFonts w:hint="eastAsia"/>
                <w:sz w:val="22"/>
                <w:szCs w:val="24"/>
                <w:highlight w:val="none"/>
                <w:lang w:val="en-US" w:eastAsia="zh-CN"/>
              </w:rPr>
              <w:t xml:space="preserve">3.11 </w:t>
            </w:r>
            <w:r>
              <w:rPr>
                <w:rFonts w:hint="eastAsia" w:eastAsia="宋体"/>
                <w:sz w:val="22"/>
                <w:szCs w:val="24"/>
                <w:highlight w:val="none"/>
                <w:lang w:val="en-US" w:eastAsia="zh-CN"/>
              </w:rPr>
              <w:t>O2：</w:t>
            </w:r>
            <w:r>
              <w:rPr>
                <w:rFonts w:hint="eastAsia" w:ascii="宋体" w:hAnsi="宋体" w:eastAsia="宋体" w:cs="宋体"/>
                <w:sz w:val="22"/>
                <w:szCs w:val="24"/>
                <w:highlight w:val="none"/>
                <w:lang w:val="en-US" w:eastAsia="zh-CN"/>
              </w:rPr>
              <w:t>≧</w:t>
            </w:r>
            <w:r>
              <w:rPr>
                <w:rFonts w:hint="eastAsia" w:eastAsia="宋体"/>
                <w:sz w:val="22"/>
                <w:szCs w:val="24"/>
                <w:highlight w:val="none"/>
                <w:lang w:val="en-US" w:eastAsia="zh-CN"/>
              </w:rPr>
              <w:t>(0～</w:t>
            </w:r>
            <w:r>
              <w:rPr>
                <w:rFonts w:hint="eastAsia"/>
                <w:sz w:val="22"/>
                <w:szCs w:val="24"/>
                <w:highlight w:val="none"/>
                <w:lang w:val="en-US" w:eastAsia="zh-CN"/>
              </w:rPr>
              <w:t>25</w:t>
            </w:r>
            <w:r>
              <w:rPr>
                <w:rFonts w:hint="eastAsia" w:eastAsia="宋体"/>
                <w:sz w:val="22"/>
                <w:szCs w:val="24"/>
                <w:highlight w:val="none"/>
                <w:lang w:val="en-US" w:eastAsia="zh-CN"/>
              </w:rPr>
              <w:t>)%</w:t>
            </w:r>
          </w:p>
          <w:p>
            <w:pPr>
              <w:keepNext w:val="0"/>
              <w:keepLines w:val="0"/>
              <w:pageBreakBefore w:val="0"/>
              <w:widowControl w:val="0"/>
              <w:numPr>
                <w:ilvl w:val="0"/>
                <w:numId w:val="0"/>
              </w:numPr>
              <w:kinsoku/>
              <w:wordWrap/>
              <w:overflowPunct/>
              <w:topLinePunct w:val="0"/>
              <w:autoSpaceDE/>
              <w:autoSpaceDN/>
              <w:bidi w:val="0"/>
              <w:adjustRightInd/>
              <w:snapToGrid/>
              <w:spacing w:line="320" w:lineRule="exact"/>
              <w:jc w:val="left"/>
              <w:textAlignment w:val="auto"/>
              <w:rPr>
                <w:rFonts w:hint="eastAsia" w:eastAsia="宋体"/>
                <w:sz w:val="22"/>
                <w:szCs w:val="24"/>
                <w:highlight w:val="none"/>
                <w:lang w:val="en-US" w:eastAsia="zh-CN"/>
              </w:rPr>
            </w:pPr>
            <w:r>
              <w:rPr>
                <w:rFonts w:hint="eastAsia"/>
                <w:sz w:val="22"/>
                <w:szCs w:val="24"/>
                <w:highlight w:val="none"/>
                <w:lang w:val="en-US" w:eastAsia="zh-CN"/>
              </w:rPr>
              <w:t xml:space="preserve">3.12 </w:t>
            </w:r>
            <w:r>
              <w:rPr>
                <w:rFonts w:hint="eastAsia" w:eastAsia="宋体"/>
                <w:sz w:val="22"/>
                <w:szCs w:val="24"/>
                <w:highlight w:val="none"/>
                <w:lang w:val="en-US" w:eastAsia="zh-CN"/>
              </w:rPr>
              <w:t>SO2</w:t>
            </w:r>
            <w:r>
              <w:rPr>
                <w:rFonts w:hint="eastAsia"/>
                <w:sz w:val="22"/>
                <w:szCs w:val="24"/>
                <w:highlight w:val="none"/>
                <w:lang w:val="en-US" w:eastAsia="zh-CN"/>
              </w:rPr>
              <w:t>、</w:t>
            </w:r>
            <w:r>
              <w:rPr>
                <w:rFonts w:hint="eastAsia" w:eastAsia="宋体"/>
                <w:sz w:val="22"/>
                <w:szCs w:val="24"/>
                <w:highlight w:val="none"/>
                <w:lang w:val="en-US" w:eastAsia="zh-CN"/>
              </w:rPr>
              <w:t>NO</w:t>
            </w:r>
            <w:r>
              <w:rPr>
                <w:rFonts w:hint="eastAsia"/>
                <w:sz w:val="22"/>
                <w:szCs w:val="24"/>
                <w:highlight w:val="none"/>
                <w:lang w:val="en-US" w:eastAsia="zh-CN"/>
              </w:rPr>
              <w:t>、</w:t>
            </w:r>
            <w:r>
              <w:rPr>
                <w:rFonts w:hint="eastAsia" w:eastAsia="宋体"/>
                <w:sz w:val="22"/>
                <w:szCs w:val="24"/>
                <w:highlight w:val="none"/>
                <w:lang w:val="en-US" w:eastAsia="zh-CN"/>
              </w:rPr>
              <w:t>NO2</w:t>
            </w:r>
            <w:r>
              <w:rPr>
                <w:rFonts w:hint="eastAsia"/>
                <w:sz w:val="22"/>
                <w:szCs w:val="24"/>
                <w:highlight w:val="none"/>
                <w:lang w:val="en-US" w:eastAsia="zh-CN"/>
              </w:rPr>
              <w:t>相对</w:t>
            </w:r>
            <w:r>
              <w:rPr>
                <w:rFonts w:hint="eastAsia" w:eastAsia="宋体"/>
                <w:sz w:val="22"/>
                <w:szCs w:val="24"/>
                <w:highlight w:val="none"/>
                <w:lang w:val="en-US" w:eastAsia="zh-CN"/>
              </w:rPr>
              <w:t>误差≤±</w:t>
            </w:r>
            <w:r>
              <w:rPr>
                <w:rFonts w:hint="eastAsia"/>
                <w:sz w:val="22"/>
                <w:szCs w:val="24"/>
                <w:highlight w:val="none"/>
                <w:lang w:val="en-US" w:eastAsia="zh-CN"/>
              </w:rPr>
              <w:t>5</w:t>
            </w:r>
            <w:r>
              <w:rPr>
                <w:rFonts w:hint="eastAsia" w:eastAsia="宋体"/>
                <w:sz w:val="22"/>
                <w:szCs w:val="24"/>
                <w:highlight w:val="none"/>
                <w:lang w:val="en-US" w:eastAsia="zh-CN"/>
              </w:rPr>
              <w:t>％</w:t>
            </w:r>
          </w:p>
          <w:p>
            <w:pPr>
              <w:keepNext w:val="0"/>
              <w:keepLines w:val="0"/>
              <w:pageBreakBefore w:val="0"/>
              <w:widowControl w:val="0"/>
              <w:numPr>
                <w:ilvl w:val="0"/>
                <w:numId w:val="0"/>
              </w:numPr>
              <w:kinsoku/>
              <w:wordWrap/>
              <w:overflowPunct/>
              <w:topLinePunct w:val="0"/>
              <w:autoSpaceDE/>
              <w:autoSpaceDN/>
              <w:bidi w:val="0"/>
              <w:adjustRightInd/>
              <w:snapToGrid/>
              <w:spacing w:line="320" w:lineRule="exact"/>
              <w:jc w:val="left"/>
              <w:textAlignment w:val="auto"/>
              <w:rPr>
                <w:rFonts w:hint="eastAsia" w:eastAsia="宋体"/>
                <w:sz w:val="22"/>
                <w:szCs w:val="24"/>
                <w:highlight w:val="none"/>
                <w:lang w:val="en-US" w:eastAsia="zh-CN"/>
              </w:rPr>
            </w:pPr>
            <w:r>
              <w:rPr>
                <w:rFonts w:hint="eastAsia"/>
                <w:sz w:val="22"/>
                <w:szCs w:val="24"/>
                <w:highlight w:val="none"/>
                <w:lang w:val="en-US" w:eastAsia="zh-CN"/>
              </w:rPr>
              <w:t xml:space="preserve">3.13 </w:t>
            </w:r>
            <w:r>
              <w:rPr>
                <w:rFonts w:hint="eastAsia" w:eastAsia="宋体"/>
                <w:sz w:val="22"/>
                <w:szCs w:val="24"/>
                <w:highlight w:val="none"/>
                <w:lang w:val="en-US" w:eastAsia="zh-CN"/>
              </w:rPr>
              <w:t>重复性：≤</w:t>
            </w:r>
            <w:r>
              <w:rPr>
                <w:rFonts w:hint="eastAsia"/>
                <w:sz w:val="22"/>
                <w:szCs w:val="24"/>
                <w:highlight w:val="none"/>
                <w:lang w:val="en-US" w:eastAsia="zh-CN"/>
              </w:rPr>
              <w:t>3</w:t>
            </w:r>
            <w:r>
              <w:rPr>
                <w:rFonts w:hint="eastAsia" w:eastAsia="宋体"/>
                <w:sz w:val="22"/>
                <w:szCs w:val="24"/>
                <w:highlight w:val="none"/>
                <w:lang w:val="en-US" w:eastAsia="zh-CN"/>
              </w:rPr>
              <w:t>％</w:t>
            </w:r>
          </w:p>
          <w:p>
            <w:pPr>
              <w:keepNext w:val="0"/>
              <w:keepLines w:val="0"/>
              <w:pageBreakBefore w:val="0"/>
              <w:widowControl w:val="0"/>
              <w:numPr>
                <w:ilvl w:val="0"/>
                <w:numId w:val="0"/>
              </w:numPr>
              <w:kinsoku/>
              <w:wordWrap/>
              <w:overflowPunct/>
              <w:topLinePunct w:val="0"/>
              <w:autoSpaceDE/>
              <w:autoSpaceDN/>
              <w:bidi w:val="0"/>
              <w:adjustRightInd/>
              <w:snapToGrid/>
              <w:spacing w:line="320" w:lineRule="exact"/>
              <w:jc w:val="left"/>
              <w:textAlignment w:val="auto"/>
              <w:rPr>
                <w:rFonts w:hint="eastAsia" w:eastAsia="宋体"/>
                <w:sz w:val="22"/>
                <w:szCs w:val="24"/>
                <w:highlight w:val="none"/>
                <w:lang w:val="en-US" w:eastAsia="zh-CN"/>
              </w:rPr>
            </w:pPr>
            <w:r>
              <w:rPr>
                <w:rFonts w:hint="eastAsia"/>
                <w:sz w:val="22"/>
                <w:szCs w:val="24"/>
                <w:highlight w:val="none"/>
                <w:lang w:val="en-US" w:eastAsia="zh-CN"/>
              </w:rPr>
              <w:t xml:space="preserve">3.14 </w:t>
            </w:r>
            <w:r>
              <w:rPr>
                <w:rFonts w:hint="eastAsia" w:eastAsia="宋体"/>
                <w:sz w:val="22"/>
                <w:szCs w:val="24"/>
                <w:highlight w:val="none"/>
                <w:lang w:val="en-US" w:eastAsia="zh-CN"/>
              </w:rPr>
              <w:t>响应时间：≤90s</w:t>
            </w:r>
          </w:p>
          <w:p>
            <w:pPr>
              <w:keepNext w:val="0"/>
              <w:keepLines w:val="0"/>
              <w:pageBreakBefore w:val="0"/>
              <w:widowControl w:val="0"/>
              <w:numPr>
                <w:ilvl w:val="0"/>
                <w:numId w:val="0"/>
              </w:numPr>
              <w:kinsoku/>
              <w:wordWrap/>
              <w:overflowPunct/>
              <w:topLinePunct w:val="0"/>
              <w:autoSpaceDE/>
              <w:autoSpaceDN/>
              <w:bidi w:val="0"/>
              <w:adjustRightInd/>
              <w:snapToGrid/>
              <w:spacing w:line="240" w:lineRule="auto"/>
              <w:jc w:val="left"/>
              <w:textAlignment w:val="auto"/>
              <w:rPr>
                <w:rFonts w:hint="eastAsia" w:eastAsia="宋体"/>
                <w:sz w:val="22"/>
                <w:szCs w:val="24"/>
                <w:highlight w:val="none"/>
                <w:lang w:val="en-US" w:eastAsia="zh-CN"/>
              </w:rPr>
            </w:pPr>
            <w:r>
              <w:rPr>
                <w:rFonts w:hint="eastAsia"/>
                <w:sz w:val="22"/>
                <w:szCs w:val="24"/>
                <w:highlight w:val="none"/>
                <w:lang w:val="en-US" w:eastAsia="zh-CN"/>
              </w:rPr>
              <w:t xml:space="preserve">3.15 </w:t>
            </w:r>
            <w:r>
              <w:rPr>
                <w:rFonts w:hint="eastAsia" w:eastAsia="宋体"/>
                <w:sz w:val="22"/>
                <w:szCs w:val="24"/>
                <w:highlight w:val="none"/>
                <w:lang w:val="en-US" w:eastAsia="zh-CN"/>
              </w:rPr>
              <w:t>稳定性：1h内示值变化不大于5％</w:t>
            </w:r>
          </w:p>
          <w:p>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Chars="0"/>
              <w:textAlignment w:val="auto"/>
              <w:rPr>
                <w:rFonts w:hint="eastAsia" w:ascii="宋体" w:hAnsi="宋体" w:eastAsia="宋体"/>
                <w:b/>
                <w:bCs w:val="0"/>
                <w:szCs w:val="21"/>
                <w:highlight w:val="none"/>
                <w:lang w:val="en-US" w:eastAsia="zh-CN"/>
              </w:rPr>
            </w:pPr>
            <w:r>
              <w:rPr>
                <w:rFonts w:hint="eastAsia" w:ascii="宋体" w:hAnsi="宋体" w:eastAsia="宋体" w:cs="宋体"/>
                <w:sz w:val="21"/>
                <w:szCs w:val="21"/>
                <w:highlight w:val="none"/>
                <w:lang w:val="en-US" w:eastAsia="zh-CN"/>
              </w:rPr>
              <w:t>▲</w:t>
            </w:r>
            <w:r>
              <w:rPr>
                <w:rFonts w:hint="eastAsia" w:ascii="宋体" w:hAnsi="宋体"/>
                <w:b/>
                <w:bCs w:val="0"/>
                <w:szCs w:val="21"/>
                <w:highlight w:val="none"/>
                <w:lang w:val="en-US" w:eastAsia="zh-CN"/>
              </w:rPr>
              <w:t>4.</w:t>
            </w:r>
            <w:r>
              <w:rPr>
                <w:rFonts w:ascii="宋体" w:hAnsi="宋体"/>
                <w:b/>
                <w:bCs w:val="0"/>
                <w:szCs w:val="21"/>
                <w:highlight w:val="none"/>
              </w:rPr>
              <w:t>配置</w:t>
            </w:r>
            <w:r>
              <w:rPr>
                <w:rFonts w:hint="eastAsia" w:ascii="宋体" w:hAnsi="宋体"/>
                <w:b/>
                <w:bCs w:val="0"/>
                <w:szCs w:val="21"/>
                <w:highlight w:val="none"/>
                <w:lang w:val="en-US" w:eastAsia="zh-CN"/>
              </w:rPr>
              <w:t>要求</w:t>
            </w:r>
          </w:p>
          <w:p>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0" w:leftChars="0" w:firstLine="0" w:firstLineChars="0"/>
              <w:textAlignment w:val="auto"/>
              <w:rPr>
                <w:rFonts w:hint="default" w:eastAsia="宋体"/>
                <w:sz w:val="22"/>
                <w:szCs w:val="24"/>
                <w:highlight w:val="none"/>
                <w:lang w:val="en-US" w:eastAsia="zh-CN"/>
              </w:rPr>
            </w:pPr>
            <w:r>
              <w:rPr>
                <w:rFonts w:ascii="宋体" w:hAnsi="宋体"/>
                <w:bCs/>
                <w:szCs w:val="21"/>
                <w:highlight w:val="none"/>
              </w:rPr>
              <w:t>主机</w:t>
            </w:r>
            <w:r>
              <w:rPr>
                <w:rFonts w:hint="eastAsia" w:ascii="宋体" w:hAnsi="宋体"/>
                <w:bCs/>
                <w:szCs w:val="21"/>
                <w:highlight w:val="none"/>
                <w:lang w:val="en-US" w:eastAsia="zh-CN"/>
              </w:rPr>
              <w:t>1台</w:t>
            </w:r>
            <w:r>
              <w:rPr>
                <w:rFonts w:hint="eastAsia" w:ascii="宋体" w:hAnsi="宋体"/>
                <w:bCs/>
                <w:szCs w:val="21"/>
                <w:highlight w:val="none"/>
              </w:rPr>
              <w:t>、工业级平板手操器</w:t>
            </w:r>
            <w:r>
              <w:rPr>
                <w:rFonts w:hint="eastAsia" w:ascii="宋体" w:hAnsi="宋体"/>
                <w:bCs/>
                <w:szCs w:val="21"/>
                <w:highlight w:val="none"/>
                <w:lang w:val="en-US" w:eastAsia="zh-CN"/>
              </w:rPr>
              <w:t>1台</w:t>
            </w:r>
            <w:r>
              <w:rPr>
                <w:rFonts w:hint="eastAsia" w:ascii="宋体" w:hAnsi="宋体"/>
                <w:bCs/>
                <w:szCs w:val="21"/>
                <w:highlight w:val="none"/>
              </w:rPr>
              <w:t>、电源适配器</w:t>
            </w:r>
            <w:r>
              <w:rPr>
                <w:rFonts w:hint="eastAsia" w:ascii="宋体" w:hAnsi="宋体"/>
                <w:bCs/>
                <w:szCs w:val="21"/>
                <w:highlight w:val="none"/>
                <w:lang w:val="en-US" w:eastAsia="zh-CN"/>
              </w:rPr>
              <w:t>1个</w:t>
            </w:r>
            <w:r>
              <w:rPr>
                <w:rFonts w:hint="eastAsia" w:ascii="宋体" w:hAnsi="宋体"/>
                <w:bCs/>
                <w:szCs w:val="21"/>
                <w:highlight w:val="none"/>
              </w:rPr>
              <w:t>、便携式蓝牙</w:t>
            </w:r>
            <w:r>
              <w:rPr>
                <w:rFonts w:hint="eastAsia" w:ascii="宋体" w:hAnsi="宋体"/>
                <w:bCs/>
                <w:szCs w:val="21"/>
                <w:highlight w:val="none"/>
                <w:lang w:val="en-US" w:eastAsia="zh-CN"/>
              </w:rPr>
              <w:t>输出设备1台</w:t>
            </w:r>
            <w:r>
              <w:rPr>
                <w:rFonts w:hint="eastAsia" w:ascii="宋体" w:hAnsi="宋体"/>
                <w:bCs/>
                <w:szCs w:val="21"/>
                <w:highlight w:val="none"/>
              </w:rPr>
              <w:t>、背包</w:t>
            </w:r>
            <w:r>
              <w:rPr>
                <w:rFonts w:hint="eastAsia" w:ascii="宋体" w:hAnsi="宋体"/>
                <w:bCs/>
                <w:szCs w:val="21"/>
                <w:highlight w:val="none"/>
                <w:lang w:val="en-US" w:eastAsia="zh-CN"/>
              </w:rPr>
              <w:t>1只</w:t>
            </w:r>
            <w:r>
              <w:rPr>
                <w:rFonts w:hint="eastAsia" w:ascii="宋体" w:hAnsi="宋体"/>
                <w:bCs/>
                <w:szCs w:val="21"/>
                <w:highlight w:val="none"/>
              </w:rPr>
              <w:t>、</w:t>
            </w:r>
            <w:r>
              <w:rPr>
                <w:rFonts w:ascii="宋体" w:hAnsi="宋体"/>
                <w:bCs/>
                <w:szCs w:val="21"/>
                <w:highlight w:val="none"/>
              </w:rPr>
              <w:t>一体式烟气流速监测仪</w:t>
            </w:r>
            <w:r>
              <w:rPr>
                <w:rFonts w:hint="eastAsia" w:ascii="宋体" w:hAnsi="宋体"/>
                <w:bCs/>
                <w:szCs w:val="21"/>
                <w:highlight w:val="none"/>
                <w:lang w:val="en-US" w:eastAsia="zh-CN"/>
              </w:rPr>
              <w:t>1支。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7" w:hRule="atLeast"/>
          <w:jc w:val="center"/>
        </w:trPr>
        <w:tc>
          <w:tcPr>
            <w:tcW w:w="1069" w:type="dxa"/>
            <w:noWrap w:val="0"/>
            <w:vAlign w:val="center"/>
          </w:tcPr>
          <w:p>
            <w:pPr>
              <w:keepNext w:val="0"/>
              <w:keepLines w:val="0"/>
              <w:pageBreakBefore w:val="0"/>
              <w:widowControl w:val="0"/>
              <w:kinsoku/>
              <w:wordWrap/>
              <w:overflowPunct/>
              <w:topLinePunct w:val="0"/>
              <w:bidi w:val="0"/>
              <w:snapToGrid w:val="0"/>
              <w:spacing w:line="280" w:lineRule="exact"/>
              <w:ind w:left="0"/>
              <w:jc w:val="center"/>
              <w:textAlignment w:val="auto"/>
              <w:rPr>
                <w:rFonts w:hint="eastAsia"/>
                <w:highlight w:val="none"/>
                <w:lang w:val="en-US" w:eastAsia="zh-CN"/>
              </w:rPr>
            </w:pPr>
          </w:p>
          <w:p>
            <w:pPr>
              <w:keepNext w:val="0"/>
              <w:keepLines w:val="0"/>
              <w:pageBreakBefore w:val="0"/>
              <w:widowControl w:val="0"/>
              <w:kinsoku/>
              <w:wordWrap/>
              <w:overflowPunct/>
              <w:topLinePunct w:val="0"/>
              <w:bidi w:val="0"/>
              <w:snapToGrid w:val="0"/>
              <w:spacing w:line="280" w:lineRule="exact"/>
              <w:ind w:left="0"/>
              <w:jc w:val="center"/>
              <w:textAlignment w:val="auto"/>
              <w:rPr>
                <w:rFonts w:hint="eastAsia"/>
                <w:highlight w:val="none"/>
                <w:lang w:val="en-US" w:eastAsia="zh-CN"/>
              </w:rPr>
            </w:pPr>
          </w:p>
          <w:p>
            <w:pPr>
              <w:keepNext w:val="0"/>
              <w:keepLines w:val="0"/>
              <w:pageBreakBefore w:val="0"/>
              <w:widowControl w:val="0"/>
              <w:kinsoku/>
              <w:wordWrap/>
              <w:overflowPunct/>
              <w:topLinePunct w:val="0"/>
              <w:bidi w:val="0"/>
              <w:snapToGrid w:val="0"/>
              <w:spacing w:line="280" w:lineRule="exact"/>
              <w:ind w:left="0"/>
              <w:jc w:val="center"/>
              <w:textAlignment w:val="auto"/>
              <w:rPr>
                <w:rFonts w:hint="eastAsia"/>
                <w:highlight w:val="none"/>
                <w:lang w:val="en-US" w:eastAsia="zh-CN"/>
              </w:rPr>
            </w:pPr>
          </w:p>
          <w:p>
            <w:pPr>
              <w:keepNext w:val="0"/>
              <w:keepLines w:val="0"/>
              <w:pageBreakBefore w:val="0"/>
              <w:widowControl w:val="0"/>
              <w:kinsoku/>
              <w:wordWrap/>
              <w:overflowPunct/>
              <w:topLinePunct w:val="0"/>
              <w:bidi w:val="0"/>
              <w:snapToGrid w:val="0"/>
              <w:spacing w:line="280" w:lineRule="exact"/>
              <w:ind w:left="0"/>
              <w:jc w:val="center"/>
              <w:textAlignment w:val="auto"/>
              <w:rPr>
                <w:rFonts w:hint="eastAsia"/>
                <w:highlight w:val="none"/>
                <w:lang w:val="en-US" w:eastAsia="zh-CN"/>
              </w:rPr>
            </w:pPr>
          </w:p>
          <w:p>
            <w:pPr>
              <w:keepNext w:val="0"/>
              <w:keepLines w:val="0"/>
              <w:pageBreakBefore w:val="0"/>
              <w:widowControl w:val="0"/>
              <w:kinsoku/>
              <w:wordWrap/>
              <w:overflowPunct/>
              <w:topLinePunct w:val="0"/>
              <w:bidi w:val="0"/>
              <w:snapToGrid w:val="0"/>
              <w:spacing w:line="280" w:lineRule="exact"/>
              <w:ind w:left="0"/>
              <w:jc w:val="center"/>
              <w:textAlignment w:val="auto"/>
              <w:rPr>
                <w:rFonts w:hint="eastAsia"/>
                <w:highlight w:val="none"/>
                <w:lang w:val="en-US" w:eastAsia="zh-CN"/>
              </w:rPr>
            </w:pPr>
          </w:p>
          <w:p>
            <w:pPr>
              <w:keepNext w:val="0"/>
              <w:keepLines w:val="0"/>
              <w:pageBreakBefore w:val="0"/>
              <w:widowControl w:val="0"/>
              <w:kinsoku/>
              <w:wordWrap/>
              <w:overflowPunct/>
              <w:topLinePunct w:val="0"/>
              <w:bidi w:val="0"/>
              <w:snapToGrid w:val="0"/>
              <w:spacing w:line="280" w:lineRule="exact"/>
              <w:ind w:left="0"/>
              <w:jc w:val="center"/>
              <w:textAlignment w:val="auto"/>
              <w:rPr>
                <w:rFonts w:hint="eastAsia"/>
                <w:highlight w:val="none"/>
                <w:lang w:val="en-US" w:eastAsia="zh-CN"/>
              </w:rPr>
            </w:pPr>
          </w:p>
          <w:p>
            <w:pPr>
              <w:keepNext w:val="0"/>
              <w:keepLines w:val="0"/>
              <w:pageBreakBefore w:val="0"/>
              <w:widowControl w:val="0"/>
              <w:kinsoku/>
              <w:wordWrap/>
              <w:overflowPunct/>
              <w:topLinePunct w:val="0"/>
              <w:bidi w:val="0"/>
              <w:snapToGrid w:val="0"/>
              <w:spacing w:line="280" w:lineRule="exact"/>
              <w:ind w:left="0"/>
              <w:jc w:val="center"/>
              <w:textAlignment w:val="auto"/>
              <w:rPr>
                <w:rFonts w:hint="eastAsia"/>
                <w:highlight w:val="none"/>
                <w:lang w:val="en-US" w:eastAsia="zh-CN"/>
              </w:rPr>
            </w:pPr>
          </w:p>
          <w:p>
            <w:pPr>
              <w:keepNext w:val="0"/>
              <w:keepLines w:val="0"/>
              <w:pageBreakBefore w:val="0"/>
              <w:widowControl w:val="0"/>
              <w:kinsoku/>
              <w:wordWrap/>
              <w:overflowPunct/>
              <w:topLinePunct w:val="0"/>
              <w:bidi w:val="0"/>
              <w:snapToGrid w:val="0"/>
              <w:spacing w:line="280" w:lineRule="exact"/>
              <w:ind w:left="0"/>
              <w:jc w:val="center"/>
              <w:textAlignment w:val="auto"/>
              <w:rPr>
                <w:rFonts w:hint="eastAsia"/>
                <w:highlight w:val="none"/>
                <w:lang w:val="en-US" w:eastAsia="zh-CN"/>
              </w:rPr>
            </w:pPr>
          </w:p>
          <w:p>
            <w:pPr>
              <w:keepNext w:val="0"/>
              <w:keepLines w:val="0"/>
              <w:pageBreakBefore w:val="0"/>
              <w:widowControl w:val="0"/>
              <w:kinsoku/>
              <w:wordWrap/>
              <w:overflowPunct/>
              <w:topLinePunct w:val="0"/>
              <w:bidi w:val="0"/>
              <w:snapToGrid w:val="0"/>
              <w:spacing w:line="280" w:lineRule="exact"/>
              <w:ind w:left="0"/>
              <w:jc w:val="center"/>
              <w:textAlignment w:val="auto"/>
              <w:rPr>
                <w:rFonts w:hint="eastAsia"/>
                <w:highlight w:val="none"/>
                <w:lang w:val="en-US" w:eastAsia="zh-CN"/>
              </w:rPr>
            </w:pPr>
          </w:p>
          <w:p>
            <w:pPr>
              <w:keepNext w:val="0"/>
              <w:keepLines w:val="0"/>
              <w:pageBreakBefore w:val="0"/>
              <w:widowControl w:val="0"/>
              <w:kinsoku/>
              <w:wordWrap/>
              <w:overflowPunct/>
              <w:topLinePunct w:val="0"/>
              <w:bidi w:val="0"/>
              <w:snapToGrid w:val="0"/>
              <w:spacing w:line="280" w:lineRule="exact"/>
              <w:ind w:left="0"/>
              <w:jc w:val="center"/>
              <w:textAlignment w:val="auto"/>
              <w:rPr>
                <w:rFonts w:hint="eastAsia"/>
                <w:highlight w:val="none"/>
                <w:lang w:val="en-US" w:eastAsia="zh-CN"/>
              </w:rPr>
            </w:pPr>
          </w:p>
          <w:p>
            <w:pPr>
              <w:pStyle w:val="2"/>
              <w:ind w:left="0" w:leftChars="0" w:firstLine="0" w:firstLineChars="0"/>
              <w:rPr>
                <w:rFonts w:hint="eastAsia"/>
                <w:lang w:val="en-US" w:eastAsia="zh-CN"/>
              </w:rPr>
            </w:pPr>
          </w:p>
          <w:p>
            <w:pPr>
              <w:rPr>
                <w:rFonts w:hint="eastAsia"/>
                <w:lang w:val="en-US" w:eastAsia="zh-CN"/>
              </w:rPr>
            </w:pPr>
          </w:p>
          <w:p>
            <w:pPr>
              <w:pStyle w:val="2"/>
              <w:rPr>
                <w:rFonts w:hint="eastAsia"/>
                <w:lang w:val="en-US" w:eastAsia="zh-CN"/>
              </w:rPr>
            </w:pPr>
          </w:p>
          <w:p>
            <w:pPr>
              <w:pStyle w:val="2"/>
              <w:ind w:left="0" w:leftChars="0" w:firstLine="0" w:firstLineChars="0"/>
              <w:rPr>
                <w:rFonts w:hint="eastAsia"/>
                <w:lang w:val="en-US" w:eastAsia="zh-CN"/>
              </w:rPr>
            </w:pPr>
          </w:p>
          <w:p>
            <w:pPr>
              <w:keepNext w:val="0"/>
              <w:keepLines w:val="0"/>
              <w:pageBreakBefore w:val="0"/>
              <w:widowControl w:val="0"/>
              <w:kinsoku/>
              <w:wordWrap/>
              <w:overflowPunct/>
              <w:topLinePunct w:val="0"/>
              <w:bidi w:val="0"/>
              <w:snapToGrid w:val="0"/>
              <w:spacing w:line="280" w:lineRule="exact"/>
              <w:ind w:left="0"/>
              <w:jc w:val="center"/>
              <w:textAlignment w:val="auto"/>
              <w:rPr>
                <w:rFonts w:hint="eastAsia"/>
                <w:highlight w:val="none"/>
                <w:lang w:val="en-US" w:eastAsia="zh-CN"/>
              </w:rPr>
            </w:pPr>
            <w:r>
              <w:rPr>
                <w:rFonts w:hint="eastAsia"/>
                <w:highlight w:val="none"/>
                <w:lang w:val="en-US" w:eastAsia="zh-CN"/>
              </w:rPr>
              <w:t>10</w:t>
            </w:r>
          </w:p>
          <w:p>
            <w:pPr>
              <w:pStyle w:val="12"/>
              <w:jc w:val="center"/>
              <w:rPr>
                <w:rFonts w:hint="eastAsia"/>
                <w:highlight w:val="none"/>
                <w:lang w:val="en-US" w:eastAsia="zh-CN"/>
              </w:rPr>
            </w:pPr>
          </w:p>
          <w:p>
            <w:pPr>
              <w:pStyle w:val="13"/>
              <w:jc w:val="center"/>
              <w:rPr>
                <w:rFonts w:hint="eastAsia"/>
                <w:highlight w:val="none"/>
                <w:lang w:val="en-US" w:eastAsia="zh-CN"/>
              </w:rPr>
            </w:pPr>
          </w:p>
          <w:p>
            <w:pPr>
              <w:pStyle w:val="14"/>
              <w:jc w:val="center"/>
              <w:rPr>
                <w:rFonts w:hint="eastAsia"/>
                <w:highlight w:val="none"/>
                <w:lang w:val="en-US" w:eastAsia="zh-CN"/>
              </w:rPr>
            </w:pPr>
          </w:p>
          <w:p>
            <w:pPr>
              <w:pStyle w:val="12"/>
              <w:jc w:val="center"/>
              <w:rPr>
                <w:rFonts w:hint="eastAsia" w:cs="宋体"/>
                <w:sz w:val="21"/>
                <w:szCs w:val="21"/>
                <w:highlight w:val="none"/>
                <w:lang w:val="en-US" w:eastAsia="zh-CN"/>
              </w:rPr>
            </w:pPr>
          </w:p>
          <w:p>
            <w:pPr>
              <w:pStyle w:val="12"/>
              <w:jc w:val="center"/>
              <w:rPr>
                <w:rFonts w:hint="eastAsia" w:cs="宋体"/>
                <w:sz w:val="21"/>
                <w:szCs w:val="21"/>
                <w:highlight w:val="none"/>
                <w:lang w:val="en-US" w:eastAsia="zh-CN"/>
              </w:rPr>
            </w:pPr>
          </w:p>
          <w:p>
            <w:pPr>
              <w:pStyle w:val="12"/>
              <w:jc w:val="center"/>
              <w:rPr>
                <w:rFonts w:hint="eastAsia" w:cs="宋体"/>
                <w:sz w:val="21"/>
                <w:szCs w:val="21"/>
                <w:highlight w:val="none"/>
                <w:lang w:val="en-US" w:eastAsia="zh-CN"/>
              </w:rPr>
            </w:pPr>
          </w:p>
          <w:p>
            <w:pPr>
              <w:pStyle w:val="12"/>
              <w:jc w:val="center"/>
              <w:rPr>
                <w:rFonts w:hint="eastAsia" w:cs="宋体"/>
                <w:sz w:val="21"/>
                <w:szCs w:val="21"/>
                <w:highlight w:val="none"/>
                <w:lang w:val="en-US" w:eastAsia="zh-CN"/>
              </w:rPr>
            </w:pPr>
          </w:p>
          <w:p>
            <w:pPr>
              <w:pStyle w:val="12"/>
              <w:jc w:val="center"/>
              <w:rPr>
                <w:rFonts w:hint="eastAsia" w:cs="宋体"/>
                <w:sz w:val="21"/>
                <w:szCs w:val="21"/>
                <w:highlight w:val="none"/>
                <w:lang w:val="en-US" w:eastAsia="zh-CN"/>
              </w:rPr>
            </w:pPr>
          </w:p>
          <w:p>
            <w:pPr>
              <w:pStyle w:val="12"/>
              <w:jc w:val="center"/>
              <w:rPr>
                <w:rFonts w:hint="eastAsia" w:cs="宋体"/>
                <w:sz w:val="21"/>
                <w:szCs w:val="21"/>
                <w:highlight w:val="none"/>
                <w:lang w:val="en-US" w:eastAsia="zh-CN"/>
              </w:rPr>
            </w:pPr>
          </w:p>
          <w:p>
            <w:pPr>
              <w:pStyle w:val="12"/>
              <w:jc w:val="center"/>
              <w:rPr>
                <w:rFonts w:hint="eastAsia" w:cs="宋体"/>
                <w:sz w:val="21"/>
                <w:szCs w:val="21"/>
                <w:highlight w:val="none"/>
                <w:lang w:val="en-US" w:eastAsia="zh-CN"/>
              </w:rPr>
            </w:pPr>
          </w:p>
          <w:p>
            <w:pPr>
              <w:pStyle w:val="12"/>
              <w:jc w:val="center"/>
              <w:rPr>
                <w:rFonts w:hint="eastAsia" w:cs="宋体"/>
                <w:sz w:val="21"/>
                <w:szCs w:val="21"/>
                <w:highlight w:val="none"/>
                <w:lang w:val="en-US" w:eastAsia="zh-CN"/>
              </w:rPr>
            </w:pPr>
          </w:p>
          <w:p>
            <w:pPr>
              <w:pStyle w:val="12"/>
              <w:jc w:val="center"/>
              <w:rPr>
                <w:rFonts w:hint="eastAsia" w:cs="宋体"/>
                <w:sz w:val="21"/>
                <w:szCs w:val="21"/>
                <w:highlight w:val="none"/>
                <w:lang w:val="en-US" w:eastAsia="zh-CN"/>
              </w:rPr>
            </w:pPr>
          </w:p>
          <w:p>
            <w:pPr>
              <w:pStyle w:val="12"/>
              <w:jc w:val="center"/>
              <w:rPr>
                <w:rFonts w:hint="eastAsia" w:cs="宋体"/>
                <w:sz w:val="21"/>
                <w:szCs w:val="21"/>
                <w:highlight w:val="none"/>
                <w:lang w:val="en-US" w:eastAsia="zh-CN"/>
              </w:rPr>
            </w:pPr>
          </w:p>
          <w:p>
            <w:pPr>
              <w:pStyle w:val="12"/>
              <w:jc w:val="both"/>
              <w:rPr>
                <w:rFonts w:hint="default"/>
                <w:highlight w:val="none"/>
                <w:lang w:val="en-US" w:eastAsia="zh-CN"/>
              </w:rPr>
            </w:pPr>
          </w:p>
        </w:tc>
        <w:tc>
          <w:tcPr>
            <w:tcW w:w="897" w:type="dxa"/>
            <w:noWrap w:val="0"/>
            <w:vAlign w:val="center"/>
          </w:tcPr>
          <w:p>
            <w:pPr>
              <w:keepNext w:val="0"/>
              <w:keepLines w:val="0"/>
              <w:pageBreakBefore w:val="0"/>
              <w:widowControl w:val="0"/>
              <w:kinsoku/>
              <w:wordWrap/>
              <w:overflowPunct/>
              <w:topLinePunct w:val="0"/>
              <w:bidi w:val="0"/>
              <w:snapToGrid w:val="0"/>
              <w:spacing w:line="280" w:lineRule="exact"/>
              <w:ind w:left="0"/>
              <w:jc w:val="center"/>
              <w:textAlignment w:val="auto"/>
              <w:rPr>
                <w:rFonts w:hint="eastAsia"/>
                <w:highlight w:val="none"/>
                <w:lang w:val="en-US" w:eastAsia="zh-CN"/>
              </w:rPr>
            </w:pPr>
          </w:p>
          <w:p>
            <w:pPr>
              <w:keepNext w:val="0"/>
              <w:keepLines w:val="0"/>
              <w:pageBreakBefore w:val="0"/>
              <w:widowControl w:val="0"/>
              <w:kinsoku/>
              <w:wordWrap/>
              <w:overflowPunct/>
              <w:topLinePunct w:val="0"/>
              <w:bidi w:val="0"/>
              <w:snapToGrid w:val="0"/>
              <w:spacing w:line="280" w:lineRule="exact"/>
              <w:ind w:left="0"/>
              <w:jc w:val="center"/>
              <w:textAlignment w:val="auto"/>
              <w:rPr>
                <w:rFonts w:hint="eastAsia"/>
                <w:highlight w:val="none"/>
                <w:lang w:val="en-US" w:eastAsia="zh-CN"/>
              </w:rPr>
            </w:pPr>
          </w:p>
          <w:p>
            <w:pPr>
              <w:keepNext w:val="0"/>
              <w:keepLines w:val="0"/>
              <w:pageBreakBefore w:val="0"/>
              <w:widowControl w:val="0"/>
              <w:kinsoku/>
              <w:wordWrap/>
              <w:overflowPunct/>
              <w:topLinePunct w:val="0"/>
              <w:bidi w:val="0"/>
              <w:snapToGrid w:val="0"/>
              <w:spacing w:line="280" w:lineRule="exact"/>
              <w:ind w:left="0"/>
              <w:jc w:val="center"/>
              <w:textAlignment w:val="auto"/>
              <w:rPr>
                <w:rFonts w:hint="eastAsia"/>
                <w:highlight w:val="none"/>
                <w:lang w:val="en-US" w:eastAsia="zh-CN"/>
              </w:rPr>
            </w:pPr>
          </w:p>
          <w:p>
            <w:pPr>
              <w:keepNext w:val="0"/>
              <w:keepLines w:val="0"/>
              <w:pageBreakBefore w:val="0"/>
              <w:widowControl w:val="0"/>
              <w:kinsoku/>
              <w:wordWrap/>
              <w:overflowPunct/>
              <w:topLinePunct w:val="0"/>
              <w:bidi w:val="0"/>
              <w:snapToGrid w:val="0"/>
              <w:spacing w:line="280" w:lineRule="exact"/>
              <w:ind w:left="0"/>
              <w:jc w:val="center"/>
              <w:textAlignment w:val="auto"/>
              <w:rPr>
                <w:rFonts w:hint="eastAsia"/>
                <w:highlight w:val="none"/>
                <w:lang w:val="en-US" w:eastAsia="zh-CN"/>
              </w:rPr>
            </w:pPr>
          </w:p>
          <w:p>
            <w:pPr>
              <w:keepNext w:val="0"/>
              <w:keepLines w:val="0"/>
              <w:pageBreakBefore w:val="0"/>
              <w:widowControl w:val="0"/>
              <w:kinsoku/>
              <w:wordWrap/>
              <w:overflowPunct/>
              <w:topLinePunct w:val="0"/>
              <w:bidi w:val="0"/>
              <w:snapToGrid w:val="0"/>
              <w:spacing w:line="280" w:lineRule="exact"/>
              <w:ind w:left="0"/>
              <w:jc w:val="center"/>
              <w:textAlignment w:val="auto"/>
              <w:rPr>
                <w:rFonts w:hint="eastAsia"/>
                <w:highlight w:val="none"/>
                <w:lang w:val="en-US" w:eastAsia="zh-CN"/>
              </w:rPr>
            </w:pPr>
          </w:p>
          <w:p>
            <w:pPr>
              <w:keepNext w:val="0"/>
              <w:keepLines w:val="0"/>
              <w:pageBreakBefore w:val="0"/>
              <w:widowControl w:val="0"/>
              <w:kinsoku/>
              <w:wordWrap/>
              <w:overflowPunct/>
              <w:topLinePunct w:val="0"/>
              <w:bidi w:val="0"/>
              <w:snapToGrid w:val="0"/>
              <w:spacing w:line="280" w:lineRule="exact"/>
              <w:ind w:left="0"/>
              <w:jc w:val="center"/>
              <w:textAlignment w:val="auto"/>
              <w:rPr>
                <w:rFonts w:hint="eastAsia"/>
                <w:highlight w:val="none"/>
                <w:lang w:val="en-US" w:eastAsia="zh-CN"/>
              </w:rPr>
            </w:pPr>
          </w:p>
          <w:p>
            <w:pPr>
              <w:keepNext w:val="0"/>
              <w:keepLines w:val="0"/>
              <w:pageBreakBefore w:val="0"/>
              <w:widowControl w:val="0"/>
              <w:kinsoku/>
              <w:wordWrap/>
              <w:overflowPunct/>
              <w:topLinePunct w:val="0"/>
              <w:bidi w:val="0"/>
              <w:snapToGrid w:val="0"/>
              <w:spacing w:line="280" w:lineRule="exact"/>
              <w:ind w:left="0"/>
              <w:jc w:val="center"/>
              <w:textAlignment w:val="auto"/>
              <w:rPr>
                <w:rFonts w:hint="eastAsia"/>
                <w:highlight w:val="none"/>
                <w:lang w:val="en-US" w:eastAsia="zh-CN"/>
              </w:rPr>
            </w:pPr>
          </w:p>
          <w:p>
            <w:pPr>
              <w:keepNext w:val="0"/>
              <w:keepLines w:val="0"/>
              <w:pageBreakBefore w:val="0"/>
              <w:widowControl w:val="0"/>
              <w:kinsoku/>
              <w:wordWrap/>
              <w:overflowPunct/>
              <w:topLinePunct w:val="0"/>
              <w:bidi w:val="0"/>
              <w:snapToGrid w:val="0"/>
              <w:spacing w:line="280" w:lineRule="exact"/>
              <w:ind w:left="0"/>
              <w:jc w:val="center"/>
              <w:textAlignment w:val="auto"/>
              <w:rPr>
                <w:rFonts w:hint="eastAsia"/>
                <w:highlight w:val="none"/>
                <w:lang w:val="en-US" w:eastAsia="zh-CN"/>
              </w:rPr>
            </w:pPr>
          </w:p>
          <w:p>
            <w:pPr>
              <w:keepNext w:val="0"/>
              <w:keepLines w:val="0"/>
              <w:pageBreakBefore w:val="0"/>
              <w:widowControl w:val="0"/>
              <w:kinsoku/>
              <w:wordWrap/>
              <w:overflowPunct/>
              <w:topLinePunct w:val="0"/>
              <w:bidi w:val="0"/>
              <w:snapToGrid w:val="0"/>
              <w:spacing w:line="280" w:lineRule="exact"/>
              <w:ind w:left="0"/>
              <w:jc w:val="center"/>
              <w:textAlignment w:val="auto"/>
              <w:rPr>
                <w:rFonts w:hint="eastAsia"/>
                <w:highlight w:val="none"/>
                <w:lang w:val="en-US" w:eastAsia="zh-CN"/>
              </w:rPr>
            </w:pPr>
          </w:p>
          <w:p>
            <w:pPr>
              <w:pStyle w:val="2"/>
              <w:rPr>
                <w:rFonts w:hint="eastAsia"/>
                <w:highlight w:val="none"/>
                <w:lang w:val="en-US" w:eastAsia="zh-CN"/>
              </w:rPr>
            </w:pPr>
          </w:p>
          <w:p>
            <w:pPr>
              <w:rPr>
                <w:rFonts w:hint="eastAsia"/>
                <w:highlight w:val="none"/>
                <w:lang w:val="en-US" w:eastAsia="zh-CN"/>
              </w:rPr>
            </w:pPr>
          </w:p>
          <w:p>
            <w:pPr>
              <w:pStyle w:val="2"/>
              <w:rPr>
                <w:rFonts w:hint="eastAsia"/>
                <w:lang w:val="en-US" w:eastAsia="zh-CN"/>
              </w:rPr>
            </w:pPr>
          </w:p>
          <w:p>
            <w:pPr>
              <w:keepNext w:val="0"/>
              <w:keepLines w:val="0"/>
              <w:pageBreakBefore w:val="0"/>
              <w:widowControl w:val="0"/>
              <w:kinsoku/>
              <w:wordWrap/>
              <w:overflowPunct/>
              <w:topLinePunct w:val="0"/>
              <w:bidi w:val="0"/>
              <w:snapToGrid w:val="0"/>
              <w:spacing w:line="280" w:lineRule="exact"/>
              <w:ind w:left="0"/>
              <w:jc w:val="center"/>
              <w:textAlignment w:val="auto"/>
              <w:rPr>
                <w:rFonts w:hint="eastAsia"/>
                <w:highlight w:val="none"/>
                <w:lang w:val="en-US" w:eastAsia="zh-CN"/>
              </w:rPr>
            </w:pPr>
          </w:p>
          <w:p>
            <w:pPr>
              <w:keepNext w:val="0"/>
              <w:keepLines w:val="0"/>
              <w:pageBreakBefore w:val="0"/>
              <w:widowControl w:val="0"/>
              <w:kinsoku/>
              <w:wordWrap/>
              <w:overflowPunct/>
              <w:topLinePunct w:val="0"/>
              <w:bidi w:val="0"/>
              <w:snapToGrid w:val="0"/>
              <w:spacing w:line="280" w:lineRule="exact"/>
              <w:ind w:left="0"/>
              <w:jc w:val="both"/>
              <w:textAlignment w:val="auto"/>
              <w:rPr>
                <w:rFonts w:hint="eastAsia"/>
                <w:highlight w:val="none"/>
                <w:lang w:val="en-US" w:eastAsia="zh-CN"/>
              </w:rPr>
            </w:pPr>
            <w:r>
              <w:rPr>
                <w:rFonts w:hint="eastAsia"/>
                <w:highlight w:val="none"/>
                <w:lang w:val="en-US" w:eastAsia="zh-CN"/>
              </w:rPr>
              <w:t>大流量低浓度烟尘/气测试仪</w:t>
            </w:r>
          </w:p>
          <w:p>
            <w:pPr>
              <w:pStyle w:val="12"/>
              <w:rPr>
                <w:rFonts w:hint="eastAsia" w:ascii="宋体" w:hAnsi="宋体" w:eastAsia="宋体" w:cs="宋体"/>
                <w:sz w:val="21"/>
                <w:szCs w:val="21"/>
                <w:highlight w:val="none"/>
                <w:lang w:val="en-US" w:eastAsia="zh-CN"/>
              </w:rPr>
            </w:pPr>
          </w:p>
          <w:p>
            <w:pPr>
              <w:pStyle w:val="12"/>
              <w:rPr>
                <w:rFonts w:hint="eastAsia" w:ascii="宋体" w:hAnsi="宋体" w:eastAsia="宋体" w:cs="宋体"/>
                <w:sz w:val="21"/>
                <w:szCs w:val="21"/>
                <w:highlight w:val="none"/>
                <w:lang w:val="en-US" w:eastAsia="zh-CN"/>
              </w:rPr>
            </w:pPr>
          </w:p>
          <w:p>
            <w:pPr>
              <w:pStyle w:val="12"/>
              <w:rPr>
                <w:rFonts w:hint="eastAsia" w:ascii="宋体" w:hAnsi="宋体" w:eastAsia="宋体" w:cs="宋体"/>
                <w:sz w:val="21"/>
                <w:szCs w:val="21"/>
                <w:highlight w:val="none"/>
                <w:lang w:val="en-US" w:eastAsia="zh-CN"/>
              </w:rPr>
            </w:pPr>
          </w:p>
          <w:p>
            <w:pPr>
              <w:pStyle w:val="12"/>
              <w:rPr>
                <w:rFonts w:hint="eastAsia" w:ascii="宋体" w:hAnsi="宋体" w:eastAsia="宋体" w:cs="宋体"/>
                <w:sz w:val="21"/>
                <w:szCs w:val="21"/>
                <w:highlight w:val="none"/>
                <w:lang w:val="en-US" w:eastAsia="zh-CN"/>
              </w:rPr>
            </w:pPr>
          </w:p>
          <w:p>
            <w:pPr>
              <w:pStyle w:val="12"/>
              <w:rPr>
                <w:rFonts w:hint="eastAsia" w:ascii="宋体" w:hAnsi="宋体" w:eastAsia="宋体" w:cs="宋体"/>
                <w:sz w:val="21"/>
                <w:szCs w:val="21"/>
                <w:highlight w:val="none"/>
                <w:lang w:val="en-US" w:eastAsia="zh-CN"/>
              </w:rPr>
            </w:pPr>
          </w:p>
          <w:p>
            <w:pPr>
              <w:pStyle w:val="12"/>
              <w:rPr>
                <w:rFonts w:hint="eastAsia" w:ascii="宋体" w:hAnsi="宋体" w:eastAsia="宋体" w:cs="宋体"/>
                <w:sz w:val="21"/>
                <w:szCs w:val="21"/>
                <w:highlight w:val="none"/>
                <w:lang w:val="en-US" w:eastAsia="zh-CN"/>
              </w:rPr>
            </w:pPr>
          </w:p>
          <w:p>
            <w:pPr>
              <w:pStyle w:val="12"/>
              <w:rPr>
                <w:rFonts w:hint="eastAsia" w:ascii="宋体" w:hAnsi="宋体" w:eastAsia="宋体" w:cs="宋体"/>
                <w:sz w:val="21"/>
                <w:szCs w:val="21"/>
                <w:highlight w:val="none"/>
                <w:lang w:val="en-US" w:eastAsia="zh-CN"/>
              </w:rPr>
            </w:pPr>
          </w:p>
          <w:p>
            <w:pPr>
              <w:pStyle w:val="12"/>
              <w:rPr>
                <w:rFonts w:hint="eastAsia" w:ascii="宋体" w:hAnsi="宋体" w:eastAsia="宋体" w:cs="宋体"/>
                <w:sz w:val="21"/>
                <w:szCs w:val="21"/>
                <w:highlight w:val="none"/>
                <w:lang w:val="en-US" w:eastAsia="zh-CN"/>
              </w:rPr>
            </w:pPr>
          </w:p>
          <w:p>
            <w:pPr>
              <w:pStyle w:val="12"/>
              <w:rPr>
                <w:rFonts w:hint="eastAsia" w:ascii="宋体" w:hAnsi="宋体" w:eastAsia="宋体" w:cs="宋体"/>
                <w:sz w:val="21"/>
                <w:szCs w:val="21"/>
                <w:highlight w:val="none"/>
                <w:lang w:val="en-US" w:eastAsia="zh-CN"/>
              </w:rPr>
            </w:pPr>
          </w:p>
          <w:p>
            <w:pPr>
              <w:pStyle w:val="13"/>
              <w:rPr>
                <w:rFonts w:hint="eastAsia" w:ascii="宋体" w:hAnsi="宋体" w:eastAsia="宋体" w:cs="宋体"/>
                <w:sz w:val="21"/>
                <w:szCs w:val="21"/>
                <w:highlight w:val="none"/>
                <w:lang w:val="en-US" w:eastAsia="zh-CN"/>
              </w:rPr>
            </w:pPr>
          </w:p>
          <w:p>
            <w:pPr>
              <w:pStyle w:val="14"/>
              <w:rPr>
                <w:rFonts w:hint="eastAsia" w:ascii="宋体" w:hAnsi="宋体" w:eastAsia="宋体" w:cs="宋体"/>
                <w:sz w:val="21"/>
                <w:szCs w:val="21"/>
                <w:highlight w:val="none"/>
                <w:lang w:val="en-US" w:eastAsia="zh-CN"/>
              </w:rPr>
            </w:pPr>
          </w:p>
          <w:p>
            <w:pPr>
              <w:pStyle w:val="12"/>
              <w:jc w:val="both"/>
              <w:rPr>
                <w:rFonts w:hint="eastAsia"/>
                <w:highlight w:val="none"/>
                <w:lang w:val="en-US" w:eastAsia="zh-CN"/>
              </w:rPr>
            </w:pPr>
          </w:p>
        </w:tc>
        <w:tc>
          <w:tcPr>
            <w:tcW w:w="744" w:type="dxa"/>
            <w:noWrap w:val="0"/>
            <w:vAlign w:val="center"/>
          </w:tcPr>
          <w:p>
            <w:pPr>
              <w:jc w:val="center"/>
              <w:rPr>
                <w:rFonts w:hint="default" w:ascii="Times New Roman" w:hAnsi="Times New Roman" w:eastAsia="宋体" w:cs="Times New Roman"/>
                <w:kern w:val="2"/>
                <w:sz w:val="22"/>
                <w:szCs w:val="24"/>
                <w:highlight w:val="none"/>
                <w:lang w:val="en-US" w:eastAsia="zh-CN" w:bidi="ar-SA"/>
              </w:rPr>
            </w:pPr>
            <w:r>
              <w:rPr>
                <w:rFonts w:hint="eastAsia" w:ascii="Times New Roman" w:hAnsi="Times New Roman" w:cs="Times New Roman"/>
                <w:kern w:val="2"/>
                <w:sz w:val="22"/>
                <w:szCs w:val="24"/>
                <w:highlight w:val="none"/>
                <w:lang w:val="en-US" w:eastAsia="zh-CN" w:bidi="ar-SA"/>
              </w:rPr>
              <w:t>2</w:t>
            </w:r>
          </w:p>
        </w:tc>
        <w:tc>
          <w:tcPr>
            <w:tcW w:w="6925" w:type="dxa"/>
            <w:noWrap w:val="0"/>
            <w:vAlign w:val="top"/>
          </w:tcPr>
          <w:p>
            <w:pPr>
              <w:pStyle w:val="32"/>
              <w:ind w:left="0" w:leftChars="0" w:firstLine="0" w:firstLineChars="0"/>
              <w:jc w:val="both"/>
              <w:rPr>
                <w:rFonts w:hint="eastAsia" w:ascii="Times New Roman" w:hAnsi="Times New Roman" w:eastAsia="宋体" w:cs="Times New Roman"/>
                <w:b/>
                <w:bCs/>
                <w:kern w:val="2"/>
                <w:sz w:val="22"/>
                <w:szCs w:val="24"/>
                <w:highlight w:val="none"/>
                <w:lang w:val="en-US" w:eastAsia="zh-CN" w:bidi="ar-SA"/>
              </w:rPr>
            </w:pPr>
            <w:r>
              <w:rPr>
                <w:rFonts w:hint="eastAsia" w:ascii="宋体" w:hAnsi="宋体" w:eastAsia="宋体" w:cs="宋体"/>
                <w:sz w:val="21"/>
                <w:szCs w:val="21"/>
                <w:highlight w:val="none"/>
                <w:lang w:val="en-US" w:eastAsia="zh-CN"/>
              </w:rPr>
              <w:t>▲</w:t>
            </w:r>
            <w:r>
              <w:rPr>
                <w:rFonts w:hint="eastAsia" w:ascii="Times New Roman" w:hAnsi="Times New Roman" w:cs="Times New Roman"/>
                <w:b/>
                <w:bCs/>
                <w:kern w:val="2"/>
                <w:sz w:val="22"/>
                <w:szCs w:val="24"/>
                <w:highlight w:val="none"/>
                <w:lang w:val="en-US" w:eastAsia="zh-CN" w:bidi="ar-SA"/>
              </w:rPr>
              <w:t>1.</w:t>
            </w:r>
            <w:r>
              <w:rPr>
                <w:rFonts w:hint="eastAsia" w:ascii="Times New Roman" w:hAnsi="Times New Roman" w:eastAsia="宋体" w:cs="Times New Roman"/>
                <w:b/>
                <w:bCs/>
                <w:kern w:val="2"/>
                <w:sz w:val="22"/>
                <w:szCs w:val="24"/>
                <w:highlight w:val="none"/>
                <w:lang w:val="en-US" w:eastAsia="zh-CN" w:bidi="ar-SA"/>
              </w:rPr>
              <w:t>执行标准</w:t>
            </w:r>
          </w:p>
          <w:p>
            <w:pPr>
              <w:pStyle w:val="32"/>
              <w:numPr>
                <w:ilvl w:val="0"/>
                <w:numId w:val="0"/>
              </w:numPr>
              <w:jc w:val="both"/>
              <w:rPr>
                <w:rFonts w:hint="eastAsia" w:ascii="Times New Roman" w:hAnsi="Times New Roman" w:eastAsia="宋体" w:cs="Times New Roman"/>
                <w:kern w:val="2"/>
                <w:sz w:val="22"/>
                <w:szCs w:val="24"/>
                <w:highlight w:val="none"/>
                <w:lang w:val="en-US" w:eastAsia="zh-CN" w:bidi="ar-SA"/>
              </w:rPr>
            </w:pPr>
            <w:r>
              <w:rPr>
                <w:rFonts w:hint="eastAsia" w:ascii="Times New Roman" w:hAnsi="Times New Roman" w:eastAsia="宋体" w:cs="Times New Roman"/>
                <w:kern w:val="2"/>
                <w:sz w:val="22"/>
                <w:szCs w:val="24"/>
                <w:highlight w:val="none"/>
                <w:lang w:val="en-US" w:eastAsia="zh-CN" w:bidi="ar-SA"/>
              </w:rPr>
              <w:t>1.</w:t>
            </w:r>
            <w:r>
              <w:rPr>
                <w:rFonts w:hint="eastAsia" w:ascii="Times New Roman" w:hAnsi="Times New Roman" w:cs="Times New Roman"/>
                <w:kern w:val="2"/>
                <w:sz w:val="22"/>
                <w:szCs w:val="24"/>
                <w:highlight w:val="none"/>
                <w:lang w:val="en-US" w:eastAsia="zh-CN" w:bidi="ar-SA"/>
              </w:rPr>
              <w:t xml:space="preserve">1 </w:t>
            </w:r>
            <w:r>
              <w:rPr>
                <w:rFonts w:hint="eastAsia" w:ascii="Times New Roman" w:hAnsi="Times New Roman" w:eastAsia="宋体" w:cs="Times New Roman"/>
                <w:kern w:val="2"/>
                <w:sz w:val="22"/>
                <w:szCs w:val="24"/>
                <w:highlight w:val="none"/>
                <w:lang w:val="en-US" w:eastAsia="zh-CN" w:bidi="ar-SA"/>
              </w:rPr>
              <w:t>HJ/T 48-1999      烟尘采样器技术条件</w:t>
            </w:r>
          </w:p>
          <w:p>
            <w:pPr>
              <w:pStyle w:val="32"/>
              <w:numPr>
                <w:ilvl w:val="0"/>
                <w:numId w:val="0"/>
              </w:numPr>
              <w:jc w:val="both"/>
              <w:rPr>
                <w:rFonts w:hint="eastAsia" w:ascii="Times New Roman" w:hAnsi="Times New Roman" w:eastAsia="宋体" w:cs="Times New Roman"/>
                <w:kern w:val="2"/>
                <w:sz w:val="22"/>
                <w:szCs w:val="24"/>
                <w:highlight w:val="none"/>
                <w:lang w:val="en-US" w:eastAsia="zh-CN" w:bidi="ar-SA"/>
              </w:rPr>
            </w:pPr>
            <w:r>
              <w:rPr>
                <w:rFonts w:hint="eastAsia" w:ascii="Times New Roman" w:hAnsi="Times New Roman" w:cs="Times New Roman"/>
                <w:kern w:val="2"/>
                <w:sz w:val="22"/>
                <w:szCs w:val="24"/>
                <w:highlight w:val="none"/>
                <w:lang w:val="en-US" w:eastAsia="zh-CN" w:bidi="ar-SA"/>
              </w:rPr>
              <w:t xml:space="preserve">1.2 </w:t>
            </w:r>
            <w:r>
              <w:rPr>
                <w:rFonts w:hint="eastAsia" w:ascii="Times New Roman" w:hAnsi="Times New Roman" w:eastAsia="宋体" w:cs="Times New Roman"/>
                <w:kern w:val="2"/>
                <w:sz w:val="22"/>
                <w:szCs w:val="24"/>
                <w:highlight w:val="none"/>
                <w:lang w:val="en-US" w:eastAsia="zh-CN" w:bidi="ar-SA"/>
              </w:rPr>
              <w:t>HJ 836-2017       固定污染源废气 低浓度颗粒物的测定 重量法</w:t>
            </w:r>
          </w:p>
          <w:p>
            <w:pPr>
              <w:pStyle w:val="32"/>
              <w:ind w:left="0" w:leftChars="0" w:firstLine="0" w:firstLineChars="0"/>
              <w:jc w:val="both"/>
              <w:rPr>
                <w:rFonts w:hint="eastAsia" w:ascii="Times New Roman" w:hAnsi="Times New Roman" w:eastAsia="宋体" w:cs="Times New Roman"/>
                <w:kern w:val="2"/>
                <w:sz w:val="22"/>
                <w:szCs w:val="24"/>
                <w:highlight w:val="none"/>
                <w:lang w:val="en-US" w:eastAsia="zh-CN" w:bidi="ar-SA"/>
              </w:rPr>
            </w:pPr>
            <w:r>
              <w:rPr>
                <w:rFonts w:hint="eastAsia" w:ascii="Times New Roman" w:hAnsi="Times New Roman" w:cs="Times New Roman"/>
                <w:kern w:val="2"/>
                <w:sz w:val="22"/>
                <w:szCs w:val="24"/>
                <w:highlight w:val="none"/>
                <w:lang w:val="en-US" w:eastAsia="zh-CN" w:bidi="ar-SA"/>
              </w:rPr>
              <w:t xml:space="preserve">1.3 </w:t>
            </w:r>
            <w:r>
              <w:rPr>
                <w:rFonts w:hint="eastAsia" w:ascii="Times New Roman" w:hAnsi="Times New Roman" w:eastAsia="宋体" w:cs="Times New Roman"/>
                <w:kern w:val="2"/>
                <w:sz w:val="22"/>
                <w:szCs w:val="24"/>
                <w:highlight w:val="none"/>
                <w:lang w:val="en-US" w:eastAsia="zh-CN" w:bidi="ar-SA"/>
              </w:rPr>
              <w:t>JJG 680-2007      烟尘采样器技术条件</w:t>
            </w:r>
          </w:p>
          <w:p>
            <w:pPr>
              <w:pStyle w:val="32"/>
              <w:ind w:left="0" w:leftChars="0" w:firstLine="0" w:firstLineChars="0"/>
              <w:jc w:val="both"/>
              <w:rPr>
                <w:rFonts w:hint="eastAsia" w:ascii="Times New Roman" w:hAnsi="Times New Roman" w:eastAsia="宋体" w:cs="Times New Roman"/>
                <w:b/>
                <w:bCs/>
                <w:kern w:val="2"/>
                <w:sz w:val="22"/>
                <w:szCs w:val="24"/>
                <w:highlight w:val="none"/>
                <w:lang w:val="en-US" w:eastAsia="zh-CN" w:bidi="ar-SA"/>
              </w:rPr>
            </w:pPr>
            <w:r>
              <w:rPr>
                <w:rFonts w:hint="eastAsia" w:ascii="Times New Roman" w:hAnsi="Times New Roman" w:cs="Times New Roman"/>
                <w:b/>
                <w:bCs/>
                <w:kern w:val="2"/>
                <w:sz w:val="22"/>
                <w:szCs w:val="24"/>
                <w:highlight w:val="none"/>
                <w:lang w:val="en-US" w:eastAsia="zh-CN" w:bidi="ar-SA"/>
              </w:rPr>
              <w:t>2.</w:t>
            </w:r>
            <w:r>
              <w:rPr>
                <w:rFonts w:hint="eastAsia" w:ascii="Times New Roman" w:hAnsi="Times New Roman" w:eastAsia="宋体" w:cs="Times New Roman"/>
                <w:b/>
                <w:bCs/>
                <w:kern w:val="2"/>
                <w:sz w:val="22"/>
                <w:szCs w:val="24"/>
                <w:highlight w:val="none"/>
                <w:lang w:val="en-US" w:eastAsia="zh-CN" w:bidi="ar-SA"/>
              </w:rPr>
              <w:t>主要</w:t>
            </w:r>
            <w:r>
              <w:rPr>
                <w:rFonts w:hint="eastAsia" w:ascii="Times New Roman" w:hAnsi="Times New Roman" w:cs="Times New Roman"/>
                <w:b/>
                <w:bCs/>
                <w:kern w:val="2"/>
                <w:sz w:val="22"/>
                <w:szCs w:val="24"/>
                <w:highlight w:val="none"/>
                <w:lang w:val="en-US" w:eastAsia="zh-CN" w:bidi="ar-SA"/>
              </w:rPr>
              <w:t>功能</w:t>
            </w:r>
          </w:p>
          <w:p>
            <w:pPr>
              <w:pStyle w:val="32"/>
              <w:numPr>
                <w:ilvl w:val="0"/>
                <w:numId w:val="0"/>
              </w:numPr>
              <w:jc w:val="both"/>
              <w:rPr>
                <w:rFonts w:hint="eastAsia" w:ascii="Times New Roman" w:hAnsi="Times New Roman" w:cs="Times New Roman"/>
                <w:kern w:val="2"/>
                <w:sz w:val="22"/>
                <w:szCs w:val="24"/>
                <w:highlight w:val="none"/>
                <w:lang w:val="en-US" w:eastAsia="zh-CN" w:bidi="ar-SA"/>
              </w:rPr>
            </w:pPr>
            <w:r>
              <w:rPr>
                <w:rFonts w:hint="eastAsia" w:ascii="Times New Roman" w:hAnsi="Times New Roman" w:cs="Times New Roman"/>
                <w:kern w:val="2"/>
                <w:sz w:val="22"/>
                <w:szCs w:val="24"/>
                <w:highlight w:val="none"/>
                <w:lang w:val="en-US" w:eastAsia="zh-CN" w:bidi="ar-SA"/>
              </w:rPr>
              <w:t xml:space="preserve">2.1 </w:t>
            </w:r>
            <w:r>
              <w:rPr>
                <w:rFonts w:hint="eastAsia" w:ascii="Times New Roman" w:hAnsi="Times New Roman" w:eastAsia="宋体" w:cs="Times New Roman"/>
                <w:kern w:val="2"/>
                <w:sz w:val="22"/>
                <w:szCs w:val="24"/>
                <w:highlight w:val="none"/>
                <w:lang w:val="en-US" w:eastAsia="zh-CN" w:bidi="ar-SA"/>
              </w:rPr>
              <w:t>工业级嵌入式控制器设计，抗静电能力强</w:t>
            </w:r>
            <w:r>
              <w:rPr>
                <w:rFonts w:hint="eastAsia" w:ascii="Times New Roman" w:hAnsi="Times New Roman" w:cs="Times New Roman"/>
                <w:kern w:val="2"/>
                <w:sz w:val="22"/>
                <w:szCs w:val="24"/>
                <w:highlight w:val="none"/>
                <w:lang w:val="en-US" w:eastAsia="zh-CN" w:bidi="ar-SA"/>
              </w:rPr>
              <w:t>；</w:t>
            </w:r>
          </w:p>
          <w:p>
            <w:pPr>
              <w:pStyle w:val="32"/>
              <w:numPr>
                <w:ilvl w:val="0"/>
                <w:numId w:val="0"/>
              </w:numPr>
              <w:jc w:val="both"/>
              <w:rPr>
                <w:rFonts w:hint="eastAsia" w:ascii="Times New Roman" w:hAnsi="Times New Roman" w:eastAsia="宋体" w:cs="Times New Roman"/>
                <w:kern w:val="2"/>
                <w:sz w:val="22"/>
                <w:szCs w:val="24"/>
                <w:highlight w:val="none"/>
                <w:lang w:val="en-US" w:eastAsia="zh-CN" w:bidi="ar-SA"/>
              </w:rPr>
            </w:pPr>
            <w:r>
              <w:rPr>
                <w:rFonts w:hint="eastAsia" w:ascii="Times New Roman" w:hAnsi="Times New Roman" w:cs="Times New Roman"/>
                <w:kern w:val="2"/>
                <w:sz w:val="22"/>
                <w:szCs w:val="24"/>
                <w:highlight w:val="none"/>
                <w:lang w:val="en-US" w:eastAsia="zh-CN" w:bidi="ar-SA"/>
              </w:rPr>
              <w:t xml:space="preserve">2.2 </w:t>
            </w:r>
            <w:r>
              <w:rPr>
                <w:rFonts w:hint="eastAsia" w:ascii="Times New Roman" w:hAnsi="Times New Roman" w:eastAsia="宋体" w:cs="Times New Roman"/>
                <w:kern w:val="2"/>
                <w:sz w:val="22"/>
                <w:szCs w:val="24"/>
                <w:highlight w:val="none"/>
                <w:lang w:val="en-US" w:eastAsia="zh-CN" w:bidi="ar-SA"/>
              </w:rPr>
              <w:t>内置大容量数据存储器</w:t>
            </w:r>
          </w:p>
          <w:p>
            <w:pPr>
              <w:pStyle w:val="32"/>
              <w:numPr>
                <w:ilvl w:val="0"/>
                <w:numId w:val="0"/>
              </w:numPr>
              <w:jc w:val="both"/>
              <w:rPr>
                <w:rFonts w:hint="eastAsia" w:ascii="Times New Roman" w:hAnsi="Times New Roman" w:eastAsia="宋体" w:cs="Times New Roman"/>
                <w:kern w:val="2"/>
                <w:sz w:val="22"/>
                <w:szCs w:val="24"/>
                <w:highlight w:val="none"/>
                <w:lang w:val="en-US" w:eastAsia="zh-CN" w:bidi="ar-SA"/>
              </w:rPr>
            </w:pPr>
            <w:r>
              <w:rPr>
                <w:rFonts w:hint="eastAsia" w:ascii="宋体" w:hAnsi="宋体" w:eastAsia="宋体" w:cs="宋体"/>
                <w:sz w:val="21"/>
                <w:szCs w:val="21"/>
                <w:highlight w:val="none"/>
                <w:lang w:val="en-US" w:eastAsia="zh-CN"/>
              </w:rPr>
              <w:t>▲</w:t>
            </w:r>
            <w:r>
              <w:rPr>
                <w:rFonts w:hint="eastAsia" w:ascii="Times New Roman" w:hAnsi="Times New Roman" w:cs="Times New Roman"/>
                <w:kern w:val="2"/>
                <w:sz w:val="22"/>
                <w:szCs w:val="24"/>
                <w:highlight w:val="none"/>
                <w:lang w:val="en-US" w:eastAsia="zh-CN" w:bidi="ar-SA"/>
              </w:rPr>
              <w:t xml:space="preserve">2.3 </w:t>
            </w:r>
            <w:r>
              <w:rPr>
                <w:rFonts w:hint="eastAsia" w:ascii="Times New Roman" w:hAnsi="Times New Roman" w:eastAsia="宋体" w:cs="Times New Roman"/>
                <w:kern w:val="2"/>
                <w:sz w:val="22"/>
                <w:szCs w:val="24"/>
                <w:highlight w:val="none"/>
                <w:lang w:val="en-US" w:eastAsia="zh-CN" w:bidi="ar-SA"/>
              </w:rPr>
              <w:t>人机接口丰富：具备RS232、USB等接口，支持数据通信，U盘数据转存输出</w:t>
            </w:r>
          </w:p>
          <w:p>
            <w:pPr>
              <w:pStyle w:val="32"/>
              <w:numPr>
                <w:ilvl w:val="0"/>
                <w:numId w:val="0"/>
              </w:numPr>
              <w:jc w:val="both"/>
              <w:rPr>
                <w:rFonts w:hint="eastAsia" w:ascii="Times New Roman" w:hAnsi="Times New Roman" w:eastAsia="宋体" w:cs="Times New Roman"/>
                <w:kern w:val="2"/>
                <w:sz w:val="22"/>
                <w:szCs w:val="24"/>
                <w:highlight w:val="none"/>
                <w:lang w:val="en-US" w:eastAsia="zh-CN" w:bidi="ar-SA"/>
              </w:rPr>
            </w:pPr>
            <w:r>
              <w:rPr>
                <w:rFonts w:hint="eastAsia" w:ascii="Times New Roman" w:hAnsi="Times New Roman" w:cs="Times New Roman"/>
                <w:kern w:val="2"/>
                <w:sz w:val="22"/>
                <w:szCs w:val="24"/>
                <w:highlight w:val="none"/>
                <w:lang w:val="en-US" w:eastAsia="zh-CN" w:bidi="ar-SA"/>
              </w:rPr>
              <w:t xml:space="preserve">2.4 </w:t>
            </w:r>
            <w:r>
              <w:rPr>
                <w:rFonts w:hint="eastAsia" w:ascii="Times New Roman" w:hAnsi="Times New Roman" w:eastAsia="宋体" w:cs="Times New Roman"/>
                <w:kern w:val="2"/>
                <w:sz w:val="22"/>
                <w:szCs w:val="24"/>
                <w:highlight w:val="none"/>
                <w:lang w:val="en-US" w:eastAsia="zh-CN" w:bidi="ar-SA"/>
              </w:rPr>
              <w:t>防尘防水工业键盘耐用，耐磨损</w:t>
            </w:r>
          </w:p>
          <w:p>
            <w:pPr>
              <w:pStyle w:val="32"/>
              <w:numPr>
                <w:ilvl w:val="0"/>
                <w:numId w:val="0"/>
              </w:numPr>
              <w:jc w:val="both"/>
              <w:rPr>
                <w:rFonts w:hint="eastAsia" w:ascii="Times New Roman" w:hAnsi="Times New Roman" w:eastAsia="宋体" w:cs="Times New Roman"/>
                <w:kern w:val="2"/>
                <w:sz w:val="22"/>
                <w:szCs w:val="24"/>
                <w:highlight w:val="none"/>
                <w:lang w:val="en-US" w:eastAsia="zh-CN" w:bidi="ar-SA"/>
              </w:rPr>
            </w:pPr>
            <w:r>
              <w:rPr>
                <w:rFonts w:hint="eastAsia" w:ascii="Times New Roman" w:hAnsi="Times New Roman" w:cs="Times New Roman"/>
                <w:kern w:val="2"/>
                <w:sz w:val="22"/>
                <w:szCs w:val="24"/>
                <w:highlight w:val="none"/>
                <w:lang w:val="en-US" w:eastAsia="zh-CN" w:bidi="ar-SA"/>
              </w:rPr>
              <w:t xml:space="preserve">2.5 </w:t>
            </w:r>
            <w:r>
              <w:rPr>
                <w:rFonts w:hint="eastAsia" w:ascii="Times New Roman" w:hAnsi="Times New Roman" w:eastAsia="宋体" w:cs="Times New Roman"/>
                <w:kern w:val="2"/>
                <w:sz w:val="22"/>
                <w:szCs w:val="24"/>
                <w:highlight w:val="none"/>
                <w:lang w:val="en-US" w:eastAsia="zh-CN" w:bidi="ar-SA"/>
              </w:rPr>
              <w:t>中文输入法</w:t>
            </w:r>
          </w:p>
          <w:p>
            <w:pPr>
              <w:pStyle w:val="32"/>
              <w:numPr>
                <w:ilvl w:val="0"/>
                <w:numId w:val="0"/>
              </w:numPr>
              <w:jc w:val="both"/>
              <w:rPr>
                <w:rFonts w:hint="eastAsia" w:ascii="Times New Roman" w:hAnsi="Times New Roman" w:eastAsia="宋体" w:cs="Times New Roman"/>
                <w:kern w:val="2"/>
                <w:sz w:val="22"/>
                <w:szCs w:val="24"/>
                <w:highlight w:val="none"/>
                <w:lang w:val="en-US" w:eastAsia="zh-CN" w:bidi="ar-SA"/>
              </w:rPr>
            </w:pPr>
            <w:r>
              <w:rPr>
                <w:rFonts w:hint="eastAsia" w:ascii="Times New Roman" w:hAnsi="Times New Roman" w:cs="Times New Roman"/>
                <w:kern w:val="2"/>
                <w:sz w:val="22"/>
                <w:szCs w:val="24"/>
                <w:highlight w:val="none"/>
                <w:lang w:val="en-US" w:eastAsia="zh-CN" w:bidi="ar-SA"/>
              </w:rPr>
              <w:t xml:space="preserve">2.6 </w:t>
            </w:r>
            <w:r>
              <w:rPr>
                <w:rFonts w:hint="eastAsia" w:ascii="Times New Roman" w:hAnsi="Times New Roman" w:eastAsia="宋体" w:cs="Times New Roman"/>
                <w:kern w:val="2"/>
                <w:sz w:val="22"/>
                <w:szCs w:val="24"/>
                <w:highlight w:val="none"/>
                <w:lang w:val="en-US" w:eastAsia="zh-CN" w:bidi="ar-SA"/>
              </w:rPr>
              <w:t>多种供电方案：仪器内置电池，支持交、直流两种供电方式</w:t>
            </w:r>
          </w:p>
          <w:p>
            <w:pPr>
              <w:pStyle w:val="32"/>
              <w:numPr>
                <w:ilvl w:val="0"/>
                <w:numId w:val="0"/>
              </w:numPr>
              <w:jc w:val="both"/>
              <w:rPr>
                <w:rFonts w:hint="eastAsia" w:ascii="Times New Roman" w:hAnsi="Times New Roman" w:eastAsia="宋体" w:cs="Times New Roman"/>
                <w:kern w:val="2"/>
                <w:sz w:val="22"/>
                <w:szCs w:val="24"/>
                <w:highlight w:val="none"/>
                <w:lang w:val="en-US" w:eastAsia="zh-CN" w:bidi="ar-SA"/>
              </w:rPr>
            </w:pPr>
            <w:r>
              <w:rPr>
                <w:rFonts w:hint="eastAsia" w:ascii="宋体" w:hAnsi="宋体" w:eastAsia="宋体" w:cs="宋体"/>
                <w:sz w:val="21"/>
                <w:szCs w:val="21"/>
                <w:highlight w:val="none"/>
                <w:lang w:val="en-US" w:eastAsia="zh-CN"/>
              </w:rPr>
              <w:t>▲</w:t>
            </w:r>
            <w:r>
              <w:rPr>
                <w:rFonts w:hint="eastAsia" w:ascii="Times New Roman" w:hAnsi="Times New Roman" w:cs="Times New Roman"/>
                <w:kern w:val="2"/>
                <w:sz w:val="22"/>
                <w:szCs w:val="24"/>
                <w:highlight w:val="none"/>
                <w:lang w:val="en-US" w:eastAsia="zh-CN" w:bidi="ar-SA"/>
              </w:rPr>
              <w:t xml:space="preserve">2.7 </w:t>
            </w:r>
            <w:r>
              <w:rPr>
                <w:rFonts w:hint="eastAsia" w:ascii="Times New Roman" w:hAnsi="Times New Roman" w:eastAsia="宋体" w:cs="Times New Roman"/>
                <w:kern w:val="2"/>
                <w:sz w:val="22"/>
                <w:szCs w:val="24"/>
                <w:highlight w:val="none"/>
                <w:lang w:val="en-US" w:eastAsia="zh-CN" w:bidi="ar-SA"/>
              </w:rPr>
              <w:t>高效粉尘过滤功能：烟尘烟气采样气路均使用高效粉尘过滤器</w:t>
            </w:r>
          </w:p>
          <w:p>
            <w:pPr>
              <w:pStyle w:val="32"/>
              <w:numPr>
                <w:ilvl w:val="0"/>
                <w:numId w:val="0"/>
              </w:numPr>
              <w:jc w:val="both"/>
              <w:rPr>
                <w:rFonts w:hint="eastAsia" w:ascii="Times New Roman" w:hAnsi="Times New Roman" w:eastAsia="宋体" w:cs="Times New Roman"/>
                <w:kern w:val="2"/>
                <w:sz w:val="22"/>
                <w:szCs w:val="24"/>
                <w:highlight w:val="none"/>
                <w:lang w:val="en-US" w:eastAsia="zh-CN" w:bidi="ar-SA"/>
              </w:rPr>
            </w:pPr>
            <w:r>
              <w:rPr>
                <w:rFonts w:hint="eastAsia" w:ascii="Times New Roman" w:hAnsi="Times New Roman" w:cs="Times New Roman"/>
                <w:kern w:val="2"/>
                <w:sz w:val="22"/>
                <w:szCs w:val="24"/>
                <w:highlight w:val="none"/>
                <w:lang w:val="en-US" w:eastAsia="zh-CN" w:bidi="ar-SA"/>
              </w:rPr>
              <w:t xml:space="preserve">2.8 </w:t>
            </w:r>
            <w:r>
              <w:rPr>
                <w:rFonts w:hint="eastAsia" w:ascii="Times New Roman" w:hAnsi="Times New Roman" w:eastAsia="宋体" w:cs="Times New Roman"/>
                <w:kern w:val="2"/>
                <w:sz w:val="22"/>
                <w:szCs w:val="24"/>
                <w:highlight w:val="none"/>
                <w:lang w:val="en-US" w:eastAsia="zh-CN" w:bidi="ar-SA"/>
              </w:rPr>
              <w:t>过滤系统采用透明窗设计，易观察，易更换</w:t>
            </w:r>
          </w:p>
          <w:p>
            <w:pPr>
              <w:pStyle w:val="32"/>
              <w:numPr>
                <w:ilvl w:val="0"/>
                <w:numId w:val="0"/>
              </w:numPr>
              <w:jc w:val="both"/>
              <w:rPr>
                <w:rFonts w:hint="eastAsia" w:ascii="Times New Roman" w:hAnsi="Times New Roman" w:eastAsia="宋体" w:cs="Times New Roman"/>
                <w:kern w:val="2"/>
                <w:sz w:val="22"/>
                <w:szCs w:val="24"/>
                <w:highlight w:val="none"/>
                <w:lang w:val="en-US" w:eastAsia="zh-CN" w:bidi="ar-SA"/>
              </w:rPr>
            </w:pPr>
            <w:r>
              <w:rPr>
                <w:rFonts w:hint="eastAsia" w:ascii="Times New Roman" w:hAnsi="Times New Roman" w:cs="Times New Roman"/>
                <w:kern w:val="2"/>
                <w:sz w:val="22"/>
                <w:szCs w:val="24"/>
                <w:highlight w:val="none"/>
                <w:lang w:val="en-US" w:eastAsia="zh-CN" w:bidi="ar-SA"/>
              </w:rPr>
              <w:t xml:space="preserve">2.9 </w:t>
            </w:r>
            <w:r>
              <w:rPr>
                <w:rFonts w:hint="eastAsia" w:ascii="Times New Roman" w:hAnsi="Times New Roman" w:eastAsia="宋体" w:cs="Times New Roman"/>
                <w:kern w:val="2"/>
                <w:sz w:val="22"/>
                <w:szCs w:val="24"/>
                <w:highlight w:val="none"/>
                <w:lang w:val="en-US" w:eastAsia="zh-CN" w:bidi="ar-SA"/>
              </w:rPr>
              <w:t>支持干湿球法和阻容法两种含湿量测量方式</w:t>
            </w:r>
          </w:p>
          <w:p>
            <w:pPr>
              <w:pStyle w:val="32"/>
              <w:numPr>
                <w:ilvl w:val="0"/>
                <w:numId w:val="0"/>
              </w:numPr>
              <w:jc w:val="both"/>
              <w:rPr>
                <w:rFonts w:hint="eastAsia" w:ascii="Times New Roman" w:hAnsi="Times New Roman" w:eastAsia="宋体" w:cs="Times New Roman"/>
                <w:kern w:val="2"/>
                <w:sz w:val="22"/>
                <w:szCs w:val="24"/>
                <w:highlight w:val="none"/>
                <w:lang w:val="en-US" w:eastAsia="zh-CN" w:bidi="ar-SA"/>
              </w:rPr>
            </w:pPr>
            <w:r>
              <w:rPr>
                <w:rFonts w:hint="eastAsia" w:ascii="Times New Roman" w:hAnsi="Times New Roman" w:cs="Times New Roman"/>
                <w:kern w:val="2"/>
                <w:sz w:val="22"/>
                <w:szCs w:val="24"/>
                <w:highlight w:val="none"/>
                <w:lang w:val="en-US" w:eastAsia="zh-CN" w:bidi="ar-SA"/>
              </w:rPr>
              <w:t xml:space="preserve">2.10 </w:t>
            </w:r>
            <w:r>
              <w:rPr>
                <w:rFonts w:hint="eastAsia" w:ascii="Times New Roman" w:hAnsi="Times New Roman" w:eastAsia="宋体" w:cs="Times New Roman"/>
                <w:kern w:val="2"/>
                <w:sz w:val="22"/>
                <w:szCs w:val="24"/>
                <w:highlight w:val="none"/>
                <w:lang w:val="en-US" w:eastAsia="zh-CN" w:bidi="ar-SA"/>
              </w:rPr>
              <w:t>采样过程停电记忆功能</w:t>
            </w:r>
          </w:p>
          <w:p>
            <w:pPr>
              <w:pStyle w:val="32"/>
              <w:numPr>
                <w:ilvl w:val="0"/>
                <w:numId w:val="0"/>
              </w:numPr>
              <w:jc w:val="both"/>
              <w:rPr>
                <w:rFonts w:hint="eastAsia" w:ascii="Times New Roman" w:hAnsi="Times New Roman" w:eastAsia="宋体" w:cs="Times New Roman"/>
                <w:kern w:val="2"/>
                <w:sz w:val="22"/>
                <w:szCs w:val="24"/>
                <w:highlight w:val="none"/>
                <w:lang w:val="en-US" w:eastAsia="zh-CN" w:bidi="ar-SA"/>
              </w:rPr>
            </w:pPr>
            <w:r>
              <w:rPr>
                <w:rFonts w:hint="eastAsia" w:ascii="Times New Roman" w:hAnsi="Times New Roman" w:cs="Times New Roman"/>
                <w:kern w:val="2"/>
                <w:sz w:val="22"/>
                <w:szCs w:val="24"/>
                <w:highlight w:val="none"/>
                <w:lang w:val="en-US" w:eastAsia="zh-CN" w:bidi="ar-SA"/>
              </w:rPr>
              <w:t xml:space="preserve">2.11 </w:t>
            </w:r>
            <w:r>
              <w:rPr>
                <w:rFonts w:hint="eastAsia" w:ascii="Times New Roman" w:hAnsi="Times New Roman" w:eastAsia="宋体" w:cs="Times New Roman"/>
                <w:kern w:val="2"/>
                <w:sz w:val="22"/>
                <w:szCs w:val="24"/>
                <w:highlight w:val="none"/>
                <w:lang w:val="en-US" w:eastAsia="zh-CN" w:bidi="ar-SA"/>
              </w:rPr>
              <w:t>具备故障自检功能</w:t>
            </w:r>
          </w:p>
          <w:p>
            <w:pPr>
              <w:pStyle w:val="32"/>
              <w:numPr>
                <w:ilvl w:val="0"/>
                <w:numId w:val="0"/>
              </w:numPr>
              <w:jc w:val="both"/>
              <w:rPr>
                <w:rFonts w:hint="eastAsia" w:ascii="Times New Roman" w:hAnsi="Times New Roman" w:eastAsia="宋体" w:cs="Times New Roman"/>
                <w:kern w:val="2"/>
                <w:sz w:val="22"/>
                <w:szCs w:val="24"/>
                <w:highlight w:val="none"/>
                <w:lang w:val="en-US" w:eastAsia="zh-CN" w:bidi="ar-SA"/>
              </w:rPr>
            </w:pPr>
            <w:r>
              <w:rPr>
                <w:rFonts w:hint="eastAsia" w:ascii="Times New Roman" w:hAnsi="Times New Roman" w:cs="Times New Roman"/>
                <w:kern w:val="2"/>
                <w:sz w:val="22"/>
                <w:szCs w:val="24"/>
                <w:highlight w:val="none"/>
                <w:lang w:val="en-US" w:eastAsia="zh-CN" w:bidi="ar-SA"/>
              </w:rPr>
              <w:t xml:space="preserve">2.12 </w:t>
            </w:r>
            <w:r>
              <w:rPr>
                <w:rFonts w:hint="eastAsia" w:ascii="Times New Roman" w:hAnsi="Times New Roman" w:eastAsia="宋体" w:cs="Times New Roman"/>
                <w:kern w:val="2"/>
                <w:sz w:val="22"/>
                <w:szCs w:val="24"/>
                <w:highlight w:val="none"/>
                <w:lang w:val="en-US" w:eastAsia="zh-CN" w:bidi="ar-SA"/>
              </w:rPr>
              <w:t>具有防倒吸功能</w:t>
            </w:r>
          </w:p>
          <w:p>
            <w:pPr>
              <w:pStyle w:val="32"/>
              <w:numPr>
                <w:ilvl w:val="0"/>
                <w:numId w:val="0"/>
              </w:numPr>
              <w:jc w:val="both"/>
              <w:rPr>
                <w:rFonts w:hint="eastAsia" w:ascii="Times New Roman" w:hAnsi="Times New Roman" w:eastAsia="宋体" w:cs="Times New Roman"/>
                <w:kern w:val="2"/>
                <w:sz w:val="22"/>
                <w:szCs w:val="24"/>
                <w:highlight w:val="none"/>
                <w:lang w:val="en-US" w:eastAsia="zh-CN" w:bidi="ar-SA"/>
              </w:rPr>
            </w:pPr>
            <w:r>
              <w:rPr>
                <w:rFonts w:hint="eastAsia" w:ascii="Times New Roman" w:hAnsi="Times New Roman" w:cs="Times New Roman"/>
                <w:kern w:val="2"/>
                <w:sz w:val="22"/>
                <w:szCs w:val="24"/>
                <w:highlight w:val="none"/>
                <w:lang w:val="en-US" w:eastAsia="zh-CN" w:bidi="ar-SA"/>
              </w:rPr>
              <w:t xml:space="preserve">2.13 </w:t>
            </w:r>
            <w:r>
              <w:rPr>
                <w:rFonts w:hint="eastAsia" w:ascii="Times New Roman" w:hAnsi="Times New Roman" w:eastAsia="宋体" w:cs="Times New Roman"/>
                <w:kern w:val="2"/>
                <w:sz w:val="22"/>
                <w:szCs w:val="24"/>
                <w:highlight w:val="none"/>
                <w:lang w:val="en-US" w:eastAsia="zh-CN" w:bidi="ar-SA"/>
              </w:rPr>
              <w:t>具有烟尘采样和烟气测量同步运行功能</w:t>
            </w:r>
          </w:p>
          <w:p>
            <w:pPr>
              <w:pStyle w:val="32"/>
              <w:numPr>
                <w:ilvl w:val="0"/>
                <w:numId w:val="0"/>
              </w:numPr>
              <w:jc w:val="both"/>
              <w:rPr>
                <w:rFonts w:hint="eastAsia" w:ascii="Times New Roman" w:hAnsi="Times New Roman" w:eastAsia="宋体" w:cs="Times New Roman"/>
                <w:kern w:val="2"/>
                <w:sz w:val="22"/>
                <w:szCs w:val="24"/>
                <w:highlight w:val="none"/>
                <w:lang w:val="en-US" w:eastAsia="zh-CN" w:bidi="ar-SA"/>
              </w:rPr>
            </w:pPr>
            <w:r>
              <w:rPr>
                <w:rFonts w:hint="eastAsia" w:ascii="Times New Roman" w:hAnsi="Times New Roman" w:cs="Times New Roman"/>
                <w:kern w:val="2"/>
                <w:sz w:val="22"/>
                <w:szCs w:val="24"/>
                <w:highlight w:val="none"/>
                <w:lang w:val="en-US" w:eastAsia="zh-CN" w:bidi="ar-SA"/>
              </w:rPr>
              <w:t xml:space="preserve">2.14 </w:t>
            </w:r>
            <w:r>
              <w:rPr>
                <w:rFonts w:hint="eastAsia" w:ascii="Times New Roman" w:hAnsi="Times New Roman" w:eastAsia="宋体" w:cs="Times New Roman"/>
                <w:kern w:val="2"/>
                <w:sz w:val="22"/>
                <w:szCs w:val="24"/>
                <w:highlight w:val="none"/>
                <w:lang w:val="en-US" w:eastAsia="zh-CN" w:bidi="ar-SA"/>
              </w:rPr>
              <w:t>使用高速低噪声热敏打印机打印报表</w:t>
            </w:r>
          </w:p>
          <w:p>
            <w:pPr>
              <w:pStyle w:val="32"/>
              <w:numPr>
                <w:ilvl w:val="0"/>
                <w:numId w:val="0"/>
              </w:numPr>
              <w:jc w:val="both"/>
              <w:rPr>
                <w:rFonts w:hint="eastAsia" w:ascii="Times New Roman" w:hAnsi="Times New Roman" w:eastAsia="宋体" w:cs="Times New Roman"/>
                <w:kern w:val="2"/>
                <w:sz w:val="22"/>
                <w:szCs w:val="24"/>
                <w:highlight w:val="none"/>
                <w:lang w:val="en-US" w:eastAsia="zh-CN" w:bidi="ar-SA"/>
              </w:rPr>
            </w:pPr>
            <w:r>
              <w:rPr>
                <w:rFonts w:hint="eastAsia" w:ascii="宋体" w:hAnsi="宋体" w:eastAsia="宋体" w:cs="宋体"/>
                <w:sz w:val="21"/>
                <w:szCs w:val="21"/>
                <w:highlight w:val="none"/>
                <w:lang w:val="en-US" w:eastAsia="zh-CN"/>
              </w:rPr>
              <w:t>▲</w:t>
            </w:r>
            <w:r>
              <w:rPr>
                <w:rFonts w:hint="eastAsia" w:ascii="Times New Roman" w:hAnsi="Times New Roman" w:cs="Times New Roman"/>
                <w:kern w:val="2"/>
                <w:sz w:val="22"/>
                <w:szCs w:val="24"/>
                <w:highlight w:val="none"/>
                <w:lang w:val="en-US" w:eastAsia="zh-CN" w:bidi="ar-SA"/>
              </w:rPr>
              <w:t xml:space="preserve">2.15 </w:t>
            </w:r>
            <w:r>
              <w:rPr>
                <w:rFonts w:hint="eastAsia" w:ascii="Times New Roman" w:hAnsi="Times New Roman" w:eastAsia="宋体" w:cs="Times New Roman"/>
                <w:kern w:val="2"/>
                <w:sz w:val="22"/>
                <w:szCs w:val="24"/>
                <w:highlight w:val="none"/>
                <w:lang w:val="en-US" w:eastAsia="zh-CN" w:bidi="ar-SA"/>
              </w:rPr>
              <w:t>一体称重滤膜式烟尘取样管：适合低浓度烟尘采样</w:t>
            </w:r>
          </w:p>
          <w:p>
            <w:pPr>
              <w:pStyle w:val="32"/>
              <w:ind w:left="0" w:leftChars="0" w:firstLine="0" w:firstLineChars="0"/>
              <w:jc w:val="both"/>
              <w:rPr>
                <w:rFonts w:hint="eastAsia" w:ascii="Times New Roman" w:hAnsi="Times New Roman" w:eastAsia="宋体" w:cs="Times New Roman"/>
                <w:b/>
                <w:bCs/>
                <w:kern w:val="2"/>
                <w:sz w:val="22"/>
                <w:szCs w:val="24"/>
                <w:highlight w:val="none"/>
                <w:lang w:val="en-US" w:eastAsia="zh-CN" w:bidi="ar-SA"/>
              </w:rPr>
            </w:pPr>
            <w:r>
              <w:rPr>
                <w:rFonts w:hint="eastAsia" w:ascii="宋体" w:hAnsi="宋体" w:eastAsia="宋体" w:cs="宋体"/>
                <w:sz w:val="21"/>
                <w:szCs w:val="21"/>
                <w:highlight w:val="none"/>
                <w:lang w:val="en-US" w:eastAsia="zh-CN"/>
              </w:rPr>
              <w:t>▲</w:t>
            </w:r>
            <w:r>
              <w:rPr>
                <w:rFonts w:hint="eastAsia" w:ascii="Times New Roman" w:hAnsi="Times New Roman" w:cs="Times New Roman"/>
                <w:b/>
                <w:bCs/>
                <w:kern w:val="2"/>
                <w:sz w:val="22"/>
                <w:szCs w:val="24"/>
                <w:highlight w:val="none"/>
                <w:lang w:val="en-US" w:eastAsia="zh-CN" w:bidi="ar-SA"/>
              </w:rPr>
              <w:t>3.</w:t>
            </w:r>
            <w:r>
              <w:rPr>
                <w:rFonts w:hint="eastAsia" w:ascii="Times New Roman" w:hAnsi="Times New Roman" w:eastAsia="宋体" w:cs="Times New Roman"/>
                <w:b/>
                <w:bCs/>
                <w:kern w:val="2"/>
                <w:sz w:val="22"/>
                <w:szCs w:val="24"/>
                <w:highlight w:val="none"/>
                <w:lang w:val="en-US" w:eastAsia="zh-CN" w:bidi="ar-SA"/>
              </w:rPr>
              <w:t>技术指标</w:t>
            </w:r>
          </w:p>
          <w:p>
            <w:pPr>
              <w:pStyle w:val="32"/>
              <w:numPr>
                <w:ilvl w:val="0"/>
                <w:numId w:val="0"/>
              </w:numPr>
              <w:jc w:val="both"/>
              <w:rPr>
                <w:rFonts w:hint="eastAsia" w:ascii="Times New Roman" w:hAnsi="Times New Roman" w:eastAsia="宋体" w:cs="Times New Roman"/>
                <w:kern w:val="2"/>
                <w:sz w:val="22"/>
                <w:szCs w:val="24"/>
                <w:highlight w:val="none"/>
                <w:lang w:val="en-US" w:eastAsia="zh-CN" w:bidi="ar-SA"/>
              </w:rPr>
            </w:pPr>
            <w:r>
              <w:rPr>
                <w:rFonts w:hint="eastAsia" w:ascii="Times New Roman" w:hAnsi="Times New Roman" w:cs="Times New Roman"/>
                <w:kern w:val="2"/>
                <w:sz w:val="22"/>
                <w:szCs w:val="24"/>
                <w:highlight w:val="none"/>
                <w:lang w:val="en-US" w:eastAsia="zh-CN" w:bidi="ar-SA"/>
              </w:rPr>
              <w:t>3.1</w:t>
            </w:r>
            <w:r>
              <w:rPr>
                <w:rFonts w:hint="eastAsia" w:ascii="Times New Roman" w:hAnsi="Times New Roman" w:eastAsia="宋体" w:cs="Times New Roman"/>
                <w:kern w:val="2"/>
                <w:sz w:val="22"/>
                <w:szCs w:val="24"/>
                <w:highlight w:val="none"/>
                <w:lang w:val="en-US" w:eastAsia="zh-CN" w:bidi="ar-SA"/>
              </w:rPr>
              <w:t>采样流量：</w:t>
            </w:r>
            <w:r>
              <w:rPr>
                <w:rFonts w:hint="eastAsia" w:ascii="Times New Roman" w:hAnsi="Times New Roman" w:cs="Times New Roman"/>
                <w:kern w:val="2"/>
                <w:sz w:val="22"/>
                <w:szCs w:val="24"/>
                <w:highlight w:val="none"/>
                <w:lang w:val="en-US" w:eastAsia="zh-CN" w:bidi="ar-SA"/>
              </w:rPr>
              <w:t>不低于</w:t>
            </w:r>
            <w:r>
              <w:rPr>
                <w:rFonts w:hint="eastAsia" w:ascii="Times New Roman" w:hAnsi="Times New Roman" w:eastAsia="宋体" w:cs="Times New Roman"/>
                <w:kern w:val="2"/>
                <w:sz w:val="22"/>
                <w:szCs w:val="24"/>
                <w:highlight w:val="none"/>
                <w:lang w:val="en-US" w:eastAsia="zh-CN" w:bidi="ar-SA"/>
              </w:rPr>
              <w:t>(0～1</w:t>
            </w:r>
            <w:r>
              <w:rPr>
                <w:rFonts w:hint="eastAsia" w:ascii="Times New Roman" w:hAnsi="Times New Roman" w:cs="Times New Roman"/>
                <w:kern w:val="2"/>
                <w:sz w:val="22"/>
                <w:szCs w:val="24"/>
                <w:highlight w:val="none"/>
                <w:lang w:val="en-US" w:eastAsia="zh-CN" w:bidi="ar-SA"/>
              </w:rPr>
              <w:t>0</w:t>
            </w:r>
            <w:r>
              <w:rPr>
                <w:rFonts w:hint="eastAsia" w:ascii="Times New Roman" w:hAnsi="Times New Roman" w:eastAsia="宋体" w:cs="Times New Roman"/>
                <w:kern w:val="2"/>
                <w:sz w:val="22"/>
                <w:szCs w:val="24"/>
                <w:highlight w:val="none"/>
                <w:lang w:val="en-US" w:eastAsia="zh-CN" w:bidi="ar-SA"/>
              </w:rPr>
              <w:t>0) L/min  分辨率0.1 L/min，误差≤2.5%</w:t>
            </w:r>
          </w:p>
          <w:p>
            <w:pPr>
              <w:pStyle w:val="33"/>
              <w:numPr>
                <w:ilvl w:val="0"/>
                <w:numId w:val="0"/>
              </w:numPr>
              <w:jc w:val="both"/>
              <w:rPr>
                <w:rFonts w:hint="eastAsia" w:ascii="Times New Roman" w:hAnsi="Times New Roman" w:eastAsia="宋体" w:cs="Times New Roman"/>
                <w:kern w:val="2"/>
                <w:sz w:val="22"/>
                <w:szCs w:val="24"/>
                <w:highlight w:val="none"/>
                <w:lang w:val="en-US" w:eastAsia="zh-CN" w:bidi="ar-SA"/>
              </w:rPr>
            </w:pPr>
            <w:r>
              <w:rPr>
                <w:rFonts w:hint="eastAsia" w:ascii="Times New Roman" w:hAnsi="Times New Roman" w:cs="Times New Roman"/>
                <w:kern w:val="2"/>
                <w:sz w:val="22"/>
                <w:szCs w:val="24"/>
                <w:highlight w:val="none"/>
                <w:lang w:val="en-US" w:eastAsia="zh-CN" w:bidi="ar-SA"/>
              </w:rPr>
              <w:t>3.2</w:t>
            </w:r>
            <w:r>
              <w:rPr>
                <w:rFonts w:hint="eastAsia" w:ascii="Times New Roman" w:hAnsi="Times New Roman" w:eastAsia="宋体" w:cs="Times New Roman"/>
                <w:kern w:val="2"/>
                <w:sz w:val="22"/>
                <w:szCs w:val="24"/>
                <w:highlight w:val="none"/>
                <w:lang w:val="en-US" w:eastAsia="zh-CN" w:bidi="ar-SA"/>
              </w:rPr>
              <w:t>烟气动压：</w:t>
            </w:r>
            <w:r>
              <w:rPr>
                <w:rFonts w:hint="eastAsia" w:ascii="Times New Roman" w:hAnsi="Times New Roman" w:cs="Times New Roman"/>
                <w:kern w:val="2"/>
                <w:sz w:val="22"/>
                <w:szCs w:val="24"/>
                <w:highlight w:val="none"/>
                <w:lang w:val="en-US" w:eastAsia="zh-CN" w:bidi="ar-SA"/>
              </w:rPr>
              <w:t>不低于</w:t>
            </w:r>
            <w:r>
              <w:rPr>
                <w:rFonts w:hint="eastAsia" w:ascii="Times New Roman" w:hAnsi="Times New Roman" w:eastAsia="宋体" w:cs="Times New Roman"/>
                <w:kern w:val="2"/>
                <w:sz w:val="22"/>
                <w:szCs w:val="24"/>
                <w:highlight w:val="none"/>
                <w:lang w:val="en-US" w:eastAsia="zh-CN" w:bidi="ar-SA"/>
              </w:rPr>
              <w:t>(0～2000)Pa   分辨率：1Pa ，误差≤</w:t>
            </w:r>
            <w:r>
              <w:rPr>
                <w:rFonts w:hint="eastAsia" w:ascii="Times New Roman" w:hAnsi="Times New Roman" w:cs="Times New Roman"/>
                <w:kern w:val="2"/>
                <w:sz w:val="22"/>
                <w:szCs w:val="24"/>
                <w:highlight w:val="none"/>
                <w:lang w:val="en-US" w:eastAsia="zh-CN" w:bidi="ar-SA"/>
              </w:rPr>
              <w:t>2</w:t>
            </w:r>
            <w:r>
              <w:rPr>
                <w:rFonts w:hint="eastAsia" w:ascii="Times New Roman" w:hAnsi="Times New Roman" w:eastAsia="宋体" w:cs="Times New Roman"/>
                <w:kern w:val="2"/>
                <w:sz w:val="22"/>
                <w:szCs w:val="24"/>
                <w:highlight w:val="none"/>
                <w:lang w:val="en-US" w:eastAsia="zh-CN" w:bidi="ar-SA"/>
              </w:rPr>
              <w:t>%</w:t>
            </w:r>
          </w:p>
          <w:p>
            <w:pPr>
              <w:pStyle w:val="33"/>
              <w:numPr>
                <w:ilvl w:val="0"/>
                <w:numId w:val="0"/>
              </w:numPr>
              <w:jc w:val="both"/>
              <w:rPr>
                <w:rFonts w:hint="eastAsia" w:ascii="Times New Roman" w:hAnsi="Times New Roman" w:eastAsia="宋体" w:cs="Times New Roman"/>
                <w:kern w:val="2"/>
                <w:sz w:val="22"/>
                <w:szCs w:val="24"/>
                <w:highlight w:val="none"/>
                <w:lang w:val="en-US" w:eastAsia="zh-CN" w:bidi="ar-SA"/>
              </w:rPr>
            </w:pPr>
            <w:r>
              <w:rPr>
                <w:rFonts w:hint="eastAsia" w:ascii="Times New Roman" w:hAnsi="Times New Roman" w:cs="Times New Roman"/>
                <w:kern w:val="2"/>
                <w:sz w:val="22"/>
                <w:szCs w:val="24"/>
                <w:highlight w:val="none"/>
                <w:lang w:val="en-US" w:eastAsia="zh-CN" w:bidi="ar-SA"/>
              </w:rPr>
              <w:t>3.3</w:t>
            </w:r>
            <w:r>
              <w:rPr>
                <w:rFonts w:hint="eastAsia" w:ascii="Times New Roman" w:hAnsi="Times New Roman" w:eastAsia="宋体" w:cs="Times New Roman"/>
                <w:kern w:val="2"/>
                <w:sz w:val="22"/>
                <w:szCs w:val="24"/>
                <w:highlight w:val="none"/>
                <w:lang w:val="en-US" w:eastAsia="zh-CN" w:bidi="ar-SA"/>
              </w:rPr>
              <w:t>烟气静压：</w:t>
            </w:r>
            <w:r>
              <w:rPr>
                <w:rFonts w:hint="eastAsia" w:ascii="Times New Roman" w:hAnsi="Times New Roman" w:cs="Times New Roman"/>
                <w:kern w:val="2"/>
                <w:sz w:val="22"/>
                <w:szCs w:val="24"/>
                <w:highlight w:val="none"/>
                <w:lang w:val="en-US" w:eastAsia="zh-CN" w:bidi="ar-SA"/>
              </w:rPr>
              <w:t>不低于</w:t>
            </w:r>
            <w:r>
              <w:rPr>
                <w:rFonts w:hint="eastAsia" w:ascii="Times New Roman" w:hAnsi="Times New Roman" w:eastAsia="宋体" w:cs="Times New Roman"/>
                <w:kern w:val="2"/>
                <w:sz w:val="22"/>
                <w:szCs w:val="24"/>
                <w:highlight w:val="none"/>
                <w:lang w:val="en-US" w:eastAsia="zh-CN" w:bidi="ar-SA"/>
              </w:rPr>
              <w:t>(-</w:t>
            </w:r>
            <w:r>
              <w:rPr>
                <w:rFonts w:hint="eastAsia" w:ascii="Times New Roman" w:hAnsi="Times New Roman" w:cs="Times New Roman"/>
                <w:kern w:val="2"/>
                <w:sz w:val="22"/>
                <w:szCs w:val="24"/>
                <w:highlight w:val="none"/>
                <w:lang w:val="en-US" w:eastAsia="zh-CN" w:bidi="ar-SA"/>
              </w:rPr>
              <w:t>25</w:t>
            </w:r>
            <w:r>
              <w:rPr>
                <w:rFonts w:hint="eastAsia" w:ascii="Times New Roman" w:hAnsi="Times New Roman" w:eastAsia="宋体" w:cs="Times New Roman"/>
                <w:kern w:val="2"/>
                <w:sz w:val="22"/>
                <w:szCs w:val="24"/>
                <w:highlight w:val="none"/>
                <w:lang w:val="en-US" w:eastAsia="zh-CN" w:bidi="ar-SA"/>
              </w:rPr>
              <w:t>～+</w:t>
            </w:r>
            <w:r>
              <w:rPr>
                <w:rFonts w:hint="eastAsia" w:ascii="Times New Roman" w:hAnsi="Times New Roman" w:cs="Times New Roman"/>
                <w:kern w:val="2"/>
                <w:sz w:val="22"/>
                <w:szCs w:val="24"/>
                <w:highlight w:val="none"/>
                <w:lang w:val="en-US" w:eastAsia="zh-CN" w:bidi="ar-SA"/>
              </w:rPr>
              <w:t>25</w:t>
            </w:r>
            <w:r>
              <w:rPr>
                <w:rFonts w:hint="eastAsia" w:ascii="Times New Roman" w:hAnsi="Times New Roman" w:eastAsia="宋体" w:cs="Times New Roman"/>
                <w:kern w:val="2"/>
                <w:sz w:val="22"/>
                <w:szCs w:val="24"/>
                <w:highlight w:val="none"/>
                <w:lang w:val="en-US" w:eastAsia="zh-CN" w:bidi="ar-SA"/>
              </w:rPr>
              <w:t>)kPa分辨率：0.01kPa， 误差≤</w:t>
            </w:r>
            <w:r>
              <w:rPr>
                <w:rFonts w:hint="eastAsia" w:ascii="Times New Roman" w:hAnsi="Times New Roman" w:cs="Times New Roman"/>
                <w:kern w:val="2"/>
                <w:sz w:val="22"/>
                <w:szCs w:val="24"/>
                <w:highlight w:val="none"/>
                <w:lang w:val="en-US" w:eastAsia="zh-CN" w:bidi="ar-SA"/>
              </w:rPr>
              <w:t>4</w:t>
            </w:r>
            <w:r>
              <w:rPr>
                <w:rFonts w:hint="eastAsia" w:ascii="Times New Roman" w:hAnsi="Times New Roman" w:eastAsia="宋体" w:cs="Times New Roman"/>
                <w:kern w:val="2"/>
                <w:sz w:val="22"/>
                <w:szCs w:val="24"/>
                <w:highlight w:val="none"/>
                <w:lang w:val="en-US" w:eastAsia="zh-CN" w:bidi="ar-SA"/>
              </w:rPr>
              <w:t>%</w:t>
            </w:r>
          </w:p>
          <w:p>
            <w:pPr>
              <w:pStyle w:val="33"/>
              <w:numPr>
                <w:ilvl w:val="0"/>
                <w:numId w:val="0"/>
              </w:numPr>
              <w:jc w:val="both"/>
              <w:rPr>
                <w:rFonts w:hint="eastAsia" w:ascii="Times New Roman" w:hAnsi="Times New Roman" w:cs="Times New Roman"/>
                <w:kern w:val="2"/>
                <w:sz w:val="22"/>
                <w:szCs w:val="24"/>
                <w:highlight w:val="none"/>
                <w:lang w:val="en-US" w:eastAsia="zh-CN" w:bidi="ar-SA"/>
              </w:rPr>
            </w:pPr>
            <w:r>
              <w:rPr>
                <w:rFonts w:hint="eastAsia" w:ascii="Times New Roman" w:hAnsi="Times New Roman" w:cs="Times New Roman"/>
                <w:kern w:val="2"/>
                <w:sz w:val="22"/>
                <w:szCs w:val="24"/>
                <w:highlight w:val="none"/>
                <w:lang w:val="en-US" w:eastAsia="zh-CN" w:bidi="ar-SA"/>
              </w:rPr>
              <w:t>3.4</w:t>
            </w:r>
            <w:r>
              <w:rPr>
                <w:rFonts w:hint="eastAsia" w:ascii="Times New Roman" w:hAnsi="Times New Roman" w:eastAsia="宋体" w:cs="Times New Roman"/>
                <w:kern w:val="2"/>
                <w:sz w:val="22"/>
                <w:szCs w:val="24"/>
                <w:highlight w:val="none"/>
                <w:lang w:val="en-US" w:eastAsia="zh-CN" w:bidi="ar-SA"/>
              </w:rPr>
              <w:t>大气压：</w:t>
            </w:r>
            <w:r>
              <w:rPr>
                <w:rFonts w:hint="eastAsia" w:ascii="Times New Roman" w:hAnsi="Times New Roman" w:cs="Times New Roman"/>
                <w:kern w:val="2"/>
                <w:sz w:val="22"/>
                <w:szCs w:val="24"/>
                <w:highlight w:val="none"/>
                <w:lang w:val="en-US" w:eastAsia="zh-CN" w:bidi="ar-SA"/>
              </w:rPr>
              <w:t>不低于</w:t>
            </w:r>
            <w:r>
              <w:rPr>
                <w:rFonts w:hint="eastAsia" w:ascii="Times New Roman" w:hAnsi="Times New Roman" w:eastAsia="宋体" w:cs="Times New Roman"/>
                <w:kern w:val="2"/>
                <w:sz w:val="22"/>
                <w:szCs w:val="24"/>
                <w:highlight w:val="none"/>
                <w:lang w:val="en-US" w:eastAsia="zh-CN" w:bidi="ar-SA"/>
              </w:rPr>
              <w:t>(</w:t>
            </w:r>
            <w:r>
              <w:rPr>
                <w:rFonts w:hint="eastAsia" w:ascii="Times New Roman" w:hAnsi="Times New Roman" w:cs="Times New Roman"/>
                <w:kern w:val="2"/>
                <w:sz w:val="22"/>
                <w:szCs w:val="24"/>
                <w:highlight w:val="none"/>
                <w:lang w:val="en-US" w:eastAsia="zh-CN" w:bidi="ar-SA"/>
              </w:rPr>
              <w:t>6</w:t>
            </w:r>
            <w:r>
              <w:rPr>
                <w:rFonts w:hint="eastAsia" w:ascii="Times New Roman" w:hAnsi="Times New Roman" w:eastAsia="宋体" w:cs="Times New Roman"/>
                <w:kern w:val="2"/>
                <w:sz w:val="22"/>
                <w:szCs w:val="24"/>
                <w:highlight w:val="none"/>
                <w:lang w:val="en-US" w:eastAsia="zh-CN" w:bidi="ar-SA"/>
              </w:rPr>
              <w:t>0～130)kPa   分辨率：0.01kPa，误差≤±</w:t>
            </w:r>
            <w:r>
              <w:rPr>
                <w:rFonts w:hint="eastAsia" w:ascii="Times New Roman" w:hAnsi="Times New Roman" w:cs="Times New Roman"/>
                <w:kern w:val="2"/>
                <w:sz w:val="22"/>
                <w:szCs w:val="24"/>
                <w:highlight w:val="none"/>
                <w:lang w:val="en-US" w:eastAsia="zh-CN" w:bidi="ar-SA"/>
              </w:rPr>
              <w:t>2.5%</w:t>
            </w:r>
          </w:p>
          <w:p>
            <w:pPr>
              <w:pStyle w:val="33"/>
              <w:numPr>
                <w:ilvl w:val="0"/>
                <w:numId w:val="0"/>
              </w:numPr>
              <w:jc w:val="both"/>
              <w:rPr>
                <w:rFonts w:hint="default" w:ascii="Times New Roman" w:hAnsi="Times New Roman" w:eastAsia="宋体" w:cs="Times New Roman"/>
                <w:kern w:val="2"/>
                <w:sz w:val="22"/>
                <w:szCs w:val="24"/>
                <w:highlight w:val="none"/>
                <w:lang w:val="en-US" w:eastAsia="zh-CN" w:bidi="ar-SA"/>
              </w:rPr>
            </w:pPr>
            <w:r>
              <w:rPr>
                <w:rFonts w:hint="eastAsia" w:ascii="Times New Roman" w:hAnsi="Times New Roman" w:cs="Times New Roman"/>
                <w:kern w:val="2"/>
                <w:sz w:val="22"/>
                <w:szCs w:val="24"/>
                <w:highlight w:val="none"/>
                <w:lang w:val="en-US" w:eastAsia="zh-CN" w:bidi="ar-SA"/>
              </w:rPr>
              <w:t>3.5</w:t>
            </w:r>
            <w:r>
              <w:rPr>
                <w:rFonts w:hint="eastAsia" w:ascii="Times New Roman" w:hAnsi="Times New Roman" w:eastAsia="宋体" w:cs="Times New Roman"/>
                <w:kern w:val="2"/>
                <w:sz w:val="22"/>
                <w:szCs w:val="24"/>
                <w:highlight w:val="none"/>
                <w:lang w:val="en-US" w:eastAsia="zh-CN" w:bidi="ar-SA"/>
              </w:rPr>
              <w:t>烟气温度：</w:t>
            </w:r>
            <w:r>
              <w:rPr>
                <w:rFonts w:hint="eastAsia" w:ascii="Times New Roman" w:hAnsi="Times New Roman" w:cs="Times New Roman"/>
                <w:kern w:val="2"/>
                <w:sz w:val="22"/>
                <w:szCs w:val="24"/>
                <w:highlight w:val="none"/>
                <w:lang w:val="en-US" w:eastAsia="zh-CN" w:bidi="ar-SA"/>
              </w:rPr>
              <w:t>不低于</w:t>
            </w:r>
            <w:r>
              <w:rPr>
                <w:rFonts w:hint="eastAsia" w:ascii="Times New Roman" w:hAnsi="Times New Roman" w:eastAsia="宋体" w:cs="Times New Roman"/>
                <w:kern w:val="2"/>
                <w:sz w:val="22"/>
                <w:szCs w:val="24"/>
                <w:highlight w:val="none"/>
                <w:lang w:val="en-US" w:eastAsia="zh-CN" w:bidi="ar-SA"/>
              </w:rPr>
              <w:t>(0～500)℃(可扩展) 分辨率：0.1℃，误差≤±3℃</w:t>
            </w:r>
          </w:p>
          <w:p>
            <w:pPr>
              <w:pStyle w:val="33"/>
              <w:numPr>
                <w:ilvl w:val="0"/>
                <w:numId w:val="0"/>
              </w:numPr>
              <w:jc w:val="both"/>
              <w:rPr>
                <w:rFonts w:hint="eastAsia" w:ascii="Times New Roman" w:hAnsi="Times New Roman" w:eastAsia="宋体" w:cs="Times New Roman"/>
                <w:kern w:val="2"/>
                <w:sz w:val="22"/>
                <w:szCs w:val="24"/>
                <w:highlight w:val="none"/>
                <w:lang w:val="en-US" w:eastAsia="zh-CN" w:bidi="ar-SA"/>
              </w:rPr>
            </w:pPr>
            <w:r>
              <w:rPr>
                <w:rFonts w:hint="eastAsia" w:ascii="Times New Roman" w:hAnsi="Times New Roman" w:cs="Times New Roman"/>
                <w:kern w:val="2"/>
                <w:sz w:val="22"/>
                <w:szCs w:val="24"/>
                <w:highlight w:val="none"/>
                <w:lang w:val="en-US" w:eastAsia="zh-CN" w:bidi="ar-SA"/>
              </w:rPr>
              <w:t>3.6</w:t>
            </w:r>
            <w:r>
              <w:rPr>
                <w:rFonts w:hint="eastAsia" w:ascii="Times New Roman" w:hAnsi="Times New Roman" w:eastAsia="宋体" w:cs="Times New Roman"/>
                <w:kern w:val="2"/>
                <w:sz w:val="22"/>
                <w:szCs w:val="24"/>
                <w:highlight w:val="none"/>
                <w:lang w:val="en-US" w:eastAsia="zh-CN" w:bidi="ar-SA"/>
              </w:rPr>
              <w:t>流    速：</w:t>
            </w:r>
            <w:r>
              <w:rPr>
                <w:rFonts w:hint="eastAsia" w:ascii="Times New Roman" w:hAnsi="Times New Roman" w:cs="Times New Roman"/>
                <w:kern w:val="2"/>
                <w:sz w:val="22"/>
                <w:szCs w:val="24"/>
                <w:highlight w:val="none"/>
                <w:lang w:val="en-US" w:eastAsia="zh-CN" w:bidi="ar-SA"/>
              </w:rPr>
              <w:t>不低于</w:t>
            </w:r>
            <w:r>
              <w:rPr>
                <w:rFonts w:hint="eastAsia" w:ascii="Times New Roman" w:hAnsi="Times New Roman" w:eastAsia="宋体" w:cs="Times New Roman"/>
                <w:kern w:val="2"/>
                <w:sz w:val="22"/>
                <w:szCs w:val="24"/>
                <w:highlight w:val="none"/>
                <w:lang w:val="en-US" w:eastAsia="zh-CN" w:bidi="ar-SA"/>
              </w:rPr>
              <w:t>(5～45)m/s    分辨率：0.1m/s，误差≤5%</w:t>
            </w:r>
          </w:p>
          <w:p>
            <w:pPr>
              <w:pStyle w:val="32"/>
              <w:numPr>
                <w:ilvl w:val="0"/>
                <w:numId w:val="0"/>
              </w:numPr>
              <w:jc w:val="both"/>
              <w:rPr>
                <w:rFonts w:hint="eastAsia" w:ascii="Times New Roman" w:hAnsi="Times New Roman" w:eastAsia="宋体" w:cs="Times New Roman"/>
                <w:kern w:val="2"/>
                <w:sz w:val="22"/>
                <w:szCs w:val="24"/>
                <w:highlight w:val="none"/>
                <w:lang w:val="en-US" w:eastAsia="zh-CN" w:bidi="ar-SA"/>
              </w:rPr>
            </w:pPr>
            <w:r>
              <w:rPr>
                <w:rFonts w:hint="eastAsia" w:ascii="Times New Roman" w:hAnsi="Times New Roman" w:cs="Times New Roman"/>
                <w:kern w:val="2"/>
                <w:sz w:val="22"/>
                <w:szCs w:val="24"/>
                <w:highlight w:val="none"/>
                <w:lang w:val="en-US" w:eastAsia="zh-CN" w:bidi="ar-SA"/>
              </w:rPr>
              <w:t>3.7</w:t>
            </w:r>
            <w:r>
              <w:rPr>
                <w:rFonts w:hint="eastAsia" w:ascii="Times New Roman" w:hAnsi="Times New Roman" w:eastAsia="宋体" w:cs="Times New Roman"/>
                <w:kern w:val="2"/>
                <w:sz w:val="22"/>
                <w:szCs w:val="24"/>
                <w:highlight w:val="none"/>
                <w:lang w:val="en-US" w:eastAsia="zh-CN" w:bidi="ar-SA"/>
              </w:rPr>
              <w:t>采样泵负载能力：≥60 L/min</w:t>
            </w:r>
          </w:p>
          <w:p>
            <w:pPr>
              <w:pStyle w:val="32"/>
              <w:numPr>
                <w:ilvl w:val="0"/>
                <w:numId w:val="0"/>
              </w:numPr>
              <w:jc w:val="both"/>
              <w:rPr>
                <w:rFonts w:hint="eastAsia" w:ascii="Times New Roman" w:hAnsi="Times New Roman" w:eastAsia="宋体" w:cs="Times New Roman"/>
                <w:kern w:val="2"/>
                <w:sz w:val="22"/>
                <w:szCs w:val="24"/>
                <w:highlight w:val="none"/>
                <w:lang w:val="en-US" w:eastAsia="zh-CN" w:bidi="ar-SA"/>
              </w:rPr>
            </w:pPr>
            <w:r>
              <w:rPr>
                <w:rFonts w:hint="eastAsia" w:ascii="Times New Roman" w:hAnsi="Times New Roman" w:cs="Times New Roman"/>
                <w:kern w:val="2"/>
                <w:sz w:val="22"/>
                <w:szCs w:val="24"/>
                <w:highlight w:val="none"/>
                <w:lang w:val="en-US" w:eastAsia="zh-CN" w:bidi="ar-SA"/>
              </w:rPr>
              <w:t>3.8</w:t>
            </w:r>
            <w:r>
              <w:rPr>
                <w:rFonts w:hint="eastAsia" w:ascii="Times New Roman" w:hAnsi="Times New Roman" w:eastAsia="宋体" w:cs="Times New Roman"/>
                <w:kern w:val="2"/>
                <w:sz w:val="22"/>
                <w:szCs w:val="24"/>
                <w:highlight w:val="none"/>
                <w:lang w:val="en-US" w:eastAsia="zh-CN" w:bidi="ar-SA"/>
              </w:rPr>
              <w:t>等速跟踪响应时间：不超过20s</w:t>
            </w:r>
          </w:p>
          <w:p>
            <w:pPr>
              <w:pStyle w:val="32"/>
              <w:numPr>
                <w:ilvl w:val="0"/>
                <w:numId w:val="0"/>
              </w:numPr>
              <w:jc w:val="both"/>
              <w:rPr>
                <w:rFonts w:hint="eastAsia" w:ascii="Times New Roman" w:hAnsi="Times New Roman" w:eastAsia="宋体" w:cs="Times New Roman"/>
                <w:kern w:val="2"/>
                <w:sz w:val="22"/>
                <w:szCs w:val="24"/>
                <w:highlight w:val="none"/>
                <w:lang w:val="en-US" w:eastAsia="zh-CN" w:bidi="ar-SA"/>
              </w:rPr>
            </w:pPr>
            <w:r>
              <w:rPr>
                <w:rFonts w:hint="eastAsia" w:ascii="Times New Roman" w:hAnsi="Times New Roman" w:cs="Times New Roman"/>
                <w:kern w:val="2"/>
                <w:sz w:val="22"/>
                <w:szCs w:val="24"/>
                <w:highlight w:val="none"/>
                <w:lang w:val="en-US" w:eastAsia="zh-CN" w:bidi="ar-SA"/>
              </w:rPr>
              <w:t>3.9</w:t>
            </w:r>
            <w:r>
              <w:rPr>
                <w:rFonts w:hint="eastAsia" w:ascii="Times New Roman" w:hAnsi="Times New Roman" w:eastAsia="宋体" w:cs="Times New Roman"/>
                <w:kern w:val="2"/>
                <w:sz w:val="22"/>
                <w:szCs w:val="24"/>
                <w:highlight w:val="none"/>
                <w:lang w:val="en-US" w:eastAsia="zh-CN" w:bidi="ar-SA"/>
              </w:rPr>
              <w:t>内置</w:t>
            </w:r>
            <w:r>
              <w:rPr>
                <w:rFonts w:hint="eastAsia" w:ascii="Times New Roman" w:hAnsi="Times New Roman" w:cs="Times New Roman"/>
                <w:kern w:val="2"/>
                <w:sz w:val="22"/>
                <w:szCs w:val="24"/>
                <w:highlight w:val="none"/>
                <w:lang w:val="en-US" w:eastAsia="zh-CN" w:bidi="ar-SA"/>
              </w:rPr>
              <w:t>电池</w:t>
            </w:r>
            <w:r>
              <w:rPr>
                <w:rFonts w:hint="eastAsia" w:ascii="Times New Roman" w:hAnsi="Times New Roman" w:eastAsia="宋体" w:cs="Times New Roman"/>
                <w:kern w:val="2"/>
                <w:sz w:val="22"/>
                <w:szCs w:val="24"/>
                <w:highlight w:val="none"/>
                <w:lang w:val="en-US" w:eastAsia="zh-CN" w:bidi="ar-SA"/>
              </w:rPr>
              <w:t xml:space="preserve">工作时间：≥3h </w:t>
            </w:r>
          </w:p>
          <w:p>
            <w:pPr>
              <w:pStyle w:val="32"/>
              <w:numPr>
                <w:ilvl w:val="0"/>
                <w:numId w:val="0"/>
              </w:numPr>
              <w:jc w:val="both"/>
              <w:rPr>
                <w:rFonts w:hint="eastAsia" w:ascii="Times New Roman" w:hAnsi="Times New Roman" w:eastAsia="宋体" w:cs="Times New Roman"/>
                <w:kern w:val="2"/>
                <w:sz w:val="22"/>
                <w:szCs w:val="24"/>
                <w:highlight w:val="none"/>
                <w:lang w:val="en-US" w:eastAsia="zh-CN" w:bidi="ar-SA"/>
              </w:rPr>
            </w:pPr>
            <w:r>
              <w:rPr>
                <w:rFonts w:hint="eastAsia" w:ascii="Times New Roman" w:hAnsi="Times New Roman" w:cs="Times New Roman"/>
                <w:kern w:val="2"/>
                <w:sz w:val="22"/>
                <w:szCs w:val="24"/>
                <w:highlight w:val="none"/>
                <w:lang w:val="en-US" w:eastAsia="zh-CN" w:bidi="ar-SA"/>
              </w:rPr>
              <w:t>3.10</w:t>
            </w:r>
            <w:r>
              <w:rPr>
                <w:rFonts w:hint="eastAsia" w:ascii="Times New Roman" w:hAnsi="Times New Roman" w:eastAsia="宋体" w:cs="Times New Roman"/>
                <w:kern w:val="2"/>
                <w:sz w:val="22"/>
                <w:szCs w:val="24"/>
                <w:highlight w:val="none"/>
                <w:lang w:val="en-US" w:eastAsia="zh-CN" w:bidi="ar-SA"/>
              </w:rPr>
              <w:t xml:space="preserve"> </w:t>
            </w:r>
            <w:r>
              <w:rPr>
                <w:rFonts w:hint="eastAsia" w:ascii="Times New Roman" w:hAnsi="Times New Roman" w:cs="Times New Roman"/>
                <w:kern w:val="2"/>
                <w:sz w:val="22"/>
                <w:szCs w:val="24"/>
                <w:highlight w:val="none"/>
                <w:lang w:val="en-US" w:eastAsia="zh-CN" w:bidi="ar-SA"/>
              </w:rPr>
              <w:t>具备</w:t>
            </w:r>
            <w:r>
              <w:rPr>
                <w:rFonts w:hint="eastAsia" w:ascii="Times New Roman" w:hAnsi="Times New Roman" w:eastAsia="宋体" w:cs="Times New Roman"/>
                <w:kern w:val="2"/>
                <w:sz w:val="22"/>
                <w:szCs w:val="24"/>
                <w:highlight w:val="none"/>
                <w:lang w:val="en-US" w:eastAsia="zh-CN" w:bidi="ar-SA"/>
              </w:rPr>
              <w:t>数据存储能力</w:t>
            </w:r>
          </w:p>
          <w:p>
            <w:pPr>
              <w:jc w:val="both"/>
              <w:rPr>
                <w:rFonts w:hint="eastAsia" w:ascii="Times New Roman" w:hAnsi="Times New Roman" w:eastAsia="宋体" w:cs="Times New Roman"/>
                <w:b/>
                <w:bCs/>
                <w:kern w:val="2"/>
                <w:sz w:val="22"/>
                <w:szCs w:val="24"/>
                <w:highlight w:val="none"/>
                <w:lang w:val="en-US" w:eastAsia="zh-CN" w:bidi="ar-SA"/>
              </w:rPr>
            </w:pPr>
            <w:r>
              <w:rPr>
                <w:rFonts w:hint="eastAsia" w:ascii="宋体" w:hAnsi="宋体" w:eastAsia="宋体" w:cs="宋体"/>
                <w:sz w:val="21"/>
                <w:szCs w:val="21"/>
                <w:highlight w:val="none"/>
                <w:lang w:val="en-US" w:eastAsia="zh-CN"/>
              </w:rPr>
              <w:t>▲</w:t>
            </w:r>
            <w:r>
              <w:rPr>
                <w:rFonts w:hint="eastAsia" w:cs="Times New Roman"/>
                <w:b/>
                <w:bCs/>
                <w:kern w:val="2"/>
                <w:sz w:val="22"/>
                <w:szCs w:val="24"/>
                <w:highlight w:val="none"/>
                <w:lang w:val="en-US" w:eastAsia="zh-CN" w:bidi="ar-SA"/>
              </w:rPr>
              <w:t>4.</w:t>
            </w:r>
            <w:r>
              <w:rPr>
                <w:rFonts w:hint="eastAsia" w:ascii="Times New Roman" w:hAnsi="Times New Roman" w:eastAsia="宋体" w:cs="Times New Roman"/>
                <w:b/>
                <w:bCs/>
                <w:kern w:val="2"/>
                <w:sz w:val="22"/>
                <w:szCs w:val="24"/>
                <w:highlight w:val="none"/>
                <w:lang w:val="en-US" w:eastAsia="zh-CN" w:bidi="ar-SA"/>
              </w:rPr>
              <w:t>主要配置</w:t>
            </w:r>
          </w:p>
          <w:p>
            <w:pPr>
              <w:jc w:val="both"/>
              <w:rPr>
                <w:rFonts w:hint="eastAsia" w:eastAsia="宋体"/>
                <w:sz w:val="22"/>
                <w:szCs w:val="24"/>
                <w:highlight w:val="none"/>
                <w:lang w:val="en-US" w:eastAsia="zh-CN"/>
              </w:rPr>
            </w:pPr>
            <w:r>
              <w:rPr>
                <w:rFonts w:hint="eastAsia" w:ascii="Times New Roman" w:hAnsi="Times New Roman" w:eastAsia="宋体" w:cs="Times New Roman"/>
                <w:kern w:val="2"/>
                <w:sz w:val="22"/>
                <w:szCs w:val="24"/>
                <w:highlight w:val="none"/>
                <w:lang w:val="en-US" w:eastAsia="zh-CN" w:bidi="ar-SA"/>
              </w:rPr>
              <w:t>主机</w:t>
            </w:r>
            <w:r>
              <w:rPr>
                <w:rFonts w:hint="eastAsia" w:cs="Times New Roman"/>
                <w:kern w:val="2"/>
                <w:sz w:val="22"/>
                <w:szCs w:val="24"/>
                <w:highlight w:val="none"/>
                <w:lang w:val="en-US" w:eastAsia="zh-CN" w:bidi="ar-SA"/>
              </w:rPr>
              <w:t>1</w:t>
            </w:r>
            <w:r>
              <w:rPr>
                <w:rFonts w:hint="eastAsia" w:ascii="Times New Roman" w:hAnsi="Times New Roman" w:eastAsia="宋体" w:cs="Times New Roman"/>
                <w:kern w:val="2"/>
                <w:sz w:val="22"/>
                <w:szCs w:val="24"/>
                <w:highlight w:val="none"/>
                <w:lang w:val="en-US" w:eastAsia="zh-CN" w:bidi="ar-SA"/>
              </w:rPr>
              <w:t>台</w:t>
            </w:r>
            <w:r>
              <w:rPr>
                <w:rFonts w:hint="eastAsia" w:cs="Times New Roman"/>
                <w:kern w:val="2"/>
                <w:sz w:val="22"/>
                <w:szCs w:val="24"/>
                <w:highlight w:val="none"/>
                <w:lang w:val="en-US" w:eastAsia="zh-CN" w:bidi="ar-SA"/>
              </w:rPr>
              <w:t>、</w:t>
            </w:r>
            <w:r>
              <w:rPr>
                <w:rFonts w:hint="eastAsia" w:ascii="Times New Roman" w:hAnsi="Times New Roman" w:eastAsia="宋体" w:cs="Times New Roman"/>
                <w:kern w:val="2"/>
                <w:sz w:val="22"/>
                <w:szCs w:val="24"/>
                <w:highlight w:val="none"/>
                <w:lang w:val="en-US" w:eastAsia="zh-CN" w:bidi="ar-SA"/>
              </w:rPr>
              <w:t>2.5m低浓度烟尘取样管（含24个钛合金采样头）</w:t>
            </w:r>
            <w:r>
              <w:rPr>
                <w:rFonts w:hint="eastAsia" w:cs="Times New Roman"/>
                <w:kern w:val="2"/>
                <w:sz w:val="22"/>
                <w:szCs w:val="24"/>
                <w:highlight w:val="none"/>
                <w:lang w:val="en-US" w:eastAsia="zh-CN" w:bidi="ar-SA"/>
              </w:rPr>
              <w:t>1</w:t>
            </w:r>
            <w:r>
              <w:rPr>
                <w:rFonts w:hint="eastAsia" w:ascii="Times New Roman" w:hAnsi="Times New Roman" w:eastAsia="宋体" w:cs="Times New Roman"/>
                <w:kern w:val="2"/>
                <w:sz w:val="22"/>
                <w:szCs w:val="24"/>
                <w:highlight w:val="none"/>
                <w:lang w:val="en-US" w:eastAsia="zh-CN" w:bidi="ar-SA"/>
              </w:rPr>
              <w:t>支、含湿量检测器</w:t>
            </w:r>
            <w:r>
              <w:rPr>
                <w:rFonts w:hint="eastAsia" w:cs="Times New Roman"/>
                <w:kern w:val="2"/>
                <w:sz w:val="22"/>
                <w:szCs w:val="24"/>
                <w:highlight w:val="none"/>
                <w:lang w:val="en-US" w:eastAsia="zh-CN" w:bidi="ar-SA"/>
              </w:rPr>
              <w:t>1</w:t>
            </w:r>
            <w:r>
              <w:rPr>
                <w:rFonts w:hint="eastAsia" w:ascii="Times New Roman" w:hAnsi="Times New Roman" w:eastAsia="宋体" w:cs="Times New Roman"/>
                <w:kern w:val="2"/>
                <w:sz w:val="22"/>
                <w:szCs w:val="24"/>
                <w:highlight w:val="none"/>
                <w:lang w:val="en-US" w:eastAsia="zh-CN" w:bidi="ar-SA"/>
              </w:rPr>
              <w:t>支</w:t>
            </w:r>
            <w:r>
              <w:rPr>
                <w:rFonts w:hint="eastAsia" w:cs="Times New Roman"/>
                <w:kern w:val="2"/>
                <w:sz w:val="22"/>
                <w:szCs w:val="24"/>
                <w:highlight w:val="none"/>
                <w:lang w:val="en-US" w:eastAsia="zh-CN" w:bidi="ar-SA"/>
              </w:rPr>
              <w:t>、</w:t>
            </w:r>
            <w:r>
              <w:rPr>
                <w:rFonts w:hint="eastAsia" w:ascii="Times New Roman" w:hAnsi="Times New Roman" w:eastAsia="宋体" w:cs="Times New Roman"/>
                <w:kern w:val="2"/>
                <w:sz w:val="22"/>
                <w:szCs w:val="24"/>
                <w:highlight w:val="none"/>
                <w:lang w:val="en-US" w:eastAsia="zh-CN" w:bidi="ar-SA"/>
              </w:rPr>
              <w:t>蓝牙打印机</w:t>
            </w:r>
            <w:r>
              <w:rPr>
                <w:rFonts w:hint="eastAsia" w:cs="Times New Roman"/>
                <w:kern w:val="2"/>
                <w:sz w:val="22"/>
                <w:szCs w:val="24"/>
                <w:highlight w:val="none"/>
                <w:lang w:val="en-US" w:eastAsia="zh-CN" w:bidi="ar-SA"/>
              </w:rPr>
              <w:t>1</w:t>
            </w:r>
            <w:r>
              <w:rPr>
                <w:rFonts w:hint="eastAsia" w:ascii="Times New Roman" w:hAnsi="Times New Roman" w:eastAsia="宋体" w:cs="Times New Roman"/>
                <w:kern w:val="2"/>
                <w:sz w:val="22"/>
                <w:szCs w:val="24"/>
                <w:highlight w:val="none"/>
                <w:lang w:val="en-US" w:eastAsia="zh-CN" w:bidi="ar-SA"/>
              </w:rPr>
              <w:t>台</w:t>
            </w:r>
            <w:r>
              <w:rPr>
                <w:rFonts w:hint="eastAsia" w:cs="Times New Roman"/>
                <w:kern w:val="2"/>
                <w:sz w:val="22"/>
                <w:szCs w:val="24"/>
                <w:highlight w:val="none"/>
                <w:lang w:val="en-US" w:eastAsia="zh-CN" w:bidi="ar-SA"/>
              </w:rPr>
              <w:t>、</w:t>
            </w:r>
            <w:r>
              <w:rPr>
                <w:rFonts w:hint="eastAsia" w:ascii="Times New Roman" w:hAnsi="Times New Roman" w:eastAsia="宋体" w:cs="Times New Roman"/>
                <w:kern w:val="2"/>
                <w:sz w:val="22"/>
                <w:szCs w:val="24"/>
                <w:highlight w:val="none"/>
                <w:lang w:val="en-US" w:eastAsia="zh-CN" w:bidi="ar-SA"/>
              </w:rPr>
              <w:t>气水分离器</w:t>
            </w:r>
            <w:r>
              <w:rPr>
                <w:rFonts w:hint="eastAsia" w:cs="Times New Roman"/>
                <w:kern w:val="2"/>
                <w:sz w:val="22"/>
                <w:szCs w:val="24"/>
                <w:highlight w:val="none"/>
                <w:lang w:val="en-US" w:eastAsia="zh-CN" w:bidi="ar-SA"/>
              </w:rPr>
              <w:t>1</w:t>
            </w:r>
            <w:r>
              <w:rPr>
                <w:rFonts w:hint="eastAsia" w:ascii="Times New Roman" w:hAnsi="Times New Roman" w:eastAsia="宋体" w:cs="Times New Roman"/>
                <w:kern w:val="2"/>
                <w:sz w:val="22"/>
                <w:szCs w:val="24"/>
                <w:highlight w:val="none"/>
                <w:lang w:val="en-US" w:eastAsia="zh-CN" w:bidi="ar-SA"/>
              </w:rPr>
              <w:t>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7" w:hRule="atLeast"/>
          <w:jc w:val="center"/>
        </w:trPr>
        <w:tc>
          <w:tcPr>
            <w:tcW w:w="9635" w:type="dxa"/>
            <w:gridSpan w:val="4"/>
            <w:noWrap w:val="0"/>
            <w:vAlign w:val="center"/>
          </w:tcPr>
          <w:p>
            <w:pPr>
              <w:jc w:val="both"/>
              <w:rPr>
                <w:rFonts w:hint="eastAsia" w:ascii="Times New Roman" w:hAnsi="Times New Roman" w:eastAsia="宋体" w:cs="Times New Roman"/>
                <w:kern w:val="2"/>
                <w:sz w:val="22"/>
                <w:szCs w:val="24"/>
                <w:highlight w:val="yellow"/>
                <w:lang w:val="en-US" w:eastAsia="zh-CN" w:bidi="ar-SA"/>
              </w:rPr>
            </w:pPr>
            <w:r>
              <w:rPr>
                <w:rFonts w:hint="eastAsia" w:ascii="Times New Roman" w:hAnsi="Times New Roman" w:eastAsia="宋体" w:cs="Times New Roman"/>
                <w:kern w:val="2"/>
                <w:sz w:val="24"/>
                <w:szCs w:val="28"/>
                <w:highlight w:val="none"/>
                <w:lang w:val="en-US" w:eastAsia="zh-CN" w:bidi="ar-SA"/>
              </w:rPr>
              <w:t>商务及其他要求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35" w:hRule="atLeast"/>
          <w:jc w:val="center"/>
        </w:trPr>
        <w:tc>
          <w:tcPr>
            <w:tcW w:w="2710" w:type="dxa"/>
            <w:gridSpan w:val="3"/>
            <w:noWrap w:val="0"/>
            <w:vAlign w:val="center"/>
          </w:tcPr>
          <w:p>
            <w:pPr>
              <w:keepNext w:val="0"/>
              <w:keepLines w:val="0"/>
              <w:pageBreakBefore w:val="0"/>
              <w:widowControl w:val="0"/>
              <w:tabs>
                <w:tab w:val="left" w:pos="180"/>
                <w:tab w:val="left" w:pos="1620"/>
              </w:tabs>
              <w:kinsoku/>
              <w:wordWrap/>
              <w:overflowPunct/>
              <w:topLinePunct w:val="0"/>
              <w:autoSpaceDE/>
              <w:autoSpaceDN/>
              <w:bidi w:val="0"/>
              <w:adjustRightInd/>
              <w:spacing w:line="340" w:lineRule="exact"/>
              <w:jc w:val="center"/>
              <w:textAlignment w:val="auto"/>
              <w:rPr>
                <w:rFonts w:hint="eastAsia" w:ascii="Times New Roman" w:hAnsi="Times New Roman" w:cs="Times New Roman"/>
                <w:kern w:val="2"/>
                <w:sz w:val="22"/>
                <w:szCs w:val="24"/>
                <w:highlight w:val="yellow"/>
                <w:lang w:val="en-US" w:eastAsia="zh-CN" w:bidi="ar-SA"/>
              </w:rPr>
            </w:pPr>
            <w:r>
              <w:rPr>
                <w:rFonts w:hint="eastAsia" w:ascii="宋体" w:hAnsi="宋体" w:eastAsia="宋体" w:cs="宋体"/>
                <w:b/>
                <w:bCs/>
                <w:color w:val="auto"/>
                <w:szCs w:val="21"/>
              </w:rPr>
              <w:t>交货时间及地点</w:t>
            </w:r>
          </w:p>
        </w:tc>
        <w:tc>
          <w:tcPr>
            <w:tcW w:w="6925" w:type="dxa"/>
            <w:noWrap w:val="0"/>
            <w:vAlign w:val="center"/>
          </w:tcPr>
          <w:p>
            <w:pPr>
              <w:keepNext w:val="0"/>
              <w:keepLines w:val="0"/>
              <w:pageBreakBefore w:val="0"/>
              <w:widowControl w:val="0"/>
              <w:tabs>
                <w:tab w:val="left" w:pos="180"/>
                <w:tab w:val="left" w:pos="1620"/>
              </w:tabs>
              <w:kinsoku/>
              <w:wordWrap/>
              <w:overflowPunct/>
              <w:topLinePunct w:val="0"/>
              <w:autoSpaceDE/>
              <w:autoSpaceDN/>
              <w:bidi w:val="0"/>
              <w:adjustRightInd/>
              <w:spacing w:after="0" w:line="340" w:lineRule="exact"/>
              <w:jc w:val="left"/>
              <w:textAlignment w:val="auto"/>
              <w:rPr>
                <w:rFonts w:hint="eastAsia" w:ascii="宋体" w:hAnsi="宋体" w:eastAsia="宋体" w:cs="宋体"/>
                <w:color w:val="auto"/>
              </w:rPr>
            </w:pPr>
            <w:r>
              <w:rPr>
                <w:rFonts w:hint="eastAsia" w:ascii="宋体" w:hAnsi="宋体" w:eastAsia="宋体" w:cs="宋体"/>
                <w:color w:val="auto"/>
                <w:szCs w:val="21"/>
              </w:rPr>
              <w:t>▲</w:t>
            </w:r>
            <w:r>
              <w:rPr>
                <w:rFonts w:hint="eastAsia" w:ascii="宋体" w:hAnsi="宋体" w:eastAsia="宋体" w:cs="宋体"/>
                <w:color w:val="auto"/>
                <w:lang w:val="en-US" w:eastAsia="zh-CN"/>
              </w:rPr>
              <w:t>签订合同时间：自成交</w:t>
            </w:r>
            <w:r>
              <w:rPr>
                <w:rFonts w:hint="eastAsia" w:ascii="宋体" w:hAnsi="宋体" w:eastAsia="宋体" w:cs="宋体"/>
                <w:color w:val="auto"/>
              </w:rPr>
              <w:t>通知书发出之日起</w:t>
            </w:r>
            <w:r>
              <w:rPr>
                <w:rFonts w:hint="eastAsia" w:ascii="宋体" w:hAnsi="宋体" w:cs="宋体"/>
                <w:color w:val="auto"/>
                <w:lang w:val="en-US" w:eastAsia="zh-CN"/>
              </w:rPr>
              <w:t>7</w:t>
            </w:r>
            <w:r>
              <w:rPr>
                <w:rFonts w:hint="eastAsia" w:ascii="宋体" w:hAnsi="宋体" w:eastAsia="宋体" w:cs="宋体"/>
                <w:color w:val="auto"/>
              </w:rPr>
              <w:t>日内</w:t>
            </w:r>
            <w:r>
              <w:rPr>
                <w:rFonts w:hint="eastAsia" w:ascii="宋体" w:hAnsi="宋体" w:eastAsia="宋体" w:cs="宋体"/>
                <w:color w:val="auto"/>
                <w:lang w:eastAsia="zh-CN"/>
              </w:rPr>
              <w:t>。</w:t>
            </w:r>
          </w:p>
          <w:p>
            <w:pPr>
              <w:keepNext w:val="0"/>
              <w:keepLines w:val="0"/>
              <w:pageBreakBefore w:val="0"/>
              <w:widowControl w:val="0"/>
              <w:tabs>
                <w:tab w:val="left" w:pos="180"/>
                <w:tab w:val="left" w:pos="1620"/>
              </w:tabs>
              <w:kinsoku/>
              <w:wordWrap/>
              <w:overflowPunct/>
              <w:topLinePunct w:val="0"/>
              <w:autoSpaceDE/>
              <w:autoSpaceDN/>
              <w:bidi w:val="0"/>
              <w:adjustRightInd/>
              <w:spacing w:after="0" w:line="340" w:lineRule="exact"/>
              <w:jc w:val="left"/>
              <w:textAlignment w:val="auto"/>
              <w:rPr>
                <w:rFonts w:hint="eastAsia" w:ascii="宋体" w:hAnsi="宋体" w:eastAsia="宋体" w:cs="宋体"/>
                <w:color w:val="auto"/>
              </w:rPr>
            </w:pPr>
            <w:r>
              <w:rPr>
                <w:rFonts w:hint="eastAsia" w:ascii="宋体" w:hAnsi="宋体" w:eastAsia="宋体" w:cs="宋体"/>
                <w:color w:val="auto"/>
                <w:szCs w:val="21"/>
              </w:rPr>
              <w:t>▲</w:t>
            </w:r>
            <w:r>
              <w:rPr>
                <w:rFonts w:hint="eastAsia" w:ascii="宋体" w:hAnsi="宋体" w:eastAsia="宋体" w:cs="宋体"/>
                <w:color w:val="auto"/>
              </w:rPr>
              <w:t>交付使用时间：</w:t>
            </w:r>
            <w:r>
              <w:rPr>
                <w:rFonts w:hint="eastAsia" w:ascii="宋体" w:hAnsi="宋体" w:eastAsia="宋体" w:cs="宋体"/>
                <w:color w:val="auto"/>
                <w:lang w:val="en-US" w:eastAsia="zh-CN"/>
              </w:rPr>
              <w:t>自签订合同之日起60个日历日内，通过验收并交付使用。</w:t>
            </w:r>
            <w:r>
              <w:rPr>
                <w:rFonts w:hint="eastAsia" w:ascii="宋体" w:hAnsi="宋体" w:eastAsia="宋体" w:cs="宋体"/>
                <w:color w:val="auto"/>
              </w:rPr>
              <w:t>交货地点：广西区内由采购单位指定地点。</w:t>
            </w:r>
          </w:p>
          <w:p>
            <w:pPr>
              <w:pStyle w:val="12"/>
              <w:keepNext w:val="0"/>
              <w:keepLines w:val="0"/>
              <w:pageBreakBefore w:val="0"/>
              <w:widowControl w:val="0"/>
              <w:kinsoku/>
              <w:wordWrap/>
              <w:overflowPunct/>
              <w:topLinePunct w:val="0"/>
              <w:autoSpaceDE/>
              <w:autoSpaceDN/>
              <w:bidi w:val="0"/>
              <w:adjustRightInd/>
              <w:spacing w:after="0" w:line="340" w:lineRule="exact"/>
              <w:textAlignment w:val="auto"/>
              <w:rPr>
                <w:rFonts w:hint="eastAsia" w:ascii="Times New Roman" w:hAnsi="Times New Roman" w:eastAsia="宋体" w:cs="Times New Roman"/>
                <w:kern w:val="2"/>
                <w:sz w:val="22"/>
                <w:szCs w:val="24"/>
                <w:highlight w:val="yellow"/>
                <w:lang w:val="en-US" w:eastAsia="zh-CN" w:bidi="ar-SA"/>
              </w:rPr>
            </w:pPr>
            <w:r>
              <w:rPr>
                <w:rFonts w:hint="eastAsia" w:ascii="宋体" w:hAnsi="宋体" w:eastAsia="宋体" w:cs="宋体"/>
                <w:color w:val="auto"/>
                <w:sz w:val="21"/>
                <w:szCs w:val="21"/>
              </w:rPr>
              <w:t>采购人项目验收如需聘请第三方参与共同验收的，</w:t>
            </w:r>
            <w:r>
              <w:rPr>
                <w:rFonts w:hint="eastAsia" w:ascii="宋体" w:hAnsi="宋体" w:eastAsia="宋体" w:cs="宋体"/>
                <w:color w:val="auto"/>
                <w:sz w:val="21"/>
                <w:szCs w:val="21"/>
                <w:lang w:val="en-US" w:eastAsia="zh-CN"/>
              </w:rPr>
              <w:t>成交</w:t>
            </w:r>
            <w:r>
              <w:rPr>
                <w:rFonts w:hint="eastAsia" w:ascii="宋体" w:hAnsi="宋体" w:eastAsia="宋体" w:cs="宋体"/>
                <w:color w:val="auto"/>
                <w:sz w:val="21"/>
                <w:szCs w:val="21"/>
              </w:rPr>
              <w:t>人须承担全部验收费用。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55" w:hRule="atLeast"/>
          <w:jc w:val="center"/>
        </w:trPr>
        <w:tc>
          <w:tcPr>
            <w:tcW w:w="2710" w:type="dxa"/>
            <w:gridSpan w:val="3"/>
            <w:noWrap w:val="0"/>
            <w:vAlign w:val="center"/>
          </w:tcPr>
          <w:p>
            <w:pPr>
              <w:keepNext w:val="0"/>
              <w:keepLines w:val="0"/>
              <w:pageBreakBefore w:val="0"/>
              <w:widowControl w:val="0"/>
              <w:tabs>
                <w:tab w:val="left" w:pos="180"/>
                <w:tab w:val="left" w:pos="1620"/>
              </w:tabs>
              <w:kinsoku/>
              <w:wordWrap/>
              <w:overflowPunct/>
              <w:topLinePunct w:val="0"/>
              <w:autoSpaceDE/>
              <w:autoSpaceDN/>
              <w:bidi w:val="0"/>
              <w:adjustRightInd/>
              <w:spacing w:line="340" w:lineRule="exact"/>
              <w:jc w:val="center"/>
              <w:textAlignment w:val="auto"/>
              <w:rPr>
                <w:rFonts w:hint="eastAsia" w:ascii="Times New Roman" w:hAnsi="Times New Roman" w:cs="Times New Roman"/>
                <w:kern w:val="2"/>
                <w:sz w:val="22"/>
                <w:szCs w:val="24"/>
                <w:highlight w:val="yellow"/>
                <w:lang w:val="en-US" w:eastAsia="zh-CN" w:bidi="ar-SA"/>
              </w:rPr>
            </w:pPr>
            <w:r>
              <w:rPr>
                <w:rFonts w:hint="eastAsia" w:ascii="宋体" w:hAnsi="宋体" w:eastAsia="宋体" w:cs="宋体"/>
                <w:b/>
                <w:bCs/>
                <w:color w:val="auto"/>
                <w:szCs w:val="21"/>
              </w:rPr>
              <w:t>售后服务要求</w:t>
            </w:r>
          </w:p>
        </w:tc>
        <w:tc>
          <w:tcPr>
            <w:tcW w:w="6925" w:type="dxa"/>
            <w:noWrap w:val="0"/>
            <w:vAlign w:val="center"/>
          </w:tcPr>
          <w:p>
            <w:pPr>
              <w:keepNext w:val="0"/>
              <w:keepLines w:val="0"/>
              <w:pageBreakBefore w:val="0"/>
              <w:widowControl w:val="0"/>
              <w:kinsoku/>
              <w:wordWrap/>
              <w:overflowPunct/>
              <w:topLinePunct w:val="0"/>
              <w:autoSpaceDE/>
              <w:autoSpaceDN/>
              <w:bidi w:val="0"/>
              <w:adjustRightInd/>
              <w:spacing w:after="0" w:line="340" w:lineRule="exact"/>
              <w:textAlignment w:val="auto"/>
              <w:rPr>
                <w:rFonts w:hint="eastAsia" w:ascii="宋体" w:hAnsi="宋体" w:eastAsia="宋体" w:cs="宋体"/>
                <w:color w:val="auto"/>
              </w:rPr>
            </w:pPr>
            <w:r>
              <w:rPr>
                <w:rFonts w:hint="eastAsia" w:ascii="宋体" w:hAnsi="宋体" w:eastAsia="宋体" w:cs="宋体"/>
                <w:color w:val="auto"/>
                <w:szCs w:val="21"/>
              </w:rPr>
              <w:t>▲1</w:t>
            </w:r>
            <w:r>
              <w:rPr>
                <w:rFonts w:hint="eastAsia" w:ascii="宋体" w:hAnsi="宋体" w:eastAsia="宋体" w:cs="宋体"/>
                <w:color w:val="auto"/>
                <w:szCs w:val="21"/>
                <w:lang w:val="en-US" w:eastAsia="zh-CN"/>
              </w:rPr>
              <w:t>.</w:t>
            </w:r>
            <w:r>
              <w:rPr>
                <w:rFonts w:hint="eastAsia" w:ascii="宋体" w:hAnsi="宋体" w:eastAsia="宋体" w:cs="宋体"/>
                <w:color w:val="auto"/>
                <w:szCs w:val="21"/>
              </w:rPr>
              <w:t>免费送货上门、免费由技术人员现场安装、调试和技术指导，并在用户使用地免费培训操作人员掌握设备操作及日常维护。所供货物各项性能指标达到技术要求的，由供需双方共同签字认可，现场验收；并提供设备完整技术资料，技术资料包括技术规格和指标，各部件型号和参数清单，操作使用说明手册和注意事项。</w:t>
            </w:r>
            <w:r>
              <w:rPr>
                <w:rFonts w:hint="eastAsia" w:ascii="宋体" w:hAnsi="宋体" w:eastAsia="宋体" w:cs="宋体"/>
                <w:color w:val="auto"/>
              </w:rPr>
              <w:t>设备到货后，成交人和采购单位应在现场进行清点。清点过程中如果发现因包装或运输不当引起的仪器外观或内部的损坏，成交人应承担所有责任。</w:t>
            </w:r>
          </w:p>
          <w:p>
            <w:pPr>
              <w:keepNext w:val="0"/>
              <w:keepLines w:val="0"/>
              <w:pageBreakBefore w:val="0"/>
              <w:widowControl w:val="0"/>
              <w:kinsoku/>
              <w:wordWrap/>
              <w:overflowPunct/>
              <w:topLinePunct w:val="0"/>
              <w:autoSpaceDE/>
              <w:autoSpaceDN/>
              <w:bidi w:val="0"/>
              <w:adjustRightInd/>
              <w:spacing w:after="0" w:line="340" w:lineRule="exact"/>
              <w:textAlignment w:val="auto"/>
              <w:rPr>
                <w:rFonts w:hint="eastAsia" w:ascii="宋体" w:hAnsi="宋体" w:eastAsia="宋体" w:cs="宋体"/>
                <w:color w:val="auto"/>
                <w:szCs w:val="21"/>
              </w:rPr>
            </w:pPr>
            <w:r>
              <w:rPr>
                <w:rFonts w:hint="eastAsia" w:ascii="宋体" w:hAnsi="宋体" w:eastAsia="宋体" w:cs="宋体"/>
                <w:color w:val="auto"/>
                <w:szCs w:val="21"/>
              </w:rPr>
              <w:t>2</w:t>
            </w:r>
            <w:r>
              <w:rPr>
                <w:rFonts w:hint="eastAsia" w:ascii="宋体" w:hAnsi="宋体" w:eastAsia="宋体" w:cs="宋体"/>
                <w:color w:val="auto"/>
                <w:szCs w:val="21"/>
                <w:lang w:val="en-US" w:eastAsia="zh-CN"/>
              </w:rPr>
              <w:t>.</w:t>
            </w:r>
            <w:r>
              <w:rPr>
                <w:rFonts w:hint="eastAsia" w:ascii="宋体" w:hAnsi="宋体" w:eastAsia="宋体" w:cs="宋体"/>
                <w:color w:val="auto"/>
                <w:szCs w:val="21"/>
              </w:rPr>
              <w:t>维修响应：成交供应商在接到用户维修电话后</w:t>
            </w:r>
            <w:r>
              <w:rPr>
                <w:rFonts w:hint="eastAsia" w:ascii="宋体" w:hAnsi="宋体" w:eastAsia="宋体" w:cs="宋体"/>
                <w:color w:val="auto"/>
                <w:szCs w:val="21"/>
                <w:lang w:val="en-US" w:eastAsia="zh-CN"/>
              </w:rPr>
              <w:t>4</w:t>
            </w:r>
            <w:r>
              <w:rPr>
                <w:rFonts w:hint="eastAsia" w:ascii="宋体" w:hAnsi="宋体" w:eastAsia="宋体" w:cs="宋体"/>
                <w:color w:val="auto"/>
                <w:szCs w:val="21"/>
              </w:rPr>
              <w:t>小时内响应， 12小时内到达现场修理解决，并免费更换有缺陷的货物或零部件，24小时内恢复正常使用，若不能修复则应有合理应对方案。定期回访，对设备进行预防性维护指导。</w:t>
            </w:r>
          </w:p>
          <w:p>
            <w:pPr>
              <w:keepNext w:val="0"/>
              <w:keepLines w:val="0"/>
              <w:pageBreakBefore w:val="0"/>
              <w:widowControl w:val="0"/>
              <w:kinsoku/>
              <w:wordWrap/>
              <w:overflowPunct/>
              <w:topLinePunct w:val="0"/>
              <w:autoSpaceDE/>
              <w:autoSpaceDN/>
              <w:bidi w:val="0"/>
              <w:adjustRightInd/>
              <w:spacing w:after="0" w:line="340" w:lineRule="exact"/>
              <w:textAlignment w:val="auto"/>
              <w:rPr>
                <w:rFonts w:hint="eastAsia" w:ascii="宋体" w:hAnsi="宋体" w:eastAsia="宋体" w:cs="宋体"/>
                <w:color w:val="auto"/>
                <w:szCs w:val="21"/>
              </w:rPr>
            </w:pPr>
            <w:r>
              <w:rPr>
                <w:rFonts w:hint="eastAsia" w:ascii="宋体" w:hAnsi="宋体" w:eastAsia="宋体" w:cs="宋体"/>
                <w:color w:val="auto"/>
                <w:szCs w:val="21"/>
              </w:rPr>
              <w:t>3</w:t>
            </w:r>
            <w:r>
              <w:rPr>
                <w:rFonts w:hint="eastAsia" w:ascii="宋体" w:hAnsi="宋体" w:eastAsia="宋体" w:cs="宋体"/>
                <w:color w:val="auto"/>
                <w:szCs w:val="21"/>
                <w:lang w:val="en-US" w:eastAsia="zh-CN"/>
              </w:rPr>
              <w:t>.</w:t>
            </w:r>
            <w:r>
              <w:rPr>
                <w:rFonts w:hint="eastAsia" w:ascii="宋体" w:hAnsi="宋体" w:eastAsia="宋体" w:cs="宋体"/>
                <w:color w:val="auto"/>
                <w:szCs w:val="21"/>
              </w:rPr>
              <w:t>成交供应商除承担运输、安装、调试、验收与培训等义务外，还将为采购方提供技术支持，包括保修期外的修理及技术指导、配件供应等。</w:t>
            </w:r>
          </w:p>
          <w:p>
            <w:pPr>
              <w:keepNext w:val="0"/>
              <w:keepLines w:val="0"/>
              <w:pageBreakBefore w:val="0"/>
              <w:widowControl w:val="0"/>
              <w:tabs>
                <w:tab w:val="left" w:pos="180"/>
                <w:tab w:val="left" w:pos="1620"/>
              </w:tabs>
              <w:kinsoku/>
              <w:wordWrap/>
              <w:overflowPunct/>
              <w:topLinePunct w:val="0"/>
              <w:autoSpaceDE/>
              <w:autoSpaceDN/>
              <w:bidi w:val="0"/>
              <w:adjustRightInd/>
              <w:spacing w:after="0" w:line="340" w:lineRule="exact"/>
              <w:textAlignment w:val="auto"/>
              <w:rPr>
                <w:rFonts w:hint="eastAsia" w:ascii="Times New Roman" w:hAnsi="Times New Roman" w:eastAsia="宋体" w:cs="Times New Roman"/>
                <w:kern w:val="2"/>
                <w:sz w:val="22"/>
                <w:szCs w:val="24"/>
                <w:highlight w:val="yellow"/>
                <w:lang w:val="en-US" w:eastAsia="zh-CN" w:bidi="ar-SA"/>
              </w:rPr>
            </w:pPr>
            <w:r>
              <w:rPr>
                <w:rFonts w:hint="eastAsia" w:ascii="宋体" w:hAnsi="宋体" w:eastAsia="宋体" w:cs="宋体"/>
                <w:color w:val="auto"/>
                <w:szCs w:val="21"/>
              </w:rPr>
              <w:t>▲4、供应商应提出售后服务承诺书。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97" w:hRule="atLeast"/>
          <w:jc w:val="center"/>
        </w:trPr>
        <w:tc>
          <w:tcPr>
            <w:tcW w:w="2710" w:type="dxa"/>
            <w:gridSpan w:val="3"/>
            <w:noWrap w:val="0"/>
            <w:vAlign w:val="center"/>
          </w:tcPr>
          <w:p>
            <w:pPr>
              <w:keepNext w:val="0"/>
              <w:keepLines w:val="0"/>
              <w:pageBreakBefore w:val="0"/>
              <w:widowControl w:val="0"/>
              <w:tabs>
                <w:tab w:val="left" w:pos="180"/>
                <w:tab w:val="left" w:pos="1620"/>
              </w:tabs>
              <w:kinsoku/>
              <w:wordWrap/>
              <w:overflowPunct/>
              <w:topLinePunct w:val="0"/>
              <w:autoSpaceDE/>
              <w:autoSpaceDN/>
              <w:bidi w:val="0"/>
              <w:adjustRightInd/>
              <w:spacing w:line="340" w:lineRule="exact"/>
              <w:jc w:val="center"/>
              <w:textAlignment w:val="auto"/>
              <w:rPr>
                <w:rFonts w:hint="eastAsia" w:ascii="Times New Roman" w:hAnsi="Times New Roman" w:cs="Times New Roman"/>
                <w:kern w:val="2"/>
                <w:sz w:val="22"/>
                <w:szCs w:val="24"/>
                <w:highlight w:val="yellow"/>
                <w:lang w:val="en-US" w:eastAsia="zh-CN" w:bidi="ar-SA"/>
              </w:rPr>
            </w:pPr>
            <w:r>
              <w:rPr>
                <w:rFonts w:hint="eastAsia" w:ascii="宋体" w:hAnsi="宋体" w:eastAsia="宋体" w:cs="宋体"/>
                <w:b/>
                <w:bCs/>
                <w:color w:val="auto"/>
                <w:szCs w:val="21"/>
              </w:rPr>
              <w:t>质量保证期</w:t>
            </w:r>
          </w:p>
        </w:tc>
        <w:tc>
          <w:tcPr>
            <w:tcW w:w="6925" w:type="dxa"/>
            <w:noWrap w:val="0"/>
            <w:vAlign w:val="center"/>
          </w:tcPr>
          <w:p>
            <w:pPr>
              <w:keepNext w:val="0"/>
              <w:keepLines w:val="0"/>
              <w:pageBreakBefore w:val="0"/>
              <w:widowControl w:val="0"/>
              <w:tabs>
                <w:tab w:val="left" w:pos="180"/>
                <w:tab w:val="left" w:pos="1620"/>
              </w:tabs>
              <w:kinsoku/>
              <w:wordWrap/>
              <w:overflowPunct/>
              <w:topLinePunct w:val="0"/>
              <w:autoSpaceDE/>
              <w:autoSpaceDN/>
              <w:bidi w:val="0"/>
              <w:adjustRightInd/>
              <w:spacing w:after="0" w:line="340" w:lineRule="exact"/>
              <w:jc w:val="left"/>
              <w:textAlignment w:val="auto"/>
              <w:rPr>
                <w:rFonts w:hint="eastAsia" w:ascii="宋体" w:hAnsi="宋体" w:eastAsia="宋体" w:cs="宋体"/>
                <w:color w:val="auto"/>
              </w:rPr>
            </w:pPr>
            <w:r>
              <w:rPr>
                <w:rFonts w:hint="eastAsia" w:ascii="宋体" w:hAnsi="宋体" w:eastAsia="宋体" w:cs="宋体"/>
                <w:color w:val="auto"/>
              </w:rPr>
              <w:t>质量保证期至少</w:t>
            </w:r>
            <w:r>
              <w:rPr>
                <w:rFonts w:hint="eastAsia" w:ascii="宋体" w:hAnsi="宋体" w:eastAsia="宋体" w:cs="宋体"/>
                <w:color w:val="auto"/>
                <w:lang w:val="en-US" w:eastAsia="zh-CN"/>
              </w:rPr>
              <w:t>1</w:t>
            </w:r>
            <w:r>
              <w:rPr>
                <w:rFonts w:hint="eastAsia" w:ascii="宋体" w:hAnsi="宋体" w:eastAsia="宋体" w:cs="宋体"/>
                <w:color w:val="auto"/>
              </w:rPr>
              <w:t>年（自交货安装并验收合格之日起计）。</w:t>
            </w:r>
          </w:p>
          <w:p>
            <w:pPr>
              <w:pStyle w:val="16"/>
              <w:keepNext w:val="0"/>
              <w:keepLines w:val="0"/>
              <w:pageBreakBefore w:val="0"/>
              <w:widowControl w:val="0"/>
              <w:kinsoku/>
              <w:wordWrap/>
              <w:overflowPunct/>
              <w:topLinePunct w:val="0"/>
              <w:autoSpaceDE/>
              <w:autoSpaceDN/>
              <w:bidi w:val="0"/>
              <w:adjustRightInd/>
              <w:snapToGrid w:val="0"/>
              <w:spacing w:after="0" w:line="340" w:lineRule="exact"/>
              <w:textAlignment w:val="auto"/>
              <w:outlineLvl w:val="0"/>
              <w:rPr>
                <w:rFonts w:hint="eastAsia" w:ascii="宋体" w:hAnsi="宋体" w:eastAsia="宋体" w:cs="宋体"/>
                <w:color w:val="auto"/>
              </w:rPr>
            </w:pPr>
            <w:r>
              <w:rPr>
                <w:rFonts w:hint="eastAsia" w:ascii="宋体" w:hAnsi="宋体" w:eastAsia="宋体" w:cs="宋体"/>
                <w:color w:val="auto"/>
              </w:rPr>
              <w:t>▲1</w:t>
            </w:r>
            <w:r>
              <w:rPr>
                <w:rFonts w:hint="eastAsia" w:hAnsi="宋体" w:eastAsia="宋体" w:cs="宋体"/>
                <w:color w:val="auto"/>
                <w:lang w:val="en-US" w:eastAsia="zh-CN"/>
              </w:rPr>
              <w:t>.</w:t>
            </w:r>
            <w:r>
              <w:rPr>
                <w:rFonts w:hint="eastAsia" w:ascii="宋体" w:hAnsi="宋体" w:eastAsia="宋体" w:cs="宋体"/>
                <w:color w:val="auto"/>
              </w:rPr>
              <w:t>竞标人必须提供全套厂商原装、全新的、符合国家有关质量标准的产品，并随机附有产品合格证书、保修卡。</w:t>
            </w:r>
          </w:p>
          <w:p>
            <w:pPr>
              <w:keepNext w:val="0"/>
              <w:keepLines w:val="0"/>
              <w:pageBreakBefore w:val="0"/>
              <w:widowControl w:val="0"/>
              <w:kinsoku/>
              <w:wordWrap/>
              <w:overflowPunct/>
              <w:topLinePunct w:val="0"/>
              <w:autoSpaceDE/>
              <w:autoSpaceDN/>
              <w:bidi w:val="0"/>
              <w:adjustRightInd/>
              <w:snapToGrid w:val="0"/>
              <w:spacing w:after="0" w:line="340" w:lineRule="exact"/>
              <w:textAlignment w:val="auto"/>
              <w:rPr>
                <w:rFonts w:hint="eastAsia" w:ascii="宋体" w:hAnsi="宋体" w:eastAsia="宋体" w:cs="宋体"/>
                <w:color w:val="auto"/>
                <w:szCs w:val="21"/>
              </w:rPr>
            </w:pPr>
            <w:r>
              <w:rPr>
                <w:rFonts w:hint="eastAsia" w:ascii="宋体" w:hAnsi="宋体" w:eastAsia="宋体" w:cs="宋体"/>
                <w:color w:val="auto"/>
                <w:szCs w:val="21"/>
              </w:rPr>
              <w:t>▲2</w:t>
            </w:r>
            <w:r>
              <w:rPr>
                <w:rFonts w:hint="eastAsia" w:ascii="宋体" w:hAnsi="宋体" w:eastAsia="宋体" w:cs="宋体"/>
                <w:color w:val="auto"/>
                <w:szCs w:val="21"/>
                <w:lang w:val="en-US" w:eastAsia="zh-CN"/>
              </w:rPr>
              <w:t>.</w:t>
            </w:r>
            <w:r>
              <w:rPr>
                <w:rFonts w:hint="eastAsia" w:ascii="宋体" w:hAnsi="宋体" w:eastAsia="宋体" w:cs="宋体"/>
                <w:color w:val="auto"/>
                <w:szCs w:val="21"/>
              </w:rPr>
              <w:t>按国家有关产品“三包”规定执行“三包”，交货验收合格之日起所有货物提供一年的免费上门保修和包换、维护服务。质保期内免费上门维修、免费更换零部件，保障系统正常运行并提供终身技术支持。</w:t>
            </w:r>
          </w:p>
          <w:p>
            <w:pPr>
              <w:pStyle w:val="12"/>
              <w:keepNext w:val="0"/>
              <w:keepLines w:val="0"/>
              <w:pageBreakBefore w:val="0"/>
              <w:widowControl w:val="0"/>
              <w:kinsoku/>
              <w:wordWrap/>
              <w:overflowPunct/>
              <w:topLinePunct w:val="0"/>
              <w:autoSpaceDE/>
              <w:autoSpaceDN/>
              <w:bidi w:val="0"/>
              <w:adjustRightInd/>
              <w:spacing w:after="0" w:line="340" w:lineRule="exact"/>
              <w:textAlignment w:val="auto"/>
              <w:rPr>
                <w:rFonts w:hint="eastAsia" w:ascii="Times New Roman" w:hAnsi="Times New Roman" w:eastAsia="宋体" w:cs="Times New Roman"/>
                <w:kern w:val="2"/>
                <w:sz w:val="22"/>
                <w:szCs w:val="24"/>
                <w:highlight w:val="yellow"/>
                <w:lang w:val="en-US" w:eastAsia="zh-CN" w:bidi="ar-SA"/>
              </w:rPr>
            </w:pPr>
            <w:r>
              <w:rPr>
                <w:rFonts w:hint="eastAsia" w:ascii="宋体" w:hAnsi="宋体" w:eastAsia="宋体" w:cs="宋体"/>
                <w:color w:val="auto"/>
                <w:szCs w:val="21"/>
              </w:rPr>
              <w:t>▲</w:t>
            </w:r>
            <w:r>
              <w:rPr>
                <w:rFonts w:hint="eastAsia" w:ascii="宋体" w:hAnsi="宋体" w:eastAsia="宋体" w:cs="宋体"/>
                <w:color w:val="auto"/>
                <w:kern w:val="2"/>
                <w:sz w:val="21"/>
                <w:szCs w:val="21"/>
                <w:lang w:val="en-US" w:eastAsia="zh-CN" w:bidi="ar-SA"/>
              </w:rPr>
              <w:t>3.在质保期内，正常使用情况下，出现的任何故障及损失，成交供应商无偿维修。如涉及失效零件更换，该零件应由成交供应商免费提供。</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0" w:hRule="atLeast"/>
          <w:jc w:val="center"/>
        </w:trPr>
        <w:tc>
          <w:tcPr>
            <w:tcW w:w="2710" w:type="dxa"/>
            <w:gridSpan w:val="3"/>
            <w:noWrap w:val="0"/>
            <w:vAlign w:val="center"/>
          </w:tcPr>
          <w:p>
            <w:pPr>
              <w:keepNext w:val="0"/>
              <w:keepLines w:val="0"/>
              <w:pageBreakBefore w:val="0"/>
              <w:widowControl w:val="0"/>
              <w:tabs>
                <w:tab w:val="left" w:pos="180"/>
                <w:tab w:val="left" w:pos="1620"/>
              </w:tabs>
              <w:kinsoku/>
              <w:wordWrap/>
              <w:overflowPunct/>
              <w:topLinePunct w:val="0"/>
              <w:autoSpaceDE/>
              <w:autoSpaceDN/>
              <w:bidi w:val="0"/>
              <w:adjustRightInd/>
              <w:spacing w:line="340" w:lineRule="exact"/>
              <w:jc w:val="center"/>
              <w:textAlignment w:val="auto"/>
              <w:rPr>
                <w:rFonts w:hint="eastAsia" w:ascii="Times New Roman" w:hAnsi="Times New Roman" w:cs="Times New Roman"/>
                <w:kern w:val="2"/>
                <w:sz w:val="22"/>
                <w:szCs w:val="24"/>
                <w:highlight w:val="yellow"/>
                <w:lang w:val="en-US" w:eastAsia="zh-CN" w:bidi="ar-SA"/>
              </w:rPr>
            </w:pPr>
            <w:r>
              <w:rPr>
                <w:rFonts w:hint="eastAsia" w:ascii="宋体" w:hAnsi="宋体" w:eastAsia="宋体" w:cs="宋体"/>
                <w:b/>
                <w:bCs/>
                <w:color w:val="auto"/>
                <w:szCs w:val="21"/>
              </w:rPr>
              <w:t>付款条件</w:t>
            </w:r>
          </w:p>
        </w:tc>
        <w:tc>
          <w:tcPr>
            <w:tcW w:w="6925" w:type="dxa"/>
            <w:noWrap w:val="0"/>
            <w:vAlign w:val="center"/>
          </w:tcPr>
          <w:p>
            <w:pPr>
              <w:keepNext w:val="0"/>
              <w:keepLines w:val="0"/>
              <w:pageBreakBefore w:val="0"/>
              <w:widowControl w:val="0"/>
              <w:kinsoku/>
              <w:wordWrap/>
              <w:overflowPunct/>
              <w:topLinePunct w:val="0"/>
              <w:autoSpaceDE/>
              <w:autoSpaceDN/>
              <w:bidi w:val="0"/>
              <w:adjustRightInd/>
              <w:snapToGrid w:val="0"/>
              <w:spacing w:after="0" w:line="360" w:lineRule="exact"/>
              <w:ind w:firstLine="420" w:firstLineChars="200"/>
              <w:textAlignment w:val="auto"/>
              <w:rPr>
                <w:rFonts w:hint="eastAsia" w:ascii="Times New Roman" w:hAnsi="Times New Roman" w:eastAsia="宋体" w:cs="Times New Roman"/>
                <w:kern w:val="2"/>
                <w:sz w:val="22"/>
                <w:szCs w:val="24"/>
                <w:highlight w:val="yellow"/>
                <w:lang w:val="en-US" w:eastAsia="zh-CN" w:bidi="ar-SA"/>
              </w:rPr>
            </w:pPr>
            <w:r>
              <w:rPr>
                <w:rFonts w:hint="eastAsia" w:ascii="宋体" w:hAnsi="宋体" w:eastAsia="宋体" w:cs="宋体"/>
                <w:color w:val="auto"/>
                <w:szCs w:val="21"/>
              </w:rPr>
              <w:t>本合同签订后</w:t>
            </w:r>
            <w:r>
              <w:rPr>
                <w:rFonts w:hint="eastAsia" w:ascii="宋体" w:hAnsi="宋体" w:eastAsia="宋体" w:cs="宋体"/>
                <w:color w:val="auto"/>
                <w:szCs w:val="21"/>
                <w:lang w:val="en-US" w:eastAsia="zh-CN"/>
              </w:rPr>
              <w:t>7个工作</w:t>
            </w:r>
            <w:r>
              <w:rPr>
                <w:rFonts w:hint="eastAsia" w:ascii="宋体" w:hAnsi="宋体" w:eastAsia="宋体" w:cs="宋体"/>
                <w:color w:val="auto"/>
                <w:szCs w:val="21"/>
              </w:rPr>
              <w:t>日内，</w:t>
            </w:r>
            <w:r>
              <w:rPr>
                <w:rFonts w:hint="eastAsia" w:ascii="宋体" w:hAnsi="宋体" w:eastAsia="宋体" w:cs="宋体"/>
                <w:color w:val="auto"/>
                <w:szCs w:val="21"/>
                <w:lang w:val="en-US" w:eastAsia="zh-CN"/>
              </w:rPr>
              <w:t>甲方</w:t>
            </w:r>
            <w:r>
              <w:rPr>
                <w:rFonts w:hint="eastAsia" w:ascii="宋体" w:hAnsi="宋体" w:eastAsia="宋体" w:cs="宋体"/>
                <w:color w:val="auto"/>
                <w:szCs w:val="21"/>
              </w:rPr>
              <w:t xml:space="preserve">支付合同合计金额的 </w:t>
            </w:r>
            <w:r>
              <w:rPr>
                <w:rFonts w:hint="eastAsia" w:ascii="宋体" w:hAnsi="宋体" w:eastAsia="宋体" w:cs="宋体"/>
                <w:color w:val="auto"/>
                <w:szCs w:val="21"/>
                <w:lang w:val="en-US" w:eastAsia="zh-CN"/>
              </w:rPr>
              <w:t>5</w:t>
            </w:r>
            <w:r>
              <w:rPr>
                <w:rFonts w:hint="eastAsia" w:ascii="宋体" w:hAnsi="宋体" w:cs="宋体"/>
                <w:color w:val="auto"/>
                <w:szCs w:val="21"/>
                <w:lang w:val="en-US" w:eastAsia="zh-CN"/>
              </w:rPr>
              <w:t>5</w:t>
            </w:r>
            <w:r>
              <w:rPr>
                <w:rFonts w:hint="eastAsia" w:ascii="宋体" w:hAnsi="宋体" w:eastAsia="宋体" w:cs="宋体"/>
                <w:color w:val="auto"/>
                <w:szCs w:val="21"/>
              </w:rPr>
              <w:t>%；货物交付并经甲方验收合格后</w:t>
            </w:r>
            <w:r>
              <w:rPr>
                <w:rFonts w:hint="eastAsia" w:ascii="宋体" w:hAnsi="宋体" w:eastAsia="宋体" w:cs="宋体"/>
                <w:color w:val="auto"/>
                <w:szCs w:val="21"/>
                <w:lang w:val="en-US" w:eastAsia="zh-CN"/>
              </w:rPr>
              <w:t>15个工作</w:t>
            </w:r>
            <w:r>
              <w:rPr>
                <w:rFonts w:hint="eastAsia" w:ascii="宋体" w:hAnsi="宋体" w:eastAsia="宋体" w:cs="宋体"/>
                <w:color w:val="auto"/>
                <w:szCs w:val="21"/>
              </w:rPr>
              <w:t>日内，支付合同合计金额的</w:t>
            </w:r>
            <w:r>
              <w:rPr>
                <w:rFonts w:hint="eastAsia" w:ascii="宋体" w:hAnsi="宋体" w:cs="宋体"/>
                <w:color w:val="auto"/>
                <w:szCs w:val="21"/>
                <w:lang w:val="en-US" w:eastAsia="zh-CN"/>
              </w:rPr>
              <w:t>45</w:t>
            </w:r>
            <w:r>
              <w:rPr>
                <w:rFonts w:hint="eastAsia" w:ascii="宋体" w:hAnsi="宋体" w:eastAsia="宋体" w:cs="宋体"/>
                <w:color w:val="auto"/>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7" w:hRule="atLeast"/>
          <w:jc w:val="center"/>
        </w:trPr>
        <w:tc>
          <w:tcPr>
            <w:tcW w:w="2710" w:type="dxa"/>
            <w:gridSpan w:val="3"/>
            <w:noWrap w:val="0"/>
            <w:vAlign w:val="center"/>
          </w:tcPr>
          <w:p>
            <w:pPr>
              <w:keepNext w:val="0"/>
              <w:keepLines w:val="0"/>
              <w:pageBreakBefore w:val="0"/>
              <w:widowControl w:val="0"/>
              <w:tabs>
                <w:tab w:val="left" w:pos="180"/>
                <w:tab w:val="left" w:pos="1620"/>
              </w:tabs>
              <w:kinsoku/>
              <w:wordWrap/>
              <w:overflowPunct/>
              <w:topLinePunct w:val="0"/>
              <w:autoSpaceDE/>
              <w:autoSpaceDN/>
              <w:bidi w:val="0"/>
              <w:adjustRightInd/>
              <w:spacing w:line="340" w:lineRule="exact"/>
              <w:jc w:val="center"/>
              <w:textAlignment w:val="auto"/>
              <w:rPr>
                <w:rFonts w:hint="eastAsia" w:ascii="Times New Roman" w:hAnsi="Times New Roman" w:cs="Times New Roman"/>
                <w:kern w:val="2"/>
                <w:sz w:val="22"/>
                <w:szCs w:val="24"/>
                <w:highlight w:val="yellow"/>
                <w:lang w:val="en-US" w:eastAsia="zh-CN" w:bidi="ar-SA"/>
              </w:rPr>
            </w:pPr>
            <w:r>
              <w:rPr>
                <w:rFonts w:hint="eastAsia" w:ascii="宋体" w:hAnsi="宋体" w:eastAsia="宋体" w:cs="宋体"/>
                <w:b/>
                <w:bCs/>
                <w:color w:val="auto"/>
                <w:szCs w:val="21"/>
                <w:lang w:val="en-US" w:eastAsia="zh-CN"/>
              </w:rPr>
              <w:t>报价要求</w:t>
            </w:r>
          </w:p>
        </w:tc>
        <w:tc>
          <w:tcPr>
            <w:tcW w:w="6925" w:type="dxa"/>
            <w:noWrap w:val="0"/>
            <w:vAlign w:val="center"/>
          </w:tcPr>
          <w:p>
            <w:pPr>
              <w:keepNext w:val="0"/>
              <w:keepLines w:val="0"/>
              <w:pageBreakBefore w:val="0"/>
              <w:widowControl w:val="0"/>
              <w:tabs>
                <w:tab w:val="left" w:pos="180"/>
                <w:tab w:val="left" w:pos="1620"/>
              </w:tabs>
              <w:kinsoku/>
              <w:wordWrap/>
              <w:overflowPunct/>
              <w:topLinePunct w:val="0"/>
              <w:autoSpaceDE/>
              <w:autoSpaceDN/>
              <w:bidi w:val="0"/>
              <w:adjustRightInd/>
              <w:spacing w:after="0" w:line="340" w:lineRule="exact"/>
              <w:ind w:firstLine="420" w:firstLineChars="200"/>
              <w:jc w:val="left"/>
              <w:textAlignment w:val="auto"/>
              <w:rPr>
                <w:rFonts w:hint="eastAsia" w:ascii="Times New Roman" w:hAnsi="Times New Roman" w:eastAsia="宋体" w:cs="Times New Roman"/>
                <w:kern w:val="2"/>
                <w:sz w:val="22"/>
                <w:szCs w:val="24"/>
                <w:highlight w:val="yellow"/>
                <w:lang w:val="en-US" w:eastAsia="zh-CN" w:bidi="ar-SA"/>
              </w:rPr>
            </w:pPr>
            <w:r>
              <w:rPr>
                <w:rFonts w:hint="eastAsia" w:ascii="宋体" w:hAnsi="宋体" w:eastAsia="宋体" w:cs="宋体"/>
                <w:color w:val="auto"/>
                <w:szCs w:val="21"/>
              </w:rPr>
              <w:t>本项目按总价包干，为交钥匙项目，竞标报价中须包含设备及零配件、备品备件、材料、消耗品、工具的采购和运输（装卸），项目安装、调试、检测、试验及验收、配合服务费、售后服务、税金、利润及其他所有成本等费用，若有与其他项目承包商配合服务费由竞标人自行与其他承包方按照市场规则进行协商，采购人予以积极配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55" w:hRule="atLeast"/>
          <w:jc w:val="center"/>
        </w:trPr>
        <w:tc>
          <w:tcPr>
            <w:tcW w:w="2710" w:type="dxa"/>
            <w:gridSpan w:val="3"/>
            <w:noWrap w:val="0"/>
            <w:vAlign w:val="center"/>
          </w:tcPr>
          <w:p>
            <w:pPr>
              <w:keepNext w:val="0"/>
              <w:keepLines w:val="0"/>
              <w:pageBreakBefore w:val="0"/>
              <w:widowControl w:val="0"/>
              <w:kinsoku/>
              <w:wordWrap/>
              <w:overflowPunct/>
              <w:topLinePunct w:val="0"/>
              <w:autoSpaceDE/>
              <w:autoSpaceDN/>
              <w:bidi w:val="0"/>
              <w:adjustRightInd/>
              <w:snapToGrid w:val="0"/>
              <w:spacing w:line="340" w:lineRule="exact"/>
              <w:jc w:val="center"/>
              <w:textAlignment w:val="auto"/>
              <w:rPr>
                <w:rFonts w:hint="eastAsia" w:ascii="Times New Roman" w:hAnsi="Times New Roman" w:cs="Times New Roman"/>
                <w:kern w:val="2"/>
                <w:sz w:val="22"/>
                <w:szCs w:val="24"/>
                <w:highlight w:val="yellow"/>
                <w:lang w:val="en-US" w:eastAsia="zh-CN" w:bidi="ar-SA"/>
              </w:rPr>
            </w:pPr>
            <w:r>
              <w:rPr>
                <w:rFonts w:hint="eastAsia" w:ascii="宋体" w:hAnsi="宋体" w:eastAsia="宋体" w:cs="宋体"/>
                <w:b/>
                <w:bCs/>
                <w:color w:val="auto"/>
                <w:szCs w:val="21"/>
              </w:rPr>
              <w:t>验收要求</w:t>
            </w:r>
          </w:p>
        </w:tc>
        <w:tc>
          <w:tcPr>
            <w:tcW w:w="6925" w:type="dxa"/>
            <w:noWrap w:val="0"/>
            <w:vAlign w:val="top"/>
          </w:tcPr>
          <w:p>
            <w:pPr>
              <w:keepNext w:val="0"/>
              <w:keepLines w:val="0"/>
              <w:pageBreakBefore w:val="0"/>
              <w:widowControl w:val="0"/>
              <w:kinsoku/>
              <w:wordWrap/>
              <w:overflowPunct/>
              <w:topLinePunct w:val="0"/>
              <w:autoSpaceDE/>
              <w:autoSpaceDN/>
              <w:bidi w:val="0"/>
              <w:adjustRightInd/>
              <w:spacing w:after="0" w:line="340" w:lineRule="exact"/>
              <w:textAlignment w:val="auto"/>
              <w:rPr>
                <w:rFonts w:hint="eastAsia" w:ascii="黑体" w:hAnsi="黑体" w:eastAsia="黑体" w:cs="黑体"/>
                <w:color w:val="auto"/>
              </w:rPr>
            </w:pPr>
            <w:r>
              <w:rPr>
                <w:rFonts w:hint="eastAsia" w:ascii="黑体" w:hAnsi="黑体" w:eastAsia="黑体" w:cs="黑体"/>
                <w:color w:val="auto"/>
                <w:lang w:eastAsia="zh-CN"/>
              </w:rPr>
              <w:t>一、</w:t>
            </w:r>
            <w:r>
              <w:rPr>
                <w:rFonts w:hint="eastAsia" w:ascii="黑体" w:hAnsi="黑体" w:eastAsia="黑体" w:cs="黑体"/>
                <w:color w:val="auto"/>
              </w:rPr>
              <w:t>本合同设备的验收共分两部分</w:t>
            </w:r>
          </w:p>
          <w:p>
            <w:pPr>
              <w:keepNext w:val="0"/>
              <w:keepLines w:val="0"/>
              <w:pageBreakBefore w:val="0"/>
              <w:widowControl w:val="0"/>
              <w:kinsoku/>
              <w:wordWrap/>
              <w:overflowPunct/>
              <w:topLinePunct w:val="0"/>
              <w:autoSpaceDE/>
              <w:autoSpaceDN/>
              <w:bidi w:val="0"/>
              <w:adjustRightInd/>
              <w:spacing w:after="0" w:line="340" w:lineRule="exact"/>
              <w:textAlignment w:val="auto"/>
              <w:rPr>
                <w:rFonts w:hint="eastAsia" w:ascii="宋体" w:hAnsi="宋体" w:eastAsia="宋体" w:cs="宋体"/>
                <w:b/>
                <w:color w:val="auto"/>
              </w:rPr>
            </w:pPr>
            <w:r>
              <w:rPr>
                <w:rFonts w:hint="eastAsia" w:ascii="宋体" w:hAnsi="宋体" w:eastAsia="宋体" w:cs="宋体"/>
                <w:b/>
                <w:color w:val="auto"/>
              </w:rPr>
              <w:t>1．初步验收</w:t>
            </w:r>
          </w:p>
          <w:p>
            <w:pPr>
              <w:keepNext w:val="0"/>
              <w:keepLines w:val="0"/>
              <w:pageBreakBefore w:val="0"/>
              <w:widowControl w:val="0"/>
              <w:kinsoku/>
              <w:wordWrap/>
              <w:overflowPunct/>
              <w:topLinePunct w:val="0"/>
              <w:autoSpaceDE/>
              <w:autoSpaceDN/>
              <w:bidi w:val="0"/>
              <w:adjustRightInd/>
              <w:spacing w:after="0" w:line="340" w:lineRule="exact"/>
              <w:ind w:firstLine="420" w:firstLineChars="200"/>
              <w:textAlignment w:val="auto"/>
              <w:rPr>
                <w:rFonts w:hint="eastAsia" w:ascii="宋体" w:hAnsi="宋体" w:eastAsia="宋体" w:cs="宋体"/>
                <w:color w:val="auto"/>
              </w:rPr>
            </w:pPr>
            <w:r>
              <w:rPr>
                <w:rFonts w:hint="eastAsia" w:ascii="宋体" w:hAnsi="宋体" w:eastAsia="宋体" w:cs="宋体"/>
                <w:color w:val="auto"/>
              </w:rPr>
              <w:t>1.1成交人交货前应对产品做出全面检查，并对验收文件进行整理列出清单，作为采购人收货验收和使用的技术条件依据，检验的结果应随设备（货物）交采购人。</w:t>
            </w:r>
          </w:p>
          <w:p>
            <w:pPr>
              <w:keepNext w:val="0"/>
              <w:keepLines w:val="0"/>
              <w:pageBreakBefore w:val="0"/>
              <w:widowControl w:val="0"/>
              <w:kinsoku/>
              <w:wordWrap/>
              <w:overflowPunct/>
              <w:topLinePunct w:val="0"/>
              <w:autoSpaceDE/>
              <w:autoSpaceDN/>
              <w:bidi w:val="0"/>
              <w:adjustRightInd/>
              <w:spacing w:after="0" w:line="340" w:lineRule="exact"/>
              <w:ind w:firstLine="420" w:firstLineChars="200"/>
              <w:textAlignment w:val="auto"/>
              <w:rPr>
                <w:rFonts w:hint="eastAsia" w:ascii="宋体" w:hAnsi="宋体" w:eastAsia="宋体" w:cs="宋体"/>
                <w:color w:val="auto"/>
              </w:rPr>
            </w:pPr>
            <w:r>
              <w:rPr>
                <w:rFonts w:hint="eastAsia" w:ascii="宋体" w:hAnsi="宋体" w:eastAsia="宋体" w:cs="宋体"/>
                <w:color w:val="auto"/>
              </w:rPr>
              <w:t>1.2成交人将设备（货物）运达约定的交货地点后，采购人应在</w:t>
            </w:r>
            <w:r>
              <w:rPr>
                <w:rFonts w:hint="eastAsia" w:ascii="宋体" w:hAnsi="宋体" w:eastAsia="宋体" w:cs="宋体"/>
                <w:color w:val="auto"/>
                <w:lang w:eastAsia="zh-CN"/>
              </w:rPr>
              <w:t>七</w:t>
            </w:r>
            <w:r>
              <w:rPr>
                <w:rFonts w:hint="eastAsia" w:ascii="宋体" w:hAnsi="宋体" w:eastAsia="宋体" w:cs="宋体"/>
                <w:color w:val="auto"/>
              </w:rPr>
              <w:t>个工作日内对成交人提交的设备依据竞标文件的要求、竞标文件的承诺、本合同规定的技术规格要求和国家标准或行业标准进行现场初步验收，对外观、说明书符合要求，给予签收。对不符合要求或有质量问题的设备不予签收，可立即要求退换，成交人不得拒绝和延误。对于要求退换的产品，成交人应于五天内提供合格的产品。对于重新提供的产品，经现场初步验收，尚不符合要求的，采购人可立即解除合同。</w:t>
            </w:r>
          </w:p>
          <w:p>
            <w:pPr>
              <w:keepNext w:val="0"/>
              <w:keepLines w:val="0"/>
              <w:pageBreakBefore w:val="0"/>
              <w:widowControl w:val="0"/>
              <w:kinsoku/>
              <w:wordWrap/>
              <w:overflowPunct/>
              <w:topLinePunct w:val="0"/>
              <w:autoSpaceDE/>
              <w:autoSpaceDN/>
              <w:bidi w:val="0"/>
              <w:adjustRightInd/>
              <w:spacing w:after="0" w:line="340" w:lineRule="exact"/>
              <w:textAlignment w:val="auto"/>
              <w:rPr>
                <w:rFonts w:hint="eastAsia" w:ascii="宋体" w:hAnsi="宋体" w:eastAsia="宋体" w:cs="宋体"/>
                <w:b/>
                <w:color w:val="auto"/>
              </w:rPr>
            </w:pPr>
            <w:r>
              <w:rPr>
                <w:rFonts w:hint="eastAsia" w:ascii="宋体" w:hAnsi="宋体" w:eastAsia="宋体" w:cs="宋体"/>
                <w:b/>
                <w:color w:val="auto"/>
              </w:rPr>
              <w:t>2．最终验收</w:t>
            </w:r>
          </w:p>
          <w:p>
            <w:pPr>
              <w:keepNext w:val="0"/>
              <w:keepLines w:val="0"/>
              <w:pageBreakBefore w:val="0"/>
              <w:widowControl w:val="0"/>
              <w:kinsoku/>
              <w:wordWrap/>
              <w:overflowPunct/>
              <w:topLinePunct w:val="0"/>
              <w:autoSpaceDE/>
              <w:autoSpaceDN/>
              <w:bidi w:val="0"/>
              <w:adjustRightInd/>
              <w:spacing w:after="0" w:line="340" w:lineRule="exact"/>
              <w:ind w:firstLine="420" w:firstLineChars="200"/>
              <w:textAlignment w:val="auto"/>
              <w:rPr>
                <w:rFonts w:hint="eastAsia" w:ascii="宋体" w:hAnsi="宋体" w:eastAsia="宋体" w:cs="宋体"/>
                <w:color w:val="auto"/>
              </w:rPr>
            </w:pPr>
            <w:r>
              <w:rPr>
                <w:rFonts w:hint="eastAsia" w:ascii="宋体" w:hAnsi="宋体" w:eastAsia="宋体" w:cs="宋体"/>
                <w:color w:val="auto"/>
              </w:rPr>
              <w:t>2.1采购人对成交人提供的设备（货物）在使用前进行调试时，成交人需负责安装并培训采购人的使用操作人员，并协助采购人一起调试，直到符合技术要求，采购人才做最终验收。对于技术复杂的设备（货物），采购人可</w:t>
            </w:r>
            <w:r>
              <w:rPr>
                <w:rFonts w:hint="eastAsia" w:ascii="宋体" w:hAnsi="宋体" w:eastAsia="宋体" w:cs="宋体"/>
                <w:color w:val="auto"/>
                <w:lang w:val="en-US" w:eastAsia="zh-CN"/>
              </w:rPr>
              <w:t>聘</w:t>
            </w:r>
            <w:r>
              <w:rPr>
                <w:rFonts w:hint="eastAsia" w:ascii="宋体" w:hAnsi="宋体" w:eastAsia="宋体" w:cs="宋体"/>
                <w:color w:val="auto"/>
              </w:rPr>
              <w:t>请国家认可的专业检测机构或国家相关管理部门参与验收，并由其出具质量检测报告，检测合格相关费用由采购人承担，检测不合格则所有费用由成交人承担并将产品无条件退换。</w:t>
            </w:r>
          </w:p>
          <w:p>
            <w:pPr>
              <w:keepNext w:val="0"/>
              <w:keepLines w:val="0"/>
              <w:pageBreakBefore w:val="0"/>
              <w:widowControl w:val="0"/>
              <w:kinsoku/>
              <w:wordWrap/>
              <w:overflowPunct/>
              <w:topLinePunct w:val="0"/>
              <w:autoSpaceDE/>
              <w:autoSpaceDN/>
              <w:bidi w:val="0"/>
              <w:adjustRightInd/>
              <w:spacing w:after="0" w:line="340" w:lineRule="exact"/>
              <w:ind w:firstLine="420" w:firstLineChars="200"/>
              <w:textAlignment w:val="auto"/>
              <w:rPr>
                <w:rFonts w:hint="eastAsia" w:ascii="宋体" w:hAnsi="宋体" w:eastAsia="宋体" w:cs="宋体"/>
                <w:color w:val="auto"/>
              </w:rPr>
            </w:pPr>
            <w:r>
              <w:rPr>
                <w:rFonts w:hint="eastAsia" w:ascii="宋体" w:hAnsi="宋体" w:eastAsia="宋体" w:cs="宋体"/>
                <w:color w:val="auto"/>
              </w:rPr>
              <w:t>2.2采购人对成交人提供的设备（货物）依照招标文件、竞标人提交的竞标文件及本合同规定的技术规格要求和国家有关标准及行业标准进行最终验收，性能达到技术要求的，给予</w:t>
            </w:r>
            <w:r>
              <w:rPr>
                <w:rFonts w:hint="eastAsia" w:ascii="宋体" w:hAnsi="宋体" w:eastAsia="宋体" w:cs="宋体"/>
                <w:color w:val="auto"/>
                <w:lang w:val="en-US" w:eastAsia="zh-CN"/>
              </w:rPr>
              <w:t>签字验收通过</w:t>
            </w:r>
            <w:r>
              <w:rPr>
                <w:rFonts w:hint="eastAsia" w:ascii="宋体" w:hAnsi="宋体" w:eastAsia="宋体" w:cs="宋体"/>
                <w:color w:val="auto"/>
              </w:rPr>
              <w:t>，验收不合格的不予</w:t>
            </w:r>
            <w:r>
              <w:rPr>
                <w:rFonts w:hint="eastAsia" w:ascii="宋体" w:hAnsi="宋体" w:eastAsia="宋体" w:cs="宋体"/>
                <w:color w:val="auto"/>
                <w:lang w:val="en-US" w:eastAsia="zh-CN"/>
              </w:rPr>
              <w:t>签字验收</w:t>
            </w:r>
            <w:r>
              <w:rPr>
                <w:rFonts w:hint="eastAsia" w:ascii="宋体" w:hAnsi="宋体" w:eastAsia="宋体" w:cs="宋体"/>
                <w:color w:val="auto"/>
              </w:rPr>
              <w:t>，视为成交人延期交付，后果由成交人负责。</w:t>
            </w:r>
          </w:p>
          <w:p>
            <w:pPr>
              <w:keepNext w:val="0"/>
              <w:keepLines w:val="0"/>
              <w:pageBreakBefore w:val="0"/>
              <w:widowControl w:val="0"/>
              <w:kinsoku/>
              <w:wordWrap/>
              <w:overflowPunct/>
              <w:topLinePunct w:val="0"/>
              <w:autoSpaceDE/>
              <w:autoSpaceDN/>
              <w:bidi w:val="0"/>
              <w:adjustRightInd/>
              <w:snapToGrid w:val="0"/>
              <w:spacing w:after="0" w:line="340" w:lineRule="exact"/>
              <w:ind w:firstLine="420" w:firstLineChars="200"/>
              <w:textAlignment w:val="auto"/>
              <w:rPr>
                <w:rFonts w:hint="eastAsia" w:ascii="Times New Roman" w:hAnsi="Times New Roman" w:eastAsia="宋体" w:cs="Times New Roman"/>
                <w:kern w:val="2"/>
                <w:sz w:val="22"/>
                <w:szCs w:val="24"/>
                <w:highlight w:val="yellow"/>
                <w:lang w:val="en-US" w:eastAsia="zh-CN" w:bidi="ar-SA"/>
              </w:rPr>
            </w:pPr>
            <w:r>
              <w:rPr>
                <w:rFonts w:hint="eastAsia" w:ascii="黑体" w:hAnsi="黑体" w:eastAsia="黑体" w:cs="黑体"/>
                <w:color w:val="auto"/>
                <w:lang w:eastAsia="zh-CN"/>
              </w:rPr>
              <w:t>二、</w:t>
            </w:r>
            <w:r>
              <w:rPr>
                <w:rFonts w:hint="eastAsia" w:ascii="宋体" w:hAnsi="宋体" w:eastAsia="宋体" w:cs="宋体"/>
                <w:color w:val="auto"/>
              </w:rPr>
              <w:t>采购人应在全部设备（货物）到达指定地点并安装调试完毕之日起二十个工作日内验收完毕，并出具验收结果报告。如设备不能通过验收，成交人应退货。如采购人拒绝或无故拖延最终验收，导致最终验收不能按时完成，则认为合同设备已通过最终验收，双方各自承担相应责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83" w:hRule="atLeast"/>
          <w:jc w:val="center"/>
        </w:trPr>
        <w:tc>
          <w:tcPr>
            <w:tcW w:w="2710" w:type="dxa"/>
            <w:gridSpan w:val="3"/>
            <w:noWrap w:val="0"/>
            <w:vAlign w:val="center"/>
          </w:tcPr>
          <w:p>
            <w:pPr>
              <w:keepNext w:val="0"/>
              <w:keepLines w:val="0"/>
              <w:pageBreakBefore w:val="0"/>
              <w:widowControl w:val="0"/>
              <w:kinsoku/>
              <w:wordWrap/>
              <w:overflowPunct/>
              <w:topLinePunct w:val="0"/>
              <w:autoSpaceDE/>
              <w:autoSpaceDN/>
              <w:bidi w:val="0"/>
              <w:adjustRightInd/>
              <w:snapToGrid w:val="0"/>
              <w:spacing w:line="340" w:lineRule="exact"/>
              <w:jc w:val="center"/>
              <w:textAlignment w:val="auto"/>
              <w:rPr>
                <w:rFonts w:hint="eastAsia" w:ascii="Times New Roman" w:hAnsi="Times New Roman" w:cs="Times New Roman"/>
                <w:kern w:val="2"/>
                <w:sz w:val="22"/>
                <w:szCs w:val="24"/>
                <w:highlight w:val="yellow"/>
                <w:lang w:val="en-US" w:eastAsia="zh-CN" w:bidi="ar-SA"/>
              </w:rPr>
            </w:pPr>
            <w:r>
              <w:rPr>
                <w:rFonts w:hint="eastAsia" w:ascii="宋体" w:hAnsi="宋体" w:eastAsia="宋体" w:cs="宋体"/>
                <w:b/>
                <w:bCs/>
                <w:color w:val="auto"/>
              </w:rPr>
              <w:t>是否接受进口产品</w:t>
            </w:r>
          </w:p>
        </w:tc>
        <w:tc>
          <w:tcPr>
            <w:tcW w:w="6925" w:type="dxa"/>
            <w:noWrap w:val="0"/>
            <w:vAlign w:val="top"/>
          </w:tcPr>
          <w:p>
            <w:pPr>
              <w:keepNext w:val="0"/>
              <w:keepLines w:val="0"/>
              <w:pageBreakBefore w:val="0"/>
              <w:widowControl w:val="0"/>
              <w:kinsoku/>
              <w:wordWrap/>
              <w:overflowPunct/>
              <w:topLinePunct w:val="0"/>
              <w:autoSpaceDE/>
              <w:autoSpaceDN/>
              <w:bidi w:val="0"/>
              <w:adjustRightInd/>
              <w:snapToGrid w:val="0"/>
              <w:spacing w:after="0" w:line="340" w:lineRule="exact"/>
              <w:textAlignment w:val="auto"/>
              <w:rPr>
                <w:rFonts w:hint="eastAsia" w:ascii="Times New Roman" w:hAnsi="Times New Roman" w:eastAsia="宋体" w:cs="Times New Roman"/>
                <w:kern w:val="2"/>
                <w:sz w:val="22"/>
                <w:szCs w:val="24"/>
                <w:highlight w:val="yellow"/>
                <w:lang w:val="en-US" w:eastAsia="zh-CN" w:bidi="ar-SA"/>
              </w:rPr>
            </w:pPr>
            <w:r>
              <w:rPr>
                <w:rFonts w:hint="eastAsia" w:ascii="宋体" w:hAnsi="宋体" w:eastAsia="宋体" w:cs="宋体"/>
                <w:color w:val="auto"/>
              </w:rPr>
              <w:sym w:font="Wingdings" w:char="F0FE"/>
            </w:r>
            <w:r>
              <w:rPr>
                <w:rFonts w:hint="eastAsia" w:ascii="宋体" w:hAnsi="宋体" w:eastAsia="宋体" w:cs="宋体"/>
                <w:color w:val="auto"/>
              </w:rPr>
              <w:t>接受。  本项目</w:t>
            </w:r>
            <w:r>
              <w:rPr>
                <w:rFonts w:hint="eastAsia" w:ascii="宋体" w:hAnsi="宋体" w:eastAsia="宋体" w:cs="宋体"/>
                <w:color w:val="auto"/>
                <w:lang w:val="en-US" w:eastAsia="zh-CN"/>
              </w:rPr>
              <w:t>中：第1项设备微波消解萃取系统</w:t>
            </w:r>
            <w:r>
              <w:rPr>
                <w:rFonts w:hint="eastAsia" w:ascii="宋体" w:hAnsi="宋体" w:eastAsia="宋体" w:cs="宋体"/>
                <w:color w:val="auto"/>
              </w:rPr>
              <w:t>已按规定办妥进口产品采购审核手续，接受进口产品（即通过中国海关报关验放进入中国境内且产自关境外的产品）参与竞标报价。供应商负责办理进口设备的相关手续及承担相关的所有费用。供应商选用进品产品竞标的，若供应商不是竞标产品生产厂家，必须提供生产厂家或国内代理商授权</w:t>
            </w:r>
            <w:r>
              <w:rPr>
                <w:rFonts w:hint="eastAsia" w:ascii="宋体" w:hAnsi="宋体" w:eastAsia="宋体" w:cs="宋体"/>
                <w:color w:val="auto"/>
                <w:lang w:eastAsia="zh-CN"/>
              </w:rPr>
              <w:t>，</w:t>
            </w:r>
            <w:r>
              <w:rPr>
                <w:rFonts w:hint="eastAsia" w:ascii="宋体" w:hAnsi="宋体" w:eastAsia="宋体" w:cs="宋体"/>
                <w:color w:val="auto"/>
                <w:lang w:val="en-US" w:eastAsia="zh-CN"/>
              </w:rPr>
              <w:t>否则竞标无效</w:t>
            </w:r>
            <w:r>
              <w:rPr>
                <w:rFonts w:hint="eastAsia" w:ascii="宋体" w:hAnsi="宋体" w:eastAsia="宋体" w:cs="宋体"/>
                <w:color w:val="auto"/>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0" w:hRule="atLeast"/>
          <w:jc w:val="center"/>
        </w:trPr>
        <w:tc>
          <w:tcPr>
            <w:tcW w:w="2710" w:type="dxa"/>
            <w:gridSpan w:val="3"/>
            <w:noWrap w:val="0"/>
            <w:vAlign w:val="center"/>
          </w:tcPr>
          <w:p>
            <w:pPr>
              <w:keepNext w:val="0"/>
              <w:keepLines w:val="0"/>
              <w:pageBreakBefore w:val="0"/>
              <w:widowControl w:val="0"/>
              <w:kinsoku/>
              <w:wordWrap/>
              <w:overflowPunct/>
              <w:topLinePunct w:val="0"/>
              <w:autoSpaceDE/>
              <w:autoSpaceDN/>
              <w:bidi w:val="0"/>
              <w:adjustRightInd/>
              <w:snapToGrid w:val="0"/>
              <w:spacing w:line="340" w:lineRule="exact"/>
              <w:jc w:val="center"/>
              <w:textAlignment w:val="auto"/>
              <w:rPr>
                <w:rFonts w:hint="eastAsia" w:ascii="Times New Roman" w:hAnsi="Times New Roman" w:cs="Times New Roman"/>
                <w:kern w:val="2"/>
                <w:sz w:val="22"/>
                <w:szCs w:val="24"/>
                <w:highlight w:val="yellow"/>
                <w:lang w:val="en-US" w:eastAsia="zh-CN" w:bidi="ar-SA"/>
              </w:rPr>
            </w:pPr>
            <w:r>
              <w:rPr>
                <w:rFonts w:hint="eastAsia" w:ascii="宋体" w:hAnsi="宋体" w:eastAsia="宋体" w:cs="宋体"/>
                <w:b/>
                <w:bCs/>
                <w:color w:val="auto"/>
              </w:rPr>
              <w:t>产品资料说明文件</w:t>
            </w:r>
          </w:p>
        </w:tc>
        <w:tc>
          <w:tcPr>
            <w:tcW w:w="6925" w:type="dxa"/>
            <w:noWrap w:val="0"/>
            <w:vAlign w:val="top"/>
          </w:tcPr>
          <w:p>
            <w:pPr>
              <w:keepNext w:val="0"/>
              <w:keepLines w:val="0"/>
              <w:pageBreakBefore w:val="0"/>
              <w:widowControl w:val="0"/>
              <w:kinsoku/>
              <w:wordWrap/>
              <w:overflowPunct/>
              <w:topLinePunct w:val="0"/>
              <w:autoSpaceDE/>
              <w:autoSpaceDN/>
              <w:bidi w:val="0"/>
              <w:adjustRightInd/>
              <w:snapToGrid w:val="0"/>
              <w:spacing w:after="0" w:line="340" w:lineRule="exact"/>
              <w:ind w:firstLine="210" w:firstLineChars="100"/>
              <w:textAlignment w:val="auto"/>
              <w:rPr>
                <w:rFonts w:hint="eastAsia" w:ascii="宋体" w:hAnsi="宋体" w:eastAsia="宋体" w:cs="宋体"/>
                <w:color w:val="auto"/>
                <w:szCs w:val="21"/>
              </w:rPr>
            </w:pPr>
            <w:r>
              <w:rPr>
                <w:rFonts w:hint="eastAsia" w:ascii="宋体" w:hAnsi="宋体" w:eastAsia="宋体" w:cs="宋体"/>
                <w:color w:val="auto"/>
              </w:rPr>
              <w:t>供应商竞</w:t>
            </w:r>
            <w:r>
              <w:rPr>
                <w:rFonts w:hint="eastAsia" w:ascii="宋体" w:hAnsi="宋体" w:eastAsia="宋体" w:cs="宋体"/>
                <w:color w:val="auto"/>
                <w:szCs w:val="21"/>
              </w:rPr>
              <w:t>标时需提供设备生产厂家编写的、完整的、中（英）文版的含有具体性能参数描述文件、公开发行的产品彩页或有关技术说明书（可以是生产厂家网页下载 的PDF或HTML文件），以供评审时核对。当响应文件提供的设备性能参数与该设备生产商提供的性能参数不符合时，以后者为准。</w:t>
            </w:r>
          </w:p>
          <w:p>
            <w:pPr>
              <w:keepNext w:val="0"/>
              <w:keepLines w:val="0"/>
              <w:pageBreakBefore w:val="0"/>
              <w:widowControl w:val="0"/>
              <w:kinsoku/>
              <w:wordWrap/>
              <w:overflowPunct/>
              <w:topLinePunct w:val="0"/>
              <w:autoSpaceDE/>
              <w:autoSpaceDN/>
              <w:bidi w:val="0"/>
              <w:adjustRightInd/>
              <w:snapToGrid w:val="0"/>
              <w:spacing w:after="0" w:line="340" w:lineRule="exact"/>
              <w:textAlignment w:val="auto"/>
              <w:rPr>
                <w:rFonts w:hint="eastAsia" w:ascii="Times New Roman" w:hAnsi="Times New Roman" w:eastAsia="宋体" w:cs="Times New Roman"/>
                <w:kern w:val="2"/>
                <w:sz w:val="22"/>
                <w:szCs w:val="24"/>
                <w:highlight w:val="yellow"/>
                <w:lang w:val="en-US" w:eastAsia="zh-CN" w:bidi="ar-SA"/>
              </w:rPr>
            </w:pPr>
            <w:r>
              <w:rPr>
                <w:rFonts w:hint="eastAsia" w:ascii="宋体" w:hAnsi="宋体" w:eastAsia="宋体" w:cs="宋体"/>
                <w:bCs/>
                <w:color w:val="auto"/>
                <w:szCs w:val="21"/>
              </w:rPr>
              <w:t>▲</w:t>
            </w:r>
            <w:r>
              <w:rPr>
                <w:rFonts w:hint="eastAsia" w:ascii="宋体" w:hAnsi="宋体" w:eastAsia="宋体" w:cs="宋体"/>
                <w:color w:val="auto"/>
              </w:rPr>
              <w:t>供应商</w:t>
            </w:r>
            <w:r>
              <w:rPr>
                <w:rFonts w:hint="eastAsia" w:ascii="宋体" w:hAnsi="宋体" w:eastAsia="宋体" w:cs="宋体"/>
                <w:bCs/>
                <w:color w:val="auto"/>
                <w:szCs w:val="21"/>
              </w:rPr>
              <w:t>必须对照谈判文件“项目要求及技术需求”的采购项目技术规格、技术参数及要求，在技术响应、偏离情况说明表中逐条说明所提供货物和服务已对谈判文件的技术要求做出了实质性的响应，并如实申明与技术要求条文的响应和偏离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92" w:hRule="atLeast"/>
          <w:jc w:val="center"/>
        </w:trPr>
        <w:tc>
          <w:tcPr>
            <w:tcW w:w="2710" w:type="dxa"/>
            <w:gridSpan w:val="3"/>
            <w:noWrap w:val="0"/>
            <w:vAlign w:val="center"/>
          </w:tcPr>
          <w:p>
            <w:pPr>
              <w:keepNext w:val="0"/>
              <w:keepLines w:val="0"/>
              <w:pageBreakBefore w:val="0"/>
              <w:widowControl w:val="0"/>
              <w:kinsoku/>
              <w:wordWrap/>
              <w:overflowPunct/>
              <w:topLinePunct w:val="0"/>
              <w:autoSpaceDE/>
              <w:autoSpaceDN/>
              <w:bidi w:val="0"/>
              <w:adjustRightInd/>
              <w:snapToGrid w:val="0"/>
              <w:spacing w:line="340" w:lineRule="exact"/>
              <w:jc w:val="center"/>
              <w:textAlignment w:val="auto"/>
              <w:rPr>
                <w:rFonts w:hint="eastAsia" w:ascii="Times New Roman" w:hAnsi="Times New Roman" w:cs="Times New Roman"/>
                <w:kern w:val="2"/>
                <w:sz w:val="22"/>
                <w:szCs w:val="24"/>
                <w:highlight w:val="yellow"/>
                <w:lang w:val="en-US" w:eastAsia="zh-CN" w:bidi="ar-SA"/>
              </w:rPr>
            </w:pPr>
            <w:r>
              <w:rPr>
                <w:rFonts w:hint="eastAsia" w:ascii="宋体" w:hAnsi="宋体" w:cs="宋体"/>
                <w:b/>
                <w:bCs/>
                <w:color w:val="auto"/>
                <w:lang w:val="en-US" w:eastAsia="zh-CN"/>
              </w:rPr>
              <w:t>中小企业预留项目</w:t>
            </w:r>
          </w:p>
        </w:tc>
        <w:tc>
          <w:tcPr>
            <w:tcW w:w="6925" w:type="dxa"/>
            <w:noWrap w:val="0"/>
            <w:vAlign w:val="top"/>
          </w:tcPr>
          <w:p>
            <w:pPr>
              <w:keepNext w:val="0"/>
              <w:keepLines w:val="0"/>
              <w:pageBreakBefore w:val="0"/>
              <w:widowControl w:val="0"/>
              <w:kinsoku/>
              <w:wordWrap/>
              <w:overflowPunct/>
              <w:topLinePunct w:val="0"/>
              <w:autoSpaceDE/>
              <w:autoSpaceDN/>
              <w:bidi w:val="0"/>
              <w:adjustRightInd/>
              <w:snapToGrid w:val="0"/>
              <w:spacing w:after="0" w:line="340" w:lineRule="exact"/>
              <w:textAlignment w:val="auto"/>
              <w:rPr>
                <w:rFonts w:hint="eastAsia" w:ascii="Times New Roman" w:hAnsi="Times New Roman" w:eastAsia="宋体" w:cs="Times New Roman"/>
                <w:kern w:val="2"/>
                <w:sz w:val="22"/>
                <w:szCs w:val="24"/>
                <w:highlight w:val="yellow"/>
                <w:lang w:val="en-US" w:eastAsia="zh-CN" w:bidi="ar-SA"/>
              </w:rPr>
            </w:pPr>
            <w:r>
              <w:rPr>
                <w:rFonts w:hint="eastAsia" w:ascii="宋体" w:hAnsi="宋体" w:eastAsia="宋体" w:cs="宋体"/>
                <w:color w:val="auto"/>
                <w:szCs w:val="21"/>
                <w:highlight w:val="none"/>
                <w:lang w:val="en-US" w:eastAsia="zh-CN"/>
              </w:rPr>
              <w:t>1.气相分子吸收光谱仪；</w:t>
            </w:r>
            <w:r>
              <w:rPr>
                <w:rFonts w:hint="eastAsia" w:ascii="宋体" w:hAnsi="宋体" w:cs="宋体"/>
                <w:color w:val="auto"/>
                <w:szCs w:val="21"/>
                <w:highlight w:val="none"/>
                <w:lang w:val="en-US" w:eastAsia="zh-CN"/>
              </w:rPr>
              <w:t>2</w:t>
            </w:r>
            <w:r>
              <w:rPr>
                <w:rFonts w:hint="eastAsia" w:ascii="宋体" w:hAnsi="宋体" w:eastAsia="宋体" w:cs="宋体"/>
                <w:color w:val="auto"/>
                <w:szCs w:val="21"/>
                <w:highlight w:val="none"/>
                <w:lang w:val="en-US" w:eastAsia="zh-CN"/>
              </w:rPr>
              <w:t>.气相色谱仪（非甲烷总烃）；</w:t>
            </w:r>
            <w:r>
              <w:rPr>
                <w:rFonts w:hint="eastAsia" w:ascii="宋体" w:hAnsi="宋体" w:cs="宋体"/>
                <w:color w:val="auto"/>
                <w:szCs w:val="21"/>
                <w:highlight w:val="none"/>
                <w:lang w:val="en-US" w:eastAsia="zh-CN"/>
              </w:rPr>
              <w:t>3</w:t>
            </w:r>
            <w:r>
              <w:rPr>
                <w:rFonts w:hint="eastAsia" w:ascii="宋体" w:hAnsi="宋体" w:eastAsia="宋体" w:cs="宋体"/>
                <w:color w:val="auto"/>
                <w:szCs w:val="21"/>
                <w:highlight w:val="none"/>
                <w:lang w:val="en-US" w:eastAsia="zh-CN"/>
              </w:rPr>
              <w:t>.全自动智能蒸馏仪；</w:t>
            </w:r>
            <w:r>
              <w:rPr>
                <w:rFonts w:hint="eastAsia" w:ascii="宋体" w:hAnsi="宋体" w:cs="宋体"/>
                <w:color w:val="auto"/>
                <w:szCs w:val="21"/>
                <w:highlight w:val="none"/>
                <w:lang w:val="en-US" w:eastAsia="zh-CN"/>
              </w:rPr>
              <w:t>4</w:t>
            </w:r>
            <w:r>
              <w:rPr>
                <w:rFonts w:hint="eastAsia" w:ascii="宋体" w:hAnsi="宋体" w:eastAsia="宋体" w:cs="宋体"/>
                <w:color w:val="auto"/>
                <w:szCs w:val="21"/>
                <w:highlight w:val="none"/>
                <w:lang w:val="en-US" w:eastAsia="zh-CN"/>
              </w:rPr>
              <w:t>.紫外烟气分析仪；</w:t>
            </w:r>
            <w:r>
              <w:rPr>
                <w:rFonts w:hint="eastAsia" w:ascii="宋体" w:hAnsi="宋体" w:cs="宋体"/>
                <w:color w:val="auto"/>
                <w:szCs w:val="21"/>
                <w:highlight w:val="none"/>
                <w:lang w:val="en-US" w:eastAsia="zh-CN"/>
              </w:rPr>
              <w:t>5</w:t>
            </w:r>
            <w:r>
              <w:rPr>
                <w:rFonts w:hint="eastAsia" w:ascii="宋体" w:hAnsi="宋体" w:eastAsia="宋体" w:cs="宋体"/>
                <w:color w:val="auto"/>
                <w:szCs w:val="21"/>
                <w:highlight w:val="none"/>
                <w:lang w:val="en-US" w:eastAsia="zh-CN"/>
              </w:rPr>
              <w:t>.大流量低浓度烟尘/气测试仪。</w:t>
            </w:r>
            <w:r>
              <w:rPr>
                <w:rFonts w:hint="eastAsia" w:ascii="宋体" w:hAnsi="宋体" w:cs="宋体"/>
                <w:color w:val="auto"/>
                <w:szCs w:val="21"/>
                <w:lang w:val="en-US" w:eastAsia="zh-CN"/>
              </w:rPr>
              <w:t>以上5类仪器设备只接受中小企业生产商，供应商投标时必须出具中小企业证明（中小企业声明函），否则投标无效。</w:t>
            </w:r>
          </w:p>
        </w:tc>
      </w:tr>
    </w:tbl>
    <w:p>
      <w:pPr>
        <w:spacing w:line="428" w:lineRule="exact"/>
        <w:rPr>
          <w:rFonts w:hint="eastAsia" w:ascii="Arial Unicode MS" w:hAnsi="Arial Unicode MS" w:eastAsia="Arial Unicode MS" w:cs="Arial Unicode MS"/>
          <w:sz w:val="32"/>
          <w:szCs w:val="32"/>
          <w:highlight w:val="none"/>
        </w:rPr>
      </w:pPr>
    </w:p>
    <w:p>
      <w:pPr>
        <w:spacing w:line="428" w:lineRule="exact"/>
        <w:rPr>
          <w:rFonts w:hint="eastAsia" w:ascii="Arial Unicode MS" w:hAnsi="Arial Unicode MS" w:eastAsia="Arial Unicode MS" w:cs="Arial Unicode MS"/>
          <w:sz w:val="32"/>
          <w:szCs w:val="32"/>
          <w:highlight w:val="none"/>
        </w:rPr>
      </w:pPr>
    </w:p>
    <w:p>
      <w:pPr>
        <w:spacing w:line="428" w:lineRule="exact"/>
        <w:rPr>
          <w:rFonts w:hint="eastAsia" w:ascii="Arial Unicode MS" w:hAnsi="Arial Unicode MS" w:eastAsia="Arial Unicode MS" w:cs="Arial Unicode MS"/>
          <w:sz w:val="32"/>
          <w:szCs w:val="32"/>
          <w:highlight w:val="none"/>
        </w:rPr>
      </w:pPr>
    </w:p>
    <w:p>
      <w:pPr>
        <w:spacing w:line="428" w:lineRule="exact"/>
        <w:rPr>
          <w:rFonts w:hint="eastAsia" w:ascii="Arial Unicode MS" w:hAnsi="Arial Unicode MS" w:eastAsia="Arial Unicode MS" w:cs="Arial Unicode MS"/>
          <w:sz w:val="32"/>
          <w:szCs w:val="32"/>
          <w:highlight w:val="none"/>
        </w:rPr>
      </w:pPr>
    </w:p>
    <w:p>
      <w:pPr>
        <w:spacing w:line="428" w:lineRule="exact"/>
        <w:rPr>
          <w:rFonts w:hint="eastAsia" w:ascii="Arial Unicode MS" w:hAnsi="Arial Unicode MS" w:eastAsia="Arial Unicode MS" w:cs="Arial Unicode MS"/>
          <w:sz w:val="32"/>
          <w:szCs w:val="32"/>
          <w:highlight w:val="none"/>
        </w:rPr>
      </w:pPr>
    </w:p>
    <w:p>
      <w:pPr>
        <w:spacing w:line="428" w:lineRule="exact"/>
        <w:rPr>
          <w:rFonts w:hint="eastAsia" w:ascii="Arial Unicode MS" w:hAnsi="Arial Unicode MS" w:eastAsia="Arial Unicode MS" w:cs="Arial Unicode MS"/>
          <w:sz w:val="32"/>
          <w:szCs w:val="32"/>
          <w:highlight w:val="none"/>
        </w:rPr>
      </w:pPr>
    </w:p>
    <w:p>
      <w:pPr>
        <w:spacing w:line="428" w:lineRule="exact"/>
        <w:rPr>
          <w:rFonts w:hint="eastAsia" w:ascii="Arial Unicode MS" w:hAnsi="Arial Unicode MS" w:eastAsia="Arial Unicode MS" w:cs="Arial Unicode MS"/>
          <w:sz w:val="32"/>
          <w:szCs w:val="32"/>
          <w:highlight w:val="none"/>
        </w:rPr>
      </w:pPr>
    </w:p>
    <w:p>
      <w:pPr>
        <w:spacing w:line="428" w:lineRule="exact"/>
        <w:rPr>
          <w:rFonts w:hint="eastAsia" w:ascii="Arial Unicode MS" w:hAnsi="Arial Unicode MS" w:eastAsia="Arial Unicode MS" w:cs="Arial Unicode MS"/>
          <w:sz w:val="32"/>
          <w:szCs w:val="32"/>
          <w:highlight w:val="none"/>
        </w:rPr>
      </w:pPr>
    </w:p>
    <w:p>
      <w:pPr>
        <w:spacing w:line="428" w:lineRule="exact"/>
        <w:rPr>
          <w:rFonts w:hint="eastAsia" w:ascii="Arial Unicode MS" w:hAnsi="Arial Unicode MS" w:eastAsia="Arial Unicode MS" w:cs="Arial Unicode MS"/>
          <w:sz w:val="32"/>
          <w:szCs w:val="32"/>
          <w:highlight w:val="none"/>
        </w:rPr>
      </w:pPr>
    </w:p>
    <w:p>
      <w:pPr>
        <w:spacing w:line="428" w:lineRule="exact"/>
        <w:rPr>
          <w:rFonts w:hint="eastAsia" w:ascii="Arial Unicode MS" w:hAnsi="Arial Unicode MS" w:eastAsia="Arial Unicode MS" w:cs="Arial Unicode MS"/>
          <w:sz w:val="32"/>
          <w:szCs w:val="32"/>
          <w:highlight w:val="none"/>
        </w:rPr>
      </w:pPr>
    </w:p>
    <w:p>
      <w:pPr>
        <w:spacing w:line="428" w:lineRule="exact"/>
        <w:rPr>
          <w:rFonts w:hint="eastAsia" w:ascii="Arial Unicode MS" w:hAnsi="Arial Unicode MS" w:eastAsia="Arial Unicode MS" w:cs="Arial Unicode MS"/>
          <w:sz w:val="32"/>
          <w:szCs w:val="32"/>
          <w:highlight w:val="none"/>
        </w:rPr>
      </w:pPr>
    </w:p>
    <w:p>
      <w:pPr>
        <w:spacing w:line="428" w:lineRule="exact"/>
        <w:rPr>
          <w:rFonts w:hint="eastAsia" w:ascii="Arial Unicode MS" w:hAnsi="Arial Unicode MS" w:eastAsia="Arial Unicode MS" w:cs="Arial Unicode MS"/>
          <w:sz w:val="32"/>
          <w:szCs w:val="32"/>
          <w:highlight w:val="none"/>
        </w:rPr>
      </w:pPr>
    </w:p>
    <w:p>
      <w:pPr>
        <w:spacing w:line="428" w:lineRule="exact"/>
        <w:rPr>
          <w:rFonts w:hint="eastAsia" w:ascii="Arial Unicode MS" w:hAnsi="Arial Unicode MS" w:eastAsia="Arial Unicode MS" w:cs="Arial Unicode MS"/>
          <w:sz w:val="32"/>
          <w:szCs w:val="32"/>
          <w:highlight w:val="none"/>
        </w:rPr>
      </w:pPr>
    </w:p>
    <w:p>
      <w:pPr>
        <w:spacing w:line="428" w:lineRule="exact"/>
        <w:rPr>
          <w:rFonts w:hint="eastAsia" w:ascii="Arial Unicode MS" w:hAnsi="Arial Unicode MS" w:eastAsia="Arial Unicode MS" w:cs="Arial Unicode MS"/>
          <w:sz w:val="32"/>
          <w:szCs w:val="32"/>
          <w:highlight w:val="none"/>
        </w:rPr>
      </w:pPr>
    </w:p>
    <w:p>
      <w:pPr>
        <w:spacing w:line="428" w:lineRule="exact"/>
        <w:rPr>
          <w:rFonts w:hint="eastAsia" w:ascii="Arial Unicode MS" w:hAnsi="Arial Unicode MS" w:eastAsia="Arial Unicode MS" w:cs="Arial Unicode MS"/>
          <w:sz w:val="32"/>
          <w:szCs w:val="32"/>
          <w:highlight w:val="none"/>
        </w:rPr>
      </w:pPr>
    </w:p>
    <w:p>
      <w:pPr>
        <w:spacing w:line="428" w:lineRule="exact"/>
        <w:rPr>
          <w:rFonts w:hint="eastAsia" w:ascii="Arial Unicode MS" w:hAnsi="Arial Unicode MS" w:eastAsia="Arial Unicode MS" w:cs="Arial Unicode MS"/>
          <w:sz w:val="32"/>
          <w:szCs w:val="32"/>
          <w:highlight w:val="none"/>
        </w:rPr>
      </w:pPr>
    </w:p>
    <w:p>
      <w:pPr>
        <w:spacing w:line="428" w:lineRule="exact"/>
        <w:rPr>
          <w:rFonts w:hint="eastAsia" w:ascii="Arial Unicode MS" w:hAnsi="Arial Unicode MS" w:eastAsia="Arial Unicode MS" w:cs="Arial Unicode MS"/>
          <w:sz w:val="32"/>
          <w:szCs w:val="32"/>
          <w:highlight w:val="none"/>
        </w:rPr>
      </w:pPr>
    </w:p>
    <w:p>
      <w:pPr>
        <w:spacing w:line="428" w:lineRule="exact"/>
        <w:rPr>
          <w:rFonts w:hint="eastAsia" w:ascii="Arial Unicode MS" w:hAnsi="Arial Unicode MS" w:eastAsia="Arial Unicode MS" w:cs="Arial Unicode MS"/>
          <w:sz w:val="32"/>
          <w:szCs w:val="32"/>
          <w:highlight w:val="none"/>
        </w:rPr>
      </w:pPr>
    </w:p>
    <w:p>
      <w:pPr>
        <w:spacing w:line="428" w:lineRule="exact"/>
        <w:rPr>
          <w:rFonts w:hint="eastAsia" w:ascii="Arial Unicode MS" w:hAnsi="Arial Unicode MS" w:eastAsia="Arial Unicode MS" w:cs="Arial Unicode MS"/>
          <w:sz w:val="32"/>
          <w:szCs w:val="32"/>
          <w:highlight w:val="none"/>
        </w:rPr>
      </w:pPr>
    </w:p>
    <w:p>
      <w:pPr>
        <w:spacing w:line="428" w:lineRule="exact"/>
        <w:rPr>
          <w:rFonts w:hint="eastAsia" w:ascii="Arial Unicode MS" w:hAnsi="Arial Unicode MS" w:eastAsia="Arial Unicode MS" w:cs="Arial Unicode MS"/>
          <w:sz w:val="32"/>
          <w:szCs w:val="32"/>
          <w:highlight w:val="none"/>
        </w:rPr>
      </w:pPr>
    </w:p>
    <w:p>
      <w:pPr>
        <w:spacing w:line="428" w:lineRule="exact"/>
        <w:rPr>
          <w:rFonts w:hint="eastAsia" w:ascii="Arial Unicode MS" w:hAnsi="Arial Unicode MS" w:eastAsia="Arial Unicode MS" w:cs="Arial Unicode MS"/>
          <w:sz w:val="32"/>
          <w:szCs w:val="32"/>
          <w:highlight w:val="none"/>
        </w:rPr>
      </w:pPr>
    </w:p>
    <w:p>
      <w:pPr>
        <w:spacing w:line="428" w:lineRule="exact"/>
        <w:rPr>
          <w:rFonts w:hint="eastAsia" w:ascii="Arial Unicode MS" w:hAnsi="Arial Unicode MS" w:eastAsia="Arial Unicode MS" w:cs="Arial Unicode MS"/>
          <w:sz w:val="32"/>
          <w:szCs w:val="32"/>
          <w:highlight w:val="none"/>
        </w:rPr>
      </w:pPr>
    </w:p>
    <w:p>
      <w:pPr>
        <w:spacing w:line="428" w:lineRule="exact"/>
        <w:rPr>
          <w:rFonts w:hint="eastAsia" w:ascii="Arial Unicode MS" w:hAnsi="Arial Unicode MS" w:eastAsia="Arial Unicode MS" w:cs="Arial Unicode MS"/>
          <w:sz w:val="32"/>
          <w:szCs w:val="32"/>
          <w:highlight w:val="none"/>
        </w:rPr>
      </w:pPr>
    </w:p>
    <w:p>
      <w:pPr>
        <w:spacing w:line="428" w:lineRule="exact"/>
        <w:rPr>
          <w:rFonts w:hint="eastAsia" w:ascii="Arial Unicode MS" w:hAnsi="Arial Unicode MS" w:eastAsia="Arial Unicode MS" w:cs="Arial Unicode MS"/>
          <w:sz w:val="32"/>
          <w:szCs w:val="32"/>
          <w:highlight w:val="none"/>
        </w:rPr>
      </w:pPr>
    </w:p>
    <w:p>
      <w:pPr>
        <w:spacing w:line="428" w:lineRule="exact"/>
        <w:rPr>
          <w:rFonts w:hint="eastAsia" w:ascii="Arial Unicode MS" w:hAnsi="Arial Unicode MS" w:eastAsia="Arial Unicode MS" w:cs="Arial Unicode MS"/>
          <w:sz w:val="32"/>
          <w:szCs w:val="32"/>
          <w:highlight w:val="none"/>
        </w:rPr>
      </w:pPr>
    </w:p>
    <w:p>
      <w:pPr>
        <w:spacing w:line="428" w:lineRule="exact"/>
        <w:rPr>
          <w:rFonts w:hint="eastAsia" w:ascii="Arial Unicode MS" w:hAnsi="Arial Unicode MS" w:eastAsia="Arial Unicode MS" w:cs="Arial Unicode MS"/>
          <w:sz w:val="32"/>
          <w:szCs w:val="32"/>
          <w:highlight w:val="none"/>
        </w:rPr>
      </w:pPr>
    </w:p>
    <w:p>
      <w:pPr>
        <w:pStyle w:val="12"/>
        <w:rPr>
          <w:rFonts w:hint="eastAsia" w:ascii="Arial Unicode MS" w:hAnsi="Arial Unicode MS" w:eastAsia="Arial Unicode MS" w:cs="Arial Unicode MS"/>
          <w:sz w:val="32"/>
          <w:szCs w:val="32"/>
          <w:highlight w:val="none"/>
        </w:rPr>
      </w:pPr>
    </w:p>
    <w:p>
      <w:pPr>
        <w:pStyle w:val="13"/>
        <w:rPr>
          <w:rFonts w:hint="eastAsia" w:ascii="Arial Unicode MS" w:hAnsi="Arial Unicode MS" w:eastAsia="Arial Unicode MS" w:cs="Arial Unicode MS"/>
          <w:sz w:val="32"/>
          <w:szCs w:val="32"/>
          <w:highlight w:val="none"/>
        </w:rPr>
      </w:pPr>
    </w:p>
    <w:p>
      <w:pPr>
        <w:pStyle w:val="14"/>
        <w:rPr>
          <w:rFonts w:hint="eastAsia"/>
        </w:rPr>
      </w:pPr>
    </w:p>
    <w:p>
      <w:pPr>
        <w:spacing w:line="428" w:lineRule="exact"/>
        <w:rPr>
          <w:rFonts w:hint="eastAsia" w:ascii="Arial Unicode MS" w:hAnsi="Arial Unicode MS" w:eastAsia="Arial Unicode MS" w:cs="Arial Unicode MS"/>
          <w:sz w:val="17"/>
          <w:szCs w:val="17"/>
          <w:highlight w:val="none"/>
        </w:rPr>
      </w:pPr>
      <w:r>
        <w:rPr>
          <w:rFonts w:hint="eastAsia" w:ascii="Arial Unicode MS" w:hAnsi="Arial Unicode MS" w:eastAsia="Arial Unicode MS" w:cs="Arial Unicode MS"/>
          <w:sz w:val="32"/>
          <w:szCs w:val="32"/>
          <w:highlight w:val="none"/>
        </w:rPr>
        <w:t>附件1：</w:t>
      </w:r>
    </w:p>
    <w:p>
      <w:pPr>
        <w:spacing w:line="528" w:lineRule="exact"/>
        <w:ind w:left="1871"/>
        <w:rPr>
          <w:rFonts w:hint="eastAsia" w:ascii="Arial Unicode MS" w:hAnsi="Arial Unicode MS" w:eastAsia="Arial Unicode MS" w:cs="Arial Unicode MS"/>
          <w:sz w:val="40"/>
          <w:szCs w:val="40"/>
          <w:highlight w:val="none"/>
        </w:rPr>
      </w:pPr>
      <w:r>
        <w:rPr>
          <w:rFonts w:hint="eastAsia" w:ascii="Arial Unicode MS" w:hAnsi="Arial Unicode MS" w:eastAsia="Arial Unicode MS" w:cs="Arial Unicode MS"/>
          <w:sz w:val="40"/>
          <w:szCs w:val="40"/>
          <w:highlight w:val="none"/>
        </w:rPr>
        <w:t>节能产品政府采购品目清单</w:t>
      </w:r>
    </w:p>
    <w:p>
      <w:pPr>
        <w:rPr>
          <w:rFonts w:hint="eastAsia" w:ascii="Arial Unicode MS" w:hAnsi="Arial Unicode MS" w:eastAsia="Arial Unicode MS" w:cs="Arial Unicode MS"/>
          <w:sz w:val="20"/>
          <w:szCs w:val="20"/>
          <w:highlight w:val="none"/>
        </w:rPr>
      </w:pPr>
    </w:p>
    <w:p>
      <w:pPr>
        <w:rPr>
          <w:rFonts w:hint="eastAsia" w:ascii="Arial Unicode MS" w:hAnsi="Arial Unicode MS" w:eastAsia="Arial Unicode MS" w:cs="Arial Unicode MS"/>
          <w:sz w:val="20"/>
          <w:szCs w:val="20"/>
          <w:highlight w:val="none"/>
        </w:rPr>
      </w:pPr>
    </w:p>
    <w:p>
      <w:pPr>
        <w:rPr>
          <w:rFonts w:hint="eastAsia" w:ascii="Arial Unicode MS" w:hAnsi="Arial Unicode MS" w:eastAsia="Arial Unicode MS" w:cs="Arial Unicode MS"/>
          <w:sz w:val="20"/>
          <w:szCs w:val="20"/>
          <w:highlight w:val="none"/>
        </w:rPr>
      </w:pPr>
      <w:r>
        <w:rPr>
          <w:rFonts w:hint="eastAsia"/>
          <w:highlight w:val="none"/>
        </w:rPr>
        <mc:AlternateContent>
          <mc:Choice Requires="wps">
            <w:drawing>
              <wp:anchor distT="0" distB="0" distL="114300" distR="114300" simplePos="0" relativeHeight="251660288" behindDoc="0" locked="0" layoutInCell="1" allowOverlap="1">
                <wp:simplePos x="0" y="0"/>
                <wp:positionH relativeFrom="page">
                  <wp:posOffset>1161415</wp:posOffset>
                </wp:positionH>
                <wp:positionV relativeFrom="paragraph">
                  <wp:posOffset>1270</wp:posOffset>
                </wp:positionV>
                <wp:extent cx="5488305" cy="6871970"/>
                <wp:effectExtent l="0" t="0" r="0" b="0"/>
                <wp:wrapNone/>
                <wp:docPr id="3" name="文本框 3"/>
                <wp:cNvGraphicFramePr/>
                <a:graphic xmlns:a="http://schemas.openxmlformats.org/drawingml/2006/main">
                  <a:graphicData uri="http://schemas.microsoft.com/office/word/2010/wordprocessingShape">
                    <wps:wsp>
                      <wps:cNvSpPr txBox="1"/>
                      <wps:spPr>
                        <a:xfrm>
                          <a:off x="0" y="0"/>
                          <a:ext cx="5488305" cy="6871970"/>
                        </a:xfrm>
                        <a:prstGeom prst="rect">
                          <a:avLst/>
                        </a:prstGeom>
                        <a:noFill/>
                        <a:ln>
                          <a:noFill/>
                        </a:ln>
                      </wps:spPr>
                      <wps:txbx>
                        <w:txbxContent>
                          <w:tbl>
                            <w:tblPr>
                              <w:tblStyle w:val="23"/>
                              <w:tblW w:w="0" w:type="auto"/>
                              <w:jc w:val="center"/>
                              <w:tblLayout w:type="fixed"/>
                              <w:tblCellMar>
                                <w:top w:w="0" w:type="dxa"/>
                                <w:left w:w="0" w:type="dxa"/>
                                <w:bottom w:w="0" w:type="dxa"/>
                                <w:right w:w="0" w:type="dxa"/>
                              </w:tblCellMar>
                            </w:tblPr>
                            <w:tblGrid>
                              <w:gridCol w:w="574"/>
                              <w:gridCol w:w="1166"/>
                              <w:gridCol w:w="1800"/>
                              <w:gridCol w:w="1916"/>
                              <w:gridCol w:w="2966"/>
                            </w:tblGrid>
                            <w:tr>
                              <w:tblPrEx>
                                <w:tblCellMar>
                                  <w:top w:w="0" w:type="dxa"/>
                                  <w:left w:w="0" w:type="dxa"/>
                                  <w:bottom w:w="0" w:type="dxa"/>
                                  <w:right w:w="0" w:type="dxa"/>
                                </w:tblCellMar>
                              </w:tblPrEx>
                              <w:trPr>
                                <w:trHeight w:val="782" w:hRule="exact"/>
                                <w:jc w:val="center"/>
                              </w:trPr>
                              <w:tc>
                                <w:tcPr>
                                  <w:tcW w:w="574" w:type="dxa"/>
                                  <w:tcBorders>
                                    <w:top w:val="single" w:color="000000" w:sz="4" w:space="0"/>
                                    <w:left w:val="single" w:color="000000" w:sz="4" w:space="0"/>
                                    <w:bottom w:val="single" w:color="000000" w:sz="4" w:space="0"/>
                                    <w:right w:val="single" w:color="000000" w:sz="4" w:space="0"/>
                                  </w:tcBorders>
                                  <w:noWrap w:val="0"/>
                                  <w:vAlign w:val="top"/>
                                </w:tcPr>
                                <w:p>
                                  <w:pPr>
                                    <w:pStyle w:val="34"/>
                                    <w:spacing w:before="57" w:line="254" w:lineRule="auto"/>
                                    <w:ind w:left="59" w:right="60"/>
                                    <w:rPr>
                                      <w:rFonts w:ascii="宋体" w:hAnsi="宋体" w:cs="宋体"/>
                                    </w:rPr>
                                  </w:pPr>
                                  <w:r>
                                    <w:rPr>
                                      <w:rFonts w:hint="eastAsia" w:ascii="宋体" w:hAnsi="宋体" w:cs="宋体"/>
                                      <w:b/>
                                      <w:bCs/>
                                      <w:w w:val="99"/>
                                    </w:rPr>
                                    <w:t>品目序号</w:t>
                                  </w:r>
                                </w:p>
                              </w:tc>
                              <w:tc>
                                <w:tcPr>
                                  <w:tcW w:w="4882" w:type="dxa"/>
                                  <w:gridSpan w:val="3"/>
                                  <w:tcBorders>
                                    <w:top w:val="single" w:color="000000" w:sz="4" w:space="0"/>
                                    <w:left w:val="single" w:color="000000" w:sz="4" w:space="0"/>
                                    <w:bottom w:val="single" w:color="000000" w:sz="4" w:space="0"/>
                                    <w:right w:val="single" w:color="000000" w:sz="4" w:space="0"/>
                                  </w:tcBorders>
                                  <w:noWrap w:val="0"/>
                                  <w:vAlign w:val="top"/>
                                </w:tcPr>
                                <w:p>
                                  <w:pPr>
                                    <w:pStyle w:val="34"/>
                                    <w:spacing w:before="4"/>
                                    <w:rPr>
                                      <w:rFonts w:ascii="宋体" w:hAnsi="宋体" w:cs="宋体"/>
                                      <w:sz w:val="16"/>
                                      <w:szCs w:val="16"/>
                                    </w:rPr>
                                  </w:pPr>
                                </w:p>
                                <w:p>
                                  <w:pPr>
                                    <w:pStyle w:val="34"/>
                                    <w:jc w:val="center"/>
                                    <w:rPr>
                                      <w:rFonts w:ascii="宋体" w:hAnsi="宋体" w:cs="宋体"/>
                                    </w:rPr>
                                  </w:pPr>
                                  <w:r>
                                    <w:rPr>
                                      <w:rFonts w:hint="eastAsia" w:ascii="宋体" w:hAnsi="宋体" w:cs="宋体"/>
                                      <w:b/>
                                      <w:bCs/>
                                      <w:w w:val="99"/>
                                    </w:rPr>
                                    <w:t>名称</w:t>
                                  </w:r>
                                </w:p>
                              </w:tc>
                              <w:tc>
                                <w:tcPr>
                                  <w:tcW w:w="2966" w:type="dxa"/>
                                  <w:tcBorders>
                                    <w:top w:val="single" w:color="000000" w:sz="4" w:space="0"/>
                                    <w:left w:val="single" w:color="000000" w:sz="4" w:space="0"/>
                                    <w:bottom w:val="single" w:color="000000" w:sz="4" w:space="0"/>
                                    <w:right w:val="single" w:color="000000" w:sz="4" w:space="0"/>
                                  </w:tcBorders>
                                  <w:noWrap w:val="0"/>
                                  <w:vAlign w:val="top"/>
                                </w:tcPr>
                                <w:p>
                                  <w:pPr>
                                    <w:pStyle w:val="34"/>
                                    <w:spacing w:before="4"/>
                                    <w:rPr>
                                      <w:rFonts w:ascii="宋体" w:hAnsi="宋体" w:cs="宋体"/>
                                      <w:sz w:val="16"/>
                                      <w:szCs w:val="16"/>
                                    </w:rPr>
                                  </w:pPr>
                                </w:p>
                                <w:p>
                                  <w:pPr>
                                    <w:pStyle w:val="34"/>
                                    <w:ind w:left="926"/>
                                    <w:rPr>
                                      <w:rFonts w:ascii="宋体" w:hAnsi="宋体" w:cs="宋体"/>
                                    </w:rPr>
                                  </w:pPr>
                                  <w:r>
                                    <w:rPr>
                                      <w:rFonts w:hint="eastAsia" w:ascii="宋体" w:hAnsi="宋体" w:cs="宋体"/>
                                      <w:b/>
                                      <w:bCs/>
                                      <w:w w:val="99"/>
                                    </w:rPr>
                                    <w:t>依据的标准</w:t>
                                  </w:r>
                                </w:p>
                              </w:tc>
                            </w:tr>
                            <w:tr>
                              <w:tblPrEx>
                                <w:tblCellMar>
                                  <w:top w:w="0" w:type="dxa"/>
                                  <w:left w:w="0" w:type="dxa"/>
                                  <w:bottom w:w="0" w:type="dxa"/>
                                  <w:right w:w="0" w:type="dxa"/>
                                </w:tblCellMar>
                              </w:tblPrEx>
                              <w:trPr>
                                <w:trHeight w:val="821" w:hRule="exact"/>
                                <w:jc w:val="center"/>
                              </w:trPr>
                              <w:tc>
                                <w:tcPr>
                                  <w:tcW w:w="574" w:type="dxa"/>
                                  <w:vMerge w:val="restart"/>
                                  <w:tcBorders>
                                    <w:top w:val="single" w:color="000000" w:sz="4" w:space="0"/>
                                    <w:left w:val="single" w:color="000000" w:sz="4" w:space="0"/>
                                    <w:bottom w:val="single" w:color="000000" w:sz="4" w:space="0"/>
                                    <w:right w:val="single" w:color="000000" w:sz="4" w:space="0"/>
                                  </w:tcBorders>
                                  <w:noWrap w:val="0"/>
                                  <w:vAlign w:val="top"/>
                                </w:tcPr>
                                <w:p>
                                  <w:pPr>
                                    <w:pStyle w:val="34"/>
                                    <w:rPr>
                                      <w:rFonts w:ascii="宋体" w:hAnsi="宋体" w:cs="宋体"/>
                                      <w:sz w:val="20"/>
                                      <w:szCs w:val="20"/>
                                    </w:rPr>
                                  </w:pPr>
                                </w:p>
                                <w:p>
                                  <w:pPr>
                                    <w:pStyle w:val="34"/>
                                    <w:rPr>
                                      <w:rFonts w:hint="eastAsia" w:ascii="宋体" w:hAnsi="宋体" w:cs="宋体"/>
                                      <w:sz w:val="20"/>
                                      <w:szCs w:val="20"/>
                                    </w:rPr>
                                  </w:pPr>
                                </w:p>
                                <w:p>
                                  <w:pPr>
                                    <w:pStyle w:val="34"/>
                                    <w:rPr>
                                      <w:rFonts w:hint="eastAsia" w:ascii="宋体" w:hAnsi="宋体" w:cs="宋体"/>
                                      <w:sz w:val="20"/>
                                      <w:szCs w:val="20"/>
                                    </w:rPr>
                                  </w:pPr>
                                </w:p>
                                <w:p>
                                  <w:pPr>
                                    <w:pStyle w:val="34"/>
                                    <w:spacing w:before="11"/>
                                    <w:rPr>
                                      <w:rFonts w:hint="eastAsia" w:ascii="宋体" w:hAnsi="宋体" w:cs="宋体"/>
                                      <w:sz w:val="15"/>
                                      <w:szCs w:val="15"/>
                                    </w:rPr>
                                  </w:pPr>
                                </w:p>
                                <w:p>
                                  <w:pPr>
                                    <w:pStyle w:val="34"/>
                                    <w:ind w:right="1"/>
                                    <w:jc w:val="center"/>
                                    <w:rPr>
                                      <w:rFonts w:ascii="宋体" w:hAnsi="宋体" w:cs="宋体"/>
                                      <w:sz w:val="20"/>
                                      <w:szCs w:val="20"/>
                                    </w:rPr>
                                  </w:pPr>
                                  <w:r>
                                    <w:rPr>
                                      <w:rFonts w:hint="eastAsia" w:ascii="宋体"/>
                                      <w:w w:val="99"/>
                                      <w:sz w:val="20"/>
                                    </w:rPr>
                                    <w:t>1</w:t>
                                  </w:r>
                                </w:p>
                              </w:tc>
                              <w:tc>
                                <w:tcPr>
                                  <w:tcW w:w="1166" w:type="dxa"/>
                                  <w:vMerge w:val="restart"/>
                                  <w:tcBorders>
                                    <w:top w:val="single" w:color="000000" w:sz="4" w:space="0"/>
                                    <w:left w:val="single" w:color="000000" w:sz="4" w:space="0"/>
                                    <w:bottom w:val="single" w:color="000000" w:sz="4" w:space="0"/>
                                    <w:right w:val="single" w:color="000000" w:sz="4" w:space="0"/>
                                  </w:tcBorders>
                                  <w:noWrap w:val="0"/>
                                  <w:vAlign w:val="top"/>
                                </w:tcPr>
                                <w:p>
                                  <w:pPr>
                                    <w:pStyle w:val="34"/>
                                    <w:rPr>
                                      <w:rFonts w:ascii="宋体" w:hAnsi="宋体" w:cs="宋体"/>
                                      <w:sz w:val="20"/>
                                      <w:szCs w:val="20"/>
                                    </w:rPr>
                                  </w:pPr>
                                </w:p>
                                <w:p>
                                  <w:pPr>
                                    <w:pStyle w:val="34"/>
                                    <w:rPr>
                                      <w:rFonts w:hint="eastAsia" w:ascii="宋体" w:hAnsi="宋体" w:cs="宋体"/>
                                      <w:sz w:val="20"/>
                                      <w:szCs w:val="20"/>
                                    </w:rPr>
                                  </w:pPr>
                                </w:p>
                                <w:p>
                                  <w:pPr>
                                    <w:pStyle w:val="34"/>
                                    <w:spacing w:before="12"/>
                                    <w:rPr>
                                      <w:rFonts w:hint="eastAsia" w:ascii="宋体" w:hAnsi="宋体" w:cs="宋体"/>
                                      <w:sz w:val="23"/>
                                      <w:szCs w:val="23"/>
                                    </w:rPr>
                                  </w:pPr>
                                </w:p>
                                <w:p>
                                  <w:pPr>
                                    <w:pStyle w:val="34"/>
                                    <w:ind w:left="7"/>
                                    <w:rPr>
                                      <w:rFonts w:hint="eastAsia" w:ascii="宋体" w:hAnsi="宋体" w:cs="宋体"/>
                                      <w:sz w:val="20"/>
                                      <w:szCs w:val="20"/>
                                    </w:rPr>
                                  </w:pPr>
                                  <w:r>
                                    <w:rPr>
                                      <w:rFonts w:hint="eastAsia" w:ascii="宋体" w:hAnsi="宋体" w:cs="宋体"/>
                                      <w:spacing w:val="1"/>
                                      <w:w w:val="99"/>
                                      <w:sz w:val="20"/>
                                      <w:szCs w:val="20"/>
                                    </w:rPr>
                                    <w:t>A02</w:t>
                                  </w:r>
                                  <w:r>
                                    <w:rPr>
                                      <w:rFonts w:hint="eastAsia" w:ascii="宋体" w:hAnsi="宋体" w:cs="宋体"/>
                                      <w:w w:val="99"/>
                                      <w:sz w:val="20"/>
                                      <w:szCs w:val="20"/>
                                    </w:rPr>
                                    <w:t>01</w:t>
                                  </w:r>
                                  <w:r>
                                    <w:rPr>
                                      <w:rFonts w:hint="eastAsia" w:ascii="宋体" w:hAnsi="宋体" w:cs="宋体"/>
                                      <w:spacing w:val="1"/>
                                      <w:w w:val="99"/>
                                      <w:sz w:val="20"/>
                                      <w:szCs w:val="20"/>
                                    </w:rPr>
                                    <w:t>0</w:t>
                                  </w:r>
                                  <w:r>
                                    <w:rPr>
                                      <w:rFonts w:hint="eastAsia" w:ascii="宋体" w:hAnsi="宋体" w:cs="宋体"/>
                                      <w:w w:val="99"/>
                                      <w:sz w:val="20"/>
                                      <w:szCs w:val="20"/>
                                    </w:rPr>
                                    <w:t>1计算</w:t>
                                  </w:r>
                                </w:p>
                                <w:p>
                                  <w:pPr>
                                    <w:pStyle w:val="34"/>
                                    <w:spacing w:before="50"/>
                                    <w:ind w:left="7"/>
                                    <w:rPr>
                                      <w:rFonts w:ascii="宋体" w:hAnsi="宋体" w:cs="宋体"/>
                                      <w:sz w:val="20"/>
                                      <w:szCs w:val="20"/>
                                    </w:rPr>
                                  </w:pPr>
                                  <w:r>
                                    <w:rPr>
                                      <w:rFonts w:hint="eastAsia" w:ascii="宋体" w:hAnsi="宋体" w:cs="宋体"/>
                                      <w:w w:val="99"/>
                                      <w:sz w:val="20"/>
                                      <w:szCs w:val="20"/>
                                    </w:rPr>
                                    <w:t>机设备</w:t>
                                  </w:r>
                                </w:p>
                              </w:tc>
                              <w:tc>
                                <w:tcPr>
                                  <w:tcW w:w="1800" w:type="dxa"/>
                                  <w:tcBorders>
                                    <w:top w:val="single" w:color="000000" w:sz="4" w:space="0"/>
                                    <w:left w:val="single" w:color="000000" w:sz="4" w:space="0"/>
                                    <w:bottom w:val="single" w:color="000000" w:sz="4" w:space="0"/>
                                    <w:right w:val="single" w:color="000000" w:sz="4" w:space="0"/>
                                  </w:tcBorders>
                                  <w:noWrap w:val="0"/>
                                  <w:vAlign w:val="top"/>
                                </w:tcPr>
                                <w:p>
                                  <w:pPr>
                                    <w:pStyle w:val="34"/>
                                    <w:spacing w:before="93" w:line="280" w:lineRule="auto"/>
                                    <w:ind w:left="7" w:right="5"/>
                                    <w:rPr>
                                      <w:rFonts w:ascii="宋体" w:hAnsi="宋体" w:cs="宋体"/>
                                      <w:sz w:val="20"/>
                                      <w:szCs w:val="20"/>
                                    </w:rPr>
                                  </w:pPr>
                                  <w:r>
                                    <w:rPr>
                                      <w:rFonts w:hint="eastAsia" w:ascii="宋体" w:hAnsi="宋体" w:cs="宋体"/>
                                      <w:w w:val="99"/>
                                      <w:sz w:val="20"/>
                                      <w:szCs w:val="20"/>
                                    </w:rPr>
                                    <w:t>★</w:t>
                                  </w:r>
                                  <w:r>
                                    <w:rPr>
                                      <w:rFonts w:hint="eastAsia" w:ascii="宋体" w:hAnsi="宋体" w:cs="宋体"/>
                                      <w:spacing w:val="1"/>
                                      <w:w w:val="99"/>
                                      <w:sz w:val="20"/>
                                      <w:szCs w:val="20"/>
                                    </w:rPr>
                                    <w:t>A020</w:t>
                                  </w:r>
                                  <w:r>
                                    <w:rPr>
                                      <w:rFonts w:hint="eastAsia" w:ascii="宋体" w:hAnsi="宋体" w:cs="宋体"/>
                                      <w:w w:val="99"/>
                                      <w:sz w:val="20"/>
                                      <w:szCs w:val="20"/>
                                    </w:rPr>
                                    <w:t>10</w:t>
                                  </w:r>
                                  <w:r>
                                    <w:rPr>
                                      <w:rFonts w:hint="eastAsia" w:ascii="宋体" w:hAnsi="宋体" w:cs="宋体"/>
                                      <w:spacing w:val="1"/>
                                      <w:w w:val="99"/>
                                      <w:sz w:val="20"/>
                                      <w:szCs w:val="20"/>
                                    </w:rPr>
                                    <w:t>1</w:t>
                                  </w:r>
                                  <w:r>
                                    <w:rPr>
                                      <w:rFonts w:hint="eastAsia" w:ascii="宋体" w:hAnsi="宋体" w:cs="宋体"/>
                                      <w:w w:val="99"/>
                                      <w:sz w:val="20"/>
                                      <w:szCs w:val="20"/>
                                    </w:rPr>
                                    <w:t>04台式计算机</w:t>
                                  </w:r>
                                </w:p>
                              </w:tc>
                              <w:tc>
                                <w:tcPr>
                                  <w:tcW w:w="1916" w:type="dxa"/>
                                  <w:tcBorders>
                                    <w:top w:val="single" w:color="000000" w:sz="4" w:space="0"/>
                                    <w:left w:val="single" w:color="000000" w:sz="4" w:space="0"/>
                                    <w:bottom w:val="single" w:color="000000" w:sz="4" w:space="0"/>
                                    <w:right w:val="single" w:color="000000" w:sz="4" w:space="0"/>
                                  </w:tcBorders>
                                  <w:noWrap w:val="0"/>
                                  <w:vAlign w:val="top"/>
                                </w:tcPr>
                                <w:p>
                                  <w:pPr>
                                    <w:rPr>
                                      <w:rFonts w:ascii="Calibri" w:hAnsi="Calibri"/>
                                      <w:sz w:val="22"/>
                                      <w:szCs w:val="22"/>
                                    </w:rPr>
                                  </w:pPr>
                                </w:p>
                              </w:tc>
                              <w:tc>
                                <w:tcPr>
                                  <w:tcW w:w="2966" w:type="dxa"/>
                                  <w:tcBorders>
                                    <w:top w:val="single" w:color="000000" w:sz="4" w:space="0"/>
                                    <w:left w:val="single" w:color="000000" w:sz="4" w:space="0"/>
                                    <w:bottom w:val="single" w:color="000000" w:sz="4" w:space="0"/>
                                    <w:right w:val="single" w:color="000000" w:sz="4" w:space="0"/>
                                  </w:tcBorders>
                                  <w:noWrap w:val="0"/>
                                  <w:vAlign w:val="top"/>
                                </w:tcPr>
                                <w:p>
                                  <w:pPr>
                                    <w:pStyle w:val="34"/>
                                    <w:spacing w:before="93" w:line="280" w:lineRule="auto"/>
                                    <w:ind w:left="7" w:right="4"/>
                                    <w:rPr>
                                      <w:rFonts w:ascii="宋体" w:hAnsi="宋体" w:cs="宋体"/>
                                      <w:sz w:val="20"/>
                                      <w:szCs w:val="20"/>
                                      <w:lang w:eastAsia="zh-CN"/>
                                    </w:rPr>
                                  </w:pPr>
                                  <w:r>
                                    <w:rPr>
                                      <w:rFonts w:hint="eastAsia" w:ascii="宋体" w:hAnsi="宋体" w:cs="宋体"/>
                                      <w:spacing w:val="12"/>
                                      <w:w w:val="99"/>
                                      <w:sz w:val="20"/>
                                      <w:szCs w:val="20"/>
                                      <w:lang w:eastAsia="zh-CN"/>
                                    </w:rPr>
                                    <w:t>《微型计算机能效限定</w:t>
                                  </w:r>
                                  <w:r>
                                    <w:rPr>
                                      <w:rFonts w:hint="eastAsia" w:ascii="宋体" w:hAnsi="宋体" w:cs="宋体"/>
                                      <w:spacing w:val="9"/>
                                      <w:w w:val="99"/>
                                      <w:sz w:val="20"/>
                                      <w:szCs w:val="20"/>
                                      <w:lang w:eastAsia="zh-CN"/>
                                    </w:rPr>
                                    <w:t>值</w:t>
                                  </w:r>
                                  <w:r>
                                    <w:rPr>
                                      <w:rFonts w:hint="eastAsia" w:ascii="宋体" w:hAnsi="宋体" w:cs="宋体"/>
                                      <w:spacing w:val="12"/>
                                      <w:w w:val="99"/>
                                      <w:sz w:val="20"/>
                                      <w:szCs w:val="20"/>
                                      <w:lang w:eastAsia="zh-CN"/>
                                    </w:rPr>
                                    <w:t>及能</w:t>
                                  </w:r>
                                  <w:r>
                                    <w:rPr>
                                      <w:rFonts w:hint="eastAsia" w:ascii="宋体" w:hAnsi="宋体" w:cs="宋体"/>
                                      <w:w w:val="99"/>
                                      <w:sz w:val="20"/>
                                      <w:szCs w:val="20"/>
                                      <w:lang w:eastAsia="zh-CN"/>
                                    </w:rPr>
                                    <w:t>效等级》（</w:t>
                                  </w:r>
                                  <w:r>
                                    <w:rPr>
                                      <w:rFonts w:hint="eastAsia" w:ascii="宋体" w:hAnsi="宋体" w:cs="宋体"/>
                                      <w:spacing w:val="1"/>
                                      <w:w w:val="99"/>
                                      <w:sz w:val="20"/>
                                      <w:szCs w:val="20"/>
                                      <w:lang w:eastAsia="zh-CN"/>
                                    </w:rPr>
                                    <w:t>G</w:t>
                                  </w:r>
                                  <w:r>
                                    <w:rPr>
                                      <w:rFonts w:hint="eastAsia" w:ascii="宋体" w:hAnsi="宋体" w:cs="宋体"/>
                                      <w:w w:val="99"/>
                                      <w:sz w:val="20"/>
                                      <w:szCs w:val="20"/>
                                      <w:lang w:eastAsia="zh-CN"/>
                                    </w:rPr>
                                    <w:t>B</w:t>
                                  </w:r>
                                  <w:r>
                                    <w:rPr>
                                      <w:rFonts w:hint="eastAsia" w:ascii="宋体" w:hAnsi="宋体" w:cs="宋体"/>
                                      <w:spacing w:val="1"/>
                                      <w:w w:val="99"/>
                                      <w:sz w:val="20"/>
                                      <w:szCs w:val="20"/>
                                      <w:lang w:eastAsia="zh-CN"/>
                                    </w:rPr>
                                    <w:t>28380</w:t>
                                  </w:r>
                                  <w:r>
                                    <w:rPr>
                                      <w:rFonts w:hint="eastAsia" w:ascii="宋体" w:hAnsi="宋体" w:cs="宋体"/>
                                      <w:w w:val="99"/>
                                      <w:sz w:val="20"/>
                                      <w:szCs w:val="20"/>
                                      <w:lang w:eastAsia="zh-CN"/>
                                    </w:rPr>
                                    <w:t>）</w:t>
                                  </w:r>
                                </w:p>
                              </w:tc>
                            </w:tr>
                            <w:tr>
                              <w:tblPrEx>
                                <w:tblCellMar>
                                  <w:top w:w="0" w:type="dxa"/>
                                  <w:left w:w="0" w:type="dxa"/>
                                  <w:bottom w:w="0" w:type="dxa"/>
                                  <w:right w:w="0" w:type="dxa"/>
                                </w:tblCellMar>
                              </w:tblPrEx>
                              <w:trPr>
                                <w:trHeight w:val="727" w:hRule="exact"/>
                                <w:jc w:val="center"/>
                              </w:trPr>
                              <w:tc>
                                <w:tcPr>
                                  <w:tcW w:w="574" w:type="dxa"/>
                                  <w:vMerge w:val="continue"/>
                                  <w:tcBorders>
                                    <w:top w:val="single" w:color="000000" w:sz="4" w:space="0"/>
                                    <w:left w:val="single" w:color="000000" w:sz="4" w:space="0"/>
                                    <w:bottom w:val="single" w:color="000000" w:sz="4" w:space="0"/>
                                    <w:right w:val="single" w:color="000000" w:sz="4" w:space="0"/>
                                  </w:tcBorders>
                                  <w:noWrap w:val="0"/>
                                  <w:vAlign w:val="center"/>
                                </w:tcPr>
                                <w:p>
                                  <w:pPr>
                                    <w:widowControl/>
                                    <w:jc w:val="left"/>
                                    <w:rPr>
                                      <w:rFonts w:ascii="宋体" w:hAnsi="宋体" w:eastAsia="Times New Roman" w:cs="宋体"/>
                                      <w:kern w:val="0"/>
                                      <w:sz w:val="20"/>
                                      <w:szCs w:val="20"/>
                                    </w:rPr>
                                  </w:pPr>
                                </w:p>
                              </w:tc>
                              <w:tc>
                                <w:tcPr>
                                  <w:tcW w:w="1166" w:type="dxa"/>
                                  <w:vMerge w:val="continue"/>
                                  <w:tcBorders>
                                    <w:top w:val="single" w:color="000000" w:sz="4" w:space="0"/>
                                    <w:left w:val="single" w:color="000000" w:sz="4" w:space="0"/>
                                    <w:bottom w:val="single" w:color="000000" w:sz="4" w:space="0"/>
                                    <w:right w:val="single" w:color="000000" w:sz="4" w:space="0"/>
                                  </w:tcBorders>
                                  <w:noWrap w:val="0"/>
                                  <w:vAlign w:val="center"/>
                                </w:tcPr>
                                <w:p>
                                  <w:pPr>
                                    <w:widowControl/>
                                    <w:jc w:val="left"/>
                                    <w:rPr>
                                      <w:rFonts w:ascii="宋体" w:hAnsi="宋体" w:eastAsia="Times New Roman" w:cs="宋体"/>
                                      <w:kern w:val="0"/>
                                      <w:sz w:val="20"/>
                                      <w:szCs w:val="20"/>
                                    </w:rPr>
                                  </w:pPr>
                                </w:p>
                              </w:tc>
                              <w:tc>
                                <w:tcPr>
                                  <w:tcW w:w="1800" w:type="dxa"/>
                                  <w:tcBorders>
                                    <w:top w:val="single" w:color="000000" w:sz="4" w:space="0"/>
                                    <w:left w:val="single" w:color="000000" w:sz="4" w:space="0"/>
                                    <w:bottom w:val="single" w:color="000000" w:sz="4" w:space="0"/>
                                    <w:right w:val="single" w:color="000000" w:sz="4" w:space="0"/>
                                  </w:tcBorders>
                                  <w:noWrap w:val="0"/>
                                  <w:vAlign w:val="top"/>
                                </w:tcPr>
                                <w:p>
                                  <w:pPr>
                                    <w:pStyle w:val="34"/>
                                    <w:spacing w:before="44" w:line="280" w:lineRule="auto"/>
                                    <w:ind w:left="7" w:right="5"/>
                                    <w:rPr>
                                      <w:rFonts w:ascii="宋体" w:hAnsi="宋体" w:cs="宋体"/>
                                      <w:sz w:val="20"/>
                                      <w:szCs w:val="20"/>
                                    </w:rPr>
                                  </w:pPr>
                                  <w:r>
                                    <w:rPr>
                                      <w:rFonts w:hint="eastAsia" w:ascii="宋体" w:hAnsi="宋体" w:cs="宋体"/>
                                      <w:w w:val="99"/>
                                      <w:sz w:val="20"/>
                                      <w:szCs w:val="20"/>
                                    </w:rPr>
                                    <w:t>★</w:t>
                                  </w:r>
                                  <w:r>
                                    <w:rPr>
                                      <w:rFonts w:hint="eastAsia" w:ascii="宋体" w:hAnsi="宋体" w:cs="宋体"/>
                                      <w:spacing w:val="1"/>
                                      <w:w w:val="99"/>
                                      <w:sz w:val="20"/>
                                      <w:szCs w:val="20"/>
                                    </w:rPr>
                                    <w:t>A020</w:t>
                                  </w:r>
                                  <w:r>
                                    <w:rPr>
                                      <w:rFonts w:hint="eastAsia" w:ascii="宋体" w:hAnsi="宋体" w:cs="宋体"/>
                                      <w:w w:val="99"/>
                                      <w:sz w:val="20"/>
                                      <w:szCs w:val="20"/>
                                    </w:rPr>
                                    <w:t>10</w:t>
                                  </w:r>
                                  <w:r>
                                    <w:rPr>
                                      <w:rFonts w:hint="eastAsia" w:ascii="宋体" w:hAnsi="宋体" w:cs="宋体"/>
                                      <w:spacing w:val="1"/>
                                      <w:w w:val="99"/>
                                      <w:sz w:val="20"/>
                                      <w:szCs w:val="20"/>
                                    </w:rPr>
                                    <w:t>1</w:t>
                                  </w:r>
                                  <w:r>
                                    <w:rPr>
                                      <w:rFonts w:hint="eastAsia" w:ascii="宋体" w:hAnsi="宋体" w:cs="宋体"/>
                                      <w:w w:val="99"/>
                                      <w:sz w:val="20"/>
                                      <w:szCs w:val="20"/>
                                    </w:rPr>
                                    <w:t>05便携式计算机</w:t>
                                  </w:r>
                                </w:p>
                              </w:tc>
                              <w:tc>
                                <w:tcPr>
                                  <w:tcW w:w="1916" w:type="dxa"/>
                                  <w:tcBorders>
                                    <w:top w:val="single" w:color="000000" w:sz="4" w:space="0"/>
                                    <w:left w:val="single" w:color="000000" w:sz="4" w:space="0"/>
                                    <w:bottom w:val="single" w:color="000000" w:sz="4" w:space="0"/>
                                    <w:right w:val="single" w:color="000000" w:sz="4" w:space="0"/>
                                  </w:tcBorders>
                                  <w:noWrap w:val="0"/>
                                  <w:vAlign w:val="top"/>
                                </w:tcPr>
                                <w:p>
                                  <w:pPr>
                                    <w:rPr>
                                      <w:rFonts w:ascii="Calibri" w:hAnsi="Calibri"/>
                                      <w:sz w:val="22"/>
                                      <w:szCs w:val="22"/>
                                    </w:rPr>
                                  </w:pPr>
                                </w:p>
                              </w:tc>
                              <w:tc>
                                <w:tcPr>
                                  <w:tcW w:w="2966" w:type="dxa"/>
                                  <w:tcBorders>
                                    <w:top w:val="single" w:color="000000" w:sz="4" w:space="0"/>
                                    <w:left w:val="single" w:color="000000" w:sz="4" w:space="0"/>
                                    <w:bottom w:val="single" w:color="000000" w:sz="4" w:space="0"/>
                                    <w:right w:val="single" w:color="000000" w:sz="4" w:space="0"/>
                                  </w:tcBorders>
                                  <w:noWrap w:val="0"/>
                                  <w:vAlign w:val="top"/>
                                </w:tcPr>
                                <w:p>
                                  <w:pPr>
                                    <w:pStyle w:val="34"/>
                                    <w:spacing w:before="44" w:line="280" w:lineRule="auto"/>
                                    <w:ind w:left="7" w:right="4"/>
                                    <w:rPr>
                                      <w:rFonts w:ascii="宋体" w:hAnsi="宋体" w:cs="宋体"/>
                                      <w:sz w:val="20"/>
                                      <w:szCs w:val="20"/>
                                      <w:lang w:eastAsia="zh-CN"/>
                                    </w:rPr>
                                  </w:pPr>
                                  <w:r>
                                    <w:rPr>
                                      <w:rFonts w:hint="eastAsia" w:ascii="宋体" w:hAnsi="宋体" w:cs="宋体"/>
                                      <w:spacing w:val="12"/>
                                      <w:w w:val="99"/>
                                      <w:sz w:val="20"/>
                                      <w:szCs w:val="20"/>
                                      <w:lang w:eastAsia="zh-CN"/>
                                    </w:rPr>
                                    <w:t>《微型计算机能效限定</w:t>
                                  </w:r>
                                  <w:r>
                                    <w:rPr>
                                      <w:rFonts w:hint="eastAsia" w:ascii="宋体" w:hAnsi="宋体" w:cs="宋体"/>
                                      <w:spacing w:val="9"/>
                                      <w:w w:val="99"/>
                                      <w:sz w:val="20"/>
                                      <w:szCs w:val="20"/>
                                      <w:lang w:eastAsia="zh-CN"/>
                                    </w:rPr>
                                    <w:t>值</w:t>
                                  </w:r>
                                  <w:r>
                                    <w:rPr>
                                      <w:rFonts w:hint="eastAsia" w:ascii="宋体" w:hAnsi="宋体" w:cs="宋体"/>
                                      <w:spacing w:val="12"/>
                                      <w:w w:val="99"/>
                                      <w:sz w:val="20"/>
                                      <w:szCs w:val="20"/>
                                      <w:lang w:eastAsia="zh-CN"/>
                                    </w:rPr>
                                    <w:t>及能</w:t>
                                  </w:r>
                                  <w:r>
                                    <w:rPr>
                                      <w:rFonts w:hint="eastAsia" w:ascii="宋体" w:hAnsi="宋体" w:cs="宋体"/>
                                      <w:w w:val="99"/>
                                      <w:sz w:val="20"/>
                                      <w:szCs w:val="20"/>
                                      <w:lang w:eastAsia="zh-CN"/>
                                    </w:rPr>
                                    <w:t>效等级》（</w:t>
                                  </w:r>
                                  <w:r>
                                    <w:rPr>
                                      <w:rFonts w:hint="eastAsia" w:ascii="宋体" w:hAnsi="宋体" w:cs="宋体"/>
                                      <w:spacing w:val="1"/>
                                      <w:w w:val="99"/>
                                      <w:sz w:val="20"/>
                                      <w:szCs w:val="20"/>
                                      <w:lang w:eastAsia="zh-CN"/>
                                    </w:rPr>
                                    <w:t>G</w:t>
                                  </w:r>
                                  <w:r>
                                    <w:rPr>
                                      <w:rFonts w:hint="eastAsia" w:ascii="宋体" w:hAnsi="宋体" w:cs="宋体"/>
                                      <w:w w:val="99"/>
                                      <w:sz w:val="20"/>
                                      <w:szCs w:val="20"/>
                                      <w:lang w:eastAsia="zh-CN"/>
                                    </w:rPr>
                                    <w:t>B</w:t>
                                  </w:r>
                                  <w:r>
                                    <w:rPr>
                                      <w:rFonts w:hint="eastAsia" w:ascii="宋体" w:hAnsi="宋体" w:cs="宋体"/>
                                      <w:spacing w:val="1"/>
                                      <w:w w:val="99"/>
                                      <w:sz w:val="20"/>
                                      <w:szCs w:val="20"/>
                                      <w:lang w:eastAsia="zh-CN"/>
                                    </w:rPr>
                                    <w:t>28380</w:t>
                                  </w:r>
                                  <w:r>
                                    <w:rPr>
                                      <w:rFonts w:hint="eastAsia" w:ascii="宋体" w:hAnsi="宋体" w:cs="宋体"/>
                                      <w:w w:val="99"/>
                                      <w:sz w:val="20"/>
                                      <w:szCs w:val="20"/>
                                      <w:lang w:eastAsia="zh-CN"/>
                                    </w:rPr>
                                    <w:t>）</w:t>
                                  </w:r>
                                </w:p>
                              </w:tc>
                            </w:tr>
                            <w:tr>
                              <w:tblPrEx>
                                <w:tblCellMar>
                                  <w:top w:w="0" w:type="dxa"/>
                                  <w:left w:w="0" w:type="dxa"/>
                                  <w:bottom w:w="0" w:type="dxa"/>
                                  <w:right w:w="0" w:type="dxa"/>
                                </w:tblCellMar>
                              </w:tblPrEx>
                              <w:trPr>
                                <w:trHeight w:val="763" w:hRule="exact"/>
                                <w:jc w:val="center"/>
                              </w:trPr>
                              <w:tc>
                                <w:tcPr>
                                  <w:tcW w:w="574" w:type="dxa"/>
                                  <w:vMerge w:val="continue"/>
                                  <w:tcBorders>
                                    <w:top w:val="single" w:color="000000" w:sz="4" w:space="0"/>
                                    <w:left w:val="single" w:color="000000" w:sz="4" w:space="0"/>
                                    <w:bottom w:val="single" w:color="000000" w:sz="4" w:space="0"/>
                                    <w:right w:val="single" w:color="000000" w:sz="4" w:space="0"/>
                                  </w:tcBorders>
                                  <w:noWrap w:val="0"/>
                                  <w:vAlign w:val="center"/>
                                </w:tcPr>
                                <w:p>
                                  <w:pPr>
                                    <w:widowControl/>
                                    <w:jc w:val="left"/>
                                    <w:rPr>
                                      <w:rFonts w:ascii="宋体" w:hAnsi="宋体" w:eastAsia="Times New Roman" w:cs="宋体"/>
                                      <w:kern w:val="0"/>
                                      <w:sz w:val="20"/>
                                      <w:szCs w:val="20"/>
                                    </w:rPr>
                                  </w:pPr>
                                </w:p>
                              </w:tc>
                              <w:tc>
                                <w:tcPr>
                                  <w:tcW w:w="1166" w:type="dxa"/>
                                  <w:vMerge w:val="continue"/>
                                  <w:tcBorders>
                                    <w:top w:val="single" w:color="000000" w:sz="4" w:space="0"/>
                                    <w:left w:val="single" w:color="000000" w:sz="4" w:space="0"/>
                                    <w:bottom w:val="single" w:color="000000" w:sz="4" w:space="0"/>
                                    <w:right w:val="single" w:color="000000" w:sz="4" w:space="0"/>
                                  </w:tcBorders>
                                  <w:noWrap w:val="0"/>
                                  <w:vAlign w:val="center"/>
                                </w:tcPr>
                                <w:p>
                                  <w:pPr>
                                    <w:widowControl/>
                                    <w:jc w:val="left"/>
                                    <w:rPr>
                                      <w:rFonts w:ascii="宋体" w:hAnsi="宋体" w:eastAsia="Times New Roman" w:cs="宋体"/>
                                      <w:kern w:val="0"/>
                                      <w:sz w:val="20"/>
                                      <w:szCs w:val="20"/>
                                    </w:rPr>
                                  </w:pPr>
                                </w:p>
                              </w:tc>
                              <w:tc>
                                <w:tcPr>
                                  <w:tcW w:w="1800" w:type="dxa"/>
                                  <w:tcBorders>
                                    <w:top w:val="single" w:color="000000" w:sz="4" w:space="0"/>
                                    <w:left w:val="single" w:color="000000" w:sz="4" w:space="0"/>
                                    <w:bottom w:val="single" w:color="000000" w:sz="4" w:space="0"/>
                                    <w:right w:val="single" w:color="000000" w:sz="4" w:space="0"/>
                                  </w:tcBorders>
                                  <w:noWrap w:val="0"/>
                                  <w:vAlign w:val="top"/>
                                </w:tcPr>
                                <w:p>
                                  <w:pPr>
                                    <w:pStyle w:val="34"/>
                                    <w:spacing w:before="64" w:line="280" w:lineRule="auto"/>
                                    <w:ind w:left="7" w:right="5"/>
                                    <w:rPr>
                                      <w:rFonts w:ascii="宋体" w:hAnsi="宋体" w:cs="宋体"/>
                                      <w:sz w:val="20"/>
                                      <w:szCs w:val="20"/>
                                      <w:lang w:eastAsia="zh-CN"/>
                                    </w:rPr>
                                  </w:pPr>
                                  <w:r>
                                    <w:rPr>
                                      <w:rFonts w:hint="eastAsia" w:ascii="宋体" w:hAnsi="宋体" w:cs="宋体"/>
                                      <w:w w:val="99"/>
                                      <w:sz w:val="20"/>
                                      <w:szCs w:val="20"/>
                                      <w:lang w:eastAsia="zh-CN"/>
                                    </w:rPr>
                                    <w:t>★</w:t>
                                  </w:r>
                                  <w:r>
                                    <w:rPr>
                                      <w:rFonts w:hint="eastAsia" w:ascii="宋体" w:hAnsi="宋体" w:cs="宋体"/>
                                      <w:spacing w:val="1"/>
                                      <w:w w:val="99"/>
                                      <w:sz w:val="20"/>
                                      <w:szCs w:val="20"/>
                                      <w:lang w:eastAsia="zh-CN"/>
                                    </w:rPr>
                                    <w:t>A020</w:t>
                                  </w:r>
                                  <w:r>
                                    <w:rPr>
                                      <w:rFonts w:hint="eastAsia" w:ascii="宋体" w:hAnsi="宋体" w:cs="宋体"/>
                                      <w:w w:val="99"/>
                                      <w:sz w:val="20"/>
                                      <w:szCs w:val="20"/>
                                      <w:lang w:eastAsia="zh-CN"/>
                                    </w:rPr>
                                    <w:t>10</w:t>
                                  </w:r>
                                  <w:r>
                                    <w:rPr>
                                      <w:rFonts w:hint="eastAsia" w:ascii="宋体" w:hAnsi="宋体" w:cs="宋体"/>
                                      <w:spacing w:val="1"/>
                                      <w:w w:val="99"/>
                                      <w:sz w:val="20"/>
                                      <w:szCs w:val="20"/>
                                      <w:lang w:eastAsia="zh-CN"/>
                                    </w:rPr>
                                    <w:t>1</w:t>
                                  </w:r>
                                  <w:r>
                                    <w:rPr>
                                      <w:rFonts w:hint="eastAsia" w:ascii="宋体" w:hAnsi="宋体" w:cs="宋体"/>
                                      <w:w w:val="99"/>
                                      <w:sz w:val="20"/>
                                      <w:szCs w:val="20"/>
                                      <w:lang w:eastAsia="zh-CN"/>
                                    </w:rPr>
                                    <w:t>07平板式微型计</w:t>
                                  </w:r>
                                  <w:r>
                                    <w:rPr>
                                      <w:rFonts w:hint="eastAsia" w:ascii="宋体" w:hAnsi="宋体" w:cs="宋体"/>
                                      <w:spacing w:val="2"/>
                                      <w:w w:val="99"/>
                                      <w:sz w:val="20"/>
                                      <w:szCs w:val="20"/>
                                      <w:lang w:eastAsia="zh-CN"/>
                                    </w:rPr>
                                    <w:t>算</w:t>
                                  </w:r>
                                  <w:r>
                                    <w:rPr>
                                      <w:rFonts w:hint="eastAsia" w:ascii="宋体" w:hAnsi="宋体" w:cs="宋体"/>
                                      <w:w w:val="99"/>
                                      <w:sz w:val="20"/>
                                      <w:szCs w:val="20"/>
                                      <w:lang w:eastAsia="zh-CN"/>
                                    </w:rPr>
                                    <w:t>机</w:t>
                                  </w:r>
                                </w:p>
                              </w:tc>
                              <w:tc>
                                <w:tcPr>
                                  <w:tcW w:w="1916" w:type="dxa"/>
                                  <w:tcBorders>
                                    <w:top w:val="single" w:color="000000" w:sz="4" w:space="0"/>
                                    <w:left w:val="single" w:color="000000" w:sz="4" w:space="0"/>
                                    <w:bottom w:val="single" w:color="000000" w:sz="4" w:space="0"/>
                                    <w:right w:val="single" w:color="000000" w:sz="4" w:space="0"/>
                                  </w:tcBorders>
                                  <w:noWrap w:val="0"/>
                                  <w:vAlign w:val="top"/>
                                </w:tcPr>
                                <w:p>
                                  <w:pPr>
                                    <w:rPr>
                                      <w:rFonts w:ascii="Calibri" w:hAnsi="Calibri"/>
                                      <w:sz w:val="22"/>
                                      <w:szCs w:val="22"/>
                                    </w:rPr>
                                  </w:pPr>
                                </w:p>
                              </w:tc>
                              <w:tc>
                                <w:tcPr>
                                  <w:tcW w:w="2966" w:type="dxa"/>
                                  <w:tcBorders>
                                    <w:top w:val="single" w:color="000000" w:sz="4" w:space="0"/>
                                    <w:left w:val="single" w:color="000000" w:sz="4" w:space="0"/>
                                    <w:bottom w:val="single" w:color="000000" w:sz="4" w:space="0"/>
                                    <w:right w:val="single" w:color="000000" w:sz="4" w:space="0"/>
                                  </w:tcBorders>
                                  <w:noWrap w:val="0"/>
                                  <w:vAlign w:val="top"/>
                                </w:tcPr>
                                <w:p>
                                  <w:pPr>
                                    <w:pStyle w:val="34"/>
                                    <w:spacing w:before="64" w:line="280" w:lineRule="auto"/>
                                    <w:ind w:left="7" w:right="4"/>
                                    <w:rPr>
                                      <w:rFonts w:ascii="宋体" w:hAnsi="宋体" w:cs="宋体"/>
                                      <w:sz w:val="20"/>
                                      <w:szCs w:val="20"/>
                                      <w:lang w:eastAsia="zh-CN"/>
                                    </w:rPr>
                                  </w:pPr>
                                  <w:r>
                                    <w:rPr>
                                      <w:rFonts w:hint="eastAsia" w:ascii="宋体" w:hAnsi="宋体" w:cs="宋体"/>
                                      <w:spacing w:val="12"/>
                                      <w:w w:val="99"/>
                                      <w:sz w:val="20"/>
                                      <w:szCs w:val="20"/>
                                      <w:lang w:eastAsia="zh-CN"/>
                                    </w:rPr>
                                    <w:t>《微型计算机能效限定</w:t>
                                  </w:r>
                                  <w:r>
                                    <w:rPr>
                                      <w:rFonts w:hint="eastAsia" w:ascii="宋体" w:hAnsi="宋体" w:cs="宋体"/>
                                      <w:spacing w:val="9"/>
                                      <w:w w:val="99"/>
                                      <w:sz w:val="20"/>
                                      <w:szCs w:val="20"/>
                                      <w:lang w:eastAsia="zh-CN"/>
                                    </w:rPr>
                                    <w:t>值</w:t>
                                  </w:r>
                                  <w:r>
                                    <w:rPr>
                                      <w:rFonts w:hint="eastAsia" w:ascii="宋体" w:hAnsi="宋体" w:cs="宋体"/>
                                      <w:spacing w:val="12"/>
                                      <w:w w:val="99"/>
                                      <w:sz w:val="20"/>
                                      <w:szCs w:val="20"/>
                                      <w:lang w:eastAsia="zh-CN"/>
                                    </w:rPr>
                                    <w:t>及能</w:t>
                                  </w:r>
                                  <w:r>
                                    <w:rPr>
                                      <w:rFonts w:hint="eastAsia" w:ascii="宋体" w:hAnsi="宋体" w:cs="宋体"/>
                                      <w:w w:val="99"/>
                                      <w:sz w:val="20"/>
                                      <w:szCs w:val="20"/>
                                      <w:lang w:eastAsia="zh-CN"/>
                                    </w:rPr>
                                    <w:t>效等级》（</w:t>
                                  </w:r>
                                  <w:r>
                                    <w:rPr>
                                      <w:rFonts w:hint="eastAsia" w:ascii="宋体" w:hAnsi="宋体" w:cs="宋体"/>
                                      <w:spacing w:val="1"/>
                                      <w:w w:val="99"/>
                                      <w:sz w:val="20"/>
                                      <w:szCs w:val="20"/>
                                      <w:lang w:eastAsia="zh-CN"/>
                                    </w:rPr>
                                    <w:t>G</w:t>
                                  </w:r>
                                  <w:r>
                                    <w:rPr>
                                      <w:rFonts w:hint="eastAsia" w:ascii="宋体" w:hAnsi="宋体" w:cs="宋体"/>
                                      <w:w w:val="99"/>
                                      <w:sz w:val="20"/>
                                      <w:szCs w:val="20"/>
                                      <w:lang w:eastAsia="zh-CN"/>
                                    </w:rPr>
                                    <w:t>B</w:t>
                                  </w:r>
                                  <w:r>
                                    <w:rPr>
                                      <w:rFonts w:hint="eastAsia" w:ascii="宋体" w:hAnsi="宋体" w:cs="宋体"/>
                                      <w:spacing w:val="1"/>
                                      <w:w w:val="99"/>
                                      <w:sz w:val="20"/>
                                      <w:szCs w:val="20"/>
                                      <w:lang w:eastAsia="zh-CN"/>
                                    </w:rPr>
                                    <w:t>28380</w:t>
                                  </w:r>
                                  <w:r>
                                    <w:rPr>
                                      <w:rFonts w:hint="eastAsia" w:ascii="宋体" w:hAnsi="宋体" w:cs="宋体"/>
                                      <w:w w:val="99"/>
                                      <w:sz w:val="20"/>
                                      <w:szCs w:val="20"/>
                                      <w:lang w:eastAsia="zh-CN"/>
                                    </w:rPr>
                                    <w:t>）</w:t>
                                  </w:r>
                                </w:p>
                              </w:tc>
                            </w:tr>
                            <w:tr>
                              <w:tblPrEx>
                                <w:tblCellMar>
                                  <w:top w:w="0" w:type="dxa"/>
                                  <w:left w:w="0" w:type="dxa"/>
                                  <w:bottom w:w="0" w:type="dxa"/>
                                  <w:right w:w="0" w:type="dxa"/>
                                </w:tblCellMar>
                              </w:tblPrEx>
                              <w:trPr>
                                <w:trHeight w:val="742" w:hRule="exact"/>
                                <w:jc w:val="center"/>
                              </w:trPr>
                              <w:tc>
                                <w:tcPr>
                                  <w:tcW w:w="574" w:type="dxa"/>
                                  <w:vMerge w:val="restart"/>
                                  <w:tcBorders>
                                    <w:top w:val="single" w:color="000000" w:sz="4" w:space="0"/>
                                    <w:left w:val="single" w:color="000000" w:sz="4" w:space="0"/>
                                    <w:bottom w:val="single" w:color="000000" w:sz="4" w:space="0"/>
                                    <w:right w:val="single" w:color="000000" w:sz="4" w:space="0"/>
                                  </w:tcBorders>
                                  <w:noWrap w:val="0"/>
                                  <w:vAlign w:val="top"/>
                                </w:tcPr>
                                <w:p>
                                  <w:pPr>
                                    <w:pStyle w:val="34"/>
                                    <w:rPr>
                                      <w:rFonts w:ascii="宋体" w:hAnsi="宋体" w:cs="宋体"/>
                                      <w:sz w:val="20"/>
                                      <w:szCs w:val="20"/>
                                      <w:lang w:eastAsia="zh-CN"/>
                                    </w:rPr>
                                  </w:pPr>
                                </w:p>
                                <w:p>
                                  <w:pPr>
                                    <w:pStyle w:val="34"/>
                                    <w:rPr>
                                      <w:rFonts w:hint="eastAsia" w:ascii="宋体" w:hAnsi="宋体" w:cs="宋体"/>
                                      <w:sz w:val="20"/>
                                      <w:szCs w:val="20"/>
                                      <w:lang w:eastAsia="zh-CN"/>
                                    </w:rPr>
                                  </w:pPr>
                                </w:p>
                                <w:p>
                                  <w:pPr>
                                    <w:pStyle w:val="34"/>
                                    <w:rPr>
                                      <w:rFonts w:hint="eastAsia" w:ascii="宋体" w:hAnsi="宋体" w:cs="宋体"/>
                                      <w:sz w:val="20"/>
                                      <w:szCs w:val="20"/>
                                      <w:lang w:eastAsia="zh-CN"/>
                                    </w:rPr>
                                  </w:pPr>
                                </w:p>
                                <w:p>
                                  <w:pPr>
                                    <w:pStyle w:val="34"/>
                                    <w:rPr>
                                      <w:rFonts w:hint="eastAsia" w:ascii="宋体" w:hAnsi="宋体" w:cs="宋体"/>
                                      <w:sz w:val="20"/>
                                      <w:szCs w:val="20"/>
                                      <w:lang w:eastAsia="zh-CN"/>
                                    </w:rPr>
                                  </w:pPr>
                                </w:p>
                                <w:p>
                                  <w:pPr>
                                    <w:pStyle w:val="34"/>
                                    <w:rPr>
                                      <w:rFonts w:hint="eastAsia" w:ascii="宋体" w:hAnsi="宋体" w:cs="宋体"/>
                                      <w:sz w:val="20"/>
                                      <w:szCs w:val="20"/>
                                      <w:lang w:eastAsia="zh-CN"/>
                                    </w:rPr>
                                  </w:pPr>
                                </w:p>
                                <w:p>
                                  <w:pPr>
                                    <w:pStyle w:val="34"/>
                                    <w:rPr>
                                      <w:rFonts w:hint="eastAsia" w:ascii="宋体" w:hAnsi="宋体" w:cs="宋体"/>
                                      <w:sz w:val="20"/>
                                      <w:szCs w:val="20"/>
                                      <w:lang w:eastAsia="zh-CN"/>
                                    </w:rPr>
                                  </w:pPr>
                                </w:p>
                                <w:p>
                                  <w:pPr>
                                    <w:pStyle w:val="34"/>
                                    <w:rPr>
                                      <w:rFonts w:hint="eastAsia" w:ascii="宋体" w:hAnsi="宋体" w:cs="宋体"/>
                                      <w:sz w:val="20"/>
                                      <w:szCs w:val="20"/>
                                      <w:lang w:eastAsia="zh-CN"/>
                                    </w:rPr>
                                  </w:pPr>
                                </w:p>
                                <w:p>
                                  <w:pPr>
                                    <w:pStyle w:val="34"/>
                                    <w:spacing w:before="2"/>
                                    <w:rPr>
                                      <w:rFonts w:hint="eastAsia" w:ascii="宋体" w:hAnsi="宋体" w:cs="宋体"/>
                                      <w:sz w:val="14"/>
                                      <w:szCs w:val="14"/>
                                      <w:lang w:eastAsia="zh-CN"/>
                                    </w:rPr>
                                  </w:pPr>
                                </w:p>
                                <w:p>
                                  <w:pPr>
                                    <w:pStyle w:val="34"/>
                                    <w:ind w:right="1"/>
                                    <w:jc w:val="center"/>
                                    <w:rPr>
                                      <w:rFonts w:ascii="宋体" w:hAnsi="宋体" w:cs="宋体"/>
                                      <w:sz w:val="20"/>
                                      <w:szCs w:val="20"/>
                                    </w:rPr>
                                  </w:pPr>
                                  <w:r>
                                    <w:rPr>
                                      <w:rFonts w:hint="eastAsia" w:ascii="宋体"/>
                                      <w:w w:val="99"/>
                                      <w:sz w:val="20"/>
                                    </w:rPr>
                                    <w:t>2</w:t>
                                  </w:r>
                                </w:p>
                              </w:tc>
                              <w:tc>
                                <w:tcPr>
                                  <w:tcW w:w="1166" w:type="dxa"/>
                                  <w:vMerge w:val="restart"/>
                                  <w:tcBorders>
                                    <w:top w:val="single" w:color="000000" w:sz="4" w:space="0"/>
                                    <w:left w:val="single" w:color="000000" w:sz="4" w:space="0"/>
                                    <w:bottom w:val="single" w:color="000000" w:sz="4" w:space="0"/>
                                    <w:right w:val="single" w:color="000000" w:sz="4" w:space="0"/>
                                  </w:tcBorders>
                                  <w:noWrap w:val="0"/>
                                  <w:vAlign w:val="top"/>
                                </w:tcPr>
                                <w:p>
                                  <w:pPr>
                                    <w:pStyle w:val="34"/>
                                    <w:rPr>
                                      <w:rFonts w:ascii="宋体" w:hAnsi="宋体" w:cs="宋体"/>
                                      <w:sz w:val="20"/>
                                      <w:szCs w:val="20"/>
                                    </w:rPr>
                                  </w:pPr>
                                </w:p>
                                <w:p>
                                  <w:pPr>
                                    <w:pStyle w:val="34"/>
                                    <w:rPr>
                                      <w:rFonts w:hint="eastAsia" w:ascii="宋体" w:hAnsi="宋体" w:cs="宋体"/>
                                      <w:sz w:val="20"/>
                                      <w:szCs w:val="20"/>
                                    </w:rPr>
                                  </w:pPr>
                                </w:p>
                                <w:p>
                                  <w:pPr>
                                    <w:pStyle w:val="34"/>
                                    <w:rPr>
                                      <w:rFonts w:hint="eastAsia" w:ascii="宋体" w:hAnsi="宋体" w:cs="宋体"/>
                                      <w:sz w:val="20"/>
                                      <w:szCs w:val="20"/>
                                    </w:rPr>
                                  </w:pPr>
                                </w:p>
                                <w:p>
                                  <w:pPr>
                                    <w:pStyle w:val="34"/>
                                    <w:rPr>
                                      <w:rFonts w:hint="eastAsia" w:ascii="宋体" w:hAnsi="宋体" w:cs="宋体"/>
                                      <w:sz w:val="20"/>
                                      <w:szCs w:val="20"/>
                                    </w:rPr>
                                  </w:pPr>
                                </w:p>
                                <w:p>
                                  <w:pPr>
                                    <w:pStyle w:val="34"/>
                                    <w:rPr>
                                      <w:rFonts w:hint="eastAsia" w:ascii="宋体" w:hAnsi="宋体" w:cs="宋体"/>
                                      <w:sz w:val="20"/>
                                      <w:szCs w:val="20"/>
                                    </w:rPr>
                                  </w:pPr>
                                </w:p>
                                <w:p>
                                  <w:pPr>
                                    <w:pStyle w:val="34"/>
                                    <w:rPr>
                                      <w:rFonts w:hint="eastAsia" w:ascii="宋体" w:hAnsi="宋体" w:cs="宋体"/>
                                      <w:sz w:val="20"/>
                                      <w:szCs w:val="20"/>
                                    </w:rPr>
                                  </w:pPr>
                                </w:p>
                                <w:p>
                                  <w:pPr>
                                    <w:pStyle w:val="34"/>
                                    <w:spacing w:before="3"/>
                                    <w:rPr>
                                      <w:rFonts w:hint="eastAsia" w:ascii="宋体" w:hAnsi="宋体" w:cs="宋体"/>
                                    </w:rPr>
                                  </w:pPr>
                                </w:p>
                                <w:p>
                                  <w:pPr>
                                    <w:pStyle w:val="34"/>
                                    <w:ind w:left="7"/>
                                    <w:rPr>
                                      <w:rFonts w:hint="eastAsia" w:ascii="宋体" w:hAnsi="宋体" w:cs="宋体"/>
                                      <w:sz w:val="20"/>
                                      <w:szCs w:val="20"/>
                                    </w:rPr>
                                  </w:pPr>
                                  <w:r>
                                    <w:rPr>
                                      <w:rFonts w:hint="eastAsia" w:ascii="宋体" w:hAnsi="宋体" w:cs="宋体"/>
                                      <w:spacing w:val="1"/>
                                      <w:w w:val="99"/>
                                      <w:sz w:val="20"/>
                                      <w:szCs w:val="20"/>
                                    </w:rPr>
                                    <w:t>A02</w:t>
                                  </w:r>
                                  <w:r>
                                    <w:rPr>
                                      <w:rFonts w:hint="eastAsia" w:ascii="宋体" w:hAnsi="宋体" w:cs="宋体"/>
                                      <w:w w:val="99"/>
                                      <w:sz w:val="20"/>
                                      <w:szCs w:val="20"/>
                                    </w:rPr>
                                    <w:t>01</w:t>
                                  </w:r>
                                  <w:r>
                                    <w:rPr>
                                      <w:rFonts w:hint="eastAsia" w:ascii="宋体" w:hAnsi="宋体" w:cs="宋体"/>
                                      <w:spacing w:val="1"/>
                                      <w:w w:val="99"/>
                                      <w:sz w:val="20"/>
                                      <w:szCs w:val="20"/>
                                    </w:rPr>
                                    <w:t>0</w:t>
                                  </w:r>
                                  <w:r>
                                    <w:rPr>
                                      <w:rFonts w:hint="eastAsia" w:ascii="宋体" w:hAnsi="宋体" w:cs="宋体"/>
                                      <w:w w:val="99"/>
                                      <w:sz w:val="20"/>
                                      <w:szCs w:val="20"/>
                                    </w:rPr>
                                    <w:t>6输入</w:t>
                                  </w:r>
                                </w:p>
                                <w:p>
                                  <w:pPr>
                                    <w:pStyle w:val="34"/>
                                    <w:spacing w:before="50"/>
                                    <w:ind w:left="7"/>
                                    <w:rPr>
                                      <w:rFonts w:ascii="宋体" w:hAnsi="宋体" w:cs="宋体"/>
                                      <w:sz w:val="20"/>
                                      <w:szCs w:val="20"/>
                                    </w:rPr>
                                  </w:pPr>
                                  <w:r>
                                    <w:rPr>
                                      <w:rFonts w:hint="eastAsia" w:ascii="宋体" w:hAnsi="宋体" w:cs="宋体"/>
                                      <w:w w:val="99"/>
                                      <w:sz w:val="20"/>
                                      <w:szCs w:val="20"/>
                                    </w:rPr>
                                    <w:t>输出设备</w:t>
                                  </w:r>
                                </w:p>
                              </w:tc>
                              <w:tc>
                                <w:tcPr>
                                  <w:tcW w:w="1800" w:type="dxa"/>
                                  <w:vMerge w:val="restart"/>
                                  <w:tcBorders>
                                    <w:top w:val="single" w:color="000000" w:sz="4" w:space="0"/>
                                    <w:left w:val="single" w:color="000000" w:sz="4" w:space="0"/>
                                    <w:bottom w:val="single" w:color="000000" w:sz="4" w:space="0"/>
                                    <w:right w:val="single" w:color="000000" w:sz="4" w:space="0"/>
                                  </w:tcBorders>
                                  <w:noWrap w:val="0"/>
                                  <w:vAlign w:val="top"/>
                                </w:tcPr>
                                <w:p>
                                  <w:pPr>
                                    <w:pStyle w:val="34"/>
                                    <w:rPr>
                                      <w:rFonts w:ascii="宋体" w:hAnsi="宋体" w:cs="宋体"/>
                                      <w:sz w:val="20"/>
                                      <w:szCs w:val="20"/>
                                    </w:rPr>
                                  </w:pPr>
                                </w:p>
                                <w:p>
                                  <w:pPr>
                                    <w:pStyle w:val="34"/>
                                    <w:rPr>
                                      <w:rFonts w:hint="eastAsia" w:ascii="宋体" w:hAnsi="宋体" w:cs="宋体"/>
                                      <w:sz w:val="20"/>
                                      <w:szCs w:val="20"/>
                                    </w:rPr>
                                  </w:pPr>
                                </w:p>
                                <w:p>
                                  <w:pPr>
                                    <w:pStyle w:val="34"/>
                                    <w:rPr>
                                      <w:rFonts w:hint="eastAsia" w:ascii="宋体" w:hAnsi="宋体" w:cs="宋体"/>
                                      <w:sz w:val="20"/>
                                      <w:szCs w:val="20"/>
                                    </w:rPr>
                                  </w:pPr>
                                </w:p>
                                <w:p>
                                  <w:pPr>
                                    <w:pStyle w:val="34"/>
                                    <w:spacing w:before="164"/>
                                    <w:ind w:left="7"/>
                                    <w:rPr>
                                      <w:rFonts w:ascii="宋体" w:hAnsi="宋体" w:cs="宋体"/>
                                      <w:sz w:val="20"/>
                                      <w:szCs w:val="20"/>
                                    </w:rPr>
                                  </w:pPr>
                                  <w:r>
                                    <w:rPr>
                                      <w:rFonts w:hint="eastAsia" w:ascii="宋体" w:hAnsi="宋体" w:cs="宋体"/>
                                      <w:spacing w:val="1"/>
                                      <w:w w:val="99"/>
                                      <w:sz w:val="20"/>
                                      <w:szCs w:val="20"/>
                                    </w:rPr>
                                    <w:t>A02</w:t>
                                  </w:r>
                                  <w:r>
                                    <w:rPr>
                                      <w:rFonts w:hint="eastAsia" w:ascii="宋体" w:hAnsi="宋体" w:cs="宋体"/>
                                      <w:w w:val="99"/>
                                      <w:sz w:val="20"/>
                                      <w:szCs w:val="20"/>
                                    </w:rPr>
                                    <w:t>01</w:t>
                                  </w:r>
                                  <w:r>
                                    <w:rPr>
                                      <w:rFonts w:hint="eastAsia" w:ascii="宋体" w:hAnsi="宋体" w:cs="宋体"/>
                                      <w:spacing w:val="1"/>
                                      <w:w w:val="99"/>
                                      <w:sz w:val="20"/>
                                      <w:szCs w:val="20"/>
                                    </w:rPr>
                                    <w:t>0</w:t>
                                  </w:r>
                                  <w:r>
                                    <w:rPr>
                                      <w:rFonts w:hint="eastAsia" w:ascii="宋体" w:hAnsi="宋体" w:cs="宋体"/>
                                      <w:w w:val="99"/>
                                      <w:sz w:val="20"/>
                                      <w:szCs w:val="20"/>
                                    </w:rPr>
                                    <w:t>601打印设备</w:t>
                                  </w:r>
                                </w:p>
                              </w:tc>
                              <w:tc>
                                <w:tcPr>
                                  <w:tcW w:w="1916" w:type="dxa"/>
                                  <w:tcBorders>
                                    <w:top w:val="single" w:color="000000" w:sz="4" w:space="0"/>
                                    <w:left w:val="single" w:color="000000" w:sz="4" w:space="0"/>
                                    <w:bottom w:val="single" w:color="000000" w:sz="4" w:space="0"/>
                                    <w:right w:val="single" w:color="000000" w:sz="4" w:space="0"/>
                                  </w:tcBorders>
                                  <w:noWrap w:val="0"/>
                                  <w:vAlign w:val="top"/>
                                </w:tcPr>
                                <w:p>
                                  <w:pPr>
                                    <w:pStyle w:val="34"/>
                                    <w:spacing w:before="52"/>
                                    <w:ind w:left="7"/>
                                    <w:rPr>
                                      <w:rFonts w:ascii="宋体" w:hAnsi="宋体" w:cs="宋体"/>
                                      <w:sz w:val="20"/>
                                      <w:szCs w:val="20"/>
                                    </w:rPr>
                                  </w:pPr>
                                  <w:r>
                                    <w:rPr>
                                      <w:rFonts w:hint="eastAsia" w:ascii="宋体" w:hAnsi="宋体" w:cs="宋体"/>
                                      <w:spacing w:val="1"/>
                                      <w:w w:val="99"/>
                                      <w:sz w:val="20"/>
                                      <w:szCs w:val="20"/>
                                    </w:rPr>
                                    <w:t>A02</w:t>
                                  </w:r>
                                  <w:r>
                                    <w:rPr>
                                      <w:rFonts w:hint="eastAsia" w:ascii="宋体" w:hAnsi="宋体" w:cs="宋体"/>
                                      <w:w w:val="99"/>
                                      <w:sz w:val="20"/>
                                      <w:szCs w:val="20"/>
                                    </w:rPr>
                                    <w:t>01</w:t>
                                  </w:r>
                                  <w:r>
                                    <w:rPr>
                                      <w:rFonts w:hint="eastAsia" w:ascii="宋体" w:hAnsi="宋体" w:cs="宋体"/>
                                      <w:spacing w:val="1"/>
                                      <w:w w:val="99"/>
                                      <w:sz w:val="20"/>
                                      <w:szCs w:val="20"/>
                                    </w:rPr>
                                    <w:t>0</w:t>
                                  </w:r>
                                  <w:r>
                                    <w:rPr>
                                      <w:rFonts w:hint="eastAsia" w:ascii="宋体" w:hAnsi="宋体" w:cs="宋体"/>
                                      <w:w w:val="99"/>
                                      <w:sz w:val="20"/>
                                      <w:szCs w:val="20"/>
                                    </w:rPr>
                                    <w:t>60</w:t>
                                  </w:r>
                                  <w:r>
                                    <w:rPr>
                                      <w:rFonts w:hint="eastAsia" w:ascii="宋体" w:hAnsi="宋体" w:cs="宋体"/>
                                      <w:spacing w:val="1"/>
                                      <w:w w:val="99"/>
                                      <w:sz w:val="20"/>
                                      <w:szCs w:val="20"/>
                                    </w:rPr>
                                    <w:t>10</w:t>
                                  </w:r>
                                  <w:r>
                                    <w:rPr>
                                      <w:rFonts w:hint="eastAsia" w:ascii="宋体" w:hAnsi="宋体" w:cs="宋体"/>
                                      <w:w w:val="99"/>
                                      <w:sz w:val="20"/>
                                      <w:szCs w:val="20"/>
                                    </w:rPr>
                                    <w:t>1喷墨打</w:t>
                                  </w:r>
                                </w:p>
                                <w:p>
                                  <w:pPr>
                                    <w:pStyle w:val="34"/>
                                    <w:spacing w:before="50"/>
                                    <w:ind w:left="7"/>
                                    <w:rPr>
                                      <w:rFonts w:ascii="宋体" w:hAnsi="宋体" w:cs="宋体"/>
                                      <w:sz w:val="20"/>
                                      <w:szCs w:val="20"/>
                                    </w:rPr>
                                  </w:pPr>
                                  <w:r>
                                    <w:rPr>
                                      <w:rFonts w:hint="eastAsia" w:ascii="宋体" w:hAnsi="宋体" w:cs="宋体"/>
                                      <w:w w:val="99"/>
                                      <w:sz w:val="20"/>
                                      <w:szCs w:val="20"/>
                                    </w:rPr>
                                    <w:t>印机</w:t>
                                  </w:r>
                                </w:p>
                              </w:tc>
                              <w:tc>
                                <w:tcPr>
                                  <w:tcW w:w="2966" w:type="dxa"/>
                                  <w:tcBorders>
                                    <w:top w:val="single" w:color="000000" w:sz="4" w:space="0"/>
                                    <w:left w:val="single" w:color="000000" w:sz="4" w:space="0"/>
                                    <w:bottom w:val="single" w:color="000000" w:sz="4" w:space="0"/>
                                    <w:right w:val="single" w:color="000000" w:sz="4" w:space="0"/>
                                  </w:tcBorders>
                                  <w:noWrap w:val="0"/>
                                  <w:vAlign w:val="top"/>
                                </w:tcPr>
                                <w:p>
                                  <w:pPr>
                                    <w:pStyle w:val="34"/>
                                    <w:spacing w:before="52" w:line="280" w:lineRule="auto"/>
                                    <w:ind w:left="7" w:right="7"/>
                                    <w:rPr>
                                      <w:rFonts w:ascii="宋体" w:hAnsi="宋体" w:cs="宋体"/>
                                      <w:sz w:val="20"/>
                                      <w:szCs w:val="20"/>
                                      <w:lang w:eastAsia="zh-CN"/>
                                    </w:rPr>
                                  </w:pPr>
                                  <w:r>
                                    <w:rPr>
                                      <w:rFonts w:hint="eastAsia" w:ascii="宋体" w:hAnsi="宋体" w:cs="宋体"/>
                                      <w:w w:val="99"/>
                                      <w:sz w:val="20"/>
                                      <w:szCs w:val="20"/>
                                      <w:lang w:eastAsia="zh-CN"/>
                                    </w:rPr>
                                    <w:t>《复印</w:t>
                                  </w:r>
                                  <w:r>
                                    <w:rPr>
                                      <w:rFonts w:hint="eastAsia" w:ascii="宋体" w:hAnsi="宋体" w:cs="宋体"/>
                                      <w:spacing w:val="2"/>
                                      <w:w w:val="99"/>
                                      <w:sz w:val="20"/>
                                      <w:szCs w:val="20"/>
                                      <w:lang w:eastAsia="zh-CN"/>
                                    </w:rPr>
                                    <w:t>机</w:t>
                                  </w:r>
                                  <w:r>
                                    <w:rPr>
                                      <w:rFonts w:hint="eastAsia" w:ascii="宋体" w:hAnsi="宋体" w:cs="宋体"/>
                                      <w:spacing w:val="-58"/>
                                      <w:w w:val="99"/>
                                      <w:sz w:val="20"/>
                                      <w:szCs w:val="20"/>
                                      <w:lang w:eastAsia="zh-CN"/>
                                    </w:rPr>
                                    <w:t>、</w:t>
                                  </w:r>
                                  <w:r>
                                    <w:rPr>
                                      <w:rFonts w:hint="eastAsia" w:ascii="宋体" w:hAnsi="宋体" w:cs="宋体"/>
                                      <w:spacing w:val="2"/>
                                      <w:w w:val="99"/>
                                      <w:sz w:val="20"/>
                                      <w:szCs w:val="20"/>
                                      <w:lang w:eastAsia="zh-CN"/>
                                    </w:rPr>
                                    <w:t>打</w:t>
                                  </w:r>
                                  <w:r>
                                    <w:rPr>
                                      <w:rFonts w:hint="eastAsia" w:ascii="宋体" w:hAnsi="宋体" w:cs="宋体"/>
                                      <w:w w:val="99"/>
                                      <w:sz w:val="20"/>
                                      <w:szCs w:val="20"/>
                                      <w:lang w:eastAsia="zh-CN"/>
                                    </w:rPr>
                                    <w:t>印机</w:t>
                                  </w:r>
                                  <w:r>
                                    <w:rPr>
                                      <w:rFonts w:hint="eastAsia" w:ascii="宋体" w:hAnsi="宋体" w:cs="宋体"/>
                                      <w:spacing w:val="2"/>
                                      <w:w w:val="99"/>
                                      <w:sz w:val="20"/>
                                      <w:szCs w:val="20"/>
                                      <w:lang w:eastAsia="zh-CN"/>
                                    </w:rPr>
                                    <w:t>和</w:t>
                                  </w:r>
                                  <w:r>
                                    <w:rPr>
                                      <w:rFonts w:hint="eastAsia" w:ascii="宋体" w:hAnsi="宋体" w:cs="宋体"/>
                                      <w:w w:val="99"/>
                                      <w:sz w:val="20"/>
                                      <w:szCs w:val="20"/>
                                      <w:lang w:eastAsia="zh-CN"/>
                                    </w:rPr>
                                    <w:t>传真</w:t>
                                  </w:r>
                                  <w:r>
                                    <w:rPr>
                                      <w:rFonts w:hint="eastAsia" w:ascii="宋体" w:hAnsi="宋体" w:cs="宋体"/>
                                      <w:spacing w:val="2"/>
                                      <w:w w:val="99"/>
                                      <w:sz w:val="20"/>
                                      <w:szCs w:val="20"/>
                                      <w:lang w:eastAsia="zh-CN"/>
                                    </w:rPr>
                                    <w:t>机</w:t>
                                  </w:r>
                                  <w:r>
                                    <w:rPr>
                                      <w:rFonts w:hint="eastAsia" w:ascii="宋体" w:hAnsi="宋体" w:cs="宋体"/>
                                      <w:w w:val="99"/>
                                      <w:sz w:val="20"/>
                                      <w:szCs w:val="20"/>
                                      <w:lang w:eastAsia="zh-CN"/>
                                    </w:rPr>
                                    <w:t>能效限定值及</w:t>
                                  </w:r>
                                  <w:r>
                                    <w:rPr>
                                      <w:rFonts w:hint="eastAsia" w:ascii="宋体" w:hAnsi="宋体" w:cs="宋体"/>
                                      <w:spacing w:val="2"/>
                                      <w:w w:val="99"/>
                                      <w:sz w:val="20"/>
                                      <w:szCs w:val="20"/>
                                      <w:lang w:eastAsia="zh-CN"/>
                                    </w:rPr>
                                    <w:t>能</w:t>
                                  </w:r>
                                  <w:r>
                                    <w:rPr>
                                      <w:rFonts w:hint="eastAsia" w:ascii="宋体" w:hAnsi="宋体" w:cs="宋体"/>
                                      <w:w w:val="99"/>
                                      <w:sz w:val="20"/>
                                      <w:szCs w:val="20"/>
                                      <w:lang w:eastAsia="zh-CN"/>
                                    </w:rPr>
                                    <w:t>效等</w:t>
                                  </w:r>
                                  <w:r>
                                    <w:rPr>
                                      <w:rFonts w:hint="eastAsia" w:ascii="宋体" w:hAnsi="宋体" w:cs="宋体"/>
                                      <w:spacing w:val="2"/>
                                      <w:w w:val="99"/>
                                      <w:sz w:val="20"/>
                                      <w:szCs w:val="20"/>
                                      <w:lang w:eastAsia="zh-CN"/>
                                    </w:rPr>
                                    <w:t>级</w:t>
                                  </w:r>
                                  <w:r>
                                    <w:rPr>
                                      <w:rFonts w:hint="eastAsia" w:ascii="宋体" w:hAnsi="宋体" w:cs="宋体"/>
                                      <w:w w:val="99"/>
                                      <w:sz w:val="20"/>
                                      <w:szCs w:val="20"/>
                                      <w:lang w:eastAsia="zh-CN"/>
                                    </w:rPr>
                                    <w:t>》（</w:t>
                                  </w:r>
                                  <w:r>
                                    <w:rPr>
                                      <w:rFonts w:hint="eastAsia" w:ascii="宋体" w:hAnsi="宋体" w:cs="宋体"/>
                                      <w:spacing w:val="1"/>
                                      <w:w w:val="99"/>
                                      <w:sz w:val="20"/>
                                      <w:szCs w:val="20"/>
                                      <w:lang w:eastAsia="zh-CN"/>
                                    </w:rPr>
                                    <w:t>G</w:t>
                                  </w:r>
                                  <w:r>
                                    <w:rPr>
                                      <w:rFonts w:hint="eastAsia" w:ascii="宋体" w:hAnsi="宋体" w:cs="宋体"/>
                                      <w:w w:val="99"/>
                                      <w:sz w:val="20"/>
                                      <w:szCs w:val="20"/>
                                      <w:lang w:eastAsia="zh-CN"/>
                                    </w:rPr>
                                    <w:t>B</w:t>
                                  </w:r>
                                  <w:r>
                                    <w:rPr>
                                      <w:rFonts w:hint="eastAsia" w:ascii="宋体" w:hAnsi="宋体" w:cs="宋体"/>
                                      <w:spacing w:val="1"/>
                                      <w:w w:val="99"/>
                                      <w:sz w:val="20"/>
                                      <w:szCs w:val="20"/>
                                      <w:lang w:eastAsia="zh-CN"/>
                                    </w:rPr>
                                    <w:t>21</w:t>
                                  </w:r>
                                  <w:r>
                                    <w:rPr>
                                      <w:rFonts w:hint="eastAsia" w:ascii="宋体" w:hAnsi="宋体" w:cs="宋体"/>
                                      <w:w w:val="99"/>
                                      <w:sz w:val="20"/>
                                      <w:szCs w:val="20"/>
                                      <w:lang w:eastAsia="zh-CN"/>
                                    </w:rPr>
                                    <w:t>52</w:t>
                                  </w:r>
                                  <w:r>
                                    <w:rPr>
                                      <w:rFonts w:hint="eastAsia" w:ascii="宋体" w:hAnsi="宋体" w:cs="宋体"/>
                                      <w:spacing w:val="1"/>
                                      <w:w w:val="99"/>
                                      <w:sz w:val="20"/>
                                      <w:szCs w:val="20"/>
                                      <w:lang w:eastAsia="zh-CN"/>
                                    </w:rPr>
                                    <w:t>1</w:t>
                                  </w:r>
                                  <w:r>
                                    <w:rPr>
                                      <w:rFonts w:hint="eastAsia" w:ascii="宋体" w:hAnsi="宋体" w:cs="宋体"/>
                                      <w:w w:val="99"/>
                                      <w:sz w:val="20"/>
                                      <w:szCs w:val="20"/>
                                      <w:lang w:eastAsia="zh-CN"/>
                                    </w:rPr>
                                    <w:t>）</w:t>
                                  </w:r>
                                </w:p>
                              </w:tc>
                            </w:tr>
                            <w:tr>
                              <w:tblPrEx>
                                <w:tblCellMar>
                                  <w:top w:w="0" w:type="dxa"/>
                                  <w:left w:w="0" w:type="dxa"/>
                                  <w:bottom w:w="0" w:type="dxa"/>
                                  <w:right w:w="0" w:type="dxa"/>
                                </w:tblCellMar>
                              </w:tblPrEx>
                              <w:trPr>
                                <w:trHeight w:val="742" w:hRule="exact"/>
                                <w:jc w:val="center"/>
                              </w:trPr>
                              <w:tc>
                                <w:tcPr>
                                  <w:tcW w:w="574" w:type="dxa"/>
                                  <w:vMerge w:val="continue"/>
                                  <w:tcBorders>
                                    <w:top w:val="single" w:color="000000" w:sz="4" w:space="0"/>
                                    <w:left w:val="single" w:color="000000" w:sz="4" w:space="0"/>
                                    <w:bottom w:val="single" w:color="000000" w:sz="4" w:space="0"/>
                                    <w:right w:val="single" w:color="000000" w:sz="4" w:space="0"/>
                                  </w:tcBorders>
                                  <w:noWrap w:val="0"/>
                                  <w:vAlign w:val="center"/>
                                </w:tcPr>
                                <w:p>
                                  <w:pPr>
                                    <w:widowControl/>
                                    <w:jc w:val="left"/>
                                    <w:rPr>
                                      <w:rFonts w:ascii="宋体" w:hAnsi="宋体" w:eastAsia="Times New Roman" w:cs="宋体"/>
                                      <w:kern w:val="0"/>
                                      <w:sz w:val="20"/>
                                      <w:szCs w:val="20"/>
                                    </w:rPr>
                                  </w:pPr>
                                </w:p>
                              </w:tc>
                              <w:tc>
                                <w:tcPr>
                                  <w:tcW w:w="1166" w:type="dxa"/>
                                  <w:vMerge w:val="continue"/>
                                  <w:tcBorders>
                                    <w:top w:val="single" w:color="000000" w:sz="4" w:space="0"/>
                                    <w:left w:val="single" w:color="000000" w:sz="4" w:space="0"/>
                                    <w:bottom w:val="single" w:color="000000" w:sz="4" w:space="0"/>
                                    <w:right w:val="single" w:color="000000" w:sz="4" w:space="0"/>
                                  </w:tcBorders>
                                  <w:noWrap w:val="0"/>
                                  <w:vAlign w:val="center"/>
                                </w:tcPr>
                                <w:p>
                                  <w:pPr>
                                    <w:widowControl/>
                                    <w:jc w:val="left"/>
                                    <w:rPr>
                                      <w:rFonts w:ascii="宋体" w:hAnsi="宋体" w:eastAsia="Times New Roman" w:cs="宋体"/>
                                      <w:kern w:val="0"/>
                                      <w:sz w:val="20"/>
                                      <w:szCs w:val="20"/>
                                    </w:rPr>
                                  </w:pPr>
                                </w:p>
                              </w:tc>
                              <w:tc>
                                <w:tcPr>
                                  <w:tcW w:w="1800" w:type="dxa"/>
                                  <w:vMerge w:val="continue"/>
                                  <w:tcBorders>
                                    <w:top w:val="single" w:color="000000" w:sz="4" w:space="0"/>
                                    <w:left w:val="single" w:color="000000" w:sz="4" w:space="0"/>
                                    <w:bottom w:val="single" w:color="000000" w:sz="4" w:space="0"/>
                                    <w:right w:val="single" w:color="000000" w:sz="4" w:space="0"/>
                                  </w:tcBorders>
                                  <w:noWrap w:val="0"/>
                                  <w:vAlign w:val="center"/>
                                </w:tcPr>
                                <w:p>
                                  <w:pPr>
                                    <w:widowControl/>
                                    <w:jc w:val="left"/>
                                    <w:rPr>
                                      <w:rFonts w:ascii="宋体" w:hAnsi="宋体" w:eastAsia="Times New Roman" w:cs="宋体"/>
                                      <w:kern w:val="0"/>
                                      <w:sz w:val="20"/>
                                      <w:szCs w:val="20"/>
                                    </w:rPr>
                                  </w:pPr>
                                </w:p>
                              </w:tc>
                              <w:tc>
                                <w:tcPr>
                                  <w:tcW w:w="1916" w:type="dxa"/>
                                  <w:tcBorders>
                                    <w:top w:val="single" w:color="000000" w:sz="4" w:space="0"/>
                                    <w:left w:val="single" w:color="000000" w:sz="4" w:space="0"/>
                                    <w:bottom w:val="single" w:color="000000" w:sz="4" w:space="0"/>
                                    <w:right w:val="single" w:color="000000" w:sz="4" w:space="0"/>
                                  </w:tcBorders>
                                  <w:noWrap w:val="0"/>
                                  <w:vAlign w:val="top"/>
                                </w:tcPr>
                                <w:p>
                                  <w:pPr>
                                    <w:pStyle w:val="34"/>
                                    <w:spacing w:before="52"/>
                                    <w:ind w:left="7"/>
                                    <w:rPr>
                                      <w:rFonts w:ascii="宋体" w:hAnsi="宋体" w:cs="宋体"/>
                                      <w:sz w:val="20"/>
                                      <w:szCs w:val="20"/>
                                    </w:rPr>
                                  </w:pPr>
                                  <w:r>
                                    <w:rPr>
                                      <w:rFonts w:hint="eastAsia" w:ascii="宋体" w:hAnsi="宋体" w:cs="宋体"/>
                                      <w:w w:val="99"/>
                                      <w:sz w:val="20"/>
                                      <w:szCs w:val="20"/>
                                    </w:rPr>
                                    <w:t>★</w:t>
                                  </w:r>
                                  <w:r>
                                    <w:rPr>
                                      <w:rFonts w:hint="eastAsia" w:ascii="宋体" w:hAnsi="宋体" w:cs="宋体"/>
                                      <w:spacing w:val="1"/>
                                      <w:w w:val="99"/>
                                      <w:sz w:val="20"/>
                                      <w:szCs w:val="20"/>
                                    </w:rPr>
                                    <w:t>A02</w:t>
                                  </w:r>
                                  <w:r>
                                    <w:rPr>
                                      <w:rFonts w:hint="eastAsia" w:ascii="宋体" w:hAnsi="宋体" w:cs="宋体"/>
                                      <w:w w:val="99"/>
                                      <w:sz w:val="20"/>
                                      <w:szCs w:val="20"/>
                                    </w:rPr>
                                    <w:t>01</w:t>
                                  </w:r>
                                  <w:r>
                                    <w:rPr>
                                      <w:rFonts w:hint="eastAsia" w:ascii="宋体" w:hAnsi="宋体" w:cs="宋体"/>
                                      <w:spacing w:val="1"/>
                                      <w:w w:val="99"/>
                                      <w:sz w:val="20"/>
                                      <w:szCs w:val="20"/>
                                    </w:rPr>
                                    <w:t>0</w:t>
                                  </w:r>
                                  <w:r>
                                    <w:rPr>
                                      <w:rFonts w:hint="eastAsia" w:ascii="宋体" w:hAnsi="宋体" w:cs="宋体"/>
                                      <w:w w:val="99"/>
                                      <w:sz w:val="20"/>
                                      <w:szCs w:val="20"/>
                                    </w:rPr>
                                    <w:t>60</w:t>
                                  </w:r>
                                  <w:r>
                                    <w:rPr>
                                      <w:rFonts w:hint="eastAsia" w:ascii="宋体" w:hAnsi="宋体" w:cs="宋体"/>
                                      <w:spacing w:val="1"/>
                                      <w:w w:val="99"/>
                                      <w:sz w:val="20"/>
                                      <w:szCs w:val="20"/>
                                    </w:rPr>
                                    <w:t>1</w:t>
                                  </w:r>
                                  <w:r>
                                    <w:rPr>
                                      <w:rFonts w:hint="eastAsia" w:ascii="宋体" w:hAnsi="宋体" w:cs="宋体"/>
                                      <w:w w:val="99"/>
                                      <w:sz w:val="20"/>
                                      <w:szCs w:val="20"/>
                                    </w:rPr>
                                    <w:t>02激光</w:t>
                                  </w:r>
                                </w:p>
                                <w:p>
                                  <w:pPr>
                                    <w:pStyle w:val="34"/>
                                    <w:spacing w:before="50"/>
                                    <w:ind w:left="7"/>
                                    <w:rPr>
                                      <w:rFonts w:ascii="宋体" w:hAnsi="宋体" w:cs="宋体"/>
                                      <w:sz w:val="20"/>
                                      <w:szCs w:val="20"/>
                                    </w:rPr>
                                  </w:pPr>
                                  <w:r>
                                    <w:rPr>
                                      <w:rFonts w:hint="eastAsia" w:ascii="宋体" w:hAnsi="宋体" w:cs="宋体"/>
                                      <w:w w:val="99"/>
                                      <w:sz w:val="20"/>
                                      <w:szCs w:val="20"/>
                                    </w:rPr>
                                    <w:t>打印机</w:t>
                                  </w:r>
                                </w:p>
                              </w:tc>
                              <w:tc>
                                <w:tcPr>
                                  <w:tcW w:w="2966" w:type="dxa"/>
                                  <w:tcBorders>
                                    <w:top w:val="single" w:color="000000" w:sz="4" w:space="0"/>
                                    <w:left w:val="single" w:color="000000" w:sz="4" w:space="0"/>
                                    <w:bottom w:val="single" w:color="000000" w:sz="4" w:space="0"/>
                                    <w:right w:val="single" w:color="000000" w:sz="4" w:space="0"/>
                                  </w:tcBorders>
                                  <w:noWrap w:val="0"/>
                                  <w:vAlign w:val="top"/>
                                </w:tcPr>
                                <w:p>
                                  <w:pPr>
                                    <w:pStyle w:val="34"/>
                                    <w:spacing w:before="52" w:line="280" w:lineRule="auto"/>
                                    <w:ind w:left="7" w:right="7"/>
                                    <w:rPr>
                                      <w:rFonts w:ascii="宋体" w:hAnsi="宋体" w:cs="宋体"/>
                                      <w:sz w:val="20"/>
                                      <w:szCs w:val="20"/>
                                      <w:lang w:eastAsia="zh-CN"/>
                                    </w:rPr>
                                  </w:pPr>
                                  <w:r>
                                    <w:rPr>
                                      <w:rFonts w:hint="eastAsia" w:ascii="宋体" w:hAnsi="宋体" w:cs="宋体"/>
                                      <w:w w:val="99"/>
                                      <w:sz w:val="20"/>
                                      <w:szCs w:val="20"/>
                                      <w:lang w:eastAsia="zh-CN"/>
                                    </w:rPr>
                                    <w:t>《复印</w:t>
                                  </w:r>
                                  <w:r>
                                    <w:rPr>
                                      <w:rFonts w:hint="eastAsia" w:ascii="宋体" w:hAnsi="宋体" w:cs="宋体"/>
                                      <w:spacing w:val="2"/>
                                      <w:w w:val="99"/>
                                      <w:sz w:val="20"/>
                                      <w:szCs w:val="20"/>
                                      <w:lang w:eastAsia="zh-CN"/>
                                    </w:rPr>
                                    <w:t>机</w:t>
                                  </w:r>
                                  <w:r>
                                    <w:rPr>
                                      <w:rFonts w:hint="eastAsia" w:ascii="宋体" w:hAnsi="宋体" w:cs="宋体"/>
                                      <w:spacing w:val="-58"/>
                                      <w:w w:val="99"/>
                                      <w:sz w:val="20"/>
                                      <w:szCs w:val="20"/>
                                      <w:lang w:eastAsia="zh-CN"/>
                                    </w:rPr>
                                    <w:t>、</w:t>
                                  </w:r>
                                  <w:r>
                                    <w:rPr>
                                      <w:rFonts w:hint="eastAsia" w:ascii="宋体" w:hAnsi="宋体" w:cs="宋体"/>
                                      <w:spacing w:val="2"/>
                                      <w:w w:val="99"/>
                                      <w:sz w:val="20"/>
                                      <w:szCs w:val="20"/>
                                      <w:lang w:eastAsia="zh-CN"/>
                                    </w:rPr>
                                    <w:t>打</w:t>
                                  </w:r>
                                  <w:r>
                                    <w:rPr>
                                      <w:rFonts w:hint="eastAsia" w:ascii="宋体" w:hAnsi="宋体" w:cs="宋体"/>
                                      <w:w w:val="99"/>
                                      <w:sz w:val="20"/>
                                      <w:szCs w:val="20"/>
                                      <w:lang w:eastAsia="zh-CN"/>
                                    </w:rPr>
                                    <w:t>印机</w:t>
                                  </w:r>
                                  <w:r>
                                    <w:rPr>
                                      <w:rFonts w:hint="eastAsia" w:ascii="宋体" w:hAnsi="宋体" w:cs="宋体"/>
                                      <w:spacing w:val="2"/>
                                      <w:w w:val="99"/>
                                      <w:sz w:val="20"/>
                                      <w:szCs w:val="20"/>
                                      <w:lang w:eastAsia="zh-CN"/>
                                    </w:rPr>
                                    <w:t>和</w:t>
                                  </w:r>
                                  <w:r>
                                    <w:rPr>
                                      <w:rFonts w:hint="eastAsia" w:ascii="宋体" w:hAnsi="宋体" w:cs="宋体"/>
                                      <w:w w:val="99"/>
                                      <w:sz w:val="20"/>
                                      <w:szCs w:val="20"/>
                                      <w:lang w:eastAsia="zh-CN"/>
                                    </w:rPr>
                                    <w:t>传真</w:t>
                                  </w:r>
                                  <w:r>
                                    <w:rPr>
                                      <w:rFonts w:hint="eastAsia" w:ascii="宋体" w:hAnsi="宋体" w:cs="宋体"/>
                                      <w:spacing w:val="2"/>
                                      <w:w w:val="99"/>
                                      <w:sz w:val="20"/>
                                      <w:szCs w:val="20"/>
                                      <w:lang w:eastAsia="zh-CN"/>
                                    </w:rPr>
                                    <w:t>机</w:t>
                                  </w:r>
                                  <w:r>
                                    <w:rPr>
                                      <w:rFonts w:hint="eastAsia" w:ascii="宋体" w:hAnsi="宋体" w:cs="宋体"/>
                                      <w:w w:val="99"/>
                                      <w:sz w:val="20"/>
                                      <w:szCs w:val="20"/>
                                      <w:lang w:eastAsia="zh-CN"/>
                                    </w:rPr>
                                    <w:t>能效限定值及</w:t>
                                  </w:r>
                                  <w:r>
                                    <w:rPr>
                                      <w:rFonts w:hint="eastAsia" w:ascii="宋体" w:hAnsi="宋体" w:cs="宋体"/>
                                      <w:spacing w:val="2"/>
                                      <w:w w:val="99"/>
                                      <w:sz w:val="20"/>
                                      <w:szCs w:val="20"/>
                                      <w:lang w:eastAsia="zh-CN"/>
                                    </w:rPr>
                                    <w:t>能</w:t>
                                  </w:r>
                                  <w:r>
                                    <w:rPr>
                                      <w:rFonts w:hint="eastAsia" w:ascii="宋体" w:hAnsi="宋体" w:cs="宋体"/>
                                      <w:w w:val="99"/>
                                      <w:sz w:val="20"/>
                                      <w:szCs w:val="20"/>
                                      <w:lang w:eastAsia="zh-CN"/>
                                    </w:rPr>
                                    <w:t>效等</w:t>
                                  </w:r>
                                  <w:r>
                                    <w:rPr>
                                      <w:rFonts w:hint="eastAsia" w:ascii="宋体" w:hAnsi="宋体" w:cs="宋体"/>
                                      <w:spacing w:val="2"/>
                                      <w:w w:val="99"/>
                                      <w:sz w:val="20"/>
                                      <w:szCs w:val="20"/>
                                      <w:lang w:eastAsia="zh-CN"/>
                                    </w:rPr>
                                    <w:t>级</w:t>
                                  </w:r>
                                  <w:r>
                                    <w:rPr>
                                      <w:rFonts w:hint="eastAsia" w:ascii="宋体" w:hAnsi="宋体" w:cs="宋体"/>
                                      <w:w w:val="99"/>
                                      <w:sz w:val="20"/>
                                      <w:szCs w:val="20"/>
                                      <w:lang w:eastAsia="zh-CN"/>
                                    </w:rPr>
                                    <w:t>》（</w:t>
                                  </w:r>
                                  <w:r>
                                    <w:rPr>
                                      <w:rFonts w:hint="eastAsia" w:ascii="宋体" w:hAnsi="宋体" w:cs="宋体"/>
                                      <w:spacing w:val="1"/>
                                      <w:w w:val="99"/>
                                      <w:sz w:val="20"/>
                                      <w:szCs w:val="20"/>
                                      <w:lang w:eastAsia="zh-CN"/>
                                    </w:rPr>
                                    <w:t>G</w:t>
                                  </w:r>
                                  <w:r>
                                    <w:rPr>
                                      <w:rFonts w:hint="eastAsia" w:ascii="宋体" w:hAnsi="宋体" w:cs="宋体"/>
                                      <w:w w:val="99"/>
                                      <w:sz w:val="20"/>
                                      <w:szCs w:val="20"/>
                                      <w:lang w:eastAsia="zh-CN"/>
                                    </w:rPr>
                                    <w:t>B</w:t>
                                  </w:r>
                                  <w:r>
                                    <w:rPr>
                                      <w:rFonts w:hint="eastAsia" w:ascii="宋体" w:hAnsi="宋体" w:cs="宋体"/>
                                      <w:spacing w:val="1"/>
                                      <w:w w:val="99"/>
                                      <w:sz w:val="20"/>
                                      <w:szCs w:val="20"/>
                                      <w:lang w:eastAsia="zh-CN"/>
                                    </w:rPr>
                                    <w:t>21</w:t>
                                  </w:r>
                                  <w:r>
                                    <w:rPr>
                                      <w:rFonts w:hint="eastAsia" w:ascii="宋体" w:hAnsi="宋体" w:cs="宋体"/>
                                      <w:w w:val="99"/>
                                      <w:sz w:val="20"/>
                                      <w:szCs w:val="20"/>
                                      <w:lang w:eastAsia="zh-CN"/>
                                    </w:rPr>
                                    <w:t>52</w:t>
                                  </w:r>
                                  <w:r>
                                    <w:rPr>
                                      <w:rFonts w:hint="eastAsia" w:ascii="宋体" w:hAnsi="宋体" w:cs="宋体"/>
                                      <w:spacing w:val="1"/>
                                      <w:w w:val="99"/>
                                      <w:sz w:val="20"/>
                                      <w:szCs w:val="20"/>
                                      <w:lang w:eastAsia="zh-CN"/>
                                    </w:rPr>
                                    <w:t>1</w:t>
                                  </w:r>
                                  <w:r>
                                    <w:rPr>
                                      <w:rFonts w:hint="eastAsia" w:ascii="宋体" w:hAnsi="宋体" w:cs="宋体"/>
                                      <w:w w:val="99"/>
                                      <w:sz w:val="20"/>
                                      <w:szCs w:val="20"/>
                                      <w:lang w:eastAsia="zh-CN"/>
                                    </w:rPr>
                                    <w:t>）</w:t>
                                  </w:r>
                                </w:p>
                              </w:tc>
                            </w:tr>
                            <w:tr>
                              <w:trPr>
                                <w:trHeight w:val="742" w:hRule="exact"/>
                                <w:jc w:val="center"/>
                              </w:trPr>
                              <w:tc>
                                <w:tcPr>
                                  <w:tcW w:w="574" w:type="dxa"/>
                                  <w:vMerge w:val="continue"/>
                                  <w:tcBorders>
                                    <w:top w:val="single" w:color="000000" w:sz="4" w:space="0"/>
                                    <w:left w:val="single" w:color="000000" w:sz="4" w:space="0"/>
                                    <w:bottom w:val="single" w:color="000000" w:sz="4" w:space="0"/>
                                    <w:right w:val="single" w:color="000000" w:sz="4" w:space="0"/>
                                  </w:tcBorders>
                                  <w:noWrap w:val="0"/>
                                  <w:vAlign w:val="center"/>
                                </w:tcPr>
                                <w:p>
                                  <w:pPr>
                                    <w:widowControl/>
                                    <w:jc w:val="left"/>
                                    <w:rPr>
                                      <w:rFonts w:ascii="宋体" w:hAnsi="宋体" w:eastAsia="Times New Roman" w:cs="宋体"/>
                                      <w:kern w:val="0"/>
                                      <w:sz w:val="20"/>
                                      <w:szCs w:val="20"/>
                                    </w:rPr>
                                  </w:pPr>
                                </w:p>
                              </w:tc>
                              <w:tc>
                                <w:tcPr>
                                  <w:tcW w:w="1166" w:type="dxa"/>
                                  <w:vMerge w:val="continue"/>
                                  <w:tcBorders>
                                    <w:top w:val="single" w:color="000000" w:sz="4" w:space="0"/>
                                    <w:left w:val="single" w:color="000000" w:sz="4" w:space="0"/>
                                    <w:bottom w:val="single" w:color="000000" w:sz="4" w:space="0"/>
                                    <w:right w:val="single" w:color="000000" w:sz="4" w:space="0"/>
                                  </w:tcBorders>
                                  <w:noWrap w:val="0"/>
                                  <w:vAlign w:val="center"/>
                                </w:tcPr>
                                <w:p>
                                  <w:pPr>
                                    <w:widowControl/>
                                    <w:jc w:val="left"/>
                                    <w:rPr>
                                      <w:rFonts w:ascii="宋体" w:hAnsi="宋体" w:eastAsia="Times New Roman" w:cs="宋体"/>
                                      <w:kern w:val="0"/>
                                      <w:sz w:val="20"/>
                                      <w:szCs w:val="20"/>
                                    </w:rPr>
                                  </w:pPr>
                                </w:p>
                              </w:tc>
                              <w:tc>
                                <w:tcPr>
                                  <w:tcW w:w="1800" w:type="dxa"/>
                                  <w:vMerge w:val="continue"/>
                                  <w:tcBorders>
                                    <w:top w:val="single" w:color="000000" w:sz="4" w:space="0"/>
                                    <w:left w:val="single" w:color="000000" w:sz="4" w:space="0"/>
                                    <w:bottom w:val="single" w:color="000000" w:sz="4" w:space="0"/>
                                    <w:right w:val="single" w:color="000000" w:sz="4" w:space="0"/>
                                  </w:tcBorders>
                                  <w:noWrap w:val="0"/>
                                  <w:vAlign w:val="center"/>
                                </w:tcPr>
                                <w:p>
                                  <w:pPr>
                                    <w:widowControl/>
                                    <w:jc w:val="left"/>
                                    <w:rPr>
                                      <w:rFonts w:ascii="宋体" w:hAnsi="宋体" w:eastAsia="Times New Roman" w:cs="宋体"/>
                                      <w:kern w:val="0"/>
                                      <w:sz w:val="20"/>
                                      <w:szCs w:val="20"/>
                                    </w:rPr>
                                  </w:pPr>
                                </w:p>
                              </w:tc>
                              <w:tc>
                                <w:tcPr>
                                  <w:tcW w:w="1916" w:type="dxa"/>
                                  <w:tcBorders>
                                    <w:top w:val="single" w:color="000000" w:sz="4" w:space="0"/>
                                    <w:left w:val="single" w:color="000000" w:sz="4" w:space="0"/>
                                    <w:bottom w:val="single" w:color="000000" w:sz="4" w:space="0"/>
                                    <w:right w:val="single" w:color="000000" w:sz="4" w:space="0"/>
                                  </w:tcBorders>
                                  <w:noWrap w:val="0"/>
                                  <w:vAlign w:val="top"/>
                                </w:tcPr>
                                <w:p>
                                  <w:pPr>
                                    <w:pStyle w:val="34"/>
                                    <w:spacing w:before="52"/>
                                    <w:ind w:left="7"/>
                                    <w:rPr>
                                      <w:rFonts w:ascii="宋体" w:hAnsi="宋体" w:cs="宋体"/>
                                      <w:sz w:val="20"/>
                                      <w:szCs w:val="20"/>
                                    </w:rPr>
                                  </w:pPr>
                                  <w:r>
                                    <w:rPr>
                                      <w:rFonts w:hint="eastAsia" w:ascii="宋体" w:hAnsi="宋体" w:cs="宋体"/>
                                      <w:w w:val="99"/>
                                      <w:sz w:val="20"/>
                                      <w:szCs w:val="20"/>
                                    </w:rPr>
                                    <w:t>★</w:t>
                                  </w:r>
                                  <w:r>
                                    <w:rPr>
                                      <w:rFonts w:hint="eastAsia" w:ascii="宋体" w:hAnsi="宋体" w:cs="宋体"/>
                                      <w:spacing w:val="1"/>
                                      <w:w w:val="99"/>
                                      <w:sz w:val="20"/>
                                      <w:szCs w:val="20"/>
                                    </w:rPr>
                                    <w:t>A02</w:t>
                                  </w:r>
                                  <w:r>
                                    <w:rPr>
                                      <w:rFonts w:hint="eastAsia" w:ascii="宋体" w:hAnsi="宋体" w:cs="宋体"/>
                                      <w:w w:val="99"/>
                                      <w:sz w:val="20"/>
                                      <w:szCs w:val="20"/>
                                    </w:rPr>
                                    <w:t>01</w:t>
                                  </w:r>
                                  <w:r>
                                    <w:rPr>
                                      <w:rFonts w:hint="eastAsia" w:ascii="宋体" w:hAnsi="宋体" w:cs="宋体"/>
                                      <w:spacing w:val="1"/>
                                      <w:w w:val="99"/>
                                      <w:sz w:val="20"/>
                                      <w:szCs w:val="20"/>
                                    </w:rPr>
                                    <w:t>0</w:t>
                                  </w:r>
                                  <w:r>
                                    <w:rPr>
                                      <w:rFonts w:hint="eastAsia" w:ascii="宋体" w:hAnsi="宋体" w:cs="宋体"/>
                                      <w:w w:val="99"/>
                                      <w:sz w:val="20"/>
                                      <w:szCs w:val="20"/>
                                    </w:rPr>
                                    <w:t>60</w:t>
                                  </w:r>
                                  <w:r>
                                    <w:rPr>
                                      <w:rFonts w:hint="eastAsia" w:ascii="宋体" w:hAnsi="宋体" w:cs="宋体"/>
                                      <w:spacing w:val="1"/>
                                      <w:w w:val="99"/>
                                      <w:sz w:val="20"/>
                                      <w:szCs w:val="20"/>
                                    </w:rPr>
                                    <w:t>1</w:t>
                                  </w:r>
                                  <w:r>
                                    <w:rPr>
                                      <w:rFonts w:hint="eastAsia" w:ascii="宋体" w:hAnsi="宋体" w:cs="宋体"/>
                                      <w:w w:val="99"/>
                                      <w:sz w:val="20"/>
                                      <w:szCs w:val="20"/>
                                    </w:rPr>
                                    <w:t>04针式</w:t>
                                  </w:r>
                                </w:p>
                                <w:p>
                                  <w:pPr>
                                    <w:pStyle w:val="34"/>
                                    <w:spacing w:before="50"/>
                                    <w:ind w:left="7"/>
                                    <w:rPr>
                                      <w:rFonts w:ascii="宋体" w:hAnsi="宋体" w:cs="宋体"/>
                                      <w:sz w:val="20"/>
                                      <w:szCs w:val="20"/>
                                    </w:rPr>
                                  </w:pPr>
                                  <w:r>
                                    <w:rPr>
                                      <w:rFonts w:hint="eastAsia" w:ascii="宋体" w:hAnsi="宋体" w:cs="宋体"/>
                                      <w:w w:val="99"/>
                                      <w:sz w:val="20"/>
                                      <w:szCs w:val="20"/>
                                    </w:rPr>
                                    <w:t>打印机</w:t>
                                  </w:r>
                                </w:p>
                              </w:tc>
                              <w:tc>
                                <w:tcPr>
                                  <w:tcW w:w="2966" w:type="dxa"/>
                                  <w:tcBorders>
                                    <w:top w:val="single" w:color="000000" w:sz="4" w:space="0"/>
                                    <w:left w:val="single" w:color="000000" w:sz="4" w:space="0"/>
                                    <w:bottom w:val="single" w:color="000000" w:sz="4" w:space="0"/>
                                    <w:right w:val="single" w:color="000000" w:sz="4" w:space="0"/>
                                  </w:tcBorders>
                                  <w:noWrap w:val="0"/>
                                  <w:vAlign w:val="top"/>
                                </w:tcPr>
                                <w:p>
                                  <w:pPr>
                                    <w:pStyle w:val="34"/>
                                    <w:spacing w:before="52" w:line="280" w:lineRule="auto"/>
                                    <w:ind w:left="7" w:right="7"/>
                                    <w:rPr>
                                      <w:rFonts w:ascii="宋体" w:hAnsi="宋体" w:cs="宋体"/>
                                      <w:sz w:val="20"/>
                                      <w:szCs w:val="20"/>
                                      <w:lang w:eastAsia="zh-CN"/>
                                    </w:rPr>
                                  </w:pPr>
                                  <w:r>
                                    <w:rPr>
                                      <w:rFonts w:hint="eastAsia" w:ascii="宋体" w:hAnsi="宋体" w:cs="宋体"/>
                                      <w:w w:val="99"/>
                                      <w:sz w:val="20"/>
                                      <w:szCs w:val="20"/>
                                      <w:lang w:eastAsia="zh-CN"/>
                                    </w:rPr>
                                    <w:t>《复印</w:t>
                                  </w:r>
                                  <w:r>
                                    <w:rPr>
                                      <w:rFonts w:hint="eastAsia" w:ascii="宋体" w:hAnsi="宋体" w:cs="宋体"/>
                                      <w:spacing w:val="2"/>
                                      <w:w w:val="99"/>
                                      <w:sz w:val="20"/>
                                      <w:szCs w:val="20"/>
                                      <w:lang w:eastAsia="zh-CN"/>
                                    </w:rPr>
                                    <w:t>机</w:t>
                                  </w:r>
                                  <w:r>
                                    <w:rPr>
                                      <w:rFonts w:hint="eastAsia" w:ascii="宋体" w:hAnsi="宋体" w:cs="宋体"/>
                                      <w:spacing w:val="-58"/>
                                      <w:w w:val="99"/>
                                      <w:sz w:val="20"/>
                                      <w:szCs w:val="20"/>
                                      <w:lang w:eastAsia="zh-CN"/>
                                    </w:rPr>
                                    <w:t>、</w:t>
                                  </w:r>
                                  <w:r>
                                    <w:rPr>
                                      <w:rFonts w:hint="eastAsia" w:ascii="宋体" w:hAnsi="宋体" w:cs="宋体"/>
                                      <w:spacing w:val="2"/>
                                      <w:w w:val="99"/>
                                      <w:sz w:val="20"/>
                                      <w:szCs w:val="20"/>
                                      <w:lang w:eastAsia="zh-CN"/>
                                    </w:rPr>
                                    <w:t>打</w:t>
                                  </w:r>
                                  <w:r>
                                    <w:rPr>
                                      <w:rFonts w:hint="eastAsia" w:ascii="宋体" w:hAnsi="宋体" w:cs="宋体"/>
                                      <w:w w:val="99"/>
                                      <w:sz w:val="20"/>
                                      <w:szCs w:val="20"/>
                                      <w:lang w:eastAsia="zh-CN"/>
                                    </w:rPr>
                                    <w:t>印机</w:t>
                                  </w:r>
                                  <w:r>
                                    <w:rPr>
                                      <w:rFonts w:hint="eastAsia" w:ascii="宋体" w:hAnsi="宋体" w:cs="宋体"/>
                                      <w:spacing w:val="2"/>
                                      <w:w w:val="99"/>
                                      <w:sz w:val="20"/>
                                      <w:szCs w:val="20"/>
                                      <w:lang w:eastAsia="zh-CN"/>
                                    </w:rPr>
                                    <w:t>和</w:t>
                                  </w:r>
                                  <w:r>
                                    <w:rPr>
                                      <w:rFonts w:hint="eastAsia" w:ascii="宋体" w:hAnsi="宋体" w:cs="宋体"/>
                                      <w:w w:val="99"/>
                                      <w:sz w:val="20"/>
                                      <w:szCs w:val="20"/>
                                      <w:lang w:eastAsia="zh-CN"/>
                                    </w:rPr>
                                    <w:t>传真</w:t>
                                  </w:r>
                                  <w:r>
                                    <w:rPr>
                                      <w:rFonts w:hint="eastAsia" w:ascii="宋体" w:hAnsi="宋体" w:cs="宋体"/>
                                      <w:spacing w:val="2"/>
                                      <w:w w:val="99"/>
                                      <w:sz w:val="20"/>
                                      <w:szCs w:val="20"/>
                                      <w:lang w:eastAsia="zh-CN"/>
                                    </w:rPr>
                                    <w:t>机</w:t>
                                  </w:r>
                                  <w:r>
                                    <w:rPr>
                                      <w:rFonts w:hint="eastAsia" w:ascii="宋体" w:hAnsi="宋体" w:cs="宋体"/>
                                      <w:w w:val="99"/>
                                      <w:sz w:val="20"/>
                                      <w:szCs w:val="20"/>
                                      <w:lang w:eastAsia="zh-CN"/>
                                    </w:rPr>
                                    <w:t>能效限定值及</w:t>
                                  </w:r>
                                  <w:r>
                                    <w:rPr>
                                      <w:rFonts w:hint="eastAsia" w:ascii="宋体" w:hAnsi="宋体" w:cs="宋体"/>
                                      <w:spacing w:val="2"/>
                                      <w:w w:val="99"/>
                                      <w:sz w:val="20"/>
                                      <w:szCs w:val="20"/>
                                      <w:lang w:eastAsia="zh-CN"/>
                                    </w:rPr>
                                    <w:t>能</w:t>
                                  </w:r>
                                  <w:r>
                                    <w:rPr>
                                      <w:rFonts w:hint="eastAsia" w:ascii="宋体" w:hAnsi="宋体" w:cs="宋体"/>
                                      <w:w w:val="99"/>
                                      <w:sz w:val="20"/>
                                      <w:szCs w:val="20"/>
                                      <w:lang w:eastAsia="zh-CN"/>
                                    </w:rPr>
                                    <w:t>效等</w:t>
                                  </w:r>
                                  <w:r>
                                    <w:rPr>
                                      <w:rFonts w:hint="eastAsia" w:ascii="宋体" w:hAnsi="宋体" w:cs="宋体"/>
                                      <w:spacing w:val="2"/>
                                      <w:w w:val="99"/>
                                      <w:sz w:val="20"/>
                                      <w:szCs w:val="20"/>
                                      <w:lang w:eastAsia="zh-CN"/>
                                    </w:rPr>
                                    <w:t>级</w:t>
                                  </w:r>
                                  <w:r>
                                    <w:rPr>
                                      <w:rFonts w:hint="eastAsia" w:ascii="宋体" w:hAnsi="宋体" w:cs="宋体"/>
                                      <w:w w:val="99"/>
                                      <w:sz w:val="20"/>
                                      <w:szCs w:val="20"/>
                                      <w:lang w:eastAsia="zh-CN"/>
                                    </w:rPr>
                                    <w:t>》（</w:t>
                                  </w:r>
                                  <w:r>
                                    <w:rPr>
                                      <w:rFonts w:hint="eastAsia" w:ascii="宋体" w:hAnsi="宋体" w:cs="宋体"/>
                                      <w:spacing w:val="1"/>
                                      <w:w w:val="99"/>
                                      <w:sz w:val="20"/>
                                      <w:szCs w:val="20"/>
                                      <w:lang w:eastAsia="zh-CN"/>
                                    </w:rPr>
                                    <w:t>G</w:t>
                                  </w:r>
                                  <w:r>
                                    <w:rPr>
                                      <w:rFonts w:hint="eastAsia" w:ascii="宋体" w:hAnsi="宋体" w:cs="宋体"/>
                                      <w:w w:val="99"/>
                                      <w:sz w:val="20"/>
                                      <w:szCs w:val="20"/>
                                      <w:lang w:eastAsia="zh-CN"/>
                                    </w:rPr>
                                    <w:t>B</w:t>
                                  </w:r>
                                  <w:r>
                                    <w:rPr>
                                      <w:rFonts w:hint="eastAsia" w:ascii="宋体" w:hAnsi="宋体" w:cs="宋体"/>
                                      <w:spacing w:val="1"/>
                                      <w:w w:val="99"/>
                                      <w:sz w:val="20"/>
                                      <w:szCs w:val="20"/>
                                      <w:lang w:eastAsia="zh-CN"/>
                                    </w:rPr>
                                    <w:t>21</w:t>
                                  </w:r>
                                  <w:r>
                                    <w:rPr>
                                      <w:rFonts w:hint="eastAsia" w:ascii="宋体" w:hAnsi="宋体" w:cs="宋体"/>
                                      <w:w w:val="99"/>
                                      <w:sz w:val="20"/>
                                      <w:szCs w:val="20"/>
                                      <w:lang w:eastAsia="zh-CN"/>
                                    </w:rPr>
                                    <w:t>52</w:t>
                                  </w:r>
                                  <w:r>
                                    <w:rPr>
                                      <w:rFonts w:hint="eastAsia" w:ascii="宋体" w:hAnsi="宋体" w:cs="宋体"/>
                                      <w:spacing w:val="1"/>
                                      <w:w w:val="99"/>
                                      <w:sz w:val="20"/>
                                      <w:szCs w:val="20"/>
                                      <w:lang w:eastAsia="zh-CN"/>
                                    </w:rPr>
                                    <w:t>1</w:t>
                                  </w:r>
                                  <w:r>
                                    <w:rPr>
                                      <w:rFonts w:hint="eastAsia" w:ascii="宋体" w:hAnsi="宋体" w:cs="宋体"/>
                                      <w:w w:val="99"/>
                                      <w:sz w:val="20"/>
                                      <w:szCs w:val="20"/>
                                      <w:lang w:eastAsia="zh-CN"/>
                                    </w:rPr>
                                    <w:t>）</w:t>
                                  </w:r>
                                </w:p>
                              </w:tc>
                            </w:tr>
                            <w:tr>
                              <w:tblPrEx>
                                <w:tblCellMar>
                                  <w:top w:w="0" w:type="dxa"/>
                                  <w:left w:w="0" w:type="dxa"/>
                                  <w:bottom w:w="0" w:type="dxa"/>
                                  <w:right w:w="0" w:type="dxa"/>
                                </w:tblCellMar>
                              </w:tblPrEx>
                              <w:trPr>
                                <w:trHeight w:val="773" w:hRule="exact"/>
                                <w:jc w:val="center"/>
                              </w:trPr>
                              <w:tc>
                                <w:tcPr>
                                  <w:tcW w:w="574" w:type="dxa"/>
                                  <w:vMerge w:val="continue"/>
                                  <w:tcBorders>
                                    <w:top w:val="single" w:color="000000" w:sz="4" w:space="0"/>
                                    <w:left w:val="single" w:color="000000" w:sz="4" w:space="0"/>
                                    <w:bottom w:val="single" w:color="000000" w:sz="4" w:space="0"/>
                                    <w:right w:val="single" w:color="000000" w:sz="4" w:space="0"/>
                                  </w:tcBorders>
                                  <w:noWrap w:val="0"/>
                                  <w:vAlign w:val="center"/>
                                </w:tcPr>
                                <w:p>
                                  <w:pPr>
                                    <w:widowControl/>
                                    <w:jc w:val="left"/>
                                    <w:rPr>
                                      <w:rFonts w:ascii="宋体" w:hAnsi="宋体" w:eastAsia="Times New Roman" w:cs="宋体"/>
                                      <w:kern w:val="0"/>
                                      <w:sz w:val="20"/>
                                      <w:szCs w:val="20"/>
                                    </w:rPr>
                                  </w:pPr>
                                </w:p>
                              </w:tc>
                              <w:tc>
                                <w:tcPr>
                                  <w:tcW w:w="1166" w:type="dxa"/>
                                  <w:vMerge w:val="continue"/>
                                  <w:tcBorders>
                                    <w:top w:val="single" w:color="000000" w:sz="4" w:space="0"/>
                                    <w:left w:val="single" w:color="000000" w:sz="4" w:space="0"/>
                                    <w:bottom w:val="single" w:color="000000" w:sz="4" w:space="0"/>
                                    <w:right w:val="single" w:color="000000" w:sz="4" w:space="0"/>
                                  </w:tcBorders>
                                  <w:noWrap w:val="0"/>
                                  <w:vAlign w:val="center"/>
                                </w:tcPr>
                                <w:p>
                                  <w:pPr>
                                    <w:widowControl/>
                                    <w:jc w:val="left"/>
                                    <w:rPr>
                                      <w:rFonts w:ascii="宋体" w:hAnsi="宋体" w:eastAsia="Times New Roman" w:cs="宋体"/>
                                      <w:kern w:val="0"/>
                                      <w:sz w:val="20"/>
                                      <w:szCs w:val="20"/>
                                    </w:rPr>
                                  </w:pPr>
                                </w:p>
                              </w:tc>
                              <w:tc>
                                <w:tcPr>
                                  <w:tcW w:w="1800" w:type="dxa"/>
                                  <w:tcBorders>
                                    <w:top w:val="single" w:color="000000" w:sz="4" w:space="0"/>
                                    <w:left w:val="single" w:color="000000" w:sz="4" w:space="0"/>
                                    <w:bottom w:val="single" w:color="000000" w:sz="4" w:space="0"/>
                                    <w:right w:val="single" w:color="000000" w:sz="4" w:space="0"/>
                                  </w:tcBorders>
                                  <w:noWrap w:val="0"/>
                                  <w:vAlign w:val="top"/>
                                </w:tcPr>
                                <w:p>
                                  <w:pPr>
                                    <w:pStyle w:val="34"/>
                                    <w:spacing w:before="2"/>
                                    <w:rPr>
                                      <w:rFonts w:ascii="宋体" w:hAnsi="宋体" w:cs="宋体"/>
                                      <w:sz w:val="17"/>
                                      <w:szCs w:val="17"/>
                                      <w:lang w:eastAsia="zh-CN"/>
                                    </w:rPr>
                                  </w:pPr>
                                </w:p>
                                <w:p>
                                  <w:pPr>
                                    <w:pStyle w:val="34"/>
                                    <w:ind w:left="7"/>
                                    <w:rPr>
                                      <w:rFonts w:ascii="宋体" w:hAnsi="宋体" w:cs="宋体"/>
                                      <w:sz w:val="20"/>
                                      <w:szCs w:val="20"/>
                                    </w:rPr>
                                  </w:pPr>
                                  <w:r>
                                    <w:rPr>
                                      <w:rFonts w:hint="eastAsia" w:ascii="宋体" w:hAnsi="宋体" w:cs="宋体"/>
                                      <w:spacing w:val="1"/>
                                      <w:w w:val="99"/>
                                      <w:sz w:val="20"/>
                                      <w:szCs w:val="20"/>
                                    </w:rPr>
                                    <w:t>A02</w:t>
                                  </w:r>
                                  <w:r>
                                    <w:rPr>
                                      <w:rFonts w:hint="eastAsia" w:ascii="宋体" w:hAnsi="宋体" w:cs="宋体"/>
                                      <w:w w:val="99"/>
                                      <w:sz w:val="20"/>
                                      <w:szCs w:val="20"/>
                                    </w:rPr>
                                    <w:t>01</w:t>
                                  </w:r>
                                  <w:r>
                                    <w:rPr>
                                      <w:rFonts w:hint="eastAsia" w:ascii="宋体" w:hAnsi="宋体" w:cs="宋体"/>
                                      <w:spacing w:val="1"/>
                                      <w:w w:val="99"/>
                                      <w:sz w:val="20"/>
                                      <w:szCs w:val="20"/>
                                    </w:rPr>
                                    <w:t>0</w:t>
                                  </w:r>
                                  <w:r>
                                    <w:rPr>
                                      <w:rFonts w:hint="eastAsia" w:ascii="宋体" w:hAnsi="宋体" w:cs="宋体"/>
                                      <w:w w:val="99"/>
                                      <w:sz w:val="20"/>
                                      <w:szCs w:val="20"/>
                                    </w:rPr>
                                    <w:t>604显示设备</w:t>
                                  </w:r>
                                </w:p>
                              </w:tc>
                              <w:tc>
                                <w:tcPr>
                                  <w:tcW w:w="1916" w:type="dxa"/>
                                  <w:tcBorders>
                                    <w:top w:val="single" w:color="000000" w:sz="4" w:space="0"/>
                                    <w:left w:val="single" w:color="000000" w:sz="4" w:space="0"/>
                                    <w:bottom w:val="single" w:color="000000" w:sz="4" w:space="0"/>
                                    <w:right w:val="single" w:color="000000" w:sz="4" w:space="0"/>
                                  </w:tcBorders>
                                  <w:noWrap w:val="0"/>
                                  <w:vAlign w:val="top"/>
                                </w:tcPr>
                                <w:p>
                                  <w:pPr>
                                    <w:pStyle w:val="34"/>
                                    <w:spacing w:before="68"/>
                                    <w:ind w:left="7"/>
                                    <w:rPr>
                                      <w:rFonts w:ascii="宋体" w:hAnsi="宋体" w:cs="宋体"/>
                                      <w:sz w:val="20"/>
                                      <w:szCs w:val="20"/>
                                    </w:rPr>
                                  </w:pPr>
                                  <w:r>
                                    <w:rPr>
                                      <w:rFonts w:hint="eastAsia" w:ascii="宋体" w:hAnsi="宋体" w:cs="宋体"/>
                                      <w:w w:val="99"/>
                                      <w:sz w:val="20"/>
                                      <w:szCs w:val="20"/>
                                    </w:rPr>
                                    <w:t>★</w:t>
                                  </w:r>
                                  <w:r>
                                    <w:rPr>
                                      <w:rFonts w:hint="eastAsia" w:ascii="宋体" w:hAnsi="宋体" w:cs="宋体"/>
                                      <w:spacing w:val="1"/>
                                      <w:w w:val="99"/>
                                      <w:sz w:val="20"/>
                                      <w:szCs w:val="20"/>
                                    </w:rPr>
                                    <w:t>A02</w:t>
                                  </w:r>
                                  <w:r>
                                    <w:rPr>
                                      <w:rFonts w:hint="eastAsia" w:ascii="宋体" w:hAnsi="宋体" w:cs="宋体"/>
                                      <w:w w:val="99"/>
                                      <w:sz w:val="20"/>
                                      <w:szCs w:val="20"/>
                                    </w:rPr>
                                    <w:t>01</w:t>
                                  </w:r>
                                  <w:r>
                                    <w:rPr>
                                      <w:rFonts w:hint="eastAsia" w:ascii="宋体" w:hAnsi="宋体" w:cs="宋体"/>
                                      <w:spacing w:val="1"/>
                                      <w:w w:val="99"/>
                                      <w:sz w:val="20"/>
                                      <w:szCs w:val="20"/>
                                    </w:rPr>
                                    <w:t>0</w:t>
                                  </w:r>
                                  <w:r>
                                    <w:rPr>
                                      <w:rFonts w:hint="eastAsia" w:ascii="宋体" w:hAnsi="宋体" w:cs="宋体"/>
                                      <w:w w:val="99"/>
                                      <w:sz w:val="20"/>
                                      <w:szCs w:val="20"/>
                                    </w:rPr>
                                    <w:t>60</w:t>
                                  </w:r>
                                  <w:r>
                                    <w:rPr>
                                      <w:rFonts w:hint="eastAsia" w:ascii="宋体" w:hAnsi="宋体" w:cs="宋体"/>
                                      <w:spacing w:val="1"/>
                                      <w:w w:val="99"/>
                                      <w:sz w:val="20"/>
                                      <w:szCs w:val="20"/>
                                    </w:rPr>
                                    <w:t>4</w:t>
                                  </w:r>
                                  <w:r>
                                    <w:rPr>
                                      <w:rFonts w:hint="eastAsia" w:ascii="宋体" w:hAnsi="宋体" w:cs="宋体"/>
                                      <w:w w:val="99"/>
                                      <w:sz w:val="20"/>
                                      <w:szCs w:val="20"/>
                                    </w:rPr>
                                    <w:t>01液晶</w:t>
                                  </w:r>
                                </w:p>
                                <w:p>
                                  <w:pPr>
                                    <w:pStyle w:val="34"/>
                                    <w:spacing w:before="50"/>
                                    <w:ind w:left="7"/>
                                    <w:rPr>
                                      <w:rFonts w:ascii="宋体" w:hAnsi="宋体" w:cs="宋体"/>
                                      <w:sz w:val="20"/>
                                      <w:szCs w:val="20"/>
                                    </w:rPr>
                                  </w:pPr>
                                  <w:r>
                                    <w:rPr>
                                      <w:rFonts w:hint="eastAsia" w:ascii="宋体" w:hAnsi="宋体" w:cs="宋体"/>
                                      <w:w w:val="99"/>
                                      <w:sz w:val="20"/>
                                      <w:szCs w:val="20"/>
                                    </w:rPr>
                                    <w:t>显示器</w:t>
                                  </w:r>
                                </w:p>
                              </w:tc>
                              <w:tc>
                                <w:tcPr>
                                  <w:tcW w:w="2966" w:type="dxa"/>
                                  <w:tcBorders>
                                    <w:top w:val="single" w:color="000000" w:sz="4" w:space="0"/>
                                    <w:left w:val="single" w:color="000000" w:sz="4" w:space="0"/>
                                    <w:bottom w:val="single" w:color="000000" w:sz="4" w:space="0"/>
                                    <w:right w:val="single" w:color="000000" w:sz="4" w:space="0"/>
                                  </w:tcBorders>
                                  <w:noWrap w:val="0"/>
                                  <w:vAlign w:val="top"/>
                                </w:tcPr>
                                <w:p>
                                  <w:pPr>
                                    <w:pStyle w:val="34"/>
                                    <w:spacing w:before="68" w:line="280" w:lineRule="auto"/>
                                    <w:ind w:left="7" w:right="4"/>
                                    <w:rPr>
                                      <w:rFonts w:ascii="宋体" w:hAnsi="宋体" w:cs="宋体"/>
                                      <w:sz w:val="20"/>
                                      <w:szCs w:val="20"/>
                                      <w:lang w:eastAsia="zh-CN"/>
                                    </w:rPr>
                                  </w:pPr>
                                  <w:r>
                                    <w:rPr>
                                      <w:rFonts w:hint="eastAsia" w:ascii="宋体" w:hAnsi="宋体" w:cs="宋体"/>
                                      <w:spacing w:val="12"/>
                                      <w:w w:val="99"/>
                                      <w:sz w:val="20"/>
                                      <w:szCs w:val="20"/>
                                      <w:lang w:eastAsia="zh-CN"/>
                                    </w:rPr>
                                    <w:t>《计算机显示器能效限</w:t>
                                  </w:r>
                                  <w:r>
                                    <w:rPr>
                                      <w:rFonts w:hint="eastAsia" w:ascii="宋体" w:hAnsi="宋体" w:cs="宋体"/>
                                      <w:spacing w:val="9"/>
                                      <w:w w:val="99"/>
                                      <w:sz w:val="20"/>
                                      <w:szCs w:val="20"/>
                                      <w:lang w:eastAsia="zh-CN"/>
                                    </w:rPr>
                                    <w:t>定</w:t>
                                  </w:r>
                                  <w:r>
                                    <w:rPr>
                                      <w:rFonts w:hint="eastAsia" w:ascii="宋体" w:hAnsi="宋体" w:cs="宋体"/>
                                      <w:spacing w:val="12"/>
                                      <w:w w:val="99"/>
                                      <w:sz w:val="20"/>
                                      <w:szCs w:val="20"/>
                                      <w:lang w:eastAsia="zh-CN"/>
                                    </w:rPr>
                                    <w:t>值及</w:t>
                                  </w:r>
                                  <w:r>
                                    <w:rPr>
                                      <w:rFonts w:hint="eastAsia" w:ascii="宋体" w:hAnsi="宋体" w:cs="宋体"/>
                                      <w:w w:val="99"/>
                                      <w:sz w:val="20"/>
                                      <w:szCs w:val="20"/>
                                      <w:lang w:eastAsia="zh-CN"/>
                                    </w:rPr>
                                    <w:t>能效等级</w:t>
                                  </w:r>
                                  <w:r>
                                    <w:rPr>
                                      <w:rFonts w:hint="eastAsia" w:ascii="宋体" w:hAnsi="宋体" w:cs="宋体"/>
                                      <w:spacing w:val="2"/>
                                      <w:w w:val="99"/>
                                      <w:sz w:val="20"/>
                                      <w:szCs w:val="20"/>
                                      <w:lang w:eastAsia="zh-CN"/>
                                    </w:rPr>
                                    <w:t>》</w:t>
                                  </w:r>
                                  <w:r>
                                    <w:rPr>
                                      <w:rFonts w:hint="eastAsia" w:ascii="宋体" w:hAnsi="宋体" w:cs="宋体"/>
                                      <w:w w:val="99"/>
                                      <w:sz w:val="20"/>
                                      <w:szCs w:val="20"/>
                                      <w:lang w:eastAsia="zh-CN"/>
                                    </w:rPr>
                                    <w:t>（</w:t>
                                  </w:r>
                                  <w:r>
                                    <w:rPr>
                                      <w:rFonts w:hint="eastAsia" w:ascii="宋体" w:hAnsi="宋体" w:cs="宋体"/>
                                      <w:spacing w:val="1"/>
                                      <w:w w:val="99"/>
                                      <w:sz w:val="20"/>
                                      <w:szCs w:val="20"/>
                                      <w:lang w:eastAsia="zh-CN"/>
                                    </w:rPr>
                                    <w:t>G</w:t>
                                  </w:r>
                                  <w:r>
                                    <w:rPr>
                                      <w:rFonts w:hint="eastAsia" w:ascii="宋体" w:hAnsi="宋体" w:cs="宋体"/>
                                      <w:w w:val="99"/>
                                      <w:sz w:val="20"/>
                                      <w:szCs w:val="20"/>
                                      <w:lang w:eastAsia="zh-CN"/>
                                    </w:rPr>
                                    <w:t>B</w:t>
                                  </w:r>
                                  <w:r>
                                    <w:rPr>
                                      <w:rFonts w:hint="eastAsia" w:ascii="宋体" w:hAnsi="宋体" w:cs="宋体"/>
                                      <w:spacing w:val="1"/>
                                      <w:w w:val="99"/>
                                      <w:sz w:val="20"/>
                                      <w:szCs w:val="20"/>
                                      <w:lang w:eastAsia="zh-CN"/>
                                    </w:rPr>
                                    <w:t>21</w:t>
                                  </w:r>
                                  <w:r>
                                    <w:rPr>
                                      <w:rFonts w:hint="eastAsia" w:ascii="宋体" w:hAnsi="宋体" w:cs="宋体"/>
                                      <w:w w:val="99"/>
                                      <w:sz w:val="20"/>
                                      <w:szCs w:val="20"/>
                                      <w:lang w:eastAsia="zh-CN"/>
                                    </w:rPr>
                                    <w:t>52</w:t>
                                  </w:r>
                                  <w:r>
                                    <w:rPr>
                                      <w:rFonts w:hint="eastAsia" w:ascii="宋体" w:hAnsi="宋体" w:cs="宋体"/>
                                      <w:spacing w:val="1"/>
                                      <w:w w:val="99"/>
                                      <w:sz w:val="20"/>
                                      <w:szCs w:val="20"/>
                                      <w:lang w:eastAsia="zh-CN"/>
                                    </w:rPr>
                                    <w:t>0</w:t>
                                  </w:r>
                                  <w:r>
                                    <w:rPr>
                                      <w:rFonts w:hint="eastAsia" w:ascii="宋体" w:hAnsi="宋体" w:cs="宋体"/>
                                      <w:w w:val="99"/>
                                      <w:sz w:val="20"/>
                                      <w:szCs w:val="20"/>
                                      <w:lang w:eastAsia="zh-CN"/>
                                    </w:rPr>
                                    <w:t>）</w:t>
                                  </w:r>
                                </w:p>
                              </w:tc>
                            </w:tr>
                            <w:tr>
                              <w:trPr>
                                <w:trHeight w:val="1361" w:hRule="exact"/>
                                <w:jc w:val="center"/>
                              </w:trPr>
                              <w:tc>
                                <w:tcPr>
                                  <w:tcW w:w="574" w:type="dxa"/>
                                  <w:vMerge w:val="continue"/>
                                  <w:tcBorders>
                                    <w:top w:val="single" w:color="000000" w:sz="4" w:space="0"/>
                                    <w:left w:val="single" w:color="000000" w:sz="4" w:space="0"/>
                                    <w:bottom w:val="single" w:color="000000" w:sz="4" w:space="0"/>
                                    <w:right w:val="single" w:color="000000" w:sz="4" w:space="0"/>
                                  </w:tcBorders>
                                  <w:noWrap w:val="0"/>
                                  <w:vAlign w:val="center"/>
                                </w:tcPr>
                                <w:p>
                                  <w:pPr>
                                    <w:widowControl/>
                                    <w:jc w:val="left"/>
                                    <w:rPr>
                                      <w:rFonts w:ascii="宋体" w:hAnsi="宋体" w:eastAsia="Times New Roman" w:cs="宋体"/>
                                      <w:kern w:val="0"/>
                                      <w:sz w:val="20"/>
                                      <w:szCs w:val="20"/>
                                    </w:rPr>
                                  </w:pPr>
                                </w:p>
                              </w:tc>
                              <w:tc>
                                <w:tcPr>
                                  <w:tcW w:w="1166" w:type="dxa"/>
                                  <w:vMerge w:val="continue"/>
                                  <w:tcBorders>
                                    <w:top w:val="single" w:color="000000" w:sz="4" w:space="0"/>
                                    <w:left w:val="single" w:color="000000" w:sz="4" w:space="0"/>
                                    <w:bottom w:val="single" w:color="000000" w:sz="4" w:space="0"/>
                                    <w:right w:val="single" w:color="000000" w:sz="4" w:space="0"/>
                                  </w:tcBorders>
                                  <w:noWrap w:val="0"/>
                                  <w:vAlign w:val="center"/>
                                </w:tcPr>
                                <w:p>
                                  <w:pPr>
                                    <w:widowControl/>
                                    <w:jc w:val="left"/>
                                    <w:rPr>
                                      <w:rFonts w:ascii="宋体" w:hAnsi="宋体" w:eastAsia="Times New Roman" w:cs="宋体"/>
                                      <w:kern w:val="0"/>
                                      <w:sz w:val="20"/>
                                      <w:szCs w:val="20"/>
                                    </w:rPr>
                                  </w:pPr>
                                </w:p>
                              </w:tc>
                              <w:tc>
                                <w:tcPr>
                                  <w:tcW w:w="1800" w:type="dxa"/>
                                  <w:tcBorders>
                                    <w:top w:val="single" w:color="000000" w:sz="4" w:space="0"/>
                                    <w:left w:val="single" w:color="000000" w:sz="4" w:space="0"/>
                                    <w:bottom w:val="single" w:color="000000" w:sz="4" w:space="0"/>
                                    <w:right w:val="single" w:color="000000" w:sz="4" w:space="0"/>
                                  </w:tcBorders>
                                  <w:noWrap w:val="0"/>
                                  <w:vAlign w:val="top"/>
                                </w:tcPr>
                                <w:p>
                                  <w:pPr>
                                    <w:pStyle w:val="34"/>
                                    <w:spacing w:before="8"/>
                                    <w:rPr>
                                      <w:rFonts w:ascii="宋体" w:hAnsi="宋体" w:cs="宋体"/>
                                      <w:sz w:val="27"/>
                                      <w:szCs w:val="27"/>
                                      <w:lang w:eastAsia="zh-CN"/>
                                    </w:rPr>
                                  </w:pPr>
                                </w:p>
                                <w:p>
                                  <w:pPr>
                                    <w:pStyle w:val="34"/>
                                    <w:spacing w:line="280" w:lineRule="auto"/>
                                    <w:ind w:left="7" w:right="5"/>
                                    <w:rPr>
                                      <w:rFonts w:ascii="宋体" w:hAnsi="宋体" w:cs="宋体"/>
                                      <w:sz w:val="20"/>
                                      <w:szCs w:val="20"/>
                                    </w:rPr>
                                  </w:pPr>
                                  <w:r>
                                    <w:rPr>
                                      <w:rFonts w:hint="eastAsia" w:ascii="宋体" w:hAnsi="宋体" w:cs="宋体"/>
                                      <w:spacing w:val="1"/>
                                      <w:w w:val="99"/>
                                      <w:sz w:val="20"/>
                                      <w:szCs w:val="20"/>
                                    </w:rPr>
                                    <w:t>A02</w:t>
                                  </w:r>
                                  <w:r>
                                    <w:rPr>
                                      <w:rFonts w:hint="eastAsia" w:ascii="宋体" w:hAnsi="宋体" w:cs="宋体"/>
                                      <w:w w:val="99"/>
                                      <w:sz w:val="20"/>
                                      <w:szCs w:val="20"/>
                                    </w:rPr>
                                    <w:t>01</w:t>
                                  </w:r>
                                  <w:r>
                                    <w:rPr>
                                      <w:rFonts w:hint="eastAsia" w:ascii="宋体" w:hAnsi="宋体" w:cs="宋体"/>
                                      <w:spacing w:val="1"/>
                                      <w:w w:val="99"/>
                                      <w:sz w:val="20"/>
                                      <w:szCs w:val="20"/>
                                    </w:rPr>
                                    <w:t>0</w:t>
                                  </w:r>
                                  <w:r>
                                    <w:rPr>
                                      <w:rFonts w:hint="eastAsia" w:ascii="宋体" w:hAnsi="宋体" w:cs="宋体"/>
                                      <w:w w:val="99"/>
                                      <w:sz w:val="20"/>
                                      <w:szCs w:val="20"/>
                                    </w:rPr>
                                    <w:t>609图形图像输入设备</w:t>
                                  </w:r>
                                </w:p>
                              </w:tc>
                              <w:tc>
                                <w:tcPr>
                                  <w:tcW w:w="1916" w:type="dxa"/>
                                  <w:tcBorders>
                                    <w:top w:val="single" w:color="000000" w:sz="4" w:space="0"/>
                                    <w:left w:val="single" w:color="000000" w:sz="4" w:space="0"/>
                                    <w:bottom w:val="single" w:color="000000" w:sz="4" w:space="0"/>
                                    <w:right w:val="single" w:color="000000" w:sz="4" w:space="0"/>
                                  </w:tcBorders>
                                  <w:noWrap w:val="0"/>
                                  <w:vAlign w:val="top"/>
                                </w:tcPr>
                                <w:p>
                                  <w:pPr>
                                    <w:pStyle w:val="34"/>
                                    <w:rPr>
                                      <w:rFonts w:ascii="宋体" w:hAnsi="宋体" w:cs="宋体"/>
                                      <w:sz w:val="20"/>
                                      <w:szCs w:val="20"/>
                                    </w:rPr>
                                  </w:pPr>
                                </w:p>
                                <w:p>
                                  <w:pPr>
                                    <w:pStyle w:val="34"/>
                                    <w:spacing w:before="7"/>
                                    <w:rPr>
                                      <w:rFonts w:hint="eastAsia" w:ascii="宋体" w:hAnsi="宋体" w:cs="宋体"/>
                                      <w:sz w:val="19"/>
                                      <w:szCs w:val="19"/>
                                    </w:rPr>
                                  </w:pPr>
                                </w:p>
                                <w:p>
                                  <w:pPr>
                                    <w:pStyle w:val="34"/>
                                    <w:ind w:left="7"/>
                                    <w:rPr>
                                      <w:rFonts w:ascii="宋体" w:hAnsi="宋体" w:cs="宋体"/>
                                      <w:sz w:val="20"/>
                                      <w:szCs w:val="20"/>
                                    </w:rPr>
                                  </w:pPr>
                                  <w:r>
                                    <w:rPr>
                                      <w:rFonts w:hint="eastAsia" w:ascii="宋体" w:hAnsi="宋体" w:cs="宋体"/>
                                      <w:spacing w:val="1"/>
                                      <w:w w:val="99"/>
                                      <w:sz w:val="20"/>
                                      <w:szCs w:val="20"/>
                                    </w:rPr>
                                    <w:t>A02</w:t>
                                  </w:r>
                                  <w:r>
                                    <w:rPr>
                                      <w:rFonts w:hint="eastAsia" w:ascii="宋体" w:hAnsi="宋体" w:cs="宋体"/>
                                      <w:w w:val="99"/>
                                      <w:sz w:val="20"/>
                                      <w:szCs w:val="20"/>
                                    </w:rPr>
                                    <w:t>01</w:t>
                                  </w:r>
                                  <w:r>
                                    <w:rPr>
                                      <w:rFonts w:hint="eastAsia" w:ascii="宋体" w:hAnsi="宋体" w:cs="宋体"/>
                                      <w:spacing w:val="1"/>
                                      <w:w w:val="99"/>
                                      <w:sz w:val="20"/>
                                      <w:szCs w:val="20"/>
                                    </w:rPr>
                                    <w:t>0</w:t>
                                  </w:r>
                                  <w:r>
                                    <w:rPr>
                                      <w:rFonts w:hint="eastAsia" w:ascii="宋体" w:hAnsi="宋体" w:cs="宋体"/>
                                      <w:w w:val="99"/>
                                      <w:sz w:val="20"/>
                                      <w:szCs w:val="20"/>
                                    </w:rPr>
                                    <w:t>60</w:t>
                                  </w:r>
                                  <w:r>
                                    <w:rPr>
                                      <w:rFonts w:hint="eastAsia" w:ascii="宋体" w:hAnsi="宋体" w:cs="宋体"/>
                                      <w:spacing w:val="1"/>
                                      <w:w w:val="99"/>
                                      <w:sz w:val="20"/>
                                      <w:szCs w:val="20"/>
                                    </w:rPr>
                                    <w:t>9</w:t>
                                  </w:r>
                                  <w:r>
                                    <w:rPr>
                                      <w:rFonts w:hint="eastAsia" w:ascii="宋体" w:hAnsi="宋体" w:cs="宋体"/>
                                      <w:w w:val="99"/>
                                      <w:sz w:val="20"/>
                                      <w:szCs w:val="20"/>
                                    </w:rPr>
                                    <w:t>01扫描仪</w:t>
                                  </w:r>
                                </w:p>
                              </w:tc>
                              <w:tc>
                                <w:tcPr>
                                  <w:tcW w:w="2966" w:type="dxa"/>
                                  <w:tcBorders>
                                    <w:top w:val="single" w:color="000000" w:sz="4" w:space="0"/>
                                    <w:left w:val="single" w:color="000000" w:sz="4" w:space="0"/>
                                    <w:bottom w:val="single" w:color="000000" w:sz="4" w:space="0"/>
                                    <w:right w:val="single" w:color="000000" w:sz="4" w:space="0"/>
                                  </w:tcBorders>
                                  <w:noWrap w:val="0"/>
                                  <w:vAlign w:val="top"/>
                                </w:tcPr>
                                <w:p>
                                  <w:pPr>
                                    <w:pStyle w:val="34"/>
                                    <w:spacing w:before="49" w:line="280" w:lineRule="auto"/>
                                    <w:ind w:left="7" w:right="7"/>
                                    <w:rPr>
                                      <w:rFonts w:ascii="宋体" w:hAnsi="宋体" w:cs="宋体"/>
                                      <w:sz w:val="20"/>
                                      <w:szCs w:val="20"/>
                                      <w:lang w:eastAsia="zh-CN"/>
                                    </w:rPr>
                                  </w:pPr>
                                  <w:r>
                                    <w:rPr>
                                      <w:rFonts w:hint="eastAsia" w:ascii="宋体" w:hAnsi="宋体" w:cs="宋体"/>
                                      <w:w w:val="99"/>
                                      <w:sz w:val="20"/>
                                      <w:szCs w:val="20"/>
                                      <w:lang w:eastAsia="zh-CN"/>
                                    </w:rPr>
                                    <w:t>参</w:t>
                                  </w:r>
                                  <w:r>
                                    <w:rPr>
                                      <w:rFonts w:hint="eastAsia" w:ascii="宋体" w:hAnsi="宋体" w:cs="宋体"/>
                                      <w:spacing w:val="-29"/>
                                      <w:w w:val="99"/>
                                      <w:sz w:val="20"/>
                                      <w:szCs w:val="20"/>
                                      <w:lang w:eastAsia="zh-CN"/>
                                    </w:rPr>
                                    <w:t>照</w:t>
                                  </w:r>
                                  <w:r>
                                    <w:rPr>
                                      <w:rFonts w:hint="eastAsia" w:ascii="宋体" w:hAnsi="宋体" w:cs="宋体"/>
                                      <w:w w:val="99"/>
                                      <w:sz w:val="20"/>
                                      <w:szCs w:val="20"/>
                                      <w:lang w:eastAsia="zh-CN"/>
                                    </w:rPr>
                                    <w:t>《</w:t>
                                  </w:r>
                                  <w:r>
                                    <w:rPr>
                                      <w:rFonts w:hint="eastAsia" w:ascii="宋体" w:hAnsi="宋体" w:cs="宋体"/>
                                      <w:spacing w:val="2"/>
                                      <w:w w:val="99"/>
                                      <w:sz w:val="20"/>
                                      <w:szCs w:val="20"/>
                                      <w:lang w:eastAsia="zh-CN"/>
                                    </w:rPr>
                                    <w:t>复</w:t>
                                  </w:r>
                                  <w:r>
                                    <w:rPr>
                                      <w:rFonts w:hint="eastAsia" w:ascii="宋体" w:hAnsi="宋体" w:cs="宋体"/>
                                      <w:w w:val="99"/>
                                      <w:sz w:val="20"/>
                                      <w:szCs w:val="20"/>
                                      <w:lang w:eastAsia="zh-CN"/>
                                    </w:rPr>
                                    <w:t>印</w:t>
                                  </w:r>
                                  <w:r>
                                    <w:rPr>
                                      <w:rFonts w:hint="eastAsia" w:ascii="宋体" w:hAnsi="宋体" w:cs="宋体"/>
                                      <w:spacing w:val="2"/>
                                      <w:w w:val="99"/>
                                      <w:sz w:val="20"/>
                                      <w:szCs w:val="20"/>
                                      <w:lang w:eastAsia="zh-CN"/>
                                    </w:rPr>
                                    <w:t>机</w:t>
                                  </w:r>
                                  <w:r>
                                    <w:rPr>
                                      <w:rFonts w:hint="eastAsia" w:ascii="宋体" w:hAnsi="宋体" w:cs="宋体"/>
                                      <w:spacing w:val="-29"/>
                                      <w:w w:val="99"/>
                                      <w:sz w:val="20"/>
                                      <w:szCs w:val="20"/>
                                      <w:lang w:eastAsia="zh-CN"/>
                                    </w:rPr>
                                    <w:t>、</w:t>
                                  </w:r>
                                  <w:r>
                                    <w:rPr>
                                      <w:rFonts w:hint="eastAsia" w:ascii="宋体" w:hAnsi="宋体" w:cs="宋体"/>
                                      <w:w w:val="99"/>
                                      <w:sz w:val="20"/>
                                      <w:szCs w:val="20"/>
                                      <w:lang w:eastAsia="zh-CN"/>
                                    </w:rPr>
                                    <w:t>打</w:t>
                                  </w:r>
                                  <w:r>
                                    <w:rPr>
                                      <w:rFonts w:hint="eastAsia" w:ascii="宋体" w:hAnsi="宋体" w:cs="宋体"/>
                                      <w:spacing w:val="2"/>
                                      <w:w w:val="99"/>
                                      <w:sz w:val="20"/>
                                      <w:szCs w:val="20"/>
                                      <w:lang w:eastAsia="zh-CN"/>
                                    </w:rPr>
                                    <w:t>印</w:t>
                                  </w:r>
                                  <w:r>
                                    <w:rPr>
                                      <w:rFonts w:hint="eastAsia" w:ascii="宋体" w:hAnsi="宋体" w:cs="宋体"/>
                                      <w:w w:val="99"/>
                                      <w:sz w:val="20"/>
                                      <w:szCs w:val="20"/>
                                      <w:lang w:eastAsia="zh-CN"/>
                                    </w:rPr>
                                    <w:t>机和</w:t>
                                  </w:r>
                                  <w:r>
                                    <w:rPr>
                                      <w:rFonts w:hint="eastAsia" w:ascii="宋体" w:hAnsi="宋体" w:cs="宋体"/>
                                      <w:spacing w:val="2"/>
                                      <w:w w:val="99"/>
                                      <w:sz w:val="20"/>
                                      <w:szCs w:val="20"/>
                                      <w:lang w:eastAsia="zh-CN"/>
                                    </w:rPr>
                                    <w:t>传</w:t>
                                  </w:r>
                                  <w:r>
                                    <w:rPr>
                                      <w:rFonts w:hint="eastAsia" w:ascii="宋体" w:hAnsi="宋体" w:cs="宋体"/>
                                      <w:w w:val="99"/>
                                      <w:sz w:val="20"/>
                                      <w:szCs w:val="20"/>
                                      <w:lang w:eastAsia="zh-CN"/>
                                    </w:rPr>
                                    <w:t>真机能效限定</w:t>
                                  </w:r>
                                  <w:r>
                                    <w:rPr>
                                      <w:rFonts w:hint="eastAsia" w:ascii="宋体" w:hAnsi="宋体" w:cs="宋体"/>
                                      <w:spacing w:val="2"/>
                                      <w:w w:val="99"/>
                                      <w:sz w:val="20"/>
                                      <w:szCs w:val="20"/>
                                      <w:lang w:eastAsia="zh-CN"/>
                                    </w:rPr>
                                    <w:t>值</w:t>
                                  </w:r>
                                  <w:r>
                                    <w:rPr>
                                      <w:rFonts w:hint="eastAsia" w:ascii="宋体" w:hAnsi="宋体" w:cs="宋体"/>
                                      <w:w w:val="99"/>
                                      <w:sz w:val="20"/>
                                      <w:szCs w:val="20"/>
                                      <w:lang w:eastAsia="zh-CN"/>
                                    </w:rPr>
                                    <w:t>及能</w:t>
                                  </w:r>
                                  <w:r>
                                    <w:rPr>
                                      <w:rFonts w:hint="eastAsia" w:ascii="宋体" w:hAnsi="宋体" w:cs="宋体"/>
                                      <w:spacing w:val="2"/>
                                      <w:w w:val="99"/>
                                      <w:sz w:val="20"/>
                                      <w:szCs w:val="20"/>
                                      <w:lang w:eastAsia="zh-CN"/>
                                    </w:rPr>
                                    <w:t>效</w:t>
                                  </w:r>
                                  <w:r>
                                    <w:rPr>
                                      <w:rFonts w:hint="eastAsia" w:ascii="宋体" w:hAnsi="宋体" w:cs="宋体"/>
                                      <w:w w:val="99"/>
                                      <w:sz w:val="20"/>
                                      <w:szCs w:val="20"/>
                                      <w:lang w:eastAsia="zh-CN"/>
                                    </w:rPr>
                                    <w:t>等级</w:t>
                                  </w:r>
                                  <w:r>
                                    <w:rPr>
                                      <w:rFonts w:hint="eastAsia" w:ascii="宋体" w:hAnsi="宋体" w:cs="宋体"/>
                                      <w:spacing w:val="-106"/>
                                      <w:w w:val="99"/>
                                      <w:sz w:val="20"/>
                                      <w:szCs w:val="20"/>
                                      <w:lang w:eastAsia="zh-CN"/>
                                    </w:rPr>
                                    <w:t>》</w:t>
                                  </w:r>
                                  <w:r>
                                    <w:rPr>
                                      <w:rFonts w:hint="eastAsia" w:ascii="宋体" w:hAnsi="宋体" w:cs="宋体"/>
                                      <w:w w:val="99"/>
                                      <w:sz w:val="20"/>
                                      <w:szCs w:val="20"/>
                                      <w:lang w:eastAsia="zh-CN"/>
                                    </w:rPr>
                                    <w:t>（</w:t>
                                  </w:r>
                                  <w:r>
                                    <w:rPr>
                                      <w:rFonts w:hint="eastAsia" w:ascii="宋体" w:hAnsi="宋体" w:cs="宋体"/>
                                      <w:spacing w:val="1"/>
                                      <w:w w:val="99"/>
                                      <w:sz w:val="20"/>
                                      <w:szCs w:val="20"/>
                                      <w:lang w:eastAsia="zh-CN"/>
                                    </w:rPr>
                                    <w:t>G</w:t>
                                  </w:r>
                                  <w:r>
                                    <w:rPr>
                                      <w:rFonts w:hint="eastAsia" w:ascii="宋体" w:hAnsi="宋体" w:cs="宋体"/>
                                      <w:w w:val="99"/>
                                      <w:sz w:val="20"/>
                                      <w:szCs w:val="20"/>
                                      <w:lang w:eastAsia="zh-CN"/>
                                    </w:rPr>
                                    <w:t>B</w:t>
                                  </w:r>
                                  <w:r>
                                    <w:rPr>
                                      <w:rFonts w:hint="eastAsia" w:ascii="宋体" w:hAnsi="宋体" w:cs="宋体"/>
                                      <w:spacing w:val="1"/>
                                      <w:w w:val="99"/>
                                      <w:sz w:val="20"/>
                                      <w:szCs w:val="20"/>
                                      <w:lang w:eastAsia="zh-CN"/>
                                    </w:rPr>
                                    <w:t>2152</w:t>
                                  </w:r>
                                  <w:r>
                                    <w:rPr>
                                      <w:rFonts w:hint="eastAsia" w:ascii="宋体" w:hAnsi="宋体" w:cs="宋体"/>
                                      <w:w w:val="99"/>
                                      <w:sz w:val="20"/>
                                      <w:szCs w:val="20"/>
                                      <w:lang w:eastAsia="zh-CN"/>
                                    </w:rPr>
                                    <w:t>1</w:t>
                                  </w:r>
                                </w:p>
                                <w:p>
                                  <w:pPr>
                                    <w:pStyle w:val="34"/>
                                    <w:spacing w:before="12" w:line="280" w:lineRule="auto"/>
                                    <w:ind w:left="7" w:right="5"/>
                                    <w:rPr>
                                      <w:rFonts w:ascii="宋体" w:hAnsi="宋体" w:cs="宋体"/>
                                      <w:sz w:val="20"/>
                                      <w:szCs w:val="20"/>
                                      <w:lang w:eastAsia="zh-CN"/>
                                    </w:rPr>
                                  </w:pPr>
                                  <w:r>
                                    <w:rPr>
                                      <w:rFonts w:hint="eastAsia" w:ascii="宋体" w:hAnsi="宋体" w:cs="宋体"/>
                                      <w:spacing w:val="2"/>
                                      <w:w w:val="99"/>
                                      <w:sz w:val="20"/>
                                      <w:szCs w:val="20"/>
                                      <w:lang w:eastAsia="zh-CN"/>
                                    </w:rPr>
                                    <w:t>中</w:t>
                                  </w:r>
                                  <w:r>
                                    <w:rPr>
                                      <w:rFonts w:hint="eastAsia" w:ascii="宋体" w:hAnsi="宋体" w:cs="宋体"/>
                                      <w:spacing w:val="4"/>
                                      <w:w w:val="99"/>
                                      <w:sz w:val="20"/>
                                      <w:szCs w:val="20"/>
                                      <w:lang w:eastAsia="zh-CN"/>
                                    </w:rPr>
                                    <w:t>打印速</w:t>
                                  </w:r>
                                  <w:r>
                                    <w:rPr>
                                      <w:rFonts w:hint="eastAsia" w:ascii="宋体" w:hAnsi="宋体" w:cs="宋体"/>
                                      <w:spacing w:val="2"/>
                                      <w:w w:val="99"/>
                                      <w:sz w:val="20"/>
                                      <w:szCs w:val="20"/>
                                      <w:lang w:eastAsia="zh-CN"/>
                                    </w:rPr>
                                    <w:t>度</w:t>
                                  </w:r>
                                  <w:r>
                                    <w:rPr>
                                      <w:rFonts w:hint="eastAsia" w:ascii="宋体" w:hAnsi="宋体" w:cs="宋体"/>
                                      <w:w w:val="99"/>
                                      <w:sz w:val="20"/>
                                      <w:szCs w:val="20"/>
                                      <w:lang w:eastAsia="zh-CN"/>
                                    </w:rPr>
                                    <w:t>为</w:t>
                                  </w:r>
                                  <w:r>
                                    <w:rPr>
                                      <w:rFonts w:hint="eastAsia" w:ascii="宋体" w:hAnsi="宋体" w:cs="宋体"/>
                                      <w:spacing w:val="1"/>
                                      <w:w w:val="99"/>
                                      <w:sz w:val="20"/>
                                      <w:szCs w:val="20"/>
                                      <w:lang w:eastAsia="zh-CN"/>
                                    </w:rPr>
                                    <w:t>1</w:t>
                                  </w:r>
                                  <w:r>
                                    <w:rPr>
                                      <w:rFonts w:hint="eastAsia" w:ascii="宋体" w:hAnsi="宋体" w:cs="宋体"/>
                                      <w:w w:val="99"/>
                                      <w:sz w:val="20"/>
                                      <w:szCs w:val="20"/>
                                      <w:lang w:eastAsia="zh-CN"/>
                                    </w:rPr>
                                    <w:t>5</w:t>
                                  </w:r>
                                  <w:r>
                                    <w:rPr>
                                      <w:rFonts w:hint="eastAsia" w:ascii="宋体" w:hAnsi="宋体" w:cs="宋体"/>
                                      <w:spacing w:val="2"/>
                                      <w:w w:val="99"/>
                                      <w:sz w:val="20"/>
                                      <w:szCs w:val="20"/>
                                      <w:lang w:eastAsia="zh-CN"/>
                                    </w:rPr>
                                    <w:t>页</w:t>
                                  </w:r>
                                  <w:r>
                                    <w:rPr>
                                      <w:rFonts w:hint="eastAsia" w:ascii="宋体" w:hAnsi="宋体" w:cs="宋体"/>
                                      <w:spacing w:val="5"/>
                                      <w:w w:val="99"/>
                                      <w:sz w:val="20"/>
                                      <w:szCs w:val="20"/>
                                      <w:lang w:eastAsia="zh-CN"/>
                                    </w:rPr>
                                    <w:t>/</w:t>
                                  </w:r>
                                  <w:r>
                                    <w:rPr>
                                      <w:rFonts w:hint="eastAsia" w:ascii="宋体" w:hAnsi="宋体" w:cs="宋体"/>
                                      <w:spacing w:val="4"/>
                                      <w:w w:val="99"/>
                                      <w:sz w:val="20"/>
                                      <w:szCs w:val="20"/>
                                      <w:lang w:eastAsia="zh-CN"/>
                                    </w:rPr>
                                    <w:t>分的</w:t>
                                  </w:r>
                                  <w:r>
                                    <w:rPr>
                                      <w:rFonts w:hint="eastAsia" w:ascii="宋体" w:hAnsi="宋体" w:cs="宋体"/>
                                      <w:spacing w:val="2"/>
                                      <w:w w:val="99"/>
                                      <w:sz w:val="20"/>
                                      <w:szCs w:val="20"/>
                                      <w:lang w:eastAsia="zh-CN"/>
                                    </w:rPr>
                                    <w:t>针</w:t>
                                  </w:r>
                                  <w:r>
                                    <w:rPr>
                                      <w:rFonts w:hint="eastAsia" w:ascii="宋体" w:hAnsi="宋体" w:cs="宋体"/>
                                      <w:spacing w:val="4"/>
                                      <w:w w:val="99"/>
                                      <w:sz w:val="20"/>
                                      <w:szCs w:val="20"/>
                                      <w:lang w:eastAsia="zh-CN"/>
                                    </w:rPr>
                                    <w:t>式</w:t>
                                  </w:r>
                                  <w:r>
                                    <w:rPr>
                                      <w:rFonts w:hint="eastAsia" w:ascii="宋体" w:hAnsi="宋体" w:cs="宋体"/>
                                      <w:w w:val="99"/>
                                      <w:sz w:val="20"/>
                                      <w:szCs w:val="20"/>
                                      <w:lang w:eastAsia="zh-CN"/>
                                    </w:rPr>
                                    <w:t>打印机相</w:t>
                                  </w:r>
                                  <w:r>
                                    <w:rPr>
                                      <w:rFonts w:hint="eastAsia" w:ascii="宋体" w:hAnsi="宋体" w:cs="宋体"/>
                                      <w:spacing w:val="2"/>
                                      <w:w w:val="99"/>
                                      <w:sz w:val="20"/>
                                      <w:szCs w:val="20"/>
                                      <w:lang w:eastAsia="zh-CN"/>
                                    </w:rPr>
                                    <w:t>关</w:t>
                                  </w:r>
                                  <w:r>
                                    <w:rPr>
                                      <w:rFonts w:hint="eastAsia" w:ascii="宋体" w:hAnsi="宋体" w:cs="宋体"/>
                                      <w:w w:val="99"/>
                                      <w:sz w:val="20"/>
                                      <w:szCs w:val="20"/>
                                      <w:lang w:eastAsia="zh-CN"/>
                                    </w:rPr>
                                    <w:t>要求</w:t>
                                  </w:r>
                                </w:p>
                              </w:tc>
                            </w:tr>
                            <w:tr>
                              <w:tblPrEx>
                                <w:tblCellMar>
                                  <w:top w:w="0" w:type="dxa"/>
                                  <w:left w:w="0" w:type="dxa"/>
                                  <w:bottom w:w="0" w:type="dxa"/>
                                  <w:right w:w="0" w:type="dxa"/>
                                </w:tblCellMar>
                              </w:tblPrEx>
                              <w:trPr>
                                <w:trHeight w:val="684" w:hRule="exact"/>
                                <w:jc w:val="center"/>
                              </w:trPr>
                              <w:tc>
                                <w:tcPr>
                                  <w:tcW w:w="574" w:type="dxa"/>
                                  <w:tcBorders>
                                    <w:top w:val="single" w:color="000000" w:sz="4" w:space="0"/>
                                    <w:left w:val="single" w:color="000000" w:sz="4" w:space="0"/>
                                    <w:bottom w:val="single" w:color="000000" w:sz="4" w:space="0"/>
                                    <w:right w:val="single" w:color="000000" w:sz="4" w:space="0"/>
                                  </w:tcBorders>
                                  <w:noWrap w:val="0"/>
                                  <w:vAlign w:val="top"/>
                                </w:tcPr>
                                <w:p>
                                  <w:pPr>
                                    <w:pStyle w:val="34"/>
                                    <w:spacing w:before="179"/>
                                    <w:ind w:right="1"/>
                                    <w:jc w:val="center"/>
                                    <w:rPr>
                                      <w:rFonts w:ascii="宋体" w:hAnsi="宋体" w:cs="宋体"/>
                                      <w:sz w:val="20"/>
                                      <w:szCs w:val="20"/>
                                    </w:rPr>
                                  </w:pPr>
                                  <w:r>
                                    <w:rPr>
                                      <w:rFonts w:hint="eastAsia" w:ascii="宋体"/>
                                      <w:w w:val="99"/>
                                      <w:sz w:val="20"/>
                                    </w:rPr>
                                    <w:t>3</w:t>
                                  </w:r>
                                </w:p>
                              </w:tc>
                              <w:tc>
                                <w:tcPr>
                                  <w:tcW w:w="1166" w:type="dxa"/>
                                  <w:tcBorders>
                                    <w:top w:val="single" w:color="000000" w:sz="4" w:space="0"/>
                                    <w:left w:val="single" w:color="000000" w:sz="4" w:space="0"/>
                                    <w:bottom w:val="single" w:color="000000" w:sz="4" w:space="0"/>
                                    <w:right w:val="single" w:color="000000" w:sz="4" w:space="0"/>
                                  </w:tcBorders>
                                  <w:noWrap w:val="0"/>
                                  <w:vAlign w:val="top"/>
                                </w:tcPr>
                                <w:p>
                                  <w:pPr>
                                    <w:pStyle w:val="34"/>
                                    <w:spacing w:before="23"/>
                                    <w:ind w:left="7"/>
                                    <w:rPr>
                                      <w:rFonts w:ascii="宋体" w:hAnsi="宋体" w:cs="宋体"/>
                                      <w:sz w:val="20"/>
                                      <w:szCs w:val="20"/>
                                    </w:rPr>
                                  </w:pPr>
                                  <w:r>
                                    <w:rPr>
                                      <w:rFonts w:hint="eastAsia" w:ascii="宋体" w:hAnsi="宋体" w:cs="宋体"/>
                                      <w:spacing w:val="1"/>
                                      <w:w w:val="99"/>
                                      <w:sz w:val="20"/>
                                      <w:szCs w:val="20"/>
                                    </w:rPr>
                                    <w:t>A02</w:t>
                                  </w:r>
                                  <w:r>
                                    <w:rPr>
                                      <w:rFonts w:hint="eastAsia" w:ascii="宋体" w:hAnsi="宋体" w:cs="宋体"/>
                                      <w:w w:val="99"/>
                                      <w:sz w:val="20"/>
                                      <w:szCs w:val="20"/>
                                    </w:rPr>
                                    <w:t>02</w:t>
                                  </w:r>
                                  <w:r>
                                    <w:rPr>
                                      <w:rFonts w:hint="eastAsia" w:ascii="宋体" w:hAnsi="宋体" w:cs="宋体"/>
                                      <w:spacing w:val="1"/>
                                      <w:w w:val="99"/>
                                      <w:sz w:val="20"/>
                                      <w:szCs w:val="20"/>
                                    </w:rPr>
                                    <w:t>0</w:t>
                                  </w:r>
                                  <w:r>
                                    <w:rPr>
                                      <w:rFonts w:hint="eastAsia" w:ascii="宋体" w:hAnsi="宋体" w:cs="宋体"/>
                                      <w:w w:val="99"/>
                                      <w:sz w:val="20"/>
                                      <w:szCs w:val="20"/>
                                    </w:rPr>
                                    <w:t>2投影</w:t>
                                  </w:r>
                                </w:p>
                                <w:p>
                                  <w:pPr>
                                    <w:pStyle w:val="34"/>
                                    <w:spacing w:before="50"/>
                                    <w:ind w:left="7"/>
                                    <w:rPr>
                                      <w:rFonts w:ascii="宋体" w:hAnsi="宋体" w:cs="宋体"/>
                                      <w:sz w:val="20"/>
                                      <w:szCs w:val="20"/>
                                    </w:rPr>
                                  </w:pPr>
                                  <w:r>
                                    <w:rPr>
                                      <w:rFonts w:hint="eastAsia" w:ascii="宋体" w:hAnsi="宋体" w:cs="宋体"/>
                                      <w:w w:val="99"/>
                                      <w:sz w:val="20"/>
                                      <w:szCs w:val="20"/>
                                    </w:rPr>
                                    <w:t>仪</w:t>
                                  </w:r>
                                </w:p>
                              </w:tc>
                              <w:tc>
                                <w:tcPr>
                                  <w:tcW w:w="1800" w:type="dxa"/>
                                  <w:tcBorders>
                                    <w:top w:val="single" w:color="000000" w:sz="4" w:space="0"/>
                                    <w:left w:val="single" w:color="000000" w:sz="4" w:space="0"/>
                                    <w:bottom w:val="single" w:color="000000" w:sz="4" w:space="0"/>
                                    <w:right w:val="single" w:color="000000" w:sz="4" w:space="0"/>
                                  </w:tcBorders>
                                  <w:noWrap w:val="0"/>
                                  <w:vAlign w:val="top"/>
                                </w:tcPr>
                                <w:p>
                                  <w:pPr>
                                    <w:rPr>
                                      <w:rFonts w:ascii="Calibri" w:hAnsi="Calibri"/>
                                      <w:sz w:val="22"/>
                                      <w:szCs w:val="22"/>
                                    </w:rPr>
                                  </w:pPr>
                                </w:p>
                              </w:tc>
                              <w:tc>
                                <w:tcPr>
                                  <w:tcW w:w="1916" w:type="dxa"/>
                                  <w:tcBorders>
                                    <w:top w:val="single" w:color="000000" w:sz="4" w:space="0"/>
                                    <w:left w:val="single" w:color="000000" w:sz="4" w:space="0"/>
                                    <w:bottom w:val="single" w:color="000000" w:sz="4" w:space="0"/>
                                    <w:right w:val="single" w:color="000000" w:sz="4" w:space="0"/>
                                  </w:tcBorders>
                                  <w:noWrap w:val="0"/>
                                  <w:vAlign w:val="top"/>
                                </w:tcPr>
                                <w:p>
                                  <w:pPr>
                                    <w:rPr>
                                      <w:rFonts w:ascii="Calibri" w:hAnsi="Calibri"/>
                                      <w:sz w:val="22"/>
                                      <w:szCs w:val="22"/>
                                    </w:rPr>
                                  </w:pPr>
                                </w:p>
                              </w:tc>
                              <w:tc>
                                <w:tcPr>
                                  <w:tcW w:w="2966" w:type="dxa"/>
                                  <w:tcBorders>
                                    <w:top w:val="single" w:color="000000" w:sz="4" w:space="0"/>
                                    <w:left w:val="single" w:color="000000" w:sz="4" w:space="0"/>
                                    <w:bottom w:val="single" w:color="000000" w:sz="4" w:space="0"/>
                                    <w:right w:val="single" w:color="000000" w:sz="4" w:space="0"/>
                                  </w:tcBorders>
                                  <w:noWrap w:val="0"/>
                                  <w:vAlign w:val="top"/>
                                </w:tcPr>
                                <w:p>
                                  <w:pPr>
                                    <w:pStyle w:val="34"/>
                                    <w:spacing w:before="23"/>
                                    <w:ind w:left="7"/>
                                    <w:rPr>
                                      <w:rFonts w:ascii="宋体" w:hAnsi="宋体" w:cs="宋体"/>
                                      <w:sz w:val="20"/>
                                      <w:szCs w:val="20"/>
                                      <w:lang w:eastAsia="zh-CN"/>
                                    </w:rPr>
                                  </w:pPr>
                                  <w:r>
                                    <w:rPr>
                                      <w:rFonts w:hint="eastAsia" w:ascii="宋体" w:hAnsi="宋体" w:cs="宋体"/>
                                      <w:w w:val="99"/>
                                      <w:sz w:val="20"/>
                                      <w:szCs w:val="20"/>
                                      <w:lang w:eastAsia="zh-CN"/>
                                    </w:rPr>
                                    <w:t>《投影</w:t>
                                  </w:r>
                                  <w:r>
                                    <w:rPr>
                                      <w:rFonts w:hint="eastAsia" w:ascii="宋体" w:hAnsi="宋体" w:cs="宋体"/>
                                      <w:spacing w:val="2"/>
                                      <w:w w:val="99"/>
                                      <w:sz w:val="20"/>
                                      <w:szCs w:val="20"/>
                                      <w:lang w:eastAsia="zh-CN"/>
                                    </w:rPr>
                                    <w:t>机</w:t>
                                  </w:r>
                                  <w:r>
                                    <w:rPr>
                                      <w:rFonts w:hint="eastAsia" w:ascii="宋体" w:hAnsi="宋体" w:cs="宋体"/>
                                      <w:w w:val="99"/>
                                      <w:sz w:val="20"/>
                                      <w:szCs w:val="20"/>
                                      <w:lang w:eastAsia="zh-CN"/>
                                    </w:rPr>
                                    <w:t>能效</w:t>
                                  </w:r>
                                  <w:r>
                                    <w:rPr>
                                      <w:rFonts w:hint="eastAsia" w:ascii="宋体" w:hAnsi="宋体" w:cs="宋体"/>
                                      <w:spacing w:val="2"/>
                                      <w:w w:val="99"/>
                                      <w:sz w:val="20"/>
                                      <w:szCs w:val="20"/>
                                      <w:lang w:eastAsia="zh-CN"/>
                                    </w:rPr>
                                    <w:t>限</w:t>
                                  </w:r>
                                  <w:r>
                                    <w:rPr>
                                      <w:rFonts w:hint="eastAsia" w:ascii="宋体" w:hAnsi="宋体" w:cs="宋体"/>
                                      <w:w w:val="99"/>
                                      <w:sz w:val="20"/>
                                      <w:szCs w:val="20"/>
                                      <w:lang w:eastAsia="zh-CN"/>
                                    </w:rPr>
                                    <w:t>定值</w:t>
                                  </w:r>
                                  <w:r>
                                    <w:rPr>
                                      <w:rFonts w:hint="eastAsia" w:ascii="宋体" w:hAnsi="宋体" w:cs="宋体"/>
                                      <w:spacing w:val="2"/>
                                      <w:w w:val="99"/>
                                      <w:sz w:val="20"/>
                                      <w:szCs w:val="20"/>
                                      <w:lang w:eastAsia="zh-CN"/>
                                    </w:rPr>
                                    <w:t>及</w:t>
                                  </w:r>
                                  <w:r>
                                    <w:rPr>
                                      <w:rFonts w:hint="eastAsia" w:ascii="宋体" w:hAnsi="宋体" w:cs="宋体"/>
                                      <w:w w:val="99"/>
                                      <w:sz w:val="20"/>
                                      <w:szCs w:val="20"/>
                                      <w:lang w:eastAsia="zh-CN"/>
                                    </w:rPr>
                                    <w:t>能</w:t>
                                  </w:r>
                                  <w:r>
                                    <w:rPr>
                                      <w:rFonts w:hint="eastAsia" w:ascii="宋体" w:hAnsi="宋体" w:cs="宋体"/>
                                      <w:spacing w:val="2"/>
                                      <w:w w:val="99"/>
                                      <w:sz w:val="20"/>
                                      <w:szCs w:val="20"/>
                                      <w:lang w:eastAsia="zh-CN"/>
                                    </w:rPr>
                                    <w:t>效</w:t>
                                  </w:r>
                                  <w:r>
                                    <w:rPr>
                                      <w:rFonts w:hint="eastAsia" w:ascii="宋体" w:hAnsi="宋体" w:cs="宋体"/>
                                      <w:w w:val="99"/>
                                      <w:sz w:val="20"/>
                                      <w:szCs w:val="20"/>
                                      <w:lang w:eastAsia="zh-CN"/>
                                    </w:rPr>
                                    <w:t>等级</w:t>
                                  </w:r>
                                </w:p>
                                <w:p>
                                  <w:pPr>
                                    <w:pStyle w:val="34"/>
                                    <w:spacing w:before="50"/>
                                    <w:ind w:left="7"/>
                                    <w:rPr>
                                      <w:rFonts w:ascii="宋体" w:hAnsi="宋体" w:cs="宋体"/>
                                      <w:sz w:val="20"/>
                                      <w:szCs w:val="20"/>
                                    </w:rPr>
                                  </w:pPr>
                                  <w:r>
                                    <w:rPr>
                                      <w:rFonts w:hint="eastAsia" w:ascii="宋体" w:hAnsi="宋体" w:cs="宋体"/>
                                      <w:w w:val="99"/>
                                      <w:sz w:val="20"/>
                                      <w:szCs w:val="20"/>
                                    </w:rPr>
                                    <w:t>（</w:t>
                                  </w:r>
                                  <w:r>
                                    <w:rPr>
                                      <w:rFonts w:hint="eastAsia" w:ascii="宋体" w:hAnsi="宋体" w:cs="宋体"/>
                                      <w:spacing w:val="1"/>
                                      <w:w w:val="99"/>
                                      <w:sz w:val="20"/>
                                      <w:szCs w:val="20"/>
                                    </w:rPr>
                                    <w:t>G</w:t>
                                  </w:r>
                                  <w:r>
                                    <w:rPr>
                                      <w:rFonts w:hint="eastAsia" w:ascii="宋体" w:hAnsi="宋体" w:cs="宋体"/>
                                      <w:w w:val="99"/>
                                      <w:sz w:val="20"/>
                                      <w:szCs w:val="20"/>
                                    </w:rPr>
                                    <w:t>B</w:t>
                                  </w:r>
                                  <w:r>
                                    <w:rPr>
                                      <w:rFonts w:hint="eastAsia" w:ascii="宋体" w:hAnsi="宋体" w:cs="宋体"/>
                                      <w:spacing w:val="1"/>
                                      <w:w w:val="99"/>
                                      <w:sz w:val="20"/>
                                      <w:szCs w:val="20"/>
                                    </w:rPr>
                                    <w:t>3</w:t>
                                  </w:r>
                                  <w:r>
                                    <w:rPr>
                                      <w:rFonts w:hint="eastAsia" w:ascii="宋体" w:hAnsi="宋体" w:cs="宋体"/>
                                      <w:w w:val="99"/>
                                      <w:sz w:val="20"/>
                                      <w:szCs w:val="20"/>
                                    </w:rPr>
                                    <w:t>20</w:t>
                                  </w:r>
                                  <w:r>
                                    <w:rPr>
                                      <w:rFonts w:hint="eastAsia" w:ascii="宋体" w:hAnsi="宋体" w:cs="宋体"/>
                                      <w:spacing w:val="1"/>
                                      <w:w w:val="99"/>
                                      <w:sz w:val="20"/>
                                      <w:szCs w:val="20"/>
                                    </w:rPr>
                                    <w:t>28</w:t>
                                  </w:r>
                                  <w:r>
                                    <w:rPr>
                                      <w:rFonts w:hint="eastAsia" w:ascii="宋体" w:hAnsi="宋体" w:cs="宋体"/>
                                      <w:w w:val="99"/>
                                      <w:sz w:val="20"/>
                                      <w:szCs w:val="20"/>
                                    </w:rPr>
                                    <w:t>）</w:t>
                                  </w:r>
                                </w:p>
                              </w:tc>
                            </w:tr>
                            <w:tr>
                              <w:trPr>
                                <w:trHeight w:val="770" w:hRule="exact"/>
                                <w:jc w:val="center"/>
                              </w:trPr>
                              <w:tc>
                                <w:tcPr>
                                  <w:tcW w:w="574" w:type="dxa"/>
                                  <w:tcBorders>
                                    <w:top w:val="single" w:color="000000" w:sz="4" w:space="0"/>
                                    <w:left w:val="single" w:color="000000" w:sz="4" w:space="0"/>
                                    <w:bottom w:val="single" w:color="000000" w:sz="4" w:space="0"/>
                                    <w:right w:val="single" w:color="000000" w:sz="4" w:space="0"/>
                                  </w:tcBorders>
                                  <w:noWrap w:val="0"/>
                                  <w:vAlign w:val="top"/>
                                </w:tcPr>
                                <w:p>
                                  <w:pPr>
                                    <w:pStyle w:val="34"/>
                                    <w:spacing w:before="13"/>
                                    <w:rPr>
                                      <w:rFonts w:ascii="宋体" w:hAnsi="宋体" w:cs="宋体"/>
                                      <w:sz w:val="16"/>
                                      <w:szCs w:val="16"/>
                                    </w:rPr>
                                  </w:pPr>
                                </w:p>
                                <w:p>
                                  <w:pPr>
                                    <w:pStyle w:val="34"/>
                                    <w:ind w:right="1"/>
                                    <w:jc w:val="center"/>
                                    <w:rPr>
                                      <w:rFonts w:ascii="宋体" w:hAnsi="宋体" w:cs="宋体"/>
                                      <w:sz w:val="20"/>
                                      <w:szCs w:val="20"/>
                                    </w:rPr>
                                  </w:pPr>
                                  <w:r>
                                    <w:rPr>
                                      <w:rFonts w:hint="eastAsia" w:ascii="宋体"/>
                                      <w:w w:val="99"/>
                                      <w:sz w:val="20"/>
                                    </w:rPr>
                                    <w:t>4</w:t>
                                  </w:r>
                                </w:p>
                              </w:tc>
                              <w:tc>
                                <w:tcPr>
                                  <w:tcW w:w="1166" w:type="dxa"/>
                                  <w:tcBorders>
                                    <w:top w:val="single" w:color="000000" w:sz="4" w:space="0"/>
                                    <w:left w:val="single" w:color="000000" w:sz="4" w:space="0"/>
                                    <w:bottom w:val="single" w:color="000000" w:sz="4" w:space="0"/>
                                    <w:right w:val="single" w:color="000000" w:sz="4" w:space="0"/>
                                  </w:tcBorders>
                                  <w:noWrap w:val="0"/>
                                  <w:vAlign w:val="top"/>
                                </w:tcPr>
                                <w:p>
                                  <w:pPr>
                                    <w:pStyle w:val="34"/>
                                    <w:spacing w:before="66"/>
                                    <w:ind w:left="7"/>
                                    <w:rPr>
                                      <w:rFonts w:ascii="宋体" w:hAnsi="宋体" w:cs="宋体"/>
                                      <w:sz w:val="20"/>
                                      <w:szCs w:val="20"/>
                                    </w:rPr>
                                  </w:pPr>
                                  <w:r>
                                    <w:rPr>
                                      <w:rFonts w:hint="eastAsia" w:ascii="宋体" w:hAnsi="宋体" w:cs="宋体"/>
                                      <w:spacing w:val="1"/>
                                      <w:w w:val="99"/>
                                      <w:sz w:val="20"/>
                                      <w:szCs w:val="20"/>
                                    </w:rPr>
                                    <w:t>A02</w:t>
                                  </w:r>
                                  <w:r>
                                    <w:rPr>
                                      <w:rFonts w:hint="eastAsia" w:ascii="宋体" w:hAnsi="宋体" w:cs="宋体"/>
                                      <w:w w:val="99"/>
                                      <w:sz w:val="20"/>
                                      <w:szCs w:val="20"/>
                                    </w:rPr>
                                    <w:t>02</w:t>
                                  </w:r>
                                  <w:r>
                                    <w:rPr>
                                      <w:rFonts w:hint="eastAsia" w:ascii="宋体" w:hAnsi="宋体" w:cs="宋体"/>
                                      <w:spacing w:val="1"/>
                                      <w:w w:val="99"/>
                                      <w:sz w:val="20"/>
                                      <w:szCs w:val="20"/>
                                    </w:rPr>
                                    <w:t>0</w:t>
                                  </w:r>
                                  <w:r>
                                    <w:rPr>
                                      <w:rFonts w:hint="eastAsia" w:ascii="宋体" w:hAnsi="宋体" w:cs="宋体"/>
                                      <w:w w:val="99"/>
                                      <w:sz w:val="20"/>
                                      <w:szCs w:val="20"/>
                                    </w:rPr>
                                    <w:t>4多功</w:t>
                                  </w:r>
                                </w:p>
                                <w:p>
                                  <w:pPr>
                                    <w:pStyle w:val="34"/>
                                    <w:spacing w:before="50"/>
                                    <w:ind w:left="7"/>
                                    <w:rPr>
                                      <w:rFonts w:ascii="宋体" w:hAnsi="宋体" w:cs="宋体"/>
                                      <w:sz w:val="20"/>
                                      <w:szCs w:val="20"/>
                                    </w:rPr>
                                  </w:pPr>
                                  <w:r>
                                    <w:rPr>
                                      <w:rFonts w:hint="eastAsia" w:ascii="宋体" w:hAnsi="宋体" w:cs="宋体"/>
                                      <w:w w:val="99"/>
                                      <w:sz w:val="20"/>
                                      <w:szCs w:val="20"/>
                                    </w:rPr>
                                    <w:t>能一体机</w:t>
                                  </w:r>
                                </w:p>
                              </w:tc>
                              <w:tc>
                                <w:tcPr>
                                  <w:tcW w:w="1800" w:type="dxa"/>
                                  <w:tcBorders>
                                    <w:top w:val="single" w:color="000000" w:sz="4" w:space="0"/>
                                    <w:left w:val="single" w:color="000000" w:sz="4" w:space="0"/>
                                    <w:bottom w:val="single" w:color="000000" w:sz="4" w:space="0"/>
                                    <w:right w:val="single" w:color="000000" w:sz="4" w:space="0"/>
                                  </w:tcBorders>
                                  <w:noWrap w:val="0"/>
                                  <w:vAlign w:val="top"/>
                                </w:tcPr>
                                <w:p>
                                  <w:pPr>
                                    <w:rPr>
                                      <w:rFonts w:ascii="Calibri" w:hAnsi="Calibri"/>
                                      <w:sz w:val="22"/>
                                      <w:szCs w:val="22"/>
                                    </w:rPr>
                                  </w:pPr>
                                </w:p>
                              </w:tc>
                              <w:tc>
                                <w:tcPr>
                                  <w:tcW w:w="1916" w:type="dxa"/>
                                  <w:tcBorders>
                                    <w:top w:val="single" w:color="000000" w:sz="4" w:space="0"/>
                                    <w:left w:val="single" w:color="000000" w:sz="4" w:space="0"/>
                                    <w:bottom w:val="single" w:color="000000" w:sz="4" w:space="0"/>
                                    <w:right w:val="single" w:color="000000" w:sz="4" w:space="0"/>
                                  </w:tcBorders>
                                  <w:noWrap w:val="0"/>
                                  <w:vAlign w:val="top"/>
                                </w:tcPr>
                                <w:p>
                                  <w:pPr>
                                    <w:rPr>
                                      <w:rFonts w:ascii="Calibri" w:hAnsi="Calibri"/>
                                      <w:sz w:val="22"/>
                                      <w:szCs w:val="22"/>
                                    </w:rPr>
                                  </w:pPr>
                                </w:p>
                              </w:tc>
                              <w:tc>
                                <w:tcPr>
                                  <w:tcW w:w="2966" w:type="dxa"/>
                                  <w:tcBorders>
                                    <w:top w:val="single" w:color="000000" w:sz="4" w:space="0"/>
                                    <w:left w:val="single" w:color="000000" w:sz="4" w:space="0"/>
                                    <w:bottom w:val="single" w:color="000000" w:sz="4" w:space="0"/>
                                    <w:right w:val="single" w:color="000000" w:sz="4" w:space="0"/>
                                  </w:tcBorders>
                                  <w:noWrap w:val="0"/>
                                  <w:vAlign w:val="top"/>
                                </w:tcPr>
                                <w:p>
                                  <w:pPr>
                                    <w:pStyle w:val="34"/>
                                    <w:spacing w:before="66" w:line="280" w:lineRule="auto"/>
                                    <w:ind w:left="7" w:right="7"/>
                                    <w:rPr>
                                      <w:rFonts w:ascii="宋体" w:hAnsi="宋体" w:cs="宋体"/>
                                      <w:sz w:val="20"/>
                                      <w:szCs w:val="20"/>
                                      <w:lang w:eastAsia="zh-CN"/>
                                    </w:rPr>
                                  </w:pPr>
                                  <w:r>
                                    <w:rPr>
                                      <w:rFonts w:hint="eastAsia" w:ascii="宋体" w:hAnsi="宋体" w:cs="宋体"/>
                                      <w:w w:val="99"/>
                                      <w:sz w:val="20"/>
                                      <w:szCs w:val="20"/>
                                      <w:lang w:eastAsia="zh-CN"/>
                                    </w:rPr>
                                    <w:t>《复印</w:t>
                                  </w:r>
                                  <w:r>
                                    <w:rPr>
                                      <w:rFonts w:hint="eastAsia" w:ascii="宋体" w:hAnsi="宋体" w:cs="宋体"/>
                                      <w:spacing w:val="2"/>
                                      <w:w w:val="99"/>
                                      <w:sz w:val="20"/>
                                      <w:szCs w:val="20"/>
                                      <w:lang w:eastAsia="zh-CN"/>
                                    </w:rPr>
                                    <w:t>机</w:t>
                                  </w:r>
                                  <w:r>
                                    <w:rPr>
                                      <w:rFonts w:hint="eastAsia" w:ascii="宋体" w:hAnsi="宋体" w:cs="宋体"/>
                                      <w:spacing w:val="-58"/>
                                      <w:w w:val="99"/>
                                      <w:sz w:val="20"/>
                                      <w:szCs w:val="20"/>
                                      <w:lang w:eastAsia="zh-CN"/>
                                    </w:rPr>
                                    <w:t>、</w:t>
                                  </w:r>
                                  <w:r>
                                    <w:rPr>
                                      <w:rFonts w:hint="eastAsia" w:ascii="宋体" w:hAnsi="宋体" w:cs="宋体"/>
                                      <w:spacing w:val="2"/>
                                      <w:w w:val="99"/>
                                      <w:sz w:val="20"/>
                                      <w:szCs w:val="20"/>
                                      <w:lang w:eastAsia="zh-CN"/>
                                    </w:rPr>
                                    <w:t>打</w:t>
                                  </w:r>
                                  <w:r>
                                    <w:rPr>
                                      <w:rFonts w:hint="eastAsia" w:ascii="宋体" w:hAnsi="宋体" w:cs="宋体"/>
                                      <w:w w:val="99"/>
                                      <w:sz w:val="20"/>
                                      <w:szCs w:val="20"/>
                                      <w:lang w:eastAsia="zh-CN"/>
                                    </w:rPr>
                                    <w:t>印机</w:t>
                                  </w:r>
                                  <w:r>
                                    <w:rPr>
                                      <w:rFonts w:hint="eastAsia" w:ascii="宋体" w:hAnsi="宋体" w:cs="宋体"/>
                                      <w:spacing w:val="2"/>
                                      <w:w w:val="99"/>
                                      <w:sz w:val="20"/>
                                      <w:szCs w:val="20"/>
                                      <w:lang w:eastAsia="zh-CN"/>
                                    </w:rPr>
                                    <w:t>和</w:t>
                                  </w:r>
                                  <w:r>
                                    <w:rPr>
                                      <w:rFonts w:hint="eastAsia" w:ascii="宋体" w:hAnsi="宋体" w:cs="宋体"/>
                                      <w:w w:val="99"/>
                                      <w:sz w:val="20"/>
                                      <w:szCs w:val="20"/>
                                      <w:lang w:eastAsia="zh-CN"/>
                                    </w:rPr>
                                    <w:t>传真</w:t>
                                  </w:r>
                                  <w:r>
                                    <w:rPr>
                                      <w:rFonts w:hint="eastAsia" w:ascii="宋体" w:hAnsi="宋体" w:cs="宋体"/>
                                      <w:spacing w:val="2"/>
                                      <w:w w:val="99"/>
                                      <w:sz w:val="20"/>
                                      <w:szCs w:val="20"/>
                                      <w:lang w:eastAsia="zh-CN"/>
                                    </w:rPr>
                                    <w:t>机</w:t>
                                  </w:r>
                                  <w:r>
                                    <w:rPr>
                                      <w:rFonts w:hint="eastAsia" w:ascii="宋体" w:hAnsi="宋体" w:cs="宋体"/>
                                      <w:w w:val="99"/>
                                      <w:sz w:val="20"/>
                                      <w:szCs w:val="20"/>
                                      <w:lang w:eastAsia="zh-CN"/>
                                    </w:rPr>
                                    <w:t>能效限定值及</w:t>
                                  </w:r>
                                  <w:r>
                                    <w:rPr>
                                      <w:rFonts w:hint="eastAsia" w:ascii="宋体" w:hAnsi="宋体" w:cs="宋体"/>
                                      <w:spacing w:val="2"/>
                                      <w:w w:val="99"/>
                                      <w:sz w:val="20"/>
                                      <w:szCs w:val="20"/>
                                      <w:lang w:eastAsia="zh-CN"/>
                                    </w:rPr>
                                    <w:t>能</w:t>
                                  </w:r>
                                  <w:r>
                                    <w:rPr>
                                      <w:rFonts w:hint="eastAsia" w:ascii="宋体" w:hAnsi="宋体" w:cs="宋体"/>
                                      <w:w w:val="99"/>
                                      <w:sz w:val="20"/>
                                      <w:szCs w:val="20"/>
                                      <w:lang w:eastAsia="zh-CN"/>
                                    </w:rPr>
                                    <w:t>效等</w:t>
                                  </w:r>
                                  <w:r>
                                    <w:rPr>
                                      <w:rFonts w:hint="eastAsia" w:ascii="宋体" w:hAnsi="宋体" w:cs="宋体"/>
                                      <w:spacing w:val="2"/>
                                      <w:w w:val="99"/>
                                      <w:sz w:val="20"/>
                                      <w:szCs w:val="20"/>
                                      <w:lang w:eastAsia="zh-CN"/>
                                    </w:rPr>
                                    <w:t>级</w:t>
                                  </w:r>
                                  <w:r>
                                    <w:rPr>
                                      <w:rFonts w:hint="eastAsia" w:ascii="宋体" w:hAnsi="宋体" w:cs="宋体"/>
                                      <w:w w:val="99"/>
                                      <w:sz w:val="20"/>
                                      <w:szCs w:val="20"/>
                                      <w:lang w:eastAsia="zh-CN"/>
                                    </w:rPr>
                                    <w:t>》（</w:t>
                                  </w:r>
                                  <w:r>
                                    <w:rPr>
                                      <w:rFonts w:hint="eastAsia" w:ascii="宋体" w:hAnsi="宋体" w:cs="宋体"/>
                                      <w:spacing w:val="1"/>
                                      <w:w w:val="99"/>
                                      <w:sz w:val="20"/>
                                      <w:szCs w:val="20"/>
                                      <w:lang w:eastAsia="zh-CN"/>
                                    </w:rPr>
                                    <w:t>G</w:t>
                                  </w:r>
                                  <w:r>
                                    <w:rPr>
                                      <w:rFonts w:hint="eastAsia" w:ascii="宋体" w:hAnsi="宋体" w:cs="宋体"/>
                                      <w:w w:val="99"/>
                                      <w:sz w:val="20"/>
                                      <w:szCs w:val="20"/>
                                      <w:lang w:eastAsia="zh-CN"/>
                                    </w:rPr>
                                    <w:t>B</w:t>
                                  </w:r>
                                  <w:r>
                                    <w:rPr>
                                      <w:rFonts w:hint="eastAsia" w:ascii="宋体" w:hAnsi="宋体" w:cs="宋体"/>
                                      <w:spacing w:val="1"/>
                                      <w:w w:val="99"/>
                                      <w:sz w:val="20"/>
                                      <w:szCs w:val="20"/>
                                      <w:lang w:eastAsia="zh-CN"/>
                                    </w:rPr>
                                    <w:t>21</w:t>
                                  </w:r>
                                  <w:r>
                                    <w:rPr>
                                      <w:rFonts w:hint="eastAsia" w:ascii="宋体" w:hAnsi="宋体" w:cs="宋体"/>
                                      <w:w w:val="99"/>
                                      <w:sz w:val="20"/>
                                      <w:szCs w:val="20"/>
                                      <w:lang w:eastAsia="zh-CN"/>
                                    </w:rPr>
                                    <w:t>52</w:t>
                                  </w:r>
                                  <w:r>
                                    <w:rPr>
                                      <w:rFonts w:hint="eastAsia" w:ascii="宋体" w:hAnsi="宋体" w:cs="宋体"/>
                                      <w:spacing w:val="1"/>
                                      <w:w w:val="99"/>
                                      <w:sz w:val="20"/>
                                      <w:szCs w:val="20"/>
                                      <w:lang w:eastAsia="zh-CN"/>
                                    </w:rPr>
                                    <w:t>1</w:t>
                                  </w:r>
                                  <w:r>
                                    <w:rPr>
                                      <w:rFonts w:hint="eastAsia" w:ascii="宋体" w:hAnsi="宋体" w:cs="宋体"/>
                                      <w:w w:val="99"/>
                                      <w:sz w:val="20"/>
                                      <w:szCs w:val="20"/>
                                      <w:lang w:eastAsia="zh-CN"/>
                                    </w:rPr>
                                    <w:t>）</w:t>
                                  </w:r>
                                </w:p>
                              </w:tc>
                            </w:tr>
                            <w:tr>
                              <w:tblPrEx>
                                <w:tblCellMar>
                                  <w:top w:w="0" w:type="dxa"/>
                                  <w:left w:w="0" w:type="dxa"/>
                                  <w:bottom w:w="0" w:type="dxa"/>
                                  <w:right w:w="0" w:type="dxa"/>
                                </w:tblCellMar>
                              </w:tblPrEx>
                              <w:trPr>
                                <w:trHeight w:val="646" w:hRule="exact"/>
                                <w:jc w:val="center"/>
                              </w:trPr>
                              <w:tc>
                                <w:tcPr>
                                  <w:tcW w:w="574" w:type="dxa"/>
                                  <w:tcBorders>
                                    <w:top w:val="single" w:color="000000" w:sz="4" w:space="0"/>
                                    <w:left w:val="single" w:color="000000" w:sz="4" w:space="0"/>
                                    <w:bottom w:val="single" w:color="000000" w:sz="4" w:space="0"/>
                                    <w:right w:val="single" w:color="000000" w:sz="4" w:space="0"/>
                                  </w:tcBorders>
                                  <w:noWrap w:val="0"/>
                                  <w:vAlign w:val="top"/>
                                </w:tcPr>
                                <w:p>
                                  <w:pPr>
                                    <w:pStyle w:val="34"/>
                                    <w:spacing w:before="160"/>
                                    <w:ind w:right="1"/>
                                    <w:jc w:val="center"/>
                                    <w:rPr>
                                      <w:rFonts w:ascii="宋体" w:hAnsi="宋体" w:cs="宋体"/>
                                      <w:sz w:val="20"/>
                                      <w:szCs w:val="20"/>
                                    </w:rPr>
                                  </w:pPr>
                                  <w:r>
                                    <w:rPr>
                                      <w:rFonts w:hint="eastAsia" w:ascii="宋体"/>
                                      <w:w w:val="99"/>
                                      <w:sz w:val="20"/>
                                    </w:rPr>
                                    <w:t>5</w:t>
                                  </w:r>
                                </w:p>
                              </w:tc>
                              <w:tc>
                                <w:tcPr>
                                  <w:tcW w:w="1166" w:type="dxa"/>
                                  <w:tcBorders>
                                    <w:top w:val="single" w:color="000000" w:sz="4" w:space="0"/>
                                    <w:left w:val="single" w:color="000000" w:sz="4" w:space="0"/>
                                    <w:bottom w:val="single" w:color="000000" w:sz="4" w:space="0"/>
                                    <w:right w:val="single" w:color="000000" w:sz="4" w:space="0"/>
                                  </w:tcBorders>
                                  <w:noWrap w:val="0"/>
                                  <w:vAlign w:val="top"/>
                                </w:tcPr>
                                <w:p>
                                  <w:pPr>
                                    <w:pStyle w:val="34"/>
                                    <w:spacing w:before="160"/>
                                    <w:ind w:left="7"/>
                                    <w:rPr>
                                      <w:rFonts w:ascii="宋体" w:hAnsi="宋体" w:cs="宋体"/>
                                      <w:sz w:val="20"/>
                                      <w:szCs w:val="20"/>
                                    </w:rPr>
                                  </w:pPr>
                                  <w:r>
                                    <w:rPr>
                                      <w:rFonts w:hint="eastAsia" w:ascii="宋体" w:hAnsi="宋体" w:cs="宋体"/>
                                      <w:spacing w:val="1"/>
                                      <w:w w:val="99"/>
                                      <w:sz w:val="20"/>
                                      <w:szCs w:val="20"/>
                                    </w:rPr>
                                    <w:t>A02</w:t>
                                  </w:r>
                                  <w:r>
                                    <w:rPr>
                                      <w:rFonts w:hint="eastAsia" w:ascii="宋体" w:hAnsi="宋体" w:cs="宋体"/>
                                      <w:w w:val="99"/>
                                      <w:sz w:val="20"/>
                                      <w:szCs w:val="20"/>
                                    </w:rPr>
                                    <w:t>05</w:t>
                                  </w:r>
                                  <w:r>
                                    <w:rPr>
                                      <w:rFonts w:hint="eastAsia" w:ascii="宋体" w:hAnsi="宋体" w:cs="宋体"/>
                                      <w:spacing w:val="1"/>
                                      <w:w w:val="99"/>
                                      <w:sz w:val="20"/>
                                      <w:szCs w:val="20"/>
                                    </w:rPr>
                                    <w:t>1</w:t>
                                  </w:r>
                                  <w:r>
                                    <w:rPr>
                                      <w:rFonts w:hint="eastAsia" w:ascii="宋体" w:hAnsi="宋体" w:cs="宋体"/>
                                      <w:w w:val="99"/>
                                      <w:sz w:val="20"/>
                                      <w:szCs w:val="20"/>
                                    </w:rPr>
                                    <w:t>9泵</w:t>
                                  </w:r>
                                </w:p>
                              </w:tc>
                              <w:tc>
                                <w:tcPr>
                                  <w:tcW w:w="1800" w:type="dxa"/>
                                  <w:tcBorders>
                                    <w:top w:val="single" w:color="000000" w:sz="4" w:space="0"/>
                                    <w:left w:val="single" w:color="000000" w:sz="4" w:space="0"/>
                                    <w:bottom w:val="single" w:color="000000" w:sz="4" w:space="0"/>
                                    <w:right w:val="single" w:color="000000" w:sz="4" w:space="0"/>
                                  </w:tcBorders>
                                  <w:noWrap w:val="0"/>
                                  <w:vAlign w:val="top"/>
                                </w:tcPr>
                                <w:p>
                                  <w:pPr>
                                    <w:pStyle w:val="34"/>
                                    <w:spacing w:before="160"/>
                                    <w:ind w:left="7"/>
                                    <w:rPr>
                                      <w:rFonts w:ascii="宋体" w:hAnsi="宋体" w:cs="宋体"/>
                                      <w:sz w:val="20"/>
                                      <w:szCs w:val="20"/>
                                    </w:rPr>
                                  </w:pPr>
                                  <w:r>
                                    <w:rPr>
                                      <w:rFonts w:hint="eastAsia" w:ascii="宋体" w:hAnsi="宋体" w:cs="宋体"/>
                                      <w:spacing w:val="1"/>
                                      <w:w w:val="99"/>
                                      <w:sz w:val="20"/>
                                      <w:szCs w:val="20"/>
                                    </w:rPr>
                                    <w:t>A02</w:t>
                                  </w:r>
                                  <w:r>
                                    <w:rPr>
                                      <w:rFonts w:hint="eastAsia" w:ascii="宋体" w:hAnsi="宋体" w:cs="宋体"/>
                                      <w:w w:val="99"/>
                                      <w:sz w:val="20"/>
                                      <w:szCs w:val="20"/>
                                    </w:rPr>
                                    <w:t>05</w:t>
                                  </w:r>
                                  <w:r>
                                    <w:rPr>
                                      <w:rFonts w:hint="eastAsia" w:ascii="宋体" w:hAnsi="宋体" w:cs="宋体"/>
                                      <w:spacing w:val="1"/>
                                      <w:w w:val="99"/>
                                      <w:sz w:val="20"/>
                                      <w:szCs w:val="20"/>
                                    </w:rPr>
                                    <w:t>1</w:t>
                                  </w:r>
                                  <w:r>
                                    <w:rPr>
                                      <w:rFonts w:hint="eastAsia" w:ascii="宋体" w:hAnsi="宋体" w:cs="宋体"/>
                                      <w:w w:val="99"/>
                                      <w:sz w:val="20"/>
                                      <w:szCs w:val="20"/>
                                    </w:rPr>
                                    <w:t>901离心泵</w:t>
                                  </w:r>
                                </w:p>
                              </w:tc>
                              <w:tc>
                                <w:tcPr>
                                  <w:tcW w:w="1916" w:type="dxa"/>
                                  <w:tcBorders>
                                    <w:top w:val="single" w:color="000000" w:sz="4" w:space="0"/>
                                    <w:left w:val="single" w:color="000000" w:sz="4" w:space="0"/>
                                    <w:bottom w:val="single" w:color="000000" w:sz="4" w:space="0"/>
                                    <w:right w:val="single" w:color="000000" w:sz="4" w:space="0"/>
                                  </w:tcBorders>
                                  <w:noWrap w:val="0"/>
                                  <w:vAlign w:val="top"/>
                                </w:tcPr>
                                <w:p>
                                  <w:pPr>
                                    <w:rPr>
                                      <w:rFonts w:ascii="Calibri" w:hAnsi="Calibri"/>
                                      <w:sz w:val="22"/>
                                      <w:szCs w:val="22"/>
                                    </w:rPr>
                                  </w:pPr>
                                </w:p>
                              </w:tc>
                              <w:tc>
                                <w:tcPr>
                                  <w:tcW w:w="2966" w:type="dxa"/>
                                  <w:tcBorders>
                                    <w:top w:val="single" w:color="000000" w:sz="4" w:space="0"/>
                                    <w:left w:val="single" w:color="000000" w:sz="4" w:space="0"/>
                                    <w:bottom w:val="single" w:color="000000" w:sz="4" w:space="0"/>
                                    <w:right w:val="single" w:color="000000" w:sz="4" w:space="0"/>
                                  </w:tcBorders>
                                  <w:noWrap w:val="0"/>
                                  <w:vAlign w:val="top"/>
                                </w:tcPr>
                                <w:p>
                                  <w:pPr>
                                    <w:pStyle w:val="34"/>
                                    <w:spacing w:before="4" w:line="280" w:lineRule="auto"/>
                                    <w:ind w:left="7" w:right="4"/>
                                    <w:rPr>
                                      <w:rFonts w:ascii="宋体" w:hAnsi="宋体" w:cs="宋体"/>
                                      <w:sz w:val="20"/>
                                      <w:szCs w:val="20"/>
                                      <w:lang w:eastAsia="zh-CN"/>
                                    </w:rPr>
                                  </w:pPr>
                                  <w:r>
                                    <w:rPr>
                                      <w:rFonts w:hint="eastAsia" w:ascii="宋体" w:hAnsi="宋体" w:cs="宋体"/>
                                      <w:spacing w:val="12"/>
                                      <w:w w:val="99"/>
                                      <w:sz w:val="20"/>
                                      <w:szCs w:val="20"/>
                                      <w:lang w:eastAsia="zh-CN"/>
                                    </w:rPr>
                                    <w:t>《清水离心泵能效限定</w:t>
                                  </w:r>
                                  <w:r>
                                    <w:rPr>
                                      <w:rFonts w:hint="eastAsia" w:ascii="宋体" w:hAnsi="宋体" w:cs="宋体"/>
                                      <w:spacing w:val="9"/>
                                      <w:w w:val="99"/>
                                      <w:sz w:val="20"/>
                                      <w:szCs w:val="20"/>
                                      <w:lang w:eastAsia="zh-CN"/>
                                    </w:rPr>
                                    <w:t>值</w:t>
                                  </w:r>
                                  <w:r>
                                    <w:rPr>
                                      <w:rFonts w:hint="eastAsia" w:ascii="宋体" w:hAnsi="宋体" w:cs="宋体"/>
                                      <w:spacing w:val="12"/>
                                      <w:w w:val="99"/>
                                      <w:sz w:val="20"/>
                                      <w:szCs w:val="20"/>
                                      <w:lang w:eastAsia="zh-CN"/>
                                    </w:rPr>
                                    <w:t>及节</w:t>
                                  </w:r>
                                  <w:r>
                                    <w:rPr>
                                      <w:rFonts w:hint="eastAsia" w:ascii="宋体" w:hAnsi="宋体" w:cs="宋体"/>
                                      <w:w w:val="99"/>
                                      <w:sz w:val="20"/>
                                      <w:szCs w:val="20"/>
                                      <w:lang w:eastAsia="zh-CN"/>
                                    </w:rPr>
                                    <w:t>能评价值</w:t>
                                  </w:r>
                                  <w:r>
                                    <w:rPr>
                                      <w:rFonts w:hint="eastAsia" w:ascii="宋体" w:hAnsi="宋体" w:cs="宋体"/>
                                      <w:spacing w:val="2"/>
                                      <w:w w:val="99"/>
                                      <w:sz w:val="20"/>
                                      <w:szCs w:val="20"/>
                                      <w:lang w:eastAsia="zh-CN"/>
                                    </w:rPr>
                                    <w:t>》</w:t>
                                  </w:r>
                                  <w:r>
                                    <w:rPr>
                                      <w:rFonts w:hint="eastAsia" w:ascii="宋体" w:hAnsi="宋体" w:cs="宋体"/>
                                      <w:w w:val="99"/>
                                      <w:sz w:val="20"/>
                                      <w:szCs w:val="20"/>
                                      <w:lang w:eastAsia="zh-CN"/>
                                    </w:rPr>
                                    <w:t>（</w:t>
                                  </w:r>
                                  <w:r>
                                    <w:rPr>
                                      <w:rFonts w:hint="eastAsia" w:ascii="宋体" w:hAnsi="宋体" w:cs="宋体"/>
                                      <w:spacing w:val="1"/>
                                      <w:w w:val="99"/>
                                      <w:sz w:val="20"/>
                                      <w:szCs w:val="20"/>
                                      <w:lang w:eastAsia="zh-CN"/>
                                    </w:rPr>
                                    <w:t>G</w:t>
                                  </w:r>
                                  <w:r>
                                    <w:rPr>
                                      <w:rFonts w:hint="eastAsia" w:ascii="宋体" w:hAnsi="宋体" w:cs="宋体"/>
                                      <w:w w:val="99"/>
                                      <w:sz w:val="20"/>
                                      <w:szCs w:val="20"/>
                                      <w:lang w:eastAsia="zh-CN"/>
                                    </w:rPr>
                                    <w:t>B</w:t>
                                  </w:r>
                                  <w:r>
                                    <w:rPr>
                                      <w:rFonts w:hint="eastAsia" w:ascii="宋体" w:hAnsi="宋体" w:cs="宋体"/>
                                      <w:spacing w:val="1"/>
                                      <w:w w:val="99"/>
                                      <w:sz w:val="20"/>
                                      <w:szCs w:val="20"/>
                                      <w:lang w:eastAsia="zh-CN"/>
                                    </w:rPr>
                                    <w:t>19</w:t>
                                  </w:r>
                                  <w:r>
                                    <w:rPr>
                                      <w:rFonts w:hint="eastAsia" w:ascii="宋体" w:hAnsi="宋体" w:cs="宋体"/>
                                      <w:w w:val="99"/>
                                      <w:sz w:val="20"/>
                                      <w:szCs w:val="20"/>
                                      <w:lang w:eastAsia="zh-CN"/>
                                    </w:rPr>
                                    <w:t>76</w:t>
                                  </w:r>
                                  <w:r>
                                    <w:rPr>
                                      <w:rFonts w:hint="eastAsia" w:ascii="宋体" w:hAnsi="宋体" w:cs="宋体"/>
                                      <w:spacing w:val="1"/>
                                      <w:w w:val="99"/>
                                      <w:sz w:val="20"/>
                                      <w:szCs w:val="20"/>
                                      <w:lang w:eastAsia="zh-CN"/>
                                    </w:rPr>
                                    <w:t>2</w:t>
                                  </w:r>
                                  <w:r>
                                    <w:rPr>
                                      <w:rFonts w:hint="eastAsia" w:ascii="宋体" w:hAnsi="宋体" w:cs="宋体"/>
                                      <w:w w:val="99"/>
                                      <w:sz w:val="20"/>
                                      <w:szCs w:val="20"/>
                                      <w:lang w:eastAsia="zh-CN"/>
                                    </w:rPr>
                                    <w:t>）</w:t>
                                  </w:r>
                                </w:p>
                              </w:tc>
                            </w:tr>
                            <w:tr>
                              <w:trPr>
                                <w:trHeight w:val="1322" w:hRule="exact"/>
                                <w:jc w:val="center"/>
                              </w:trPr>
                              <w:tc>
                                <w:tcPr>
                                  <w:tcW w:w="574" w:type="dxa"/>
                                  <w:vMerge w:val="restart"/>
                                  <w:tcBorders>
                                    <w:top w:val="single" w:color="000000" w:sz="4" w:space="0"/>
                                    <w:left w:val="single" w:color="000000" w:sz="4" w:space="0"/>
                                    <w:bottom w:val="single" w:color="000000" w:sz="4" w:space="0"/>
                                    <w:right w:val="single" w:color="000000" w:sz="4" w:space="0"/>
                                  </w:tcBorders>
                                  <w:noWrap w:val="0"/>
                                  <w:vAlign w:val="top"/>
                                </w:tcPr>
                                <w:p>
                                  <w:pPr>
                                    <w:pStyle w:val="34"/>
                                    <w:rPr>
                                      <w:rFonts w:ascii="宋体" w:hAnsi="宋体" w:cs="宋体"/>
                                      <w:sz w:val="20"/>
                                      <w:szCs w:val="20"/>
                                      <w:lang w:eastAsia="zh-CN"/>
                                    </w:rPr>
                                  </w:pPr>
                                </w:p>
                                <w:p>
                                  <w:pPr>
                                    <w:pStyle w:val="34"/>
                                    <w:rPr>
                                      <w:rFonts w:hint="eastAsia" w:ascii="宋体" w:hAnsi="宋体" w:cs="宋体"/>
                                      <w:sz w:val="20"/>
                                      <w:szCs w:val="20"/>
                                      <w:lang w:eastAsia="zh-CN"/>
                                    </w:rPr>
                                  </w:pPr>
                                </w:p>
                                <w:p>
                                  <w:pPr>
                                    <w:pStyle w:val="34"/>
                                    <w:spacing w:before="7"/>
                                    <w:rPr>
                                      <w:rFonts w:hint="eastAsia" w:ascii="宋体" w:hAnsi="宋体" w:cs="宋体"/>
                                      <w:sz w:val="26"/>
                                      <w:szCs w:val="26"/>
                                      <w:lang w:eastAsia="zh-CN"/>
                                    </w:rPr>
                                  </w:pPr>
                                </w:p>
                                <w:p>
                                  <w:pPr>
                                    <w:pStyle w:val="34"/>
                                    <w:ind w:right="1"/>
                                    <w:jc w:val="center"/>
                                    <w:rPr>
                                      <w:rFonts w:ascii="宋体" w:hAnsi="宋体" w:cs="宋体"/>
                                      <w:sz w:val="20"/>
                                      <w:szCs w:val="20"/>
                                    </w:rPr>
                                  </w:pPr>
                                  <w:r>
                                    <w:rPr>
                                      <w:rFonts w:hint="eastAsia" w:ascii="宋体"/>
                                      <w:w w:val="99"/>
                                      <w:sz w:val="20"/>
                                    </w:rPr>
                                    <w:t>6</w:t>
                                  </w:r>
                                </w:p>
                              </w:tc>
                              <w:tc>
                                <w:tcPr>
                                  <w:tcW w:w="1166" w:type="dxa"/>
                                  <w:vMerge w:val="restart"/>
                                  <w:tcBorders>
                                    <w:top w:val="single" w:color="000000" w:sz="4" w:space="0"/>
                                    <w:left w:val="single" w:color="000000" w:sz="4" w:space="0"/>
                                    <w:bottom w:val="single" w:color="000000" w:sz="4" w:space="0"/>
                                    <w:right w:val="single" w:color="000000" w:sz="4" w:space="0"/>
                                  </w:tcBorders>
                                  <w:noWrap w:val="0"/>
                                  <w:vAlign w:val="top"/>
                                </w:tcPr>
                                <w:p>
                                  <w:pPr>
                                    <w:pStyle w:val="34"/>
                                    <w:rPr>
                                      <w:rFonts w:ascii="宋体" w:hAnsi="宋体" w:cs="宋体"/>
                                      <w:sz w:val="20"/>
                                      <w:szCs w:val="20"/>
                                    </w:rPr>
                                  </w:pPr>
                                </w:p>
                                <w:p>
                                  <w:pPr>
                                    <w:pStyle w:val="34"/>
                                    <w:rPr>
                                      <w:rFonts w:hint="eastAsia" w:ascii="宋体" w:hAnsi="宋体" w:cs="宋体"/>
                                      <w:sz w:val="20"/>
                                      <w:szCs w:val="20"/>
                                    </w:rPr>
                                  </w:pPr>
                                </w:p>
                                <w:p>
                                  <w:pPr>
                                    <w:pStyle w:val="34"/>
                                    <w:spacing w:before="8"/>
                                    <w:rPr>
                                      <w:rFonts w:hint="eastAsia" w:ascii="宋体" w:hAnsi="宋体" w:cs="宋体"/>
                                      <w:sz w:val="14"/>
                                      <w:szCs w:val="14"/>
                                    </w:rPr>
                                  </w:pPr>
                                </w:p>
                                <w:p>
                                  <w:pPr>
                                    <w:pStyle w:val="34"/>
                                    <w:ind w:left="7"/>
                                    <w:rPr>
                                      <w:rFonts w:hint="eastAsia" w:ascii="宋体" w:hAnsi="宋体" w:cs="宋体"/>
                                      <w:sz w:val="20"/>
                                      <w:szCs w:val="20"/>
                                    </w:rPr>
                                  </w:pPr>
                                  <w:r>
                                    <w:rPr>
                                      <w:rFonts w:hint="eastAsia" w:ascii="宋体" w:hAnsi="宋体" w:cs="宋体"/>
                                      <w:spacing w:val="1"/>
                                      <w:w w:val="99"/>
                                      <w:sz w:val="20"/>
                                      <w:szCs w:val="20"/>
                                    </w:rPr>
                                    <w:t>A02</w:t>
                                  </w:r>
                                  <w:r>
                                    <w:rPr>
                                      <w:rFonts w:hint="eastAsia" w:ascii="宋体" w:hAnsi="宋体" w:cs="宋体"/>
                                      <w:w w:val="99"/>
                                      <w:sz w:val="20"/>
                                      <w:szCs w:val="20"/>
                                    </w:rPr>
                                    <w:t>05</w:t>
                                  </w:r>
                                  <w:r>
                                    <w:rPr>
                                      <w:rFonts w:hint="eastAsia" w:ascii="宋体" w:hAnsi="宋体" w:cs="宋体"/>
                                      <w:spacing w:val="1"/>
                                      <w:w w:val="99"/>
                                      <w:sz w:val="20"/>
                                      <w:szCs w:val="20"/>
                                    </w:rPr>
                                    <w:t>2</w:t>
                                  </w:r>
                                  <w:r>
                                    <w:rPr>
                                      <w:rFonts w:hint="eastAsia" w:ascii="宋体" w:hAnsi="宋体" w:cs="宋体"/>
                                      <w:w w:val="99"/>
                                      <w:sz w:val="20"/>
                                      <w:szCs w:val="20"/>
                                    </w:rPr>
                                    <w:t>3制冷</w:t>
                                  </w:r>
                                </w:p>
                                <w:p>
                                  <w:pPr>
                                    <w:pStyle w:val="34"/>
                                    <w:spacing w:before="50"/>
                                    <w:ind w:left="7"/>
                                    <w:rPr>
                                      <w:rFonts w:ascii="宋体" w:hAnsi="宋体" w:cs="宋体"/>
                                      <w:sz w:val="20"/>
                                      <w:szCs w:val="20"/>
                                    </w:rPr>
                                  </w:pPr>
                                  <w:r>
                                    <w:rPr>
                                      <w:rFonts w:hint="eastAsia" w:ascii="宋体" w:hAnsi="宋体" w:cs="宋体"/>
                                      <w:w w:val="99"/>
                                      <w:sz w:val="20"/>
                                      <w:szCs w:val="20"/>
                                    </w:rPr>
                                    <w:t>空调设备</w:t>
                                  </w:r>
                                </w:p>
                              </w:tc>
                              <w:tc>
                                <w:tcPr>
                                  <w:tcW w:w="1800" w:type="dxa"/>
                                  <w:vMerge w:val="restart"/>
                                  <w:tcBorders>
                                    <w:top w:val="single" w:color="000000" w:sz="4" w:space="0"/>
                                    <w:left w:val="single" w:color="000000" w:sz="4" w:space="0"/>
                                    <w:bottom w:val="single" w:color="000000" w:sz="4" w:space="0"/>
                                    <w:right w:val="single" w:color="000000" w:sz="4" w:space="0"/>
                                  </w:tcBorders>
                                  <w:noWrap w:val="0"/>
                                  <w:vAlign w:val="top"/>
                                </w:tcPr>
                                <w:p>
                                  <w:pPr>
                                    <w:pStyle w:val="34"/>
                                    <w:rPr>
                                      <w:rFonts w:ascii="宋体" w:hAnsi="宋体" w:cs="宋体"/>
                                      <w:sz w:val="20"/>
                                      <w:szCs w:val="20"/>
                                    </w:rPr>
                                  </w:pPr>
                                </w:p>
                                <w:p>
                                  <w:pPr>
                                    <w:pStyle w:val="34"/>
                                    <w:rPr>
                                      <w:rFonts w:hint="eastAsia" w:ascii="宋体" w:hAnsi="宋体" w:cs="宋体"/>
                                      <w:sz w:val="20"/>
                                      <w:szCs w:val="20"/>
                                    </w:rPr>
                                  </w:pPr>
                                </w:p>
                                <w:p>
                                  <w:pPr>
                                    <w:pStyle w:val="34"/>
                                    <w:spacing w:before="8"/>
                                    <w:rPr>
                                      <w:rFonts w:hint="eastAsia" w:ascii="宋体" w:hAnsi="宋体" w:cs="宋体"/>
                                      <w:sz w:val="14"/>
                                      <w:szCs w:val="14"/>
                                    </w:rPr>
                                  </w:pPr>
                                </w:p>
                                <w:p>
                                  <w:pPr>
                                    <w:pStyle w:val="34"/>
                                    <w:spacing w:line="280" w:lineRule="auto"/>
                                    <w:ind w:left="7" w:right="5"/>
                                    <w:rPr>
                                      <w:rFonts w:ascii="宋体" w:hAnsi="宋体" w:cs="宋体"/>
                                      <w:sz w:val="20"/>
                                      <w:szCs w:val="20"/>
                                    </w:rPr>
                                  </w:pPr>
                                  <w:r>
                                    <w:rPr>
                                      <w:rFonts w:hint="eastAsia" w:ascii="宋体" w:hAnsi="宋体" w:cs="宋体"/>
                                      <w:w w:val="99"/>
                                      <w:sz w:val="20"/>
                                      <w:szCs w:val="20"/>
                                    </w:rPr>
                                    <w:t>★</w:t>
                                  </w:r>
                                  <w:r>
                                    <w:rPr>
                                      <w:rFonts w:hint="eastAsia" w:ascii="宋体" w:hAnsi="宋体" w:cs="宋体"/>
                                      <w:spacing w:val="1"/>
                                      <w:w w:val="99"/>
                                      <w:sz w:val="20"/>
                                      <w:szCs w:val="20"/>
                                    </w:rPr>
                                    <w:t>A020</w:t>
                                  </w:r>
                                  <w:r>
                                    <w:rPr>
                                      <w:rFonts w:hint="eastAsia" w:ascii="宋体" w:hAnsi="宋体" w:cs="宋体"/>
                                      <w:w w:val="99"/>
                                      <w:sz w:val="20"/>
                                      <w:szCs w:val="20"/>
                                    </w:rPr>
                                    <w:t>52</w:t>
                                  </w:r>
                                  <w:r>
                                    <w:rPr>
                                      <w:rFonts w:hint="eastAsia" w:ascii="宋体" w:hAnsi="宋体" w:cs="宋体"/>
                                      <w:spacing w:val="1"/>
                                      <w:w w:val="99"/>
                                      <w:sz w:val="20"/>
                                      <w:szCs w:val="20"/>
                                    </w:rPr>
                                    <w:t>3</w:t>
                                  </w:r>
                                  <w:r>
                                    <w:rPr>
                                      <w:rFonts w:hint="eastAsia" w:ascii="宋体" w:hAnsi="宋体" w:cs="宋体"/>
                                      <w:w w:val="99"/>
                                      <w:sz w:val="20"/>
                                      <w:szCs w:val="20"/>
                                    </w:rPr>
                                    <w:t>01制冷压缩机</w:t>
                                  </w:r>
                                </w:p>
                              </w:tc>
                              <w:tc>
                                <w:tcPr>
                                  <w:tcW w:w="1916" w:type="dxa"/>
                                  <w:tcBorders>
                                    <w:top w:val="single" w:color="000000" w:sz="4" w:space="0"/>
                                    <w:left w:val="single" w:color="000000" w:sz="4" w:space="0"/>
                                    <w:bottom w:val="single" w:color="000000" w:sz="4" w:space="0"/>
                                    <w:right w:val="single" w:color="000000" w:sz="4" w:space="0"/>
                                  </w:tcBorders>
                                  <w:noWrap w:val="0"/>
                                  <w:vAlign w:val="top"/>
                                </w:tcPr>
                                <w:p>
                                  <w:pPr>
                                    <w:pStyle w:val="34"/>
                                    <w:rPr>
                                      <w:rFonts w:ascii="宋体" w:hAnsi="宋体" w:cs="宋体"/>
                                      <w:sz w:val="20"/>
                                      <w:szCs w:val="20"/>
                                    </w:rPr>
                                  </w:pPr>
                                </w:p>
                                <w:p>
                                  <w:pPr>
                                    <w:pStyle w:val="34"/>
                                    <w:spacing w:before="1"/>
                                    <w:rPr>
                                      <w:rFonts w:hint="eastAsia" w:ascii="宋体" w:hAnsi="宋体" w:cs="宋体"/>
                                      <w:sz w:val="18"/>
                                      <w:szCs w:val="18"/>
                                    </w:rPr>
                                  </w:pPr>
                                </w:p>
                                <w:p>
                                  <w:pPr>
                                    <w:pStyle w:val="34"/>
                                    <w:ind w:left="7"/>
                                    <w:rPr>
                                      <w:rFonts w:ascii="宋体" w:hAnsi="宋体" w:cs="宋体"/>
                                      <w:sz w:val="20"/>
                                      <w:szCs w:val="20"/>
                                    </w:rPr>
                                  </w:pPr>
                                  <w:r>
                                    <w:rPr>
                                      <w:rFonts w:hint="eastAsia" w:ascii="宋体" w:hAnsi="宋体" w:cs="宋体"/>
                                      <w:w w:val="99"/>
                                      <w:sz w:val="20"/>
                                      <w:szCs w:val="20"/>
                                    </w:rPr>
                                    <w:t>冷水机组</w:t>
                                  </w:r>
                                </w:p>
                              </w:tc>
                              <w:tc>
                                <w:tcPr>
                                  <w:tcW w:w="2966" w:type="dxa"/>
                                  <w:tcBorders>
                                    <w:top w:val="single" w:color="000000" w:sz="4" w:space="0"/>
                                    <w:left w:val="single" w:color="000000" w:sz="4" w:space="0"/>
                                    <w:bottom w:val="single" w:color="000000" w:sz="4" w:space="0"/>
                                    <w:right w:val="single" w:color="000000" w:sz="4" w:space="0"/>
                                  </w:tcBorders>
                                  <w:noWrap w:val="0"/>
                                  <w:vAlign w:val="top"/>
                                </w:tcPr>
                                <w:p>
                                  <w:pPr>
                                    <w:pStyle w:val="34"/>
                                    <w:spacing w:before="30" w:line="280" w:lineRule="auto"/>
                                    <w:ind w:left="7" w:right="4"/>
                                    <w:jc w:val="both"/>
                                    <w:rPr>
                                      <w:rFonts w:ascii="宋体" w:hAnsi="宋体" w:cs="宋体"/>
                                      <w:sz w:val="20"/>
                                      <w:szCs w:val="20"/>
                                      <w:lang w:eastAsia="zh-CN"/>
                                    </w:rPr>
                                  </w:pPr>
                                  <w:r>
                                    <w:rPr>
                                      <w:rFonts w:hint="eastAsia" w:ascii="宋体" w:hAnsi="宋体" w:cs="宋体"/>
                                      <w:spacing w:val="12"/>
                                      <w:w w:val="99"/>
                                      <w:sz w:val="20"/>
                                      <w:szCs w:val="20"/>
                                      <w:lang w:eastAsia="zh-CN"/>
                                    </w:rPr>
                                    <w:t>《冷水机组能效限定值</w:t>
                                  </w:r>
                                  <w:r>
                                    <w:rPr>
                                      <w:rFonts w:hint="eastAsia" w:ascii="宋体" w:hAnsi="宋体" w:cs="宋体"/>
                                      <w:spacing w:val="9"/>
                                      <w:w w:val="99"/>
                                      <w:sz w:val="20"/>
                                      <w:szCs w:val="20"/>
                                      <w:lang w:eastAsia="zh-CN"/>
                                    </w:rPr>
                                    <w:t>及</w:t>
                                  </w:r>
                                  <w:r>
                                    <w:rPr>
                                      <w:rFonts w:hint="eastAsia" w:ascii="宋体" w:hAnsi="宋体" w:cs="宋体"/>
                                      <w:spacing w:val="12"/>
                                      <w:w w:val="99"/>
                                      <w:sz w:val="20"/>
                                      <w:szCs w:val="20"/>
                                      <w:lang w:eastAsia="zh-CN"/>
                                    </w:rPr>
                                    <w:t>能效</w:t>
                                  </w:r>
                                  <w:r>
                                    <w:rPr>
                                      <w:rFonts w:hint="eastAsia" w:ascii="宋体" w:hAnsi="宋体" w:cs="宋体"/>
                                      <w:w w:val="99"/>
                                      <w:sz w:val="20"/>
                                      <w:szCs w:val="20"/>
                                      <w:lang w:eastAsia="zh-CN"/>
                                    </w:rPr>
                                    <w:t>等级</w:t>
                                  </w:r>
                                  <w:r>
                                    <w:rPr>
                                      <w:rFonts w:hint="eastAsia" w:ascii="宋体" w:hAnsi="宋体" w:cs="宋体"/>
                                      <w:spacing w:val="-3"/>
                                      <w:w w:val="99"/>
                                      <w:sz w:val="20"/>
                                      <w:szCs w:val="20"/>
                                      <w:lang w:eastAsia="zh-CN"/>
                                    </w:rPr>
                                    <w:t>》</w:t>
                                  </w:r>
                                  <w:r>
                                    <w:rPr>
                                      <w:rFonts w:hint="eastAsia" w:ascii="宋体" w:hAnsi="宋体" w:cs="宋体"/>
                                      <w:w w:val="99"/>
                                      <w:sz w:val="20"/>
                                      <w:szCs w:val="20"/>
                                      <w:lang w:eastAsia="zh-CN"/>
                                    </w:rPr>
                                    <w:t>（</w:t>
                                  </w:r>
                                  <w:r>
                                    <w:rPr>
                                      <w:rFonts w:hint="eastAsia" w:ascii="宋体" w:hAnsi="宋体" w:cs="宋体"/>
                                      <w:spacing w:val="1"/>
                                      <w:w w:val="99"/>
                                      <w:sz w:val="20"/>
                                      <w:szCs w:val="20"/>
                                      <w:lang w:eastAsia="zh-CN"/>
                                    </w:rPr>
                                    <w:t>G</w:t>
                                  </w:r>
                                  <w:r>
                                    <w:rPr>
                                      <w:rFonts w:hint="eastAsia" w:ascii="宋体" w:hAnsi="宋体" w:cs="宋体"/>
                                      <w:w w:val="99"/>
                                      <w:sz w:val="20"/>
                                      <w:szCs w:val="20"/>
                                      <w:lang w:eastAsia="zh-CN"/>
                                    </w:rPr>
                                    <w:t>B</w:t>
                                  </w:r>
                                  <w:r>
                                    <w:rPr>
                                      <w:rFonts w:hint="eastAsia" w:ascii="宋体" w:hAnsi="宋体" w:cs="宋体"/>
                                      <w:spacing w:val="1"/>
                                      <w:w w:val="99"/>
                                      <w:sz w:val="20"/>
                                      <w:szCs w:val="20"/>
                                      <w:lang w:eastAsia="zh-CN"/>
                                    </w:rPr>
                                    <w:t>195</w:t>
                                  </w:r>
                                  <w:r>
                                    <w:rPr>
                                      <w:rFonts w:hint="eastAsia" w:ascii="宋体" w:hAnsi="宋体" w:cs="宋体"/>
                                      <w:w w:val="99"/>
                                      <w:sz w:val="20"/>
                                      <w:szCs w:val="20"/>
                                      <w:lang w:eastAsia="zh-CN"/>
                                    </w:rPr>
                                    <w:t>77</w:t>
                                  </w:r>
                                  <w:r>
                                    <w:rPr>
                                      <w:rFonts w:hint="eastAsia" w:ascii="宋体" w:hAnsi="宋体" w:cs="宋体"/>
                                      <w:spacing w:val="-3"/>
                                      <w:w w:val="99"/>
                                      <w:sz w:val="20"/>
                                      <w:szCs w:val="20"/>
                                      <w:lang w:eastAsia="zh-CN"/>
                                    </w:rPr>
                                    <w:t>），</w:t>
                                  </w:r>
                                  <w:r>
                                    <w:rPr>
                                      <w:rFonts w:hint="eastAsia" w:ascii="宋体" w:hAnsi="宋体" w:cs="宋体"/>
                                      <w:w w:val="99"/>
                                      <w:sz w:val="20"/>
                                      <w:szCs w:val="20"/>
                                      <w:lang w:eastAsia="zh-CN"/>
                                    </w:rPr>
                                    <w:t>《低</w:t>
                                  </w:r>
                                  <w:r>
                                    <w:rPr>
                                      <w:rFonts w:hint="eastAsia" w:ascii="宋体" w:hAnsi="宋体" w:cs="宋体"/>
                                      <w:spacing w:val="2"/>
                                      <w:w w:val="99"/>
                                      <w:sz w:val="20"/>
                                      <w:szCs w:val="20"/>
                                      <w:lang w:eastAsia="zh-CN"/>
                                    </w:rPr>
                                    <w:t>环</w:t>
                                  </w:r>
                                  <w:r>
                                    <w:rPr>
                                      <w:rFonts w:hint="eastAsia" w:ascii="宋体" w:hAnsi="宋体" w:cs="宋体"/>
                                      <w:w w:val="99"/>
                                      <w:sz w:val="20"/>
                                      <w:szCs w:val="20"/>
                                      <w:lang w:eastAsia="zh-CN"/>
                                    </w:rPr>
                                    <w:t>境温度空气源</w:t>
                                  </w:r>
                                  <w:r>
                                    <w:rPr>
                                      <w:rFonts w:hint="eastAsia" w:ascii="宋体" w:hAnsi="宋体" w:cs="宋体"/>
                                      <w:spacing w:val="2"/>
                                      <w:w w:val="99"/>
                                      <w:sz w:val="20"/>
                                      <w:szCs w:val="20"/>
                                      <w:lang w:eastAsia="zh-CN"/>
                                    </w:rPr>
                                    <w:t>热</w:t>
                                  </w:r>
                                  <w:r>
                                    <w:rPr>
                                      <w:rFonts w:hint="eastAsia" w:ascii="宋体" w:hAnsi="宋体" w:cs="宋体"/>
                                      <w:spacing w:val="-29"/>
                                      <w:w w:val="99"/>
                                      <w:sz w:val="20"/>
                                      <w:szCs w:val="20"/>
                                      <w:lang w:eastAsia="zh-CN"/>
                                    </w:rPr>
                                    <w:t>泵</w:t>
                                  </w:r>
                                  <w:r>
                                    <w:rPr>
                                      <w:rFonts w:hint="eastAsia" w:ascii="宋体" w:hAnsi="宋体" w:cs="宋体"/>
                                      <w:spacing w:val="2"/>
                                      <w:w w:val="99"/>
                                      <w:sz w:val="20"/>
                                      <w:szCs w:val="20"/>
                                      <w:lang w:eastAsia="zh-CN"/>
                                    </w:rPr>
                                    <w:t>（</w:t>
                                  </w:r>
                                  <w:r>
                                    <w:rPr>
                                      <w:rFonts w:hint="eastAsia" w:ascii="宋体" w:hAnsi="宋体" w:cs="宋体"/>
                                      <w:w w:val="99"/>
                                      <w:sz w:val="20"/>
                                      <w:szCs w:val="20"/>
                                      <w:lang w:eastAsia="zh-CN"/>
                                    </w:rPr>
                                    <w:t>冷水</w:t>
                                  </w:r>
                                  <w:r>
                                    <w:rPr>
                                      <w:rFonts w:hint="eastAsia" w:ascii="宋体" w:hAnsi="宋体" w:cs="宋体"/>
                                      <w:spacing w:val="-27"/>
                                      <w:w w:val="99"/>
                                      <w:sz w:val="20"/>
                                      <w:szCs w:val="20"/>
                                      <w:lang w:eastAsia="zh-CN"/>
                                    </w:rPr>
                                    <w:t>）</w:t>
                                  </w:r>
                                  <w:r>
                                    <w:rPr>
                                      <w:rFonts w:hint="eastAsia" w:ascii="宋体" w:hAnsi="宋体" w:cs="宋体"/>
                                      <w:w w:val="99"/>
                                      <w:sz w:val="20"/>
                                      <w:szCs w:val="20"/>
                                      <w:lang w:eastAsia="zh-CN"/>
                                    </w:rPr>
                                    <w:t>机组</w:t>
                                  </w:r>
                                  <w:r>
                                    <w:rPr>
                                      <w:rFonts w:hint="eastAsia" w:ascii="宋体" w:hAnsi="宋体" w:cs="宋体"/>
                                      <w:spacing w:val="2"/>
                                      <w:w w:val="99"/>
                                      <w:sz w:val="20"/>
                                      <w:szCs w:val="20"/>
                                      <w:lang w:eastAsia="zh-CN"/>
                                    </w:rPr>
                                    <w:t>能</w:t>
                                  </w:r>
                                  <w:r>
                                    <w:rPr>
                                      <w:rFonts w:hint="eastAsia" w:ascii="宋体" w:hAnsi="宋体" w:cs="宋体"/>
                                      <w:w w:val="99"/>
                                      <w:sz w:val="20"/>
                                      <w:szCs w:val="20"/>
                                      <w:lang w:eastAsia="zh-CN"/>
                                    </w:rPr>
                                    <w:t>效限定值及能</w:t>
                                  </w:r>
                                  <w:r>
                                    <w:rPr>
                                      <w:rFonts w:hint="eastAsia" w:ascii="宋体" w:hAnsi="宋体" w:cs="宋体"/>
                                      <w:spacing w:val="2"/>
                                      <w:w w:val="99"/>
                                      <w:sz w:val="20"/>
                                      <w:szCs w:val="20"/>
                                      <w:lang w:eastAsia="zh-CN"/>
                                    </w:rPr>
                                    <w:t>效</w:t>
                                  </w:r>
                                  <w:r>
                                    <w:rPr>
                                      <w:rFonts w:hint="eastAsia" w:ascii="宋体" w:hAnsi="宋体" w:cs="宋体"/>
                                      <w:w w:val="99"/>
                                      <w:sz w:val="20"/>
                                      <w:szCs w:val="20"/>
                                      <w:lang w:eastAsia="zh-CN"/>
                                    </w:rPr>
                                    <w:t>等级</w:t>
                                  </w:r>
                                  <w:r>
                                    <w:rPr>
                                      <w:rFonts w:hint="eastAsia" w:ascii="宋体" w:hAnsi="宋体" w:cs="宋体"/>
                                      <w:spacing w:val="2"/>
                                      <w:w w:val="99"/>
                                      <w:sz w:val="20"/>
                                      <w:szCs w:val="20"/>
                                      <w:lang w:eastAsia="zh-CN"/>
                                    </w:rPr>
                                    <w:t>》</w:t>
                                  </w:r>
                                  <w:r>
                                    <w:rPr>
                                      <w:rFonts w:hint="eastAsia" w:ascii="宋体" w:hAnsi="宋体" w:cs="宋体"/>
                                      <w:w w:val="99"/>
                                      <w:sz w:val="20"/>
                                      <w:szCs w:val="20"/>
                                      <w:lang w:eastAsia="zh-CN"/>
                                    </w:rPr>
                                    <w:t>（</w:t>
                                  </w:r>
                                  <w:r>
                                    <w:rPr>
                                      <w:rFonts w:hint="eastAsia" w:ascii="宋体" w:hAnsi="宋体" w:cs="宋体"/>
                                      <w:spacing w:val="1"/>
                                      <w:w w:val="99"/>
                                      <w:sz w:val="20"/>
                                      <w:szCs w:val="20"/>
                                      <w:lang w:eastAsia="zh-CN"/>
                                    </w:rPr>
                                    <w:t>G</w:t>
                                  </w:r>
                                  <w:r>
                                    <w:rPr>
                                      <w:rFonts w:hint="eastAsia" w:ascii="宋体" w:hAnsi="宋体" w:cs="宋体"/>
                                      <w:w w:val="99"/>
                                      <w:sz w:val="20"/>
                                      <w:szCs w:val="20"/>
                                      <w:lang w:eastAsia="zh-CN"/>
                                    </w:rPr>
                                    <w:t>B</w:t>
                                  </w:r>
                                  <w:r>
                                    <w:rPr>
                                      <w:rFonts w:hint="eastAsia" w:ascii="宋体" w:hAnsi="宋体" w:cs="宋体"/>
                                      <w:spacing w:val="1"/>
                                      <w:w w:val="99"/>
                                      <w:sz w:val="20"/>
                                      <w:szCs w:val="20"/>
                                      <w:lang w:eastAsia="zh-CN"/>
                                    </w:rPr>
                                    <w:t>37</w:t>
                                  </w:r>
                                  <w:r>
                                    <w:rPr>
                                      <w:rFonts w:hint="eastAsia" w:ascii="宋体" w:hAnsi="宋体" w:cs="宋体"/>
                                      <w:w w:val="99"/>
                                      <w:sz w:val="20"/>
                                      <w:szCs w:val="20"/>
                                      <w:lang w:eastAsia="zh-CN"/>
                                    </w:rPr>
                                    <w:t>48</w:t>
                                  </w:r>
                                  <w:r>
                                    <w:rPr>
                                      <w:rFonts w:hint="eastAsia" w:ascii="宋体" w:hAnsi="宋体" w:cs="宋体"/>
                                      <w:spacing w:val="-2"/>
                                      <w:w w:val="99"/>
                                      <w:sz w:val="20"/>
                                      <w:szCs w:val="20"/>
                                      <w:lang w:eastAsia="zh-CN"/>
                                    </w:rPr>
                                    <w:t>0</w:t>
                                  </w:r>
                                  <w:r>
                                    <w:rPr>
                                      <w:rFonts w:hint="eastAsia" w:ascii="宋体" w:hAnsi="宋体" w:cs="宋体"/>
                                      <w:w w:val="99"/>
                                      <w:sz w:val="20"/>
                                      <w:szCs w:val="20"/>
                                      <w:lang w:eastAsia="zh-CN"/>
                                    </w:rPr>
                                    <w:t>）</w:t>
                                  </w:r>
                                </w:p>
                              </w:tc>
                            </w:tr>
                            <w:tr>
                              <w:tblPrEx>
                                <w:tblCellMar>
                                  <w:top w:w="0" w:type="dxa"/>
                                  <w:left w:w="0" w:type="dxa"/>
                                  <w:bottom w:w="0" w:type="dxa"/>
                                  <w:right w:w="0" w:type="dxa"/>
                                </w:tblCellMar>
                              </w:tblPrEx>
                              <w:trPr>
                                <w:trHeight w:val="744" w:hRule="exact"/>
                                <w:jc w:val="center"/>
                              </w:trPr>
                              <w:tc>
                                <w:tcPr>
                                  <w:tcW w:w="574" w:type="dxa"/>
                                  <w:vMerge w:val="continue"/>
                                  <w:tcBorders>
                                    <w:top w:val="single" w:color="000000" w:sz="4" w:space="0"/>
                                    <w:left w:val="single" w:color="000000" w:sz="4" w:space="0"/>
                                    <w:bottom w:val="single" w:color="000000" w:sz="4" w:space="0"/>
                                    <w:right w:val="single" w:color="000000" w:sz="4" w:space="0"/>
                                  </w:tcBorders>
                                  <w:noWrap w:val="0"/>
                                  <w:vAlign w:val="center"/>
                                </w:tcPr>
                                <w:p>
                                  <w:pPr>
                                    <w:widowControl/>
                                    <w:jc w:val="left"/>
                                    <w:rPr>
                                      <w:rFonts w:ascii="宋体" w:hAnsi="宋体" w:eastAsia="Times New Roman" w:cs="宋体"/>
                                      <w:kern w:val="0"/>
                                      <w:sz w:val="20"/>
                                      <w:szCs w:val="20"/>
                                    </w:rPr>
                                  </w:pPr>
                                </w:p>
                              </w:tc>
                              <w:tc>
                                <w:tcPr>
                                  <w:tcW w:w="1166" w:type="dxa"/>
                                  <w:vMerge w:val="continue"/>
                                  <w:tcBorders>
                                    <w:top w:val="single" w:color="000000" w:sz="4" w:space="0"/>
                                    <w:left w:val="single" w:color="000000" w:sz="4" w:space="0"/>
                                    <w:bottom w:val="single" w:color="000000" w:sz="4" w:space="0"/>
                                    <w:right w:val="single" w:color="000000" w:sz="4" w:space="0"/>
                                  </w:tcBorders>
                                  <w:noWrap w:val="0"/>
                                  <w:vAlign w:val="center"/>
                                </w:tcPr>
                                <w:p>
                                  <w:pPr>
                                    <w:widowControl/>
                                    <w:jc w:val="left"/>
                                    <w:rPr>
                                      <w:rFonts w:ascii="宋体" w:hAnsi="宋体" w:eastAsia="Times New Roman" w:cs="宋体"/>
                                      <w:kern w:val="0"/>
                                      <w:sz w:val="20"/>
                                      <w:szCs w:val="20"/>
                                    </w:rPr>
                                  </w:pPr>
                                </w:p>
                              </w:tc>
                              <w:tc>
                                <w:tcPr>
                                  <w:tcW w:w="1800" w:type="dxa"/>
                                  <w:vMerge w:val="continue"/>
                                  <w:tcBorders>
                                    <w:top w:val="single" w:color="000000" w:sz="4" w:space="0"/>
                                    <w:left w:val="single" w:color="000000" w:sz="4" w:space="0"/>
                                    <w:bottom w:val="single" w:color="000000" w:sz="4" w:space="0"/>
                                    <w:right w:val="single" w:color="000000" w:sz="4" w:space="0"/>
                                  </w:tcBorders>
                                  <w:noWrap w:val="0"/>
                                  <w:vAlign w:val="center"/>
                                </w:tcPr>
                                <w:p>
                                  <w:pPr>
                                    <w:widowControl/>
                                    <w:jc w:val="left"/>
                                    <w:rPr>
                                      <w:rFonts w:ascii="宋体" w:hAnsi="宋体" w:eastAsia="Times New Roman" w:cs="宋体"/>
                                      <w:kern w:val="0"/>
                                      <w:sz w:val="20"/>
                                      <w:szCs w:val="20"/>
                                    </w:rPr>
                                  </w:pPr>
                                </w:p>
                              </w:tc>
                              <w:tc>
                                <w:tcPr>
                                  <w:tcW w:w="1916" w:type="dxa"/>
                                  <w:tcBorders>
                                    <w:top w:val="single" w:color="000000" w:sz="4" w:space="0"/>
                                    <w:left w:val="single" w:color="000000" w:sz="4" w:space="0"/>
                                    <w:bottom w:val="single" w:color="000000" w:sz="4" w:space="0"/>
                                    <w:right w:val="single" w:color="000000" w:sz="4" w:space="0"/>
                                  </w:tcBorders>
                                  <w:noWrap w:val="0"/>
                                  <w:vAlign w:val="top"/>
                                </w:tcPr>
                                <w:p>
                                  <w:pPr>
                                    <w:pStyle w:val="34"/>
                                    <w:spacing w:before="12"/>
                                    <w:rPr>
                                      <w:rFonts w:ascii="宋体" w:hAnsi="宋体" w:cs="宋体"/>
                                      <w:sz w:val="15"/>
                                      <w:szCs w:val="15"/>
                                      <w:lang w:eastAsia="zh-CN"/>
                                    </w:rPr>
                                  </w:pPr>
                                </w:p>
                                <w:p>
                                  <w:pPr>
                                    <w:pStyle w:val="34"/>
                                    <w:ind w:left="7"/>
                                    <w:rPr>
                                      <w:rFonts w:ascii="宋体" w:hAnsi="宋体" w:cs="宋体"/>
                                      <w:sz w:val="20"/>
                                      <w:szCs w:val="20"/>
                                    </w:rPr>
                                  </w:pPr>
                                  <w:r>
                                    <w:rPr>
                                      <w:rFonts w:hint="eastAsia" w:ascii="宋体" w:hAnsi="宋体" w:cs="宋体"/>
                                      <w:w w:val="99"/>
                                      <w:sz w:val="20"/>
                                      <w:szCs w:val="20"/>
                                    </w:rPr>
                                    <w:t>水源热</w:t>
                                  </w:r>
                                  <w:r>
                                    <w:rPr>
                                      <w:rFonts w:hint="eastAsia" w:ascii="宋体" w:hAnsi="宋体" w:cs="宋体"/>
                                      <w:spacing w:val="2"/>
                                      <w:w w:val="99"/>
                                      <w:sz w:val="20"/>
                                      <w:szCs w:val="20"/>
                                    </w:rPr>
                                    <w:t>泵</w:t>
                                  </w:r>
                                  <w:r>
                                    <w:rPr>
                                      <w:rFonts w:hint="eastAsia" w:ascii="宋体" w:hAnsi="宋体" w:cs="宋体"/>
                                      <w:w w:val="99"/>
                                      <w:sz w:val="20"/>
                                      <w:szCs w:val="20"/>
                                    </w:rPr>
                                    <w:t>机组</w:t>
                                  </w:r>
                                </w:p>
                              </w:tc>
                              <w:tc>
                                <w:tcPr>
                                  <w:tcW w:w="2966" w:type="dxa"/>
                                  <w:tcBorders>
                                    <w:top w:val="single" w:color="000000" w:sz="4" w:space="0"/>
                                    <w:left w:val="single" w:color="000000" w:sz="4" w:space="0"/>
                                    <w:bottom w:val="single" w:color="000000" w:sz="4" w:space="0"/>
                                    <w:right w:val="single" w:color="000000" w:sz="4" w:space="0"/>
                                  </w:tcBorders>
                                  <w:noWrap w:val="0"/>
                                  <w:vAlign w:val="top"/>
                                </w:tcPr>
                                <w:p>
                                  <w:pPr>
                                    <w:pStyle w:val="34"/>
                                    <w:spacing w:before="52" w:line="280" w:lineRule="auto"/>
                                    <w:ind w:left="7" w:right="7"/>
                                    <w:rPr>
                                      <w:rFonts w:ascii="宋体" w:hAnsi="宋体" w:cs="宋体"/>
                                      <w:sz w:val="20"/>
                                      <w:szCs w:val="20"/>
                                      <w:lang w:eastAsia="zh-CN"/>
                                    </w:rPr>
                                  </w:pPr>
                                  <w:r>
                                    <w:rPr>
                                      <w:rFonts w:hint="eastAsia" w:ascii="宋体" w:hAnsi="宋体" w:cs="宋体"/>
                                      <w:w w:val="99"/>
                                      <w:sz w:val="20"/>
                                      <w:szCs w:val="20"/>
                                      <w:lang w:eastAsia="zh-CN"/>
                                    </w:rPr>
                                    <w:t>《</w:t>
                                  </w:r>
                                  <w:r>
                                    <w:rPr>
                                      <w:rFonts w:hint="eastAsia" w:ascii="宋体" w:hAnsi="宋体" w:cs="宋体"/>
                                      <w:spacing w:val="-29"/>
                                      <w:w w:val="99"/>
                                      <w:sz w:val="20"/>
                                      <w:szCs w:val="20"/>
                                      <w:lang w:eastAsia="zh-CN"/>
                                    </w:rPr>
                                    <w:t>水</w:t>
                                  </w:r>
                                  <w:r>
                                    <w:rPr>
                                      <w:rFonts w:hint="eastAsia" w:ascii="宋体" w:hAnsi="宋体" w:cs="宋体"/>
                                      <w:w w:val="99"/>
                                      <w:sz w:val="20"/>
                                      <w:szCs w:val="20"/>
                                      <w:lang w:eastAsia="zh-CN"/>
                                    </w:rPr>
                                    <w:t>（</w:t>
                                  </w:r>
                                  <w:r>
                                    <w:rPr>
                                      <w:rFonts w:hint="eastAsia" w:ascii="宋体" w:hAnsi="宋体" w:cs="宋体"/>
                                      <w:spacing w:val="2"/>
                                      <w:w w:val="99"/>
                                      <w:sz w:val="20"/>
                                      <w:szCs w:val="20"/>
                                      <w:lang w:eastAsia="zh-CN"/>
                                    </w:rPr>
                                    <w:t>地</w:t>
                                  </w:r>
                                  <w:r>
                                    <w:rPr>
                                      <w:rFonts w:hint="eastAsia" w:ascii="宋体" w:hAnsi="宋体" w:cs="宋体"/>
                                      <w:spacing w:val="-29"/>
                                      <w:w w:val="99"/>
                                      <w:sz w:val="20"/>
                                      <w:szCs w:val="20"/>
                                      <w:lang w:eastAsia="zh-CN"/>
                                    </w:rPr>
                                    <w:t>）</w:t>
                                  </w:r>
                                  <w:r>
                                    <w:rPr>
                                      <w:rFonts w:hint="eastAsia" w:ascii="宋体" w:hAnsi="宋体" w:cs="宋体"/>
                                      <w:spacing w:val="2"/>
                                      <w:w w:val="99"/>
                                      <w:sz w:val="20"/>
                                      <w:szCs w:val="20"/>
                                      <w:lang w:eastAsia="zh-CN"/>
                                    </w:rPr>
                                    <w:t>源</w:t>
                                  </w:r>
                                  <w:r>
                                    <w:rPr>
                                      <w:rFonts w:hint="eastAsia" w:ascii="宋体" w:hAnsi="宋体" w:cs="宋体"/>
                                      <w:w w:val="99"/>
                                      <w:sz w:val="20"/>
                                      <w:szCs w:val="20"/>
                                      <w:lang w:eastAsia="zh-CN"/>
                                    </w:rPr>
                                    <w:t>热泵</w:t>
                                  </w:r>
                                  <w:r>
                                    <w:rPr>
                                      <w:rFonts w:hint="eastAsia" w:ascii="宋体" w:hAnsi="宋体" w:cs="宋体"/>
                                      <w:spacing w:val="2"/>
                                      <w:w w:val="99"/>
                                      <w:sz w:val="20"/>
                                      <w:szCs w:val="20"/>
                                      <w:lang w:eastAsia="zh-CN"/>
                                    </w:rPr>
                                    <w:t>机</w:t>
                                  </w:r>
                                  <w:r>
                                    <w:rPr>
                                      <w:rFonts w:hint="eastAsia" w:ascii="宋体" w:hAnsi="宋体" w:cs="宋体"/>
                                      <w:w w:val="99"/>
                                      <w:sz w:val="20"/>
                                      <w:szCs w:val="20"/>
                                      <w:lang w:eastAsia="zh-CN"/>
                                    </w:rPr>
                                    <w:t>组能</w:t>
                                  </w:r>
                                  <w:r>
                                    <w:rPr>
                                      <w:rFonts w:hint="eastAsia" w:ascii="宋体" w:hAnsi="宋体" w:cs="宋体"/>
                                      <w:spacing w:val="2"/>
                                      <w:w w:val="99"/>
                                      <w:sz w:val="20"/>
                                      <w:szCs w:val="20"/>
                                      <w:lang w:eastAsia="zh-CN"/>
                                    </w:rPr>
                                    <w:t>效</w:t>
                                  </w:r>
                                  <w:r>
                                    <w:rPr>
                                      <w:rFonts w:hint="eastAsia" w:ascii="宋体" w:hAnsi="宋体" w:cs="宋体"/>
                                      <w:w w:val="99"/>
                                      <w:sz w:val="20"/>
                                      <w:szCs w:val="20"/>
                                      <w:lang w:eastAsia="zh-CN"/>
                                    </w:rPr>
                                    <w:t>限定值及能效</w:t>
                                  </w:r>
                                  <w:r>
                                    <w:rPr>
                                      <w:rFonts w:hint="eastAsia" w:ascii="宋体" w:hAnsi="宋体" w:cs="宋体"/>
                                      <w:spacing w:val="2"/>
                                      <w:w w:val="99"/>
                                      <w:sz w:val="20"/>
                                      <w:szCs w:val="20"/>
                                      <w:lang w:eastAsia="zh-CN"/>
                                    </w:rPr>
                                    <w:t>等</w:t>
                                  </w:r>
                                  <w:r>
                                    <w:rPr>
                                      <w:rFonts w:hint="eastAsia" w:ascii="宋体" w:hAnsi="宋体" w:cs="宋体"/>
                                      <w:w w:val="99"/>
                                      <w:sz w:val="20"/>
                                      <w:szCs w:val="20"/>
                                      <w:lang w:eastAsia="zh-CN"/>
                                    </w:rPr>
                                    <w:t>级》（</w:t>
                                  </w:r>
                                  <w:r>
                                    <w:rPr>
                                      <w:rFonts w:hint="eastAsia" w:ascii="宋体" w:hAnsi="宋体" w:cs="宋体"/>
                                      <w:spacing w:val="1"/>
                                      <w:w w:val="99"/>
                                      <w:sz w:val="20"/>
                                      <w:szCs w:val="20"/>
                                      <w:lang w:eastAsia="zh-CN"/>
                                    </w:rPr>
                                    <w:t>G</w:t>
                                  </w:r>
                                  <w:r>
                                    <w:rPr>
                                      <w:rFonts w:hint="eastAsia" w:ascii="宋体" w:hAnsi="宋体" w:cs="宋体"/>
                                      <w:w w:val="99"/>
                                      <w:sz w:val="20"/>
                                      <w:szCs w:val="20"/>
                                      <w:lang w:eastAsia="zh-CN"/>
                                    </w:rPr>
                                    <w:t>B</w:t>
                                  </w:r>
                                  <w:r>
                                    <w:rPr>
                                      <w:rFonts w:hint="eastAsia" w:ascii="宋体" w:hAnsi="宋体" w:cs="宋体"/>
                                      <w:spacing w:val="1"/>
                                      <w:w w:val="99"/>
                                      <w:sz w:val="20"/>
                                      <w:szCs w:val="20"/>
                                      <w:lang w:eastAsia="zh-CN"/>
                                    </w:rPr>
                                    <w:t>30721</w:t>
                                  </w:r>
                                  <w:r>
                                    <w:rPr>
                                      <w:rFonts w:hint="eastAsia" w:ascii="宋体" w:hAnsi="宋体" w:cs="宋体"/>
                                      <w:w w:val="99"/>
                                      <w:sz w:val="20"/>
                                      <w:szCs w:val="20"/>
                                      <w:lang w:eastAsia="zh-CN"/>
                                    </w:rPr>
                                    <w:t>）</w:t>
                                  </w:r>
                                </w:p>
                              </w:tc>
                            </w:tr>
                          </w:tbl>
                          <w:p>
                            <w:pPr>
                              <w:rPr>
                                <w:rFonts w:ascii="Calibri" w:hAnsi="Calibri"/>
                                <w:sz w:val="22"/>
                                <w:szCs w:val="22"/>
                              </w:rPr>
                            </w:pPr>
                          </w:p>
                        </w:txbxContent>
                      </wps:txbx>
                      <wps:bodyPr lIns="0" tIns="0" rIns="0" bIns="0" upright="1"/>
                    </wps:wsp>
                  </a:graphicData>
                </a:graphic>
              </wp:anchor>
            </w:drawing>
          </mc:Choice>
          <mc:Fallback>
            <w:pict>
              <v:shape id="_x0000_s1026" o:spid="_x0000_s1026" o:spt="202" type="#_x0000_t202" style="position:absolute;left:0pt;margin-left:91.45pt;margin-top:0.1pt;height:541.1pt;width:432.15pt;mso-position-horizontal-relative:page;z-index:251660288;mso-width-relative:page;mso-height-relative:page;" filled="f" stroked="f" coordsize="21600,21600" o:gfxdata="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">
                <v:fill on="f" focussize="0,0"/>
                <v:stroke on="f"/>
                <v:imagedata o:title=""/>
                <o:lock v:ext="edit" aspectratio="f"/>
                <v:textbox inset="0mm,0mm,0mm,0mm">
                  <w:txbxContent>
                    <w:tbl>
                      <w:tblPr>
                        <w:tblStyle w:val="23"/>
                        <w:tblW w:w="0" w:type="auto"/>
                        <w:jc w:val="center"/>
                        <w:tblLayout w:type="fixed"/>
                        <w:tblCellMar>
                          <w:top w:w="0" w:type="dxa"/>
                          <w:left w:w="0" w:type="dxa"/>
                          <w:bottom w:w="0" w:type="dxa"/>
                          <w:right w:w="0" w:type="dxa"/>
                        </w:tblCellMar>
                      </w:tblPr>
                      <w:tblGrid>
                        <w:gridCol w:w="574"/>
                        <w:gridCol w:w="1166"/>
                        <w:gridCol w:w="1800"/>
                        <w:gridCol w:w="1916"/>
                        <w:gridCol w:w="2966"/>
                      </w:tblGrid>
                      <w:tr>
                        <w:tblPrEx>
                          <w:tblCellMar>
                            <w:top w:w="0" w:type="dxa"/>
                            <w:left w:w="0" w:type="dxa"/>
                            <w:bottom w:w="0" w:type="dxa"/>
                            <w:right w:w="0" w:type="dxa"/>
                          </w:tblCellMar>
                        </w:tblPrEx>
                        <w:trPr>
                          <w:trHeight w:val="782" w:hRule="exact"/>
                          <w:jc w:val="center"/>
                        </w:trPr>
                        <w:tc>
                          <w:tcPr>
                            <w:tcW w:w="574" w:type="dxa"/>
                            <w:tcBorders>
                              <w:top w:val="single" w:color="000000" w:sz="4" w:space="0"/>
                              <w:left w:val="single" w:color="000000" w:sz="4" w:space="0"/>
                              <w:bottom w:val="single" w:color="000000" w:sz="4" w:space="0"/>
                              <w:right w:val="single" w:color="000000" w:sz="4" w:space="0"/>
                            </w:tcBorders>
                            <w:noWrap w:val="0"/>
                            <w:vAlign w:val="top"/>
                          </w:tcPr>
                          <w:p>
                            <w:pPr>
                              <w:pStyle w:val="34"/>
                              <w:spacing w:before="57" w:line="254" w:lineRule="auto"/>
                              <w:ind w:left="59" w:right="60"/>
                              <w:rPr>
                                <w:rFonts w:ascii="宋体" w:hAnsi="宋体" w:cs="宋体"/>
                              </w:rPr>
                            </w:pPr>
                            <w:r>
                              <w:rPr>
                                <w:rFonts w:hint="eastAsia" w:ascii="宋体" w:hAnsi="宋体" w:cs="宋体"/>
                                <w:b/>
                                <w:bCs/>
                                <w:w w:val="99"/>
                              </w:rPr>
                              <w:t>品目序号</w:t>
                            </w:r>
                          </w:p>
                        </w:tc>
                        <w:tc>
                          <w:tcPr>
                            <w:tcW w:w="4882" w:type="dxa"/>
                            <w:gridSpan w:val="3"/>
                            <w:tcBorders>
                              <w:top w:val="single" w:color="000000" w:sz="4" w:space="0"/>
                              <w:left w:val="single" w:color="000000" w:sz="4" w:space="0"/>
                              <w:bottom w:val="single" w:color="000000" w:sz="4" w:space="0"/>
                              <w:right w:val="single" w:color="000000" w:sz="4" w:space="0"/>
                            </w:tcBorders>
                            <w:noWrap w:val="0"/>
                            <w:vAlign w:val="top"/>
                          </w:tcPr>
                          <w:p>
                            <w:pPr>
                              <w:pStyle w:val="34"/>
                              <w:spacing w:before="4"/>
                              <w:rPr>
                                <w:rFonts w:ascii="宋体" w:hAnsi="宋体" w:cs="宋体"/>
                                <w:sz w:val="16"/>
                                <w:szCs w:val="16"/>
                              </w:rPr>
                            </w:pPr>
                          </w:p>
                          <w:p>
                            <w:pPr>
                              <w:pStyle w:val="34"/>
                              <w:jc w:val="center"/>
                              <w:rPr>
                                <w:rFonts w:ascii="宋体" w:hAnsi="宋体" w:cs="宋体"/>
                              </w:rPr>
                            </w:pPr>
                            <w:r>
                              <w:rPr>
                                <w:rFonts w:hint="eastAsia" w:ascii="宋体" w:hAnsi="宋体" w:cs="宋体"/>
                                <w:b/>
                                <w:bCs/>
                                <w:w w:val="99"/>
                              </w:rPr>
                              <w:t>名称</w:t>
                            </w:r>
                          </w:p>
                        </w:tc>
                        <w:tc>
                          <w:tcPr>
                            <w:tcW w:w="2966" w:type="dxa"/>
                            <w:tcBorders>
                              <w:top w:val="single" w:color="000000" w:sz="4" w:space="0"/>
                              <w:left w:val="single" w:color="000000" w:sz="4" w:space="0"/>
                              <w:bottom w:val="single" w:color="000000" w:sz="4" w:space="0"/>
                              <w:right w:val="single" w:color="000000" w:sz="4" w:space="0"/>
                            </w:tcBorders>
                            <w:noWrap w:val="0"/>
                            <w:vAlign w:val="top"/>
                          </w:tcPr>
                          <w:p>
                            <w:pPr>
                              <w:pStyle w:val="34"/>
                              <w:spacing w:before="4"/>
                              <w:rPr>
                                <w:rFonts w:ascii="宋体" w:hAnsi="宋体" w:cs="宋体"/>
                                <w:sz w:val="16"/>
                                <w:szCs w:val="16"/>
                              </w:rPr>
                            </w:pPr>
                          </w:p>
                          <w:p>
                            <w:pPr>
                              <w:pStyle w:val="34"/>
                              <w:ind w:left="926"/>
                              <w:rPr>
                                <w:rFonts w:ascii="宋体" w:hAnsi="宋体" w:cs="宋体"/>
                              </w:rPr>
                            </w:pPr>
                            <w:r>
                              <w:rPr>
                                <w:rFonts w:hint="eastAsia" w:ascii="宋体" w:hAnsi="宋体" w:cs="宋体"/>
                                <w:b/>
                                <w:bCs/>
                                <w:w w:val="99"/>
                              </w:rPr>
                              <w:t>依据的标准</w:t>
                            </w:r>
                          </w:p>
                        </w:tc>
                      </w:tr>
                      <w:tr>
                        <w:tblPrEx>
                          <w:tblCellMar>
                            <w:top w:w="0" w:type="dxa"/>
                            <w:left w:w="0" w:type="dxa"/>
                            <w:bottom w:w="0" w:type="dxa"/>
                            <w:right w:w="0" w:type="dxa"/>
                          </w:tblCellMar>
                        </w:tblPrEx>
                        <w:trPr>
                          <w:trHeight w:val="821" w:hRule="exact"/>
                          <w:jc w:val="center"/>
                        </w:trPr>
                        <w:tc>
                          <w:tcPr>
                            <w:tcW w:w="574" w:type="dxa"/>
                            <w:vMerge w:val="restart"/>
                            <w:tcBorders>
                              <w:top w:val="single" w:color="000000" w:sz="4" w:space="0"/>
                              <w:left w:val="single" w:color="000000" w:sz="4" w:space="0"/>
                              <w:bottom w:val="single" w:color="000000" w:sz="4" w:space="0"/>
                              <w:right w:val="single" w:color="000000" w:sz="4" w:space="0"/>
                            </w:tcBorders>
                            <w:noWrap w:val="0"/>
                            <w:vAlign w:val="top"/>
                          </w:tcPr>
                          <w:p>
                            <w:pPr>
                              <w:pStyle w:val="34"/>
                              <w:rPr>
                                <w:rFonts w:ascii="宋体" w:hAnsi="宋体" w:cs="宋体"/>
                                <w:sz w:val="20"/>
                                <w:szCs w:val="20"/>
                              </w:rPr>
                            </w:pPr>
                          </w:p>
                          <w:p>
                            <w:pPr>
                              <w:pStyle w:val="34"/>
                              <w:rPr>
                                <w:rFonts w:hint="eastAsia" w:ascii="宋体" w:hAnsi="宋体" w:cs="宋体"/>
                                <w:sz w:val="20"/>
                                <w:szCs w:val="20"/>
                              </w:rPr>
                            </w:pPr>
                          </w:p>
                          <w:p>
                            <w:pPr>
                              <w:pStyle w:val="34"/>
                              <w:rPr>
                                <w:rFonts w:hint="eastAsia" w:ascii="宋体" w:hAnsi="宋体" w:cs="宋体"/>
                                <w:sz w:val="20"/>
                                <w:szCs w:val="20"/>
                              </w:rPr>
                            </w:pPr>
                          </w:p>
                          <w:p>
                            <w:pPr>
                              <w:pStyle w:val="34"/>
                              <w:spacing w:before="11"/>
                              <w:rPr>
                                <w:rFonts w:hint="eastAsia" w:ascii="宋体" w:hAnsi="宋体" w:cs="宋体"/>
                                <w:sz w:val="15"/>
                                <w:szCs w:val="15"/>
                              </w:rPr>
                            </w:pPr>
                          </w:p>
                          <w:p>
                            <w:pPr>
                              <w:pStyle w:val="34"/>
                              <w:ind w:right="1"/>
                              <w:jc w:val="center"/>
                              <w:rPr>
                                <w:rFonts w:ascii="宋体" w:hAnsi="宋体" w:cs="宋体"/>
                                <w:sz w:val="20"/>
                                <w:szCs w:val="20"/>
                              </w:rPr>
                            </w:pPr>
                            <w:r>
                              <w:rPr>
                                <w:rFonts w:hint="eastAsia" w:ascii="宋体"/>
                                <w:w w:val="99"/>
                                <w:sz w:val="20"/>
                              </w:rPr>
                              <w:t>1</w:t>
                            </w:r>
                          </w:p>
                        </w:tc>
                        <w:tc>
                          <w:tcPr>
                            <w:tcW w:w="1166" w:type="dxa"/>
                            <w:vMerge w:val="restart"/>
                            <w:tcBorders>
                              <w:top w:val="single" w:color="000000" w:sz="4" w:space="0"/>
                              <w:left w:val="single" w:color="000000" w:sz="4" w:space="0"/>
                              <w:bottom w:val="single" w:color="000000" w:sz="4" w:space="0"/>
                              <w:right w:val="single" w:color="000000" w:sz="4" w:space="0"/>
                            </w:tcBorders>
                            <w:noWrap w:val="0"/>
                            <w:vAlign w:val="top"/>
                          </w:tcPr>
                          <w:p>
                            <w:pPr>
                              <w:pStyle w:val="34"/>
                              <w:rPr>
                                <w:rFonts w:ascii="宋体" w:hAnsi="宋体" w:cs="宋体"/>
                                <w:sz w:val="20"/>
                                <w:szCs w:val="20"/>
                              </w:rPr>
                            </w:pPr>
                          </w:p>
                          <w:p>
                            <w:pPr>
                              <w:pStyle w:val="34"/>
                              <w:rPr>
                                <w:rFonts w:hint="eastAsia" w:ascii="宋体" w:hAnsi="宋体" w:cs="宋体"/>
                                <w:sz w:val="20"/>
                                <w:szCs w:val="20"/>
                              </w:rPr>
                            </w:pPr>
                          </w:p>
                          <w:p>
                            <w:pPr>
                              <w:pStyle w:val="34"/>
                              <w:spacing w:before="12"/>
                              <w:rPr>
                                <w:rFonts w:hint="eastAsia" w:ascii="宋体" w:hAnsi="宋体" w:cs="宋体"/>
                                <w:sz w:val="23"/>
                                <w:szCs w:val="23"/>
                              </w:rPr>
                            </w:pPr>
                          </w:p>
                          <w:p>
                            <w:pPr>
                              <w:pStyle w:val="34"/>
                              <w:ind w:left="7"/>
                              <w:rPr>
                                <w:rFonts w:hint="eastAsia" w:ascii="宋体" w:hAnsi="宋体" w:cs="宋体"/>
                                <w:sz w:val="20"/>
                                <w:szCs w:val="20"/>
                              </w:rPr>
                            </w:pPr>
                            <w:r>
                              <w:rPr>
                                <w:rFonts w:hint="eastAsia" w:ascii="宋体" w:hAnsi="宋体" w:cs="宋体"/>
                                <w:spacing w:val="1"/>
                                <w:w w:val="99"/>
                                <w:sz w:val="20"/>
                                <w:szCs w:val="20"/>
                              </w:rPr>
                              <w:t>A02</w:t>
                            </w:r>
                            <w:r>
                              <w:rPr>
                                <w:rFonts w:hint="eastAsia" w:ascii="宋体" w:hAnsi="宋体" w:cs="宋体"/>
                                <w:w w:val="99"/>
                                <w:sz w:val="20"/>
                                <w:szCs w:val="20"/>
                              </w:rPr>
                              <w:t>01</w:t>
                            </w:r>
                            <w:r>
                              <w:rPr>
                                <w:rFonts w:hint="eastAsia" w:ascii="宋体" w:hAnsi="宋体" w:cs="宋体"/>
                                <w:spacing w:val="1"/>
                                <w:w w:val="99"/>
                                <w:sz w:val="20"/>
                                <w:szCs w:val="20"/>
                              </w:rPr>
                              <w:t>0</w:t>
                            </w:r>
                            <w:r>
                              <w:rPr>
                                <w:rFonts w:hint="eastAsia" w:ascii="宋体" w:hAnsi="宋体" w:cs="宋体"/>
                                <w:w w:val="99"/>
                                <w:sz w:val="20"/>
                                <w:szCs w:val="20"/>
                              </w:rPr>
                              <w:t>1计算</w:t>
                            </w:r>
                          </w:p>
                          <w:p>
                            <w:pPr>
                              <w:pStyle w:val="34"/>
                              <w:spacing w:before="50"/>
                              <w:ind w:left="7"/>
                              <w:rPr>
                                <w:rFonts w:ascii="宋体" w:hAnsi="宋体" w:cs="宋体"/>
                                <w:sz w:val="20"/>
                                <w:szCs w:val="20"/>
                              </w:rPr>
                            </w:pPr>
                            <w:r>
                              <w:rPr>
                                <w:rFonts w:hint="eastAsia" w:ascii="宋体" w:hAnsi="宋体" w:cs="宋体"/>
                                <w:w w:val="99"/>
                                <w:sz w:val="20"/>
                                <w:szCs w:val="20"/>
                              </w:rPr>
                              <w:t>机设备</w:t>
                            </w:r>
                          </w:p>
                        </w:tc>
                        <w:tc>
                          <w:tcPr>
                            <w:tcW w:w="1800" w:type="dxa"/>
                            <w:tcBorders>
                              <w:top w:val="single" w:color="000000" w:sz="4" w:space="0"/>
                              <w:left w:val="single" w:color="000000" w:sz="4" w:space="0"/>
                              <w:bottom w:val="single" w:color="000000" w:sz="4" w:space="0"/>
                              <w:right w:val="single" w:color="000000" w:sz="4" w:space="0"/>
                            </w:tcBorders>
                            <w:noWrap w:val="0"/>
                            <w:vAlign w:val="top"/>
                          </w:tcPr>
                          <w:p>
                            <w:pPr>
                              <w:pStyle w:val="34"/>
                              <w:spacing w:before="93" w:line="280" w:lineRule="auto"/>
                              <w:ind w:left="7" w:right="5"/>
                              <w:rPr>
                                <w:rFonts w:ascii="宋体" w:hAnsi="宋体" w:cs="宋体"/>
                                <w:sz w:val="20"/>
                                <w:szCs w:val="20"/>
                              </w:rPr>
                            </w:pPr>
                            <w:r>
                              <w:rPr>
                                <w:rFonts w:hint="eastAsia" w:ascii="宋体" w:hAnsi="宋体" w:cs="宋体"/>
                                <w:w w:val="99"/>
                                <w:sz w:val="20"/>
                                <w:szCs w:val="20"/>
                              </w:rPr>
                              <w:t>★</w:t>
                            </w:r>
                            <w:r>
                              <w:rPr>
                                <w:rFonts w:hint="eastAsia" w:ascii="宋体" w:hAnsi="宋体" w:cs="宋体"/>
                                <w:spacing w:val="1"/>
                                <w:w w:val="99"/>
                                <w:sz w:val="20"/>
                                <w:szCs w:val="20"/>
                              </w:rPr>
                              <w:t>A020</w:t>
                            </w:r>
                            <w:r>
                              <w:rPr>
                                <w:rFonts w:hint="eastAsia" w:ascii="宋体" w:hAnsi="宋体" w:cs="宋体"/>
                                <w:w w:val="99"/>
                                <w:sz w:val="20"/>
                                <w:szCs w:val="20"/>
                              </w:rPr>
                              <w:t>10</w:t>
                            </w:r>
                            <w:r>
                              <w:rPr>
                                <w:rFonts w:hint="eastAsia" w:ascii="宋体" w:hAnsi="宋体" w:cs="宋体"/>
                                <w:spacing w:val="1"/>
                                <w:w w:val="99"/>
                                <w:sz w:val="20"/>
                                <w:szCs w:val="20"/>
                              </w:rPr>
                              <w:t>1</w:t>
                            </w:r>
                            <w:r>
                              <w:rPr>
                                <w:rFonts w:hint="eastAsia" w:ascii="宋体" w:hAnsi="宋体" w:cs="宋体"/>
                                <w:w w:val="99"/>
                                <w:sz w:val="20"/>
                                <w:szCs w:val="20"/>
                              </w:rPr>
                              <w:t>04台式计算机</w:t>
                            </w:r>
                          </w:p>
                        </w:tc>
                        <w:tc>
                          <w:tcPr>
                            <w:tcW w:w="1916" w:type="dxa"/>
                            <w:tcBorders>
                              <w:top w:val="single" w:color="000000" w:sz="4" w:space="0"/>
                              <w:left w:val="single" w:color="000000" w:sz="4" w:space="0"/>
                              <w:bottom w:val="single" w:color="000000" w:sz="4" w:space="0"/>
                              <w:right w:val="single" w:color="000000" w:sz="4" w:space="0"/>
                            </w:tcBorders>
                            <w:noWrap w:val="0"/>
                            <w:vAlign w:val="top"/>
                          </w:tcPr>
                          <w:p>
                            <w:pPr>
                              <w:rPr>
                                <w:rFonts w:ascii="Calibri" w:hAnsi="Calibri"/>
                                <w:sz w:val="22"/>
                                <w:szCs w:val="22"/>
                              </w:rPr>
                            </w:pPr>
                          </w:p>
                        </w:tc>
                        <w:tc>
                          <w:tcPr>
                            <w:tcW w:w="2966" w:type="dxa"/>
                            <w:tcBorders>
                              <w:top w:val="single" w:color="000000" w:sz="4" w:space="0"/>
                              <w:left w:val="single" w:color="000000" w:sz="4" w:space="0"/>
                              <w:bottom w:val="single" w:color="000000" w:sz="4" w:space="0"/>
                              <w:right w:val="single" w:color="000000" w:sz="4" w:space="0"/>
                            </w:tcBorders>
                            <w:noWrap w:val="0"/>
                            <w:vAlign w:val="top"/>
                          </w:tcPr>
                          <w:p>
                            <w:pPr>
                              <w:pStyle w:val="34"/>
                              <w:spacing w:before="93" w:line="280" w:lineRule="auto"/>
                              <w:ind w:left="7" w:right="4"/>
                              <w:rPr>
                                <w:rFonts w:ascii="宋体" w:hAnsi="宋体" w:cs="宋体"/>
                                <w:sz w:val="20"/>
                                <w:szCs w:val="20"/>
                                <w:lang w:eastAsia="zh-CN"/>
                              </w:rPr>
                            </w:pPr>
                            <w:r>
                              <w:rPr>
                                <w:rFonts w:hint="eastAsia" w:ascii="宋体" w:hAnsi="宋体" w:cs="宋体"/>
                                <w:spacing w:val="12"/>
                                <w:w w:val="99"/>
                                <w:sz w:val="20"/>
                                <w:szCs w:val="20"/>
                                <w:lang w:eastAsia="zh-CN"/>
                              </w:rPr>
                              <w:t>《微型计算机能效限定</w:t>
                            </w:r>
                            <w:r>
                              <w:rPr>
                                <w:rFonts w:hint="eastAsia" w:ascii="宋体" w:hAnsi="宋体" w:cs="宋体"/>
                                <w:spacing w:val="9"/>
                                <w:w w:val="99"/>
                                <w:sz w:val="20"/>
                                <w:szCs w:val="20"/>
                                <w:lang w:eastAsia="zh-CN"/>
                              </w:rPr>
                              <w:t>值</w:t>
                            </w:r>
                            <w:r>
                              <w:rPr>
                                <w:rFonts w:hint="eastAsia" w:ascii="宋体" w:hAnsi="宋体" w:cs="宋体"/>
                                <w:spacing w:val="12"/>
                                <w:w w:val="99"/>
                                <w:sz w:val="20"/>
                                <w:szCs w:val="20"/>
                                <w:lang w:eastAsia="zh-CN"/>
                              </w:rPr>
                              <w:t>及能</w:t>
                            </w:r>
                            <w:r>
                              <w:rPr>
                                <w:rFonts w:hint="eastAsia" w:ascii="宋体" w:hAnsi="宋体" w:cs="宋体"/>
                                <w:w w:val="99"/>
                                <w:sz w:val="20"/>
                                <w:szCs w:val="20"/>
                                <w:lang w:eastAsia="zh-CN"/>
                              </w:rPr>
                              <w:t>效等级》（</w:t>
                            </w:r>
                            <w:r>
                              <w:rPr>
                                <w:rFonts w:hint="eastAsia" w:ascii="宋体" w:hAnsi="宋体" w:cs="宋体"/>
                                <w:spacing w:val="1"/>
                                <w:w w:val="99"/>
                                <w:sz w:val="20"/>
                                <w:szCs w:val="20"/>
                                <w:lang w:eastAsia="zh-CN"/>
                              </w:rPr>
                              <w:t>G</w:t>
                            </w:r>
                            <w:r>
                              <w:rPr>
                                <w:rFonts w:hint="eastAsia" w:ascii="宋体" w:hAnsi="宋体" w:cs="宋体"/>
                                <w:w w:val="99"/>
                                <w:sz w:val="20"/>
                                <w:szCs w:val="20"/>
                                <w:lang w:eastAsia="zh-CN"/>
                              </w:rPr>
                              <w:t>B</w:t>
                            </w:r>
                            <w:r>
                              <w:rPr>
                                <w:rFonts w:hint="eastAsia" w:ascii="宋体" w:hAnsi="宋体" w:cs="宋体"/>
                                <w:spacing w:val="1"/>
                                <w:w w:val="99"/>
                                <w:sz w:val="20"/>
                                <w:szCs w:val="20"/>
                                <w:lang w:eastAsia="zh-CN"/>
                              </w:rPr>
                              <w:t>28380</w:t>
                            </w:r>
                            <w:r>
                              <w:rPr>
                                <w:rFonts w:hint="eastAsia" w:ascii="宋体" w:hAnsi="宋体" w:cs="宋体"/>
                                <w:w w:val="99"/>
                                <w:sz w:val="20"/>
                                <w:szCs w:val="20"/>
                                <w:lang w:eastAsia="zh-CN"/>
                              </w:rPr>
                              <w:t>）</w:t>
                            </w:r>
                          </w:p>
                        </w:tc>
                      </w:tr>
                      <w:tr>
                        <w:tblPrEx>
                          <w:tblCellMar>
                            <w:top w:w="0" w:type="dxa"/>
                            <w:left w:w="0" w:type="dxa"/>
                            <w:bottom w:w="0" w:type="dxa"/>
                            <w:right w:w="0" w:type="dxa"/>
                          </w:tblCellMar>
                        </w:tblPrEx>
                        <w:trPr>
                          <w:trHeight w:val="727" w:hRule="exact"/>
                          <w:jc w:val="center"/>
                        </w:trPr>
                        <w:tc>
                          <w:tcPr>
                            <w:tcW w:w="574" w:type="dxa"/>
                            <w:vMerge w:val="continue"/>
                            <w:tcBorders>
                              <w:top w:val="single" w:color="000000" w:sz="4" w:space="0"/>
                              <w:left w:val="single" w:color="000000" w:sz="4" w:space="0"/>
                              <w:bottom w:val="single" w:color="000000" w:sz="4" w:space="0"/>
                              <w:right w:val="single" w:color="000000" w:sz="4" w:space="0"/>
                            </w:tcBorders>
                            <w:noWrap w:val="0"/>
                            <w:vAlign w:val="center"/>
                          </w:tcPr>
                          <w:p>
                            <w:pPr>
                              <w:widowControl/>
                              <w:jc w:val="left"/>
                              <w:rPr>
                                <w:rFonts w:ascii="宋体" w:hAnsi="宋体" w:eastAsia="Times New Roman" w:cs="宋体"/>
                                <w:kern w:val="0"/>
                                <w:sz w:val="20"/>
                                <w:szCs w:val="20"/>
                              </w:rPr>
                            </w:pPr>
                          </w:p>
                        </w:tc>
                        <w:tc>
                          <w:tcPr>
                            <w:tcW w:w="1166" w:type="dxa"/>
                            <w:vMerge w:val="continue"/>
                            <w:tcBorders>
                              <w:top w:val="single" w:color="000000" w:sz="4" w:space="0"/>
                              <w:left w:val="single" w:color="000000" w:sz="4" w:space="0"/>
                              <w:bottom w:val="single" w:color="000000" w:sz="4" w:space="0"/>
                              <w:right w:val="single" w:color="000000" w:sz="4" w:space="0"/>
                            </w:tcBorders>
                            <w:noWrap w:val="0"/>
                            <w:vAlign w:val="center"/>
                          </w:tcPr>
                          <w:p>
                            <w:pPr>
                              <w:widowControl/>
                              <w:jc w:val="left"/>
                              <w:rPr>
                                <w:rFonts w:ascii="宋体" w:hAnsi="宋体" w:eastAsia="Times New Roman" w:cs="宋体"/>
                                <w:kern w:val="0"/>
                                <w:sz w:val="20"/>
                                <w:szCs w:val="20"/>
                              </w:rPr>
                            </w:pPr>
                          </w:p>
                        </w:tc>
                        <w:tc>
                          <w:tcPr>
                            <w:tcW w:w="1800" w:type="dxa"/>
                            <w:tcBorders>
                              <w:top w:val="single" w:color="000000" w:sz="4" w:space="0"/>
                              <w:left w:val="single" w:color="000000" w:sz="4" w:space="0"/>
                              <w:bottom w:val="single" w:color="000000" w:sz="4" w:space="0"/>
                              <w:right w:val="single" w:color="000000" w:sz="4" w:space="0"/>
                            </w:tcBorders>
                            <w:noWrap w:val="0"/>
                            <w:vAlign w:val="top"/>
                          </w:tcPr>
                          <w:p>
                            <w:pPr>
                              <w:pStyle w:val="34"/>
                              <w:spacing w:before="44" w:line="280" w:lineRule="auto"/>
                              <w:ind w:left="7" w:right="5"/>
                              <w:rPr>
                                <w:rFonts w:ascii="宋体" w:hAnsi="宋体" w:cs="宋体"/>
                                <w:sz w:val="20"/>
                                <w:szCs w:val="20"/>
                              </w:rPr>
                            </w:pPr>
                            <w:r>
                              <w:rPr>
                                <w:rFonts w:hint="eastAsia" w:ascii="宋体" w:hAnsi="宋体" w:cs="宋体"/>
                                <w:w w:val="99"/>
                                <w:sz w:val="20"/>
                                <w:szCs w:val="20"/>
                              </w:rPr>
                              <w:t>★</w:t>
                            </w:r>
                            <w:r>
                              <w:rPr>
                                <w:rFonts w:hint="eastAsia" w:ascii="宋体" w:hAnsi="宋体" w:cs="宋体"/>
                                <w:spacing w:val="1"/>
                                <w:w w:val="99"/>
                                <w:sz w:val="20"/>
                                <w:szCs w:val="20"/>
                              </w:rPr>
                              <w:t>A020</w:t>
                            </w:r>
                            <w:r>
                              <w:rPr>
                                <w:rFonts w:hint="eastAsia" w:ascii="宋体" w:hAnsi="宋体" w:cs="宋体"/>
                                <w:w w:val="99"/>
                                <w:sz w:val="20"/>
                                <w:szCs w:val="20"/>
                              </w:rPr>
                              <w:t>10</w:t>
                            </w:r>
                            <w:r>
                              <w:rPr>
                                <w:rFonts w:hint="eastAsia" w:ascii="宋体" w:hAnsi="宋体" w:cs="宋体"/>
                                <w:spacing w:val="1"/>
                                <w:w w:val="99"/>
                                <w:sz w:val="20"/>
                                <w:szCs w:val="20"/>
                              </w:rPr>
                              <w:t>1</w:t>
                            </w:r>
                            <w:r>
                              <w:rPr>
                                <w:rFonts w:hint="eastAsia" w:ascii="宋体" w:hAnsi="宋体" w:cs="宋体"/>
                                <w:w w:val="99"/>
                                <w:sz w:val="20"/>
                                <w:szCs w:val="20"/>
                              </w:rPr>
                              <w:t>05便携式计算机</w:t>
                            </w:r>
                          </w:p>
                        </w:tc>
                        <w:tc>
                          <w:tcPr>
                            <w:tcW w:w="1916" w:type="dxa"/>
                            <w:tcBorders>
                              <w:top w:val="single" w:color="000000" w:sz="4" w:space="0"/>
                              <w:left w:val="single" w:color="000000" w:sz="4" w:space="0"/>
                              <w:bottom w:val="single" w:color="000000" w:sz="4" w:space="0"/>
                              <w:right w:val="single" w:color="000000" w:sz="4" w:space="0"/>
                            </w:tcBorders>
                            <w:noWrap w:val="0"/>
                            <w:vAlign w:val="top"/>
                          </w:tcPr>
                          <w:p>
                            <w:pPr>
                              <w:rPr>
                                <w:rFonts w:ascii="Calibri" w:hAnsi="Calibri"/>
                                <w:sz w:val="22"/>
                                <w:szCs w:val="22"/>
                              </w:rPr>
                            </w:pPr>
                          </w:p>
                        </w:tc>
                        <w:tc>
                          <w:tcPr>
                            <w:tcW w:w="2966" w:type="dxa"/>
                            <w:tcBorders>
                              <w:top w:val="single" w:color="000000" w:sz="4" w:space="0"/>
                              <w:left w:val="single" w:color="000000" w:sz="4" w:space="0"/>
                              <w:bottom w:val="single" w:color="000000" w:sz="4" w:space="0"/>
                              <w:right w:val="single" w:color="000000" w:sz="4" w:space="0"/>
                            </w:tcBorders>
                            <w:noWrap w:val="0"/>
                            <w:vAlign w:val="top"/>
                          </w:tcPr>
                          <w:p>
                            <w:pPr>
                              <w:pStyle w:val="34"/>
                              <w:spacing w:before="44" w:line="280" w:lineRule="auto"/>
                              <w:ind w:left="7" w:right="4"/>
                              <w:rPr>
                                <w:rFonts w:ascii="宋体" w:hAnsi="宋体" w:cs="宋体"/>
                                <w:sz w:val="20"/>
                                <w:szCs w:val="20"/>
                                <w:lang w:eastAsia="zh-CN"/>
                              </w:rPr>
                            </w:pPr>
                            <w:r>
                              <w:rPr>
                                <w:rFonts w:hint="eastAsia" w:ascii="宋体" w:hAnsi="宋体" w:cs="宋体"/>
                                <w:spacing w:val="12"/>
                                <w:w w:val="99"/>
                                <w:sz w:val="20"/>
                                <w:szCs w:val="20"/>
                                <w:lang w:eastAsia="zh-CN"/>
                              </w:rPr>
                              <w:t>《微型计算机能效限定</w:t>
                            </w:r>
                            <w:r>
                              <w:rPr>
                                <w:rFonts w:hint="eastAsia" w:ascii="宋体" w:hAnsi="宋体" w:cs="宋体"/>
                                <w:spacing w:val="9"/>
                                <w:w w:val="99"/>
                                <w:sz w:val="20"/>
                                <w:szCs w:val="20"/>
                                <w:lang w:eastAsia="zh-CN"/>
                              </w:rPr>
                              <w:t>值</w:t>
                            </w:r>
                            <w:r>
                              <w:rPr>
                                <w:rFonts w:hint="eastAsia" w:ascii="宋体" w:hAnsi="宋体" w:cs="宋体"/>
                                <w:spacing w:val="12"/>
                                <w:w w:val="99"/>
                                <w:sz w:val="20"/>
                                <w:szCs w:val="20"/>
                                <w:lang w:eastAsia="zh-CN"/>
                              </w:rPr>
                              <w:t>及能</w:t>
                            </w:r>
                            <w:r>
                              <w:rPr>
                                <w:rFonts w:hint="eastAsia" w:ascii="宋体" w:hAnsi="宋体" w:cs="宋体"/>
                                <w:w w:val="99"/>
                                <w:sz w:val="20"/>
                                <w:szCs w:val="20"/>
                                <w:lang w:eastAsia="zh-CN"/>
                              </w:rPr>
                              <w:t>效等级》（</w:t>
                            </w:r>
                            <w:r>
                              <w:rPr>
                                <w:rFonts w:hint="eastAsia" w:ascii="宋体" w:hAnsi="宋体" w:cs="宋体"/>
                                <w:spacing w:val="1"/>
                                <w:w w:val="99"/>
                                <w:sz w:val="20"/>
                                <w:szCs w:val="20"/>
                                <w:lang w:eastAsia="zh-CN"/>
                              </w:rPr>
                              <w:t>G</w:t>
                            </w:r>
                            <w:r>
                              <w:rPr>
                                <w:rFonts w:hint="eastAsia" w:ascii="宋体" w:hAnsi="宋体" w:cs="宋体"/>
                                <w:w w:val="99"/>
                                <w:sz w:val="20"/>
                                <w:szCs w:val="20"/>
                                <w:lang w:eastAsia="zh-CN"/>
                              </w:rPr>
                              <w:t>B</w:t>
                            </w:r>
                            <w:r>
                              <w:rPr>
                                <w:rFonts w:hint="eastAsia" w:ascii="宋体" w:hAnsi="宋体" w:cs="宋体"/>
                                <w:spacing w:val="1"/>
                                <w:w w:val="99"/>
                                <w:sz w:val="20"/>
                                <w:szCs w:val="20"/>
                                <w:lang w:eastAsia="zh-CN"/>
                              </w:rPr>
                              <w:t>28380</w:t>
                            </w:r>
                            <w:r>
                              <w:rPr>
                                <w:rFonts w:hint="eastAsia" w:ascii="宋体" w:hAnsi="宋体" w:cs="宋体"/>
                                <w:w w:val="99"/>
                                <w:sz w:val="20"/>
                                <w:szCs w:val="20"/>
                                <w:lang w:eastAsia="zh-CN"/>
                              </w:rPr>
                              <w:t>）</w:t>
                            </w:r>
                          </w:p>
                        </w:tc>
                      </w:tr>
                      <w:tr>
                        <w:tblPrEx>
                          <w:tblCellMar>
                            <w:top w:w="0" w:type="dxa"/>
                            <w:left w:w="0" w:type="dxa"/>
                            <w:bottom w:w="0" w:type="dxa"/>
                            <w:right w:w="0" w:type="dxa"/>
                          </w:tblCellMar>
                        </w:tblPrEx>
                        <w:trPr>
                          <w:trHeight w:val="763" w:hRule="exact"/>
                          <w:jc w:val="center"/>
                        </w:trPr>
                        <w:tc>
                          <w:tcPr>
                            <w:tcW w:w="574" w:type="dxa"/>
                            <w:vMerge w:val="continue"/>
                            <w:tcBorders>
                              <w:top w:val="single" w:color="000000" w:sz="4" w:space="0"/>
                              <w:left w:val="single" w:color="000000" w:sz="4" w:space="0"/>
                              <w:bottom w:val="single" w:color="000000" w:sz="4" w:space="0"/>
                              <w:right w:val="single" w:color="000000" w:sz="4" w:space="0"/>
                            </w:tcBorders>
                            <w:noWrap w:val="0"/>
                            <w:vAlign w:val="center"/>
                          </w:tcPr>
                          <w:p>
                            <w:pPr>
                              <w:widowControl/>
                              <w:jc w:val="left"/>
                              <w:rPr>
                                <w:rFonts w:ascii="宋体" w:hAnsi="宋体" w:eastAsia="Times New Roman" w:cs="宋体"/>
                                <w:kern w:val="0"/>
                                <w:sz w:val="20"/>
                                <w:szCs w:val="20"/>
                              </w:rPr>
                            </w:pPr>
                          </w:p>
                        </w:tc>
                        <w:tc>
                          <w:tcPr>
                            <w:tcW w:w="1166" w:type="dxa"/>
                            <w:vMerge w:val="continue"/>
                            <w:tcBorders>
                              <w:top w:val="single" w:color="000000" w:sz="4" w:space="0"/>
                              <w:left w:val="single" w:color="000000" w:sz="4" w:space="0"/>
                              <w:bottom w:val="single" w:color="000000" w:sz="4" w:space="0"/>
                              <w:right w:val="single" w:color="000000" w:sz="4" w:space="0"/>
                            </w:tcBorders>
                            <w:noWrap w:val="0"/>
                            <w:vAlign w:val="center"/>
                          </w:tcPr>
                          <w:p>
                            <w:pPr>
                              <w:widowControl/>
                              <w:jc w:val="left"/>
                              <w:rPr>
                                <w:rFonts w:ascii="宋体" w:hAnsi="宋体" w:eastAsia="Times New Roman" w:cs="宋体"/>
                                <w:kern w:val="0"/>
                                <w:sz w:val="20"/>
                                <w:szCs w:val="20"/>
                              </w:rPr>
                            </w:pPr>
                          </w:p>
                        </w:tc>
                        <w:tc>
                          <w:tcPr>
                            <w:tcW w:w="1800" w:type="dxa"/>
                            <w:tcBorders>
                              <w:top w:val="single" w:color="000000" w:sz="4" w:space="0"/>
                              <w:left w:val="single" w:color="000000" w:sz="4" w:space="0"/>
                              <w:bottom w:val="single" w:color="000000" w:sz="4" w:space="0"/>
                              <w:right w:val="single" w:color="000000" w:sz="4" w:space="0"/>
                            </w:tcBorders>
                            <w:noWrap w:val="0"/>
                            <w:vAlign w:val="top"/>
                          </w:tcPr>
                          <w:p>
                            <w:pPr>
                              <w:pStyle w:val="34"/>
                              <w:spacing w:before="64" w:line="280" w:lineRule="auto"/>
                              <w:ind w:left="7" w:right="5"/>
                              <w:rPr>
                                <w:rFonts w:ascii="宋体" w:hAnsi="宋体" w:cs="宋体"/>
                                <w:sz w:val="20"/>
                                <w:szCs w:val="20"/>
                                <w:lang w:eastAsia="zh-CN"/>
                              </w:rPr>
                            </w:pPr>
                            <w:r>
                              <w:rPr>
                                <w:rFonts w:hint="eastAsia" w:ascii="宋体" w:hAnsi="宋体" w:cs="宋体"/>
                                <w:w w:val="99"/>
                                <w:sz w:val="20"/>
                                <w:szCs w:val="20"/>
                                <w:lang w:eastAsia="zh-CN"/>
                              </w:rPr>
                              <w:t>★</w:t>
                            </w:r>
                            <w:r>
                              <w:rPr>
                                <w:rFonts w:hint="eastAsia" w:ascii="宋体" w:hAnsi="宋体" w:cs="宋体"/>
                                <w:spacing w:val="1"/>
                                <w:w w:val="99"/>
                                <w:sz w:val="20"/>
                                <w:szCs w:val="20"/>
                                <w:lang w:eastAsia="zh-CN"/>
                              </w:rPr>
                              <w:t>A020</w:t>
                            </w:r>
                            <w:r>
                              <w:rPr>
                                <w:rFonts w:hint="eastAsia" w:ascii="宋体" w:hAnsi="宋体" w:cs="宋体"/>
                                <w:w w:val="99"/>
                                <w:sz w:val="20"/>
                                <w:szCs w:val="20"/>
                                <w:lang w:eastAsia="zh-CN"/>
                              </w:rPr>
                              <w:t>10</w:t>
                            </w:r>
                            <w:r>
                              <w:rPr>
                                <w:rFonts w:hint="eastAsia" w:ascii="宋体" w:hAnsi="宋体" w:cs="宋体"/>
                                <w:spacing w:val="1"/>
                                <w:w w:val="99"/>
                                <w:sz w:val="20"/>
                                <w:szCs w:val="20"/>
                                <w:lang w:eastAsia="zh-CN"/>
                              </w:rPr>
                              <w:t>1</w:t>
                            </w:r>
                            <w:r>
                              <w:rPr>
                                <w:rFonts w:hint="eastAsia" w:ascii="宋体" w:hAnsi="宋体" w:cs="宋体"/>
                                <w:w w:val="99"/>
                                <w:sz w:val="20"/>
                                <w:szCs w:val="20"/>
                                <w:lang w:eastAsia="zh-CN"/>
                              </w:rPr>
                              <w:t>07平板式微型计</w:t>
                            </w:r>
                            <w:r>
                              <w:rPr>
                                <w:rFonts w:hint="eastAsia" w:ascii="宋体" w:hAnsi="宋体" w:cs="宋体"/>
                                <w:spacing w:val="2"/>
                                <w:w w:val="99"/>
                                <w:sz w:val="20"/>
                                <w:szCs w:val="20"/>
                                <w:lang w:eastAsia="zh-CN"/>
                              </w:rPr>
                              <w:t>算</w:t>
                            </w:r>
                            <w:r>
                              <w:rPr>
                                <w:rFonts w:hint="eastAsia" w:ascii="宋体" w:hAnsi="宋体" w:cs="宋体"/>
                                <w:w w:val="99"/>
                                <w:sz w:val="20"/>
                                <w:szCs w:val="20"/>
                                <w:lang w:eastAsia="zh-CN"/>
                              </w:rPr>
                              <w:t>机</w:t>
                            </w:r>
                          </w:p>
                        </w:tc>
                        <w:tc>
                          <w:tcPr>
                            <w:tcW w:w="1916" w:type="dxa"/>
                            <w:tcBorders>
                              <w:top w:val="single" w:color="000000" w:sz="4" w:space="0"/>
                              <w:left w:val="single" w:color="000000" w:sz="4" w:space="0"/>
                              <w:bottom w:val="single" w:color="000000" w:sz="4" w:space="0"/>
                              <w:right w:val="single" w:color="000000" w:sz="4" w:space="0"/>
                            </w:tcBorders>
                            <w:noWrap w:val="0"/>
                            <w:vAlign w:val="top"/>
                          </w:tcPr>
                          <w:p>
                            <w:pPr>
                              <w:rPr>
                                <w:rFonts w:ascii="Calibri" w:hAnsi="Calibri"/>
                                <w:sz w:val="22"/>
                                <w:szCs w:val="22"/>
                              </w:rPr>
                            </w:pPr>
                          </w:p>
                        </w:tc>
                        <w:tc>
                          <w:tcPr>
                            <w:tcW w:w="2966" w:type="dxa"/>
                            <w:tcBorders>
                              <w:top w:val="single" w:color="000000" w:sz="4" w:space="0"/>
                              <w:left w:val="single" w:color="000000" w:sz="4" w:space="0"/>
                              <w:bottom w:val="single" w:color="000000" w:sz="4" w:space="0"/>
                              <w:right w:val="single" w:color="000000" w:sz="4" w:space="0"/>
                            </w:tcBorders>
                            <w:noWrap w:val="0"/>
                            <w:vAlign w:val="top"/>
                          </w:tcPr>
                          <w:p>
                            <w:pPr>
                              <w:pStyle w:val="34"/>
                              <w:spacing w:before="64" w:line="280" w:lineRule="auto"/>
                              <w:ind w:left="7" w:right="4"/>
                              <w:rPr>
                                <w:rFonts w:ascii="宋体" w:hAnsi="宋体" w:cs="宋体"/>
                                <w:sz w:val="20"/>
                                <w:szCs w:val="20"/>
                                <w:lang w:eastAsia="zh-CN"/>
                              </w:rPr>
                            </w:pPr>
                            <w:r>
                              <w:rPr>
                                <w:rFonts w:hint="eastAsia" w:ascii="宋体" w:hAnsi="宋体" w:cs="宋体"/>
                                <w:spacing w:val="12"/>
                                <w:w w:val="99"/>
                                <w:sz w:val="20"/>
                                <w:szCs w:val="20"/>
                                <w:lang w:eastAsia="zh-CN"/>
                              </w:rPr>
                              <w:t>《微型计算机能效限定</w:t>
                            </w:r>
                            <w:r>
                              <w:rPr>
                                <w:rFonts w:hint="eastAsia" w:ascii="宋体" w:hAnsi="宋体" w:cs="宋体"/>
                                <w:spacing w:val="9"/>
                                <w:w w:val="99"/>
                                <w:sz w:val="20"/>
                                <w:szCs w:val="20"/>
                                <w:lang w:eastAsia="zh-CN"/>
                              </w:rPr>
                              <w:t>值</w:t>
                            </w:r>
                            <w:r>
                              <w:rPr>
                                <w:rFonts w:hint="eastAsia" w:ascii="宋体" w:hAnsi="宋体" w:cs="宋体"/>
                                <w:spacing w:val="12"/>
                                <w:w w:val="99"/>
                                <w:sz w:val="20"/>
                                <w:szCs w:val="20"/>
                                <w:lang w:eastAsia="zh-CN"/>
                              </w:rPr>
                              <w:t>及能</w:t>
                            </w:r>
                            <w:r>
                              <w:rPr>
                                <w:rFonts w:hint="eastAsia" w:ascii="宋体" w:hAnsi="宋体" w:cs="宋体"/>
                                <w:w w:val="99"/>
                                <w:sz w:val="20"/>
                                <w:szCs w:val="20"/>
                                <w:lang w:eastAsia="zh-CN"/>
                              </w:rPr>
                              <w:t>效等级》（</w:t>
                            </w:r>
                            <w:r>
                              <w:rPr>
                                <w:rFonts w:hint="eastAsia" w:ascii="宋体" w:hAnsi="宋体" w:cs="宋体"/>
                                <w:spacing w:val="1"/>
                                <w:w w:val="99"/>
                                <w:sz w:val="20"/>
                                <w:szCs w:val="20"/>
                                <w:lang w:eastAsia="zh-CN"/>
                              </w:rPr>
                              <w:t>G</w:t>
                            </w:r>
                            <w:r>
                              <w:rPr>
                                <w:rFonts w:hint="eastAsia" w:ascii="宋体" w:hAnsi="宋体" w:cs="宋体"/>
                                <w:w w:val="99"/>
                                <w:sz w:val="20"/>
                                <w:szCs w:val="20"/>
                                <w:lang w:eastAsia="zh-CN"/>
                              </w:rPr>
                              <w:t>B</w:t>
                            </w:r>
                            <w:r>
                              <w:rPr>
                                <w:rFonts w:hint="eastAsia" w:ascii="宋体" w:hAnsi="宋体" w:cs="宋体"/>
                                <w:spacing w:val="1"/>
                                <w:w w:val="99"/>
                                <w:sz w:val="20"/>
                                <w:szCs w:val="20"/>
                                <w:lang w:eastAsia="zh-CN"/>
                              </w:rPr>
                              <w:t>28380</w:t>
                            </w:r>
                            <w:r>
                              <w:rPr>
                                <w:rFonts w:hint="eastAsia" w:ascii="宋体" w:hAnsi="宋体" w:cs="宋体"/>
                                <w:w w:val="99"/>
                                <w:sz w:val="20"/>
                                <w:szCs w:val="20"/>
                                <w:lang w:eastAsia="zh-CN"/>
                              </w:rPr>
                              <w:t>）</w:t>
                            </w:r>
                          </w:p>
                        </w:tc>
                      </w:tr>
                      <w:tr>
                        <w:tblPrEx>
                          <w:tblCellMar>
                            <w:top w:w="0" w:type="dxa"/>
                            <w:left w:w="0" w:type="dxa"/>
                            <w:bottom w:w="0" w:type="dxa"/>
                            <w:right w:w="0" w:type="dxa"/>
                          </w:tblCellMar>
                        </w:tblPrEx>
                        <w:trPr>
                          <w:trHeight w:val="742" w:hRule="exact"/>
                          <w:jc w:val="center"/>
                        </w:trPr>
                        <w:tc>
                          <w:tcPr>
                            <w:tcW w:w="574" w:type="dxa"/>
                            <w:vMerge w:val="restart"/>
                            <w:tcBorders>
                              <w:top w:val="single" w:color="000000" w:sz="4" w:space="0"/>
                              <w:left w:val="single" w:color="000000" w:sz="4" w:space="0"/>
                              <w:bottom w:val="single" w:color="000000" w:sz="4" w:space="0"/>
                              <w:right w:val="single" w:color="000000" w:sz="4" w:space="0"/>
                            </w:tcBorders>
                            <w:noWrap w:val="0"/>
                            <w:vAlign w:val="top"/>
                          </w:tcPr>
                          <w:p>
                            <w:pPr>
                              <w:pStyle w:val="34"/>
                              <w:rPr>
                                <w:rFonts w:ascii="宋体" w:hAnsi="宋体" w:cs="宋体"/>
                                <w:sz w:val="20"/>
                                <w:szCs w:val="20"/>
                                <w:lang w:eastAsia="zh-CN"/>
                              </w:rPr>
                            </w:pPr>
                          </w:p>
                          <w:p>
                            <w:pPr>
                              <w:pStyle w:val="34"/>
                              <w:rPr>
                                <w:rFonts w:hint="eastAsia" w:ascii="宋体" w:hAnsi="宋体" w:cs="宋体"/>
                                <w:sz w:val="20"/>
                                <w:szCs w:val="20"/>
                                <w:lang w:eastAsia="zh-CN"/>
                              </w:rPr>
                            </w:pPr>
                          </w:p>
                          <w:p>
                            <w:pPr>
                              <w:pStyle w:val="34"/>
                              <w:rPr>
                                <w:rFonts w:hint="eastAsia" w:ascii="宋体" w:hAnsi="宋体" w:cs="宋体"/>
                                <w:sz w:val="20"/>
                                <w:szCs w:val="20"/>
                                <w:lang w:eastAsia="zh-CN"/>
                              </w:rPr>
                            </w:pPr>
                          </w:p>
                          <w:p>
                            <w:pPr>
                              <w:pStyle w:val="34"/>
                              <w:rPr>
                                <w:rFonts w:hint="eastAsia" w:ascii="宋体" w:hAnsi="宋体" w:cs="宋体"/>
                                <w:sz w:val="20"/>
                                <w:szCs w:val="20"/>
                                <w:lang w:eastAsia="zh-CN"/>
                              </w:rPr>
                            </w:pPr>
                          </w:p>
                          <w:p>
                            <w:pPr>
                              <w:pStyle w:val="34"/>
                              <w:rPr>
                                <w:rFonts w:hint="eastAsia" w:ascii="宋体" w:hAnsi="宋体" w:cs="宋体"/>
                                <w:sz w:val="20"/>
                                <w:szCs w:val="20"/>
                                <w:lang w:eastAsia="zh-CN"/>
                              </w:rPr>
                            </w:pPr>
                          </w:p>
                          <w:p>
                            <w:pPr>
                              <w:pStyle w:val="34"/>
                              <w:rPr>
                                <w:rFonts w:hint="eastAsia" w:ascii="宋体" w:hAnsi="宋体" w:cs="宋体"/>
                                <w:sz w:val="20"/>
                                <w:szCs w:val="20"/>
                                <w:lang w:eastAsia="zh-CN"/>
                              </w:rPr>
                            </w:pPr>
                          </w:p>
                          <w:p>
                            <w:pPr>
                              <w:pStyle w:val="34"/>
                              <w:rPr>
                                <w:rFonts w:hint="eastAsia" w:ascii="宋体" w:hAnsi="宋体" w:cs="宋体"/>
                                <w:sz w:val="20"/>
                                <w:szCs w:val="20"/>
                                <w:lang w:eastAsia="zh-CN"/>
                              </w:rPr>
                            </w:pPr>
                          </w:p>
                          <w:p>
                            <w:pPr>
                              <w:pStyle w:val="34"/>
                              <w:spacing w:before="2"/>
                              <w:rPr>
                                <w:rFonts w:hint="eastAsia" w:ascii="宋体" w:hAnsi="宋体" w:cs="宋体"/>
                                <w:sz w:val="14"/>
                                <w:szCs w:val="14"/>
                                <w:lang w:eastAsia="zh-CN"/>
                              </w:rPr>
                            </w:pPr>
                          </w:p>
                          <w:p>
                            <w:pPr>
                              <w:pStyle w:val="34"/>
                              <w:ind w:right="1"/>
                              <w:jc w:val="center"/>
                              <w:rPr>
                                <w:rFonts w:ascii="宋体" w:hAnsi="宋体" w:cs="宋体"/>
                                <w:sz w:val="20"/>
                                <w:szCs w:val="20"/>
                              </w:rPr>
                            </w:pPr>
                            <w:r>
                              <w:rPr>
                                <w:rFonts w:hint="eastAsia" w:ascii="宋体"/>
                                <w:w w:val="99"/>
                                <w:sz w:val="20"/>
                              </w:rPr>
                              <w:t>2</w:t>
                            </w:r>
                          </w:p>
                        </w:tc>
                        <w:tc>
                          <w:tcPr>
                            <w:tcW w:w="1166" w:type="dxa"/>
                            <w:vMerge w:val="restart"/>
                            <w:tcBorders>
                              <w:top w:val="single" w:color="000000" w:sz="4" w:space="0"/>
                              <w:left w:val="single" w:color="000000" w:sz="4" w:space="0"/>
                              <w:bottom w:val="single" w:color="000000" w:sz="4" w:space="0"/>
                              <w:right w:val="single" w:color="000000" w:sz="4" w:space="0"/>
                            </w:tcBorders>
                            <w:noWrap w:val="0"/>
                            <w:vAlign w:val="top"/>
                          </w:tcPr>
                          <w:p>
                            <w:pPr>
                              <w:pStyle w:val="34"/>
                              <w:rPr>
                                <w:rFonts w:ascii="宋体" w:hAnsi="宋体" w:cs="宋体"/>
                                <w:sz w:val="20"/>
                                <w:szCs w:val="20"/>
                              </w:rPr>
                            </w:pPr>
                          </w:p>
                          <w:p>
                            <w:pPr>
                              <w:pStyle w:val="34"/>
                              <w:rPr>
                                <w:rFonts w:hint="eastAsia" w:ascii="宋体" w:hAnsi="宋体" w:cs="宋体"/>
                                <w:sz w:val="20"/>
                                <w:szCs w:val="20"/>
                              </w:rPr>
                            </w:pPr>
                          </w:p>
                          <w:p>
                            <w:pPr>
                              <w:pStyle w:val="34"/>
                              <w:rPr>
                                <w:rFonts w:hint="eastAsia" w:ascii="宋体" w:hAnsi="宋体" w:cs="宋体"/>
                                <w:sz w:val="20"/>
                                <w:szCs w:val="20"/>
                              </w:rPr>
                            </w:pPr>
                          </w:p>
                          <w:p>
                            <w:pPr>
                              <w:pStyle w:val="34"/>
                              <w:rPr>
                                <w:rFonts w:hint="eastAsia" w:ascii="宋体" w:hAnsi="宋体" w:cs="宋体"/>
                                <w:sz w:val="20"/>
                                <w:szCs w:val="20"/>
                              </w:rPr>
                            </w:pPr>
                          </w:p>
                          <w:p>
                            <w:pPr>
                              <w:pStyle w:val="34"/>
                              <w:rPr>
                                <w:rFonts w:hint="eastAsia" w:ascii="宋体" w:hAnsi="宋体" w:cs="宋体"/>
                                <w:sz w:val="20"/>
                                <w:szCs w:val="20"/>
                              </w:rPr>
                            </w:pPr>
                          </w:p>
                          <w:p>
                            <w:pPr>
                              <w:pStyle w:val="34"/>
                              <w:rPr>
                                <w:rFonts w:hint="eastAsia" w:ascii="宋体" w:hAnsi="宋体" w:cs="宋体"/>
                                <w:sz w:val="20"/>
                                <w:szCs w:val="20"/>
                              </w:rPr>
                            </w:pPr>
                          </w:p>
                          <w:p>
                            <w:pPr>
                              <w:pStyle w:val="34"/>
                              <w:spacing w:before="3"/>
                              <w:rPr>
                                <w:rFonts w:hint="eastAsia" w:ascii="宋体" w:hAnsi="宋体" w:cs="宋体"/>
                              </w:rPr>
                            </w:pPr>
                          </w:p>
                          <w:p>
                            <w:pPr>
                              <w:pStyle w:val="34"/>
                              <w:ind w:left="7"/>
                              <w:rPr>
                                <w:rFonts w:hint="eastAsia" w:ascii="宋体" w:hAnsi="宋体" w:cs="宋体"/>
                                <w:sz w:val="20"/>
                                <w:szCs w:val="20"/>
                              </w:rPr>
                            </w:pPr>
                            <w:r>
                              <w:rPr>
                                <w:rFonts w:hint="eastAsia" w:ascii="宋体" w:hAnsi="宋体" w:cs="宋体"/>
                                <w:spacing w:val="1"/>
                                <w:w w:val="99"/>
                                <w:sz w:val="20"/>
                                <w:szCs w:val="20"/>
                              </w:rPr>
                              <w:t>A02</w:t>
                            </w:r>
                            <w:r>
                              <w:rPr>
                                <w:rFonts w:hint="eastAsia" w:ascii="宋体" w:hAnsi="宋体" w:cs="宋体"/>
                                <w:w w:val="99"/>
                                <w:sz w:val="20"/>
                                <w:szCs w:val="20"/>
                              </w:rPr>
                              <w:t>01</w:t>
                            </w:r>
                            <w:r>
                              <w:rPr>
                                <w:rFonts w:hint="eastAsia" w:ascii="宋体" w:hAnsi="宋体" w:cs="宋体"/>
                                <w:spacing w:val="1"/>
                                <w:w w:val="99"/>
                                <w:sz w:val="20"/>
                                <w:szCs w:val="20"/>
                              </w:rPr>
                              <w:t>0</w:t>
                            </w:r>
                            <w:r>
                              <w:rPr>
                                <w:rFonts w:hint="eastAsia" w:ascii="宋体" w:hAnsi="宋体" w:cs="宋体"/>
                                <w:w w:val="99"/>
                                <w:sz w:val="20"/>
                                <w:szCs w:val="20"/>
                              </w:rPr>
                              <w:t>6输入</w:t>
                            </w:r>
                          </w:p>
                          <w:p>
                            <w:pPr>
                              <w:pStyle w:val="34"/>
                              <w:spacing w:before="50"/>
                              <w:ind w:left="7"/>
                              <w:rPr>
                                <w:rFonts w:ascii="宋体" w:hAnsi="宋体" w:cs="宋体"/>
                                <w:sz w:val="20"/>
                                <w:szCs w:val="20"/>
                              </w:rPr>
                            </w:pPr>
                            <w:r>
                              <w:rPr>
                                <w:rFonts w:hint="eastAsia" w:ascii="宋体" w:hAnsi="宋体" w:cs="宋体"/>
                                <w:w w:val="99"/>
                                <w:sz w:val="20"/>
                                <w:szCs w:val="20"/>
                              </w:rPr>
                              <w:t>输出设备</w:t>
                            </w:r>
                          </w:p>
                        </w:tc>
                        <w:tc>
                          <w:tcPr>
                            <w:tcW w:w="1800" w:type="dxa"/>
                            <w:vMerge w:val="restart"/>
                            <w:tcBorders>
                              <w:top w:val="single" w:color="000000" w:sz="4" w:space="0"/>
                              <w:left w:val="single" w:color="000000" w:sz="4" w:space="0"/>
                              <w:bottom w:val="single" w:color="000000" w:sz="4" w:space="0"/>
                              <w:right w:val="single" w:color="000000" w:sz="4" w:space="0"/>
                            </w:tcBorders>
                            <w:noWrap w:val="0"/>
                            <w:vAlign w:val="top"/>
                          </w:tcPr>
                          <w:p>
                            <w:pPr>
                              <w:pStyle w:val="34"/>
                              <w:rPr>
                                <w:rFonts w:ascii="宋体" w:hAnsi="宋体" w:cs="宋体"/>
                                <w:sz w:val="20"/>
                                <w:szCs w:val="20"/>
                              </w:rPr>
                            </w:pPr>
                          </w:p>
                          <w:p>
                            <w:pPr>
                              <w:pStyle w:val="34"/>
                              <w:rPr>
                                <w:rFonts w:hint="eastAsia" w:ascii="宋体" w:hAnsi="宋体" w:cs="宋体"/>
                                <w:sz w:val="20"/>
                                <w:szCs w:val="20"/>
                              </w:rPr>
                            </w:pPr>
                          </w:p>
                          <w:p>
                            <w:pPr>
                              <w:pStyle w:val="34"/>
                              <w:rPr>
                                <w:rFonts w:hint="eastAsia" w:ascii="宋体" w:hAnsi="宋体" w:cs="宋体"/>
                                <w:sz w:val="20"/>
                                <w:szCs w:val="20"/>
                              </w:rPr>
                            </w:pPr>
                          </w:p>
                          <w:p>
                            <w:pPr>
                              <w:pStyle w:val="34"/>
                              <w:spacing w:before="164"/>
                              <w:ind w:left="7"/>
                              <w:rPr>
                                <w:rFonts w:ascii="宋体" w:hAnsi="宋体" w:cs="宋体"/>
                                <w:sz w:val="20"/>
                                <w:szCs w:val="20"/>
                              </w:rPr>
                            </w:pPr>
                            <w:r>
                              <w:rPr>
                                <w:rFonts w:hint="eastAsia" w:ascii="宋体" w:hAnsi="宋体" w:cs="宋体"/>
                                <w:spacing w:val="1"/>
                                <w:w w:val="99"/>
                                <w:sz w:val="20"/>
                                <w:szCs w:val="20"/>
                              </w:rPr>
                              <w:t>A02</w:t>
                            </w:r>
                            <w:r>
                              <w:rPr>
                                <w:rFonts w:hint="eastAsia" w:ascii="宋体" w:hAnsi="宋体" w:cs="宋体"/>
                                <w:w w:val="99"/>
                                <w:sz w:val="20"/>
                                <w:szCs w:val="20"/>
                              </w:rPr>
                              <w:t>01</w:t>
                            </w:r>
                            <w:r>
                              <w:rPr>
                                <w:rFonts w:hint="eastAsia" w:ascii="宋体" w:hAnsi="宋体" w:cs="宋体"/>
                                <w:spacing w:val="1"/>
                                <w:w w:val="99"/>
                                <w:sz w:val="20"/>
                                <w:szCs w:val="20"/>
                              </w:rPr>
                              <w:t>0</w:t>
                            </w:r>
                            <w:r>
                              <w:rPr>
                                <w:rFonts w:hint="eastAsia" w:ascii="宋体" w:hAnsi="宋体" w:cs="宋体"/>
                                <w:w w:val="99"/>
                                <w:sz w:val="20"/>
                                <w:szCs w:val="20"/>
                              </w:rPr>
                              <w:t>601打印设备</w:t>
                            </w:r>
                          </w:p>
                        </w:tc>
                        <w:tc>
                          <w:tcPr>
                            <w:tcW w:w="1916" w:type="dxa"/>
                            <w:tcBorders>
                              <w:top w:val="single" w:color="000000" w:sz="4" w:space="0"/>
                              <w:left w:val="single" w:color="000000" w:sz="4" w:space="0"/>
                              <w:bottom w:val="single" w:color="000000" w:sz="4" w:space="0"/>
                              <w:right w:val="single" w:color="000000" w:sz="4" w:space="0"/>
                            </w:tcBorders>
                            <w:noWrap w:val="0"/>
                            <w:vAlign w:val="top"/>
                          </w:tcPr>
                          <w:p>
                            <w:pPr>
                              <w:pStyle w:val="34"/>
                              <w:spacing w:before="52"/>
                              <w:ind w:left="7"/>
                              <w:rPr>
                                <w:rFonts w:ascii="宋体" w:hAnsi="宋体" w:cs="宋体"/>
                                <w:sz w:val="20"/>
                                <w:szCs w:val="20"/>
                              </w:rPr>
                            </w:pPr>
                            <w:r>
                              <w:rPr>
                                <w:rFonts w:hint="eastAsia" w:ascii="宋体" w:hAnsi="宋体" w:cs="宋体"/>
                                <w:spacing w:val="1"/>
                                <w:w w:val="99"/>
                                <w:sz w:val="20"/>
                                <w:szCs w:val="20"/>
                              </w:rPr>
                              <w:t>A02</w:t>
                            </w:r>
                            <w:r>
                              <w:rPr>
                                <w:rFonts w:hint="eastAsia" w:ascii="宋体" w:hAnsi="宋体" w:cs="宋体"/>
                                <w:w w:val="99"/>
                                <w:sz w:val="20"/>
                                <w:szCs w:val="20"/>
                              </w:rPr>
                              <w:t>01</w:t>
                            </w:r>
                            <w:r>
                              <w:rPr>
                                <w:rFonts w:hint="eastAsia" w:ascii="宋体" w:hAnsi="宋体" w:cs="宋体"/>
                                <w:spacing w:val="1"/>
                                <w:w w:val="99"/>
                                <w:sz w:val="20"/>
                                <w:szCs w:val="20"/>
                              </w:rPr>
                              <w:t>0</w:t>
                            </w:r>
                            <w:r>
                              <w:rPr>
                                <w:rFonts w:hint="eastAsia" w:ascii="宋体" w:hAnsi="宋体" w:cs="宋体"/>
                                <w:w w:val="99"/>
                                <w:sz w:val="20"/>
                                <w:szCs w:val="20"/>
                              </w:rPr>
                              <w:t>60</w:t>
                            </w:r>
                            <w:r>
                              <w:rPr>
                                <w:rFonts w:hint="eastAsia" w:ascii="宋体" w:hAnsi="宋体" w:cs="宋体"/>
                                <w:spacing w:val="1"/>
                                <w:w w:val="99"/>
                                <w:sz w:val="20"/>
                                <w:szCs w:val="20"/>
                              </w:rPr>
                              <w:t>10</w:t>
                            </w:r>
                            <w:r>
                              <w:rPr>
                                <w:rFonts w:hint="eastAsia" w:ascii="宋体" w:hAnsi="宋体" w:cs="宋体"/>
                                <w:w w:val="99"/>
                                <w:sz w:val="20"/>
                                <w:szCs w:val="20"/>
                              </w:rPr>
                              <w:t>1喷墨打</w:t>
                            </w:r>
                          </w:p>
                          <w:p>
                            <w:pPr>
                              <w:pStyle w:val="34"/>
                              <w:spacing w:before="50"/>
                              <w:ind w:left="7"/>
                              <w:rPr>
                                <w:rFonts w:ascii="宋体" w:hAnsi="宋体" w:cs="宋体"/>
                                <w:sz w:val="20"/>
                                <w:szCs w:val="20"/>
                              </w:rPr>
                            </w:pPr>
                            <w:r>
                              <w:rPr>
                                <w:rFonts w:hint="eastAsia" w:ascii="宋体" w:hAnsi="宋体" w:cs="宋体"/>
                                <w:w w:val="99"/>
                                <w:sz w:val="20"/>
                                <w:szCs w:val="20"/>
                              </w:rPr>
                              <w:t>印机</w:t>
                            </w:r>
                          </w:p>
                        </w:tc>
                        <w:tc>
                          <w:tcPr>
                            <w:tcW w:w="2966" w:type="dxa"/>
                            <w:tcBorders>
                              <w:top w:val="single" w:color="000000" w:sz="4" w:space="0"/>
                              <w:left w:val="single" w:color="000000" w:sz="4" w:space="0"/>
                              <w:bottom w:val="single" w:color="000000" w:sz="4" w:space="0"/>
                              <w:right w:val="single" w:color="000000" w:sz="4" w:space="0"/>
                            </w:tcBorders>
                            <w:noWrap w:val="0"/>
                            <w:vAlign w:val="top"/>
                          </w:tcPr>
                          <w:p>
                            <w:pPr>
                              <w:pStyle w:val="34"/>
                              <w:spacing w:before="52" w:line="280" w:lineRule="auto"/>
                              <w:ind w:left="7" w:right="7"/>
                              <w:rPr>
                                <w:rFonts w:ascii="宋体" w:hAnsi="宋体" w:cs="宋体"/>
                                <w:sz w:val="20"/>
                                <w:szCs w:val="20"/>
                                <w:lang w:eastAsia="zh-CN"/>
                              </w:rPr>
                            </w:pPr>
                            <w:r>
                              <w:rPr>
                                <w:rFonts w:hint="eastAsia" w:ascii="宋体" w:hAnsi="宋体" w:cs="宋体"/>
                                <w:w w:val="99"/>
                                <w:sz w:val="20"/>
                                <w:szCs w:val="20"/>
                                <w:lang w:eastAsia="zh-CN"/>
                              </w:rPr>
                              <w:t>《复印</w:t>
                            </w:r>
                            <w:r>
                              <w:rPr>
                                <w:rFonts w:hint="eastAsia" w:ascii="宋体" w:hAnsi="宋体" w:cs="宋体"/>
                                <w:spacing w:val="2"/>
                                <w:w w:val="99"/>
                                <w:sz w:val="20"/>
                                <w:szCs w:val="20"/>
                                <w:lang w:eastAsia="zh-CN"/>
                              </w:rPr>
                              <w:t>机</w:t>
                            </w:r>
                            <w:r>
                              <w:rPr>
                                <w:rFonts w:hint="eastAsia" w:ascii="宋体" w:hAnsi="宋体" w:cs="宋体"/>
                                <w:spacing w:val="-58"/>
                                <w:w w:val="99"/>
                                <w:sz w:val="20"/>
                                <w:szCs w:val="20"/>
                                <w:lang w:eastAsia="zh-CN"/>
                              </w:rPr>
                              <w:t>、</w:t>
                            </w:r>
                            <w:r>
                              <w:rPr>
                                <w:rFonts w:hint="eastAsia" w:ascii="宋体" w:hAnsi="宋体" w:cs="宋体"/>
                                <w:spacing w:val="2"/>
                                <w:w w:val="99"/>
                                <w:sz w:val="20"/>
                                <w:szCs w:val="20"/>
                                <w:lang w:eastAsia="zh-CN"/>
                              </w:rPr>
                              <w:t>打</w:t>
                            </w:r>
                            <w:r>
                              <w:rPr>
                                <w:rFonts w:hint="eastAsia" w:ascii="宋体" w:hAnsi="宋体" w:cs="宋体"/>
                                <w:w w:val="99"/>
                                <w:sz w:val="20"/>
                                <w:szCs w:val="20"/>
                                <w:lang w:eastAsia="zh-CN"/>
                              </w:rPr>
                              <w:t>印机</w:t>
                            </w:r>
                            <w:r>
                              <w:rPr>
                                <w:rFonts w:hint="eastAsia" w:ascii="宋体" w:hAnsi="宋体" w:cs="宋体"/>
                                <w:spacing w:val="2"/>
                                <w:w w:val="99"/>
                                <w:sz w:val="20"/>
                                <w:szCs w:val="20"/>
                                <w:lang w:eastAsia="zh-CN"/>
                              </w:rPr>
                              <w:t>和</w:t>
                            </w:r>
                            <w:r>
                              <w:rPr>
                                <w:rFonts w:hint="eastAsia" w:ascii="宋体" w:hAnsi="宋体" w:cs="宋体"/>
                                <w:w w:val="99"/>
                                <w:sz w:val="20"/>
                                <w:szCs w:val="20"/>
                                <w:lang w:eastAsia="zh-CN"/>
                              </w:rPr>
                              <w:t>传真</w:t>
                            </w:r>
                            <w:r>
                              <w:rPr>
                                <w:rFonts w:hint="eastAsia" w:ascii="宋体" w:hAnsi="宋体" w:cs="宋体"/>
                                <w:spacing w:val="2"/>
                                <w:w w:val="99"/>
                                <w:sz w:val="20"/>
                                <w:szCs w:val="20"/>
                                <w:lang w:eastAsia="zh-CN"/>
                              </w:rPr>
                              <w:t>机</w:t>
                            </w:r>
                            <w:r>
                              <w:rPr>
                                <w:rFonts w:hint="eastAsia" w:ascii="宋体" w:hAnsi="宋体" w:cs="宋体"/>
                                <w:w w:val="99"/>
                                <w:sz w:val="20"/>
                                <w:szCs w:val="20"/>
                                <w:lang w:eastAsia="zh-CN"/>
                              </w:rPr>
                              <w:t>能效限定值及</w:t>
                            </w:r>
                            <w:r>
                              <w:rPr>
                                <w:rFonts w:hint="eastAsia" w:ascii="宋体" w:hAnsi="宋体" w:cs="宋体"/>
                                <w:spacing w:val="2"/>
                                <w:w w:val="99"/>
                                <w:sz w:val="20"/>
                                <w:szCs w:val="20"/>
                                <w:lang w:eastAsia="zh-CN"/>
                              </w:rPr>
                              <w:t>能</w:t>
                            </w:r>
                            <w:r>
                              <w:rPr>
                                <w:rFonts w:hint="eastAsia" w:ascii="宋体" w:hAnsi="宋体" w:cs="宋体"/>
                                <w:w w:val="99"/>
                                <w:sz w:val="20"/>
                                <w:szCs w:val="20"/>
                                <w:lang w:eastAsia="zh-CN"/>
                              </w:rPr>
                              <w:t>效等</w:t>
                            </w:r>
                            <w:r>
                              <w:rPr>
                                <w:rFonts w:hint="eastAsia" w:ascii="宋体" w:hAnsi="宋体" w:cs="宋体"/>
                                <w:spacing w:val="2"/>
                                <w:w w:val="99"/>
                                <w:sz w:val="20"/>
                                <w:szCs w:val="20"/>
                                <w:lang w:eastAsia="zh-CN"/>
                              </w:rPr>
                              <w:t>级</w:t>
                            </w:r>
                            <w:r>
                              <w:rPr>
                                <w:rFonts w:hint="eastAsia" w:ascii="宋体" w:hAnsi="宋体" w:cs="宋体"/>
                                <w:w w:val="99"/>
                                <w:sz w:val="20"/>
                                <w:szCs w:val="20"/>
                                <w:lang w:eastAsia="zh-CN"/>
                              </w:rPr>
                              <w:t>》（</w:t>
                            </w:r>
                            <w:r>
                              <w:rPr>
                                <w:rFonts w:hint="eastAsia" w:ascii="宋体" w:hAnsi="宋体" w:cs="宋体"/>
                                <w:spacing w:val="1"/>
                                <w:w w:val="99"/>
                                <w:sz w:val="20"/>
                                <w:szCs w:val="20"/>
                                <w:lang w:eastAsia="zh-CN"/>
                              </w:rPr>
                              <w:t>G</w:t>
                            </w:r>
                            <w:r>
                              <w:rPr>
                                <w:rFonts w:hint="eastAsia" w:ascii="宋体" w:hAnsi="宋体" w:cs="宋体"/>
                                <w:w w:val="99"/>
                                <w:sz w:val="20"/>
                                <w:szCs w:val="20"/>
                                <w:lang w:eastAsia="zh-CN"/>
                              </w:rPr>
                              <w:t>B</w:t>
                            </w:r>
                            <w:r>
                              <w:rPr>
                                <w:rFonts w:hint="eastAsia" w:ascii="宋体" w:hAnsi="宋体" w:cs="宋体"/>
                                <w:spacing w:val="1"/>
                                <w:w w:val="99"/>
                                <w:sz w:val="20"/>
                                <w:szCs w:val="20"/>
                                <w:lang w:eastAsia="zh-CN"/>
                              </w:rPr>
                              <w:t>21</w:t>
                            </w:r>
                            <w:r>
                              <w:rPr>
                                <w:rFonts w:hint="eastAsia" w:ascii="宋体" w:hAnsi="宋体" w:cs="宋体"/>
                                <w:w w:val="99"/>
                                <w:sz w:val="20"/>
                                <w:szCs w:val="20"/>
                                <w:lang w:eastAsia="zh-CN"/>
                              </w:rPr>
                              <w:t>52</w:t>
                            </w:r>
                            <w:r>
                              <w:rPr>
                                <w:rFonts w:hint="eastAsia" w:ascii="宋体" w:hAnsi="宋体" w:cs="宋体"/>
                                <w:spacing w:val="1"/>
                                <w:w w:val="99"/>
                                <w:sz w:val="20"/>
                                <w:szCs w:val="20"/>
                                <w:lang w:eastAsia="zh-CN"/>
                              </w:rPr>
                              <w:t>1</w:t>
                            </w:r>
                            <w:r>
                              <w:rPr>
                                <w:rFonts w:hint="eastAsia" w:ascii="宋体" w:hAnsi="宋体" w:cs="宋体"/>
                                <w:w w:val="99"/>
                                <w:sz w:val="20"/>
                                <w:szCs w:val="20"/>
                                <w:lang w:eastAsia="zh-CN"/>
                              </w:rPr>
                              <w:t>）</w:t>
                            </w:r>
                          </w:p>
                        </w:tc>
                      </w:tr>
                      <w:tr>
                        <w:tblPrEx>
                          <w:tblCellMar>
                            <w:top w:w="0" w:type="dxa"/>
                            <w:left w:w="0" w:type="dxa"/>
                            <w:bottom w:w="0" w:type="dxa"/>
                            <w:right w:w="0" w:type="dxa"/>
                          </w:tblCellMar>
                        </w:tblPrEx>
                        <w:trPr>
                          <w:trHeight w:val="742" w:hRule="exact"/>
                          <w:jc w:val="center"/>
                        </w:trPr>
                        <w:tc>
                          <w:tcPr>
                            <w:tcW w:w="574" w:type="dxa"/>
                            <w:vMerge w:val="continue"/>
                            <w:tcBorders>
                              <w:top w:val="single" w:color="000000" w:sz="4" w:space="0"/>
                              <w:left w:val="single" w:color="000000" w:sz="4" w:space="0"/>
                              <w:bottom w:val="single" w:color="000000" w:sz="4" w:space="0"/>
                              <w:right w:val="single" w:color="000000" w:sz="4" w:space="0"/>
                            </w:tcBorders>
                            <w:noWrap w:val="0"/>
                            <w:vAlign w:val="center"/>
                          </w:tcPr>
                          <w:p>
                            <w:pPr>
                              <w:widowControl/>
                              <w:jc w:val="left"/>
                              <w:rPr>
                                <w:rFonts w:ascii="宋体" w:hAnsi="宋体" w:eastAsia="Times New Roman" w:cs="宋体"/>
                                <w:kern w:val="0"/>
                                <w:sz w:val="20"/>
                                <w:szCs w:val="20"/>
                              </w:rPr>
                            </w:pPr>
                          </w:p>
                        </w:tc>
                        <w:tc>
                          <w:tcPr>
                            <w:tcW w:w="1166" w:type="dxa"/>
                            <w:vMerge w:val="continue"/>
                            <w:tcBorders>
                              <w:top w:val="single" w:color="000000" w:sz="4" w:space="0"/>
                              <w:left w:val="single" w:color="000000" w:sz="4" w:space="0"/>
                              <w:bottom w:val="single" w:color="000000" w:sz="4" w:space="0"/>
                              <w:right w:val="single" w:color="000000" w:sz="4" w:space="0"/>
                            </w:tcBorders>
                            <w:noWrap w:val="0"/>
                            <w:vAlign w:val="center"/>
                          </w:tcPr>
                          <w:p>
                            <w:pPr>
                              <w:widowControl/>
                              <w:jc w:val="left"/>
                              <w:rPr>
                                <w:rFonts w:ascii="宋体" w:hAnsi="宋体" w:eastAsia="Times New Roman" w:cs="宋体"/>
                                <w:kern w:val="0"/>
                                <w:sz w:val="20"/>
                                <w:szCs w:val="20"/>
                              </w:rPr>
                            </w:pPr>
                          </w:p>
                        </w:tc>
                        <w:tc>
                          <w:tcPr>
                            <w:tcW w:w="1800" w:type="dxa"/>
                            <w:vMerge w:val="continue"/>
                            <w:tcBorders>
                              <w:top w:val="single" w:color="000000" w:sz="4" w:space="0"/>
                              <w:left w:val="single" w:color="000000" w:sz="4" w:space="0"/>
                              <w:bottom w:val="single" w:color="000000" w:sz="4" w:space="0"/>
                              <w:right w:val="single" w:color="000000" w:sz="4" w:space="0"/>
                            </w:tcBorders>
                            <w:noWrap w:val="0"/>
                            <w:vAlign w:val="center"/>
                          </w:tcPr>
                          <w:p>
                            <w:pPr>
                              <w:widowControl/>
                              <w:jc w:val="left"/>
                              <w:rPr>
                                <w:rFonts w:ascii="宋体" w:hAnsi="宋体" w:eastAsia="Times New Roman" w:cs="宋体"/>
                                <w:kern w:val="0"/>
                                <w:sz w:val="20"/>
                                <w:szCs w:val="20"/>
                              </w:rPr>
                            </w:pPr>
                          </w:p>
                        </w:tc>
                        <w:tc>
                          <w:tcPr>
                            <w:tcW w:w="1916" w:type="dxa"/>
                            <w:tcBorders>
                              <w:top w:val="single" w:color="000000" w:sz="4" w:space="0"/>
                              <w:left w:val="single" w:color="000000" w:sz="4" w:space="0"/>
                              <w:bottom w:val="single" w:color="000000" w:sz="4" w:space="0"/>
                              <w:right w:val="single" w:color="000000" w:sz="4" w:space="0"/>
                            </w:tcBorders>
                            <w:noWrap w:val="0"/>
                            <w:vAlign w:val="top"/>
                          </w:tcPr>
                          <w:p>
                            <w:pPr>
                              <w:pStyle w:val="34"/>
                              <w:spacing w:before="52"/>
                              <w:ind w:left="7"/>
                              <w:rPr>
                                <w:rFonts w:ascii="宋体" w:hAnsi="宋体" w:cs="宋体"/>
                                <w:sz w:val="20"/>
                                <w:szCs w:val="20"/>
                              </w:rPr>
                            </w:pPr>
                            <w:r>
                              <w:rPr>
                                <w:rFonts w:hint="eastAsia" w:ascii="宋体" w:hAnsi="宋体" w:cs="宋体"/>
                                <w:w w:val="99"/>
                                <w:sz w:val="20"/>
                                <w:szCs w:val="20"/>
                              </w:rPr>
                              <w:t>★</w:t>
                            </w:r>
                            <w:r>
                              <w:rPr>
                                <w:rFonts w:hint="eastAsia" w:ascii="宋体" w:hAnsi="宋体" w:cs="宋体"/>
                                <w:spacing w:val="1"/>
                                <w:w w:val="99"/>
                                <w:sz w:val="20"/>
                                <w:szCs w:val="20"/>
                              </w:rPr>
                              <w:t>A02</w:t>
                            </w:r>
                            <w:r>
                              <w:rPr>
                                <w:rFonts w:hint="eastAsia" w:ascii="宋体" w:hAnsi="宋体" w:cs="宋体"/>
                                <w:w w:val="99"/>
                                <w:sz w:val="20"/>
                                <w:szCs w:val="20"/>
                              </w:rPr>
                              <w:t>01</w:t>
                            </w:r>
                            <w:r>
                              <w:rPr>
                                <w:rFonts w:hint="eastAsia" w:ascii="宋体" w:hAnsi="宋体" w:cs="宋体"/>
                                <w:spacing w:val="1"/>
                                <w:w w:val="99"/>
                                <w:sz w:val="20"/>
                                <w:szCs w:val="20"/>
                              </w:rPr>
                              <w:t>0</w:t>
                            </w:r>
                            <w:r>
                              <w:rPr>
                                <w:rFonts w:hint="eastAsia" w:ascii="宋体" w:hAnsi="宋体" w:cs="宋体"/>
                                <w:w w:val="99"/>
                                <w:sz w:val="20"/>
                                <w:szCs w:val="20"/>
                              </w:rPr>
                              <w:t>60</w:t>
                            </w:r>
                            <w:r>
                              <w:rPr>
                                <w:rFonts w:hint="eastAsia" w:ascii="宋体" w:hAnsi="宋体" w:cs="宋体"/>
                                <w:spacing w:val="1"/>
                                <w:w w:val="99"/>
                                <w:sz w:val="20"/>
                                <w:szCs w:val="20"/>
                              </w:rPr>
                              <w:t>1</w:t>
                            </w:r>
                            <w:r>
                              <w:rPr>
                                <w:rFonts w:hint="eastAsia" w:ascii="宋体" w:hAnsi="宋体" w:cs="宋体"/>
                                <w:w w:val="99"/>
                                <w:sz w:val="20"/>
                                <w:szCs w:val="20"/>
                              </w:rPr>
                              <w:t>02激光</w:t>
                            </w:r>
                          </w:p>
                          <w:p>
                            <w:pPr>
                              <w:pStyle w:val="34"/>
                              <w:spacing w:before="50"/>
                              <w:ind w:left="7"/>
                              <w:rPr>
                                <w:rFonts w:ascii="宋体" w:hAnsi="宋体" w:cs="宋体"/>
                                <w:sz w:val="20"/>
                                <w:szCs w:val="20"/>
                              </w:rPr>
                            </w:pPr>
                            <w:r>
                              <w:rPr>
                                <w:rFonts w:hint="eastAsia" w:ascii="宋体" w:hAnsi="宋体" w:cs="宋体"/>
                                <w:w w:val="99"/>
                                <w:sz w:val="20"/>
                                <w:szCs w:val="20"/>
                              </w:rPr>
                              <w:t>打印机</w:t>
                            </w:r>
                          </w:p>
                        </w:tc>
                        <w:tc>
                          <w:tcPr>
                            <w:tcW w:w="2966" w:type="dxa"/>
                            <w:tcBorders>
                              <w:top w:val="single" w:color="000000" w:sz="4" w:space="0"/>
                              <w:left w:val="single" w:color="000000" w:sz="4" w:space="0"/>
                              <w:bottom w:val="single" w:color="000000" w:sz="4" w:space="0"/>
                              <w:right w:val="single" w:color="000000" w:sz="4" w:space="0"/>
                            </w:tcBorders>
                            <w:noWrap w:val="0"/>
                            <w:vAlign w:val="top"/>
                          </w:tcPr>
                          <w:p>
                            <w:pPr>
                              <w:pStyle w:val="34"/>
                              <w:spacing w:before="52" w:line="280" w:lineRule="auto"/>
                              <w:ind w:left="7" w:right="7"/>
                              <w:rPr>
                                <w:rFonts w:ascii="宋体" w:hAnsi="宋体" w:cs="宋体"/>
                                <w:sz w:val="20"/>
                                <w:szCs w:val="20"/>
                                <w:lang w:eastAsia="zh-CN"/>
                              </w:rPr>
                            </w:pPr>
                            <w:r>
                              <w:rPr>
                                <w:rFonts w:hint="eastAsia" w:ascii="宋体" w:hAnsi="宋体" w:cs="宋体"/>
                                <w:w w:val="99"/>
                                <w:sz w:val="20"/>
                                <w:szCs w:val="20"/>
                                <w:lang w:eastAsia="zh-CN"/>
                              </w:rPr>
                              <w:t>《复印</w:t>
                            </w:r>
                            <w:r>
                              <w:rPr>
                                <w:rFonts w:hint="eastAsia" w:ascii="宋体" w:hAnsi="宋体" w:cs="宋体"/>
                                <w:spacing w:val="2"/>
                                <w:w w:val="99"/>
                                <w:sz w:val="20"/>
                                <w:szCs w:val="20"/>
                                <w:lang w:eastAsia="zh-CN"/>
                              </w:rPr>
                              <w:t>机</w:t>
                            </w:r>
                            <w:r>
                              <w:rPr>
                                <w:rFonts w:hint="eastAsia" w:ascii="宋体" w:hAnsi="宋体" w:cs="宋体"/>
                                <w:spacing w:val="-58"/>
                                <w:w w:val="99"/>
                                <w:sz w:val="20"/>
                                <w:szCs w:val="20"/>
                                <w:lang w:eastAsia="zh-CN"/>
                              </w:rPr>
                              <w:t>、</w:t>
                            </w:r>
                            <w:r>
                              <w:rPr>
                                <w:rFonts w:hint="eastAsia" w:ascii="宋体" w:hAnsi="宋体" w:cs="宋体"/>
                                <w:spacing w:val="2"/>
                                <w:w w:val="99"/>
                                <w:sz w:val="20"/>
                                <w:szCs w:val="20"/>
                                <w:lang w:eastAsia="zh-CN"/>
                              </w:rPr>
                              <w:t>打</w:t>
                            </w:r>
                            <w:r>
                              <w:rPr>
                                <w:rFonts w:hint="eastAsia" w:ascii="宋体" w:hAnsi="宋体" w:cs="宋体"/>
                                <w:w w:val="99"/>
                                <w:sz w:val="20"/>
                                <w:szCs w:val="20"/>
                                <w:lang w:eastAsia="zh-CN"/>
                              </w:rPr>
                              <w:t>印机</w:t>
                            </w:r>
                            <w:r>
                              <w:rPr>
                                <w:rFonts w:hint="eastAsia" w:ascii="宋体" w:hAnsi="宋体" w:cs="宋体"/>
                                <w:spacing w:val="2"/>
                                <w:w w:val="99"/>
                                <w:sz w:val="20"/>
                                <w:szCs w:val="20"/>
                                <w:lang w:eastAsia="zh-CN"/>
                              </w:rPr>
                              <w:t>和</w:t>
                            </w:r>
                            <w:r>
                              <w:rPr>
                                <w:rFonts w:hint="eastAsia" w:ascii="宋体" w:hAnsi="宋体" w:cs="宋体"/>
                                <w:w w:val="99"/>
                                <w:sz w:val="20"/>
                                <w:szCs w:val="20"/>
                                <w:lang w:eastAsia="zh-CN"/>
                              </w:rPr>
                              <w:t>传真</w:t>
                            </w:r>
                            <w:r>
                              <w:rPr>
                                <w:rFonts w:hint="eastAsia" w:ascii="宋体" w:hAnsi="宋体" w:cs="宋体"/>
                                <w:spacing w:val="2"/>
                                <w:w w:val="99"/>
                                <w:sz w:val="20"/>
                                <w:szCs w:val="20"/>
                                <w:lang w:eastAsia="zh-CN"/>
                              </w:rPr>
                              <w:t>机</w:t>
                            </w:r>
                            <w:r>
                              <w:rPr>
                                <w:rFonts w:hint="eastAsia" w:ascii="宋体" w:hAnsi="宋体" w:cs="宋体"/>
                                <w:w w:val="99"/>
                                <w:sz w:val="20"/>
                                <w:szCs w:val="20"/>
                                <w:lang w:eastAsia="zh-CN"/>
                              </w:rPr>
                              <w:t>能效限定值及</w:t>
                            </w:r>
                            <w:r>
                              <w:rPr>
                                <w:rFonts w:hint="eastAsia" w:ascii="宋体" w:hAnsi="宋体" w:cs="宋体"/>
                                <w:spacing w:val="2"/>
                                <w:w w:val="99"/>
                                <w:sz w:val="20"/>
                                <w:szCs w:val="20"/>
                                <w:lang w:eastAsia="zh-CN"/>
                              </w:rPr>
                              <w:t>能</w:t>
                            </w:r>
                            <w:r>
                              <w:rPr>
                                <w:rFonts w:hint="eastAsia" w:ascii="宋体" w:hAnsi="宋体" w:cs="宋体"/>
                                <w:w w:val="99"/>
                                <w:sz w:val="20"/>
                                <w:szCs w:val="20"/>
                                <w:lang w:eastAsia="zh-CN"/>
                              </w:rPr>
                              <w:t>效等</w:t>
                            </w:r>
                            <w:r>
                              <w:rPr>
                                <w:rFonts w:hint="eastAsia" w:ascii="宋体" w:hAnsi="宋体" w:cs="宋体"/>
                                <w:spacing w:val="2"/>
                                <w:w w:val="99"/>
                                <w:sz w:val="20"/>
                                <w:szCs w:val="20"/>
                                <w:lang w:eastAsia="zh-CN"/>
                              </w:rPr>
                              <w:t>级</w:t>
                            </w:r>
                            <w:r>
                              <w:rPr>
                                <w:rFonts w:hint="eastAsia" w:ascii="宋体" w:hAnsi="宋体" w:cs="宋体"/>
                                <w:w w:val="99"/>
                                <w:sz w:val="20"/>
                                <w:szCs w:val="20"/>
                                <w:lang w:eastAsia="zh-CN"/>
                              </w:rPr>
                              <w:t>》（</w:t>
                            </w:r>
                            <w:r>
                              <w:rPr>
                                <w:rFonts w:hint="eastAsia" w:ascii="宋体" w:hAnsi="宋体" w:cs="宋体"/>
                                <w:spacing w:val="1"/>
                                <w:w w:val="99"/>
                                <w:sz w:val="20"/>
                                <w:szCs w:val="20"/>
                                <w:lang w:eastAsia="zh-CN"/>
                              </w:rPr>
                              <w:t>G</w:t>
                            </w:r>
                            <w:r>
                              <w:rPr>
                                <w:rFonts w:hint="eastAsia" w:ascii="宋体" w:hAnsi="宋体" w:cs="宋体"/>
                                <w:w w:val="99"/>
                                <w:sz w:val="20"/>
                                <w:szCs w:val="20"/>
                                <w:lang w:eastAsia="zh-CN"/>
                              </w:rPr>
                              <w:t>B</w:t>
                            </w:r>
                            <w:r>
                              <w:rPr>
                                <w:rFonts w:hint="eastAsia" w:ascii="宋体" w:hAnsi="宋体" w:cs="宋体"/>
                                <w:spacing w:val="1"/>
                                <w:w w:val="99"/>
                                <w:sz w:val="20"/>
                                <w:szCs w:val="20"/>
                                <w:lang w:eastAsia="zh-CN"/>
                              </w:rPr>
                              <w:t>21</w:t>
                            </w:r>
                            <w:r>
                              <w:rPr>
                                <w:rFonts w:hint="eastAsia" w:ascii="宋体" w:hAnsi="宋体" w:cs="宋体"/>
                                <w:w w:val="99"/>
                                <w:sz w:val="20"/>
                                <w:szCs w:val="20"/>
                                <w:lang w:eastAsia="zh-CN"/>
                              </w:rPr>
                              <w:t>52</w:t>
                            </w:r>
                            <w:r>
                              <w:rPr>
                                <w:rFonts w:hint="eastAsia" w:ascii="宋体" w:hAnsi="宋体" w:cs="宋体"/>
                                <w:spacing w:val="1"/>
                                <w:w w:val="99"/>
                                <w:sz w:val="20"/>
                                <w:szCs w:val="20"/>
                                <w:lang w:eastAsia="zh-CN"/>
                              </w:rPr>
                              <w:t>1</w:t>
                            </w:r>
                            <w:r>
                              <w:rPr>
                                <w:rFonts w:hint="eastAsia" w:ascii="宋体" w:hAnsi="宋体" w:cs="宋体"/>
                                <w:w w:val="99"/>
                                <w:sz w:val="20"/>
                                <w:szCs w:val="20"/>
                                <w:lang w:eastAsia="zh-CN"/>
                              </w:rPr>
                              <w:t>）</w:t>
                            </w:r>
                          </w:p>
                        </w:tc>
                      </w:tr>
                      <w:tr>
                        <w:tblPrEx>
                          <w:tblCellMar>
                            <w:top w:w="0" w:type="dxa"/>
                            <w:left w:w="0" w:type="dxa"/>
                            <w:bottom w:w="0" w:type="dxa"/>
                            <w:right w:w="0" w:type="dxa"/>
                          </w:tblCellMar>
                        </w:tblPrEx>
                        <w:trPr>
                          <w:trHeight w:val="742" w:hRule="exact"/>
                          <w:jc w:val="center"/>
                        </w:trPr>
                        <w:tc>
                          <w:tcPr>
                            <w:tcW w:w="574" w:type="dxa"/>
                            <w:vMerge w:val="continue"/>
                            <w:tcBorders>
                              <w:top w:val="single" w:color="000000" w:sz="4" w:space="0"/>
                              <w:left w:val="single" w:color="000000" w:sz="4" w:space="0"/>
                              <w:bottom w:val="single" w:color="000000" w:sz="4" w:space="0"/>
                              <w:right w:val="single" w:color="000000" w:sz="4" w:space="0"/>
                            </w:tcBorders>
                            <w:noWrap w:val="0"/>
                            <w:vAlign w:val="center"/>
                          </w:tcPr>
                          <w:p>
                            <w:pPr>
                              <w:widowControl/>
                              <w:jc w:val="left"/>
                              <w:rPr>
                                <w:rFonts w:ascii="宋体" w:hAnsi="宋体" w:eastAsia="Times New Roman" w:cs="宋体"/>
                                <w:kern w:val="0"/>
                                <w:sz w:val="20"/>
                                <w:szCs w:val="20"/>
                              </w:rPr>
                            </w:pPr>
                          </w:p>
                        </w:tc>
                        <w:tc>
                          <w:tcPr>
                            <w:tcW w:w="1166" w:type="dxa"/>
                            <w:vMerge w:val="continue"/>
                            <w:tcBorders>
                              <w:top w:val="single" w:color="000000" w:sz="4" w:space="0"/>
                              <w:left w:val="single" w:color="000000" w:sz="4" w:space="0"/>
                              <w:bottom w:val="single" w:color="000000" w:sz="4" w:space="0"/>
                              <w:right w:val="single" w:color="000000" w:sz="4" w:space="0"/>
                            </w:tcBorders>
                            <w:noWrap w:val="0"/>
                            <w:vAlign w:val="center"/>
                          </w:tcPr>
                          <w:p>
                            <w:pPr>
                              <w:widowControl/>
                              <w:jc w:val="left"/>
                              <w:rPr>
                                <w:rFonts w:ascii="宋体" w:hAnsi="宋体" w:eastAsia="Times New Roman" w:cs="宋体"/>
                                <w:kern w:val="0"/>
                                <w:sz w:val="20"/>
                                <w:szCs w:val="20"/>
                              </w:rPr>
                            </w:pPr>
                          </w:p>
                        </w:tc>
                        <w:tc>
                          <w:tcPr>
                            <w:tcW w:w="1800" w:type="dxa"/>
                            <w:vMerge w:val="continue"/>
                            <w:tcBorders>
                              <w:top w:val="single" w:color="000000" w:sz="4" w:space="0"/>
                              <w:left w:val="single" w:color="000000" w:sz="4" w:space="0"/>
                              <w:bottom w:val="single" w:color="000000" w:sz="4" w:space="0"/>
                              <w:right w:val="single" w:color="000000" w:sz="4" w:space="0"/>
                            </w:tcBorders>
                            <w:noWrap w:val="0"/>
                            <w:vAlign w:val="center"/>
                          </w:tcPr>
                          <w:p>
                            <w:pPr>
                              <w:widowControl/>
                              <w:jc w:val="left"/>
                              <w:rPr>
                                <w:rFonts w:ascii="宋体" w:hAnsi="宋体" w:eastAsia="Times New Roman" w:cs="宋体"/>
                                <w:kern w:val="0"/>
                                <w:sz w:val="20"/>
                                <w:szCs w:val="20"/>
                              </w:rPr>
                            </w:pPr>
                          </w:p>
                        </w:tc>
                        <w:tc>
                          <w:tcPr>
                            <w:tcW w:w="1916" w:type="dxa"/>
                            <w:tcBorders>
                              <w:top w:val="single" w:color="000000" w:sz="4" w:space="0"/>
                              <w:left w:val="single" w:color="000000" w:sz="4" w:space="0"/>
                              <w:bottom w:val="single" w:color="000000" w:sz="4" w:space="0"/>
                              <w:right w:val="single" w:color="000000" w:sz="4" w:space="0"/>
                            </w:tcBorders>
                            <w:noWrap w:val="0"/>
                            <w:vAlign w:val="top"/>
                          </w:tcPr>
                          <w:p>
                            <w:pPr>
                              <w:pStyle w:val="34"/>
                              <w:spacing w:before="52"/>
                              <w:ind w:left="7"/>
                              <w:rPr>
                                <w:rFonts w:ascii="宋体" w:hAnsi="宋体" w:cs="宋体"/>
                                <w:sz w:val="20"/>
                                <w:szCs w:val="20"/>
                              </w:rPr>
                            </w:pPr>
                            <w:r>
                              <w:rPr>
                                <w:rFonts w:hint="eastAsia" w:ascii="宋体" w:hAnsi="宋体" w:cs="宋体"/>
                                <w:w w:val="99"/>
                                <w:sz w:val="20"/>
                                <w:szCs w:val="20"/>
                              </w:rPr>
                              <w:t>★</w:t>
                            </w:r>
                            <w:r>
                              <w:rPr>
                                <w:rFonts w:hint="eastAsia" w:ascii="宋体" w:hAnsi="宋体" w:cs="宋体"/>
                                <w:spacing w:val="1"/>
                                <w:w w:val="99"/>
                                <w:sz w:val="20"/>
                                <w:szCs w:val="20"/>
                              </w:rPr>
                              <w:t>A02</w:t>
                            </w:r>
                            <w:r>
                              <w:rPr>
                                <w:rFonts w:hint="eastAsia" w:ascii="宋体" w:hAnsi="宋体" w:cs="宋体"/>
                                <w:w w:val="99"/>
                                <w:sz w:val="20"/>
                                <w:szCs w:val="20"/>
                              </w:rPr>
                              <w:t>01</w:t>
                            </w:r>
                            <w:r>
                              <w:rPr>
                                <w:rFonts w:hint="eastAsia" w:ascii="宋体" w:hAnsi="宋体" w:cs="宋体"/>
                                <w:spacing w:val="1"/>
                                <w:w w:val="99"/>
                                <w:sz w:val="20"/>
                                <w:szCs w:val="20"/>
                              </w:rPr>
                              <w:t>0</w:t>
                            </w:r>
                            <w:r>
                              <w:rPr>
                                <w:rFonts w:hint="eastAsia" w:ascii="宋体" w:hAnsi="宋体" w:cs="宋体"/>
                                <w:w w:val="99"/>
                                <w:sz w:val="20"/>
                                <w:szCs w:val="20"/>
                              </w:rPr>
                              <w:t>60</w:t>
                            </w:r>
                            <w:r>
                              <w:rPr>
                                <w:rFonts w:hint="eastAsia" w:ascii="宋体" w:hAnsi="宋体" w:cs="宋体"/>
                                <w:spacing w:val="1"/>
                                <w:w w:val="99"/>
                                <w:sz w:val="20"/>
                                <w:szCs w:val="20"/>
                              </w:rPr>
                              <w:t>1</w:t>
                            </w:r>
                            <w:r>
                              <w:rPr>
                                <w:rFonts w:hint="eastAsia" w:ascii="宋体" w:hAnsi="宋体" w:cs="宋体"/>
                                <w:w w:val="99"/>
                                <w:sz w:val="20"/>
                                <w:szCs w:val="20"/>
                              </w:rPr>
                              <w:t>04针式</w:t>
                            </w:r>
                          </w:p>
                          <w:p>
                            <w:pPr>
                              <w:pStyle w:val="34"/>
                              <w:spacing w:before="50"/>
                              <w:ind w:left="7"/>
                              <w:rPr>
                                <w:rFonts w:ascii="宋体" w:hAnsi="宋体" w:cs="宋体"/>
                                <w:sz w:val="20"/>
                                <w:szCs w:val="20"/>
                              </w:rPr>
                            </w:pPr>
                            <w:r>
                              <w:rPr>
                                <w:rFonts w:hint="eastAsia" w:ascii="宋体" w:hAnsi="宋体" w:cs="宋体"/>
                                <w:w w:val="99"/>
                                <w:sz w:val="20"/>
                                <w:szCs w:val="20"/>
                              </w:rPr>
                              <w:t>打印机</w:t>
                            </w:r>
                          </w:p>
                        </w:tc>
                        <w:tc>
                          <w:tcPr>
                            <w:tcW w:w="2966" w:type="dxa"/>
                            <w:tcBorders>
                              <w:top w:val="single" w:color="000000" w:sz="4" w:space="0"/>
                              <w:left w:val="single" w:color="000000" w:sz="4" w:space="0"/>
                              <w:bottom w:val="single" w:color="000000" w:sz="4" w:space="0"/>
                              <w:right w:val="single" w:color="000000" w:sz="4" w:space="0"/>
                            </w:tcBorders>
                            <w:noWrap w:val="0"/>
                            <w:vAlign w:val="top"/>
                          </w:tcPr>
                          <w:p>
                            <w:pPr>
                              <w:pStyle w:val="34"/>
                              <w:spacing w:before="52" w:line="280" w:lineRule="auto"/>
                              <w:ind w:left="7" w:right="7"/>
                              <w:rPr>
                                <w:rFonts w:ascii="宋体" w:hAnsi="宋体" w:cs="宋体"/>
                                <w:sz w:val="20"/>
                                <w:szCs w:val="20"/>
                                <w:lang w:eastAsia="zh-CN"/>
                              </w:rPr>
                            </w:pPr>
                            <w:r>
                              <w:rPr>
                                <w:rFonts w:hint="eastAsia" w:ascii="宋体" w:hAnsi="宋体" w:cs="宋体"/>
                                <w:w w:val="99"/>
                                <w:sz w:val="20"/>
                                <w:szCs w:val="20"/>
                                <w:lang w:eastAsia="zh-CN"/>
                              </w:rPr>
                              <w:t>《复印</w:t>
                            </w:r>
                            <w:r>
                              <w:rPr>
                                <w:rFonts w:hint="eastAsia" w:ascii="宋体" w:hAnsi="宋体" w:cs="宋体"/>
                                <w:spacing w:val="2"/>
                                <w:w w:val="99"/>
                                <w:sz w:val="20"/>
                                <w:szCs w:val="20"/>
                                <w:lang w:eastAsia="zh-CN"/>
                              </w:rPr>
                              <w:t>机</w:t>
                            </w:r>
                            <w:r>
                              <w:rPr>
                                <w:rFonts w:hint="eastAsia" w:ascii="宋体" w:hAnsi="宋体" w:cs="宋体"/>
                                <w:spacing w:val="-58"/>
                                <w:w w:val="99"/>
                                <w:sz w:val="20"/>
                                <w:szCs w:val="20"/>
                                <w:lang w:eastAsia="zh-CN"/>
                              </w:rPr>
                              <w:t>、</w:t>
                            </w:r>
                            <w:r>
                              <w:rPr>
                                <w:rFonts w:hint="eastAsia" w:ascii="宋体" w:hAnsi="宋体" w:cs="宋体"/>
                                <w:spacing w:val="2"/>
                                <w:w w:val="99"/>
                                <w:sz w:val="20"/>
                                <w:szCs w:val="20"/>
                                <w:lang w:eastAsia="zh-CN"/>
                              </w:rPr>
                              <w:t>打</w:t>
                            </w:r>
                            <w:r>
                              <w:rPr>
                                <w:rFonts w:hint="eastAsia" w:ascii="宋体" w:hAnsi="宋体" w:cs="宋体"/>
                                <w:w w:val="99"/>
                                <w:sz w:val="20"/>
                                <w:szCs w:val="20"/>
                                <w:lang w:eastAsia="zh-CN"/>
                              </w:rPr>
                              <w:t>印机</w:t>
                            </w:r>
                            <w:r>
                              <w:rPr>
                                <w:rFonts w:hint="eastAsia" w:ascii="宋体" w:hAnsi="宋体" w:cs="宋体"/>
                                <w:spacing w:val="2"/>
                                <w:w w:val="99"/>
                                <w:sz w:val="20"/>
                                <w:szCs w:val="20"/>
                                <w:lang w:eastAsia="zh-CN"/>
                              </w:rPr>
                              <w:t>和</w:t>
                            </w:r>
                            <w:r>
                              <w:rPr>
                                <w:rFonts w:hint="eastAsia" w:ascii="宋体" w:hAnsi="宋体" w:cs="宋体"/>
                                <w:w w:val="99"/>
                                <w:sz w:val="20"/>
                                <w:szCs w:val="20"/>
                                <w:lang w:eastAsia="zh-CN"/>
                              </w:rPr>
                              <w:t>传真</w:t>
                            </w:r>
                            <w:r>
                              <w:rPr>
                                <w:rFonts w:hint="eastAsia" w:ascii="宋体" w:hAnsi="宋体" w:cs="宋体"/>
                                <w:spacing w:val="2"/>
                                <w:w w:val="99"/>
                                <w:sz w:val="20"/>
                                <w:szCs w:val="20"/>
                                <w:lang w:eastAsia="zh-CN"/>
                              </w:rPr>
                              <w:t>机</w:t>
                            </w:r>
                            <w:r>
                              <w:rPr>
                                <w:rFonts w:hint="eastAsia" w:ascii="宋体" w:hAnsi="宋体" w:cs="宋体"/>
                                <w:w w:val="99"/>
                                <w:sz w:val="20"/>
                                <w:szCs w:val="20"/>
                                <w:lang w:eastAsia="zh-CN"/>
                              </w:rPr>
                              <w:t>能效限定值及</w:t>
                            </w:r>
                            <w:r>
                              <w:rPr>
                                <w:rFonts w:hint="eastAsia" w:ascii="宋体" w:hAnsi="宋体" w:cs="宋体"/>
                                <w:spacing w:val="2"/>
                                <w:w w:val="99"/>
                                <w:sz w:val="20"/>
                                <w:szCs w:val="20"/>
                                <w:lang w:eastAsia="zh-CN"/>
                              </w:rPr>
                              <w:t>能</w:t>
                            </w:r>
                            <w:r>
                              <w:rPr>
                                <w:rFonts w:hint="eastAsia" w:ascii="宋体" w:hAnsi="宋体" w:cs="宋体"/>
                                <w:w w:val="99"/>
                                <w:sz w:val="20"/>
                                <w:szCs w:val="20"/>
                                <w:lang w:eastAsia="zh-CN"/>
                              </w:rPr>
                              <w:t>效等</w:t>
                            </w:r>
                            <w:r>
                              <w:rPr>
                                <w:rFonts w:hint="eastAsia" w:ascii="宋体" w:hAnsi="宋体" w:cs="宋体"/>
                                <w:spacing w:val="2"/>
                                <w:w w:val="99"/>
                                <w:sz w:val="20"/>
                                <w:szCs w:val="20"/>
                                <w:lang w:eastAsia="zh-CN"/>
                              </w:rPr>
                              <w:t>级</w:t>
                            </w:r>
                            <w:r>
                              <w:rPr>
                                <w:rFonts w:hint="eastAsia" w:ascii="宋体" w:hAnsi="宋体" w:cs="宋体"/>
                                <w:w w:val="99"/>
                                <w:sz w:val="20"/>
                                <w:szCs w:val="20"/>
                                <w:lang w:eastAsia="zh-CN"/>
                              </w:rPr>
                              <w:t>》（</w:t>
                            </w:r>
                            <w:r>
                              <w:rPr>
                                <w:rFonts w:hint="eastAsia" w:ascii="宋体" w:hAnsi="宋体" w:cs="宋体"/>
                                <w:spacing w:val="1"/>
                                <w:w w:val="99"/>
                                <w:sz w:val="20"/>
                                <w:szCs w:val="20"/>
                                <w:lang w:eastAsia="zh-CN"/>
                              </w:rPr>
                              <w:t>G</w:t>
                            </w:r>
                            <w:r>
                              <w:rPr>
                                <w:rFonts w:hint="eastAsia" w:ascii="宋体" w:hAnsi="宋体" w:cs="宋体"/>
                                <w:w w:val="99"/>
                                <w:sz w:val="20"/>
                                <w:szCs w:val="20"/>
                                <w:lang w:eastAsia="zh-CN"/>
                              </w:rPr>
                              <w:t>B</w:t>
                            </w:r>
                            <w:r>
                              <w:rPr>
                                <w:rFonts w:hint="eastAsia" w:ascii="宋体" w:hAnsi="宋体" w:cs="宋体"/>
                                <w:spacing w:val="1"/>
                                <w:w w:val="99"/>
                                <w:sz w:val="20"/>
                                <w:szCs w:val="20"/>
                                <w:lang w:eastAsia="zh-CN"/>
                              </w:rPr>
                              <w:t>21</w:t>
                            </w:r>
                            <w:r>
                              <w:rPr>
                                <w:rFonts w:hint="eastAsia" w:ascii="宋体" w:hAnsi="宋体" w:cs="宋体"/>
                                <w:w w:val="99"/>
                                <w:sz w:val="20"/>
                                <w:szCs w:val="20"/>
                                <w:lang w:eastAsia="zh-CN"/>
                              </w:rPr>
                              <w:t>52</w:t>
                            </w:r>
                            <w:r>
                              <w:rPr>
                                <w:rFonts w:hint="eastAsia" w:ascii="宋体" w:hAnsi="宋体" w:cs="宋体"/>
                                <w:spacing w:val="1"/>
                                <w:w w:val="99"/>
                                <w:sz w:val="20"/>
                                <w:szCs w:val="20"/>
                                <w:lang w:eastAsia="zh-CN"/>
                              </w:rPr>
                              <w:t>1</w:t>
                            </w:r>
                            <w:r>
                              <w:rPr>
                                <w:rFonts w:hint="eastAsia" w:ascii="宋体" w:hAnsi="宋体" w:cs="宋体"/>
                                <w:w w:val="99"/>
                                <w:sz w:val="20"/>
                                <w:szCs w:val="20"/>
                                <w:lang w:eastAsia="zh-CN"/>
                              </w:rPr>
                              <w:t>）</w:t>
                            </w:r>
                          </w:p>
                        </w:tc>
                      </w:tr>
                      <w:tr>
                        <w:tblPrEx>
                          <w:tblCellMar>
                            <w:top w:w="0" w:type="dxa"/>
                            <w:left w:w="0" w:type="dxa"/>
                            <w:bottom w:w="0" w:type="dxa"/>
                            <w:right w:w="0" w:type="dxa"/>
                          </w:tblCellMar>
                        </w:tblPrEx>
                        <w:trPr>
                          <w:trHeight w:val="773" w:hRule="exact"/>
                          <w:jc w:val="center"/>
                        </w:trPr>
                        <w:tc>
                          <w:tcPr>
                            <w:tcW w:w="574" w:type="dxa"/>
                            <w:vMerge w:val="continue"/>
                            <w:tcBorders>
                              <w:top w:val="single" w:color="000000" w:sz="4" w:space="0"/>
                              <w:left w:val="single" w:color="000000" w:sz="4" w:space="0"/>
                              <w:bottom w:val="single" w:color="000000" w:sz="4" w:space="0"/>
                              <w:right w:val="single" w:color="000000" w:sz="4" w:space="0"/>
                            </w:tcBorders>
                            <w:noWrap w:val="0"/>
                            <w:vAlign w:val="center"/>
                          </w:tcPr>
                          <w:p>
                            <w:pPr>
                              <w:widowControl/>
                              <w:jc w:val="left"/>
                              <w:rPr>
                                <w:rFonts w:ascii="宋体" w:hAnsi="宋体" w:eastAsia="Times New Roman" w:cs="宋体"/>
                                <w:kern w:val="0"/>
                                <w:sz w:val="20"/>
                                <w:szCs w:val="20"/>
                              </w:rPr>
                            </w:pPr>
                          </w:p>
                        </w:tc>
                        <w:tc>
                          <w:tcPr>
                            <w:tcW w:w="1166" w:type="dxa"/>
                            <w:vMerge w:val="continue"/>
                            <w:tcBorders>
                              <w:top w:val="single" w:color="000000" w:sz="4" w:space="0"/>
                              <w:left w:val="single" w:color="000000" w:sz="4" w:space="0"/>
                              <w:bottom w:val="single" w:color="000000" w:sz="4" w:space="0"/>
                              <w:right w:val="single" w:color="000000" w:sz="4" w:space="0"/>
                            </w:tcBorders>
                            <w:noWrap w:val="0"/>
                            <w:vAlign w:val="center"/>
                          </w:tcPr>
                          <w:p>
                            <w:pPr>
                              <w:widowControl/>
                              <w:jc w:val="left"/>
                              <w:rPr>
                                <w:rFonts w:ascii="宋体" w:hAnsi="宋体" w:eastAsia="Times New Roman" w:cs="宋体"/>
                                <w:kern w:val="0"/>
                                <w:sz w:val="20"/>
                                <w:szCs w:val="20"/>
                              </w:rPr>
                            </w:pPr>
                          </w:p>
                        </w:tc>
                        <w:tc>
                          <w:tcPr>
                            <w:tcW w:w="1800" w:type="dxa"/>
                            <w:tcBorders>
                              <w:top w:val="single" w:color="000000" w:sz="4" w:space="0"/>
                              <w:left w:val="single" w:color="000000" w:sz="4" w:space="0"/>
                              <w:bottom w:val="single" w:color="000000" w:sz="4" w:space="0"/>
                              <w:right w:val="single" w:color="000000" w:sz="4" w:space="0"/>
                            </w:tcBorders>
                            <w:noWrap w:val="0"/>
                            <w:vAlign w:val="top"/>
                          </w:tcPr>
                          <w:p>
                            <w:pPr>
                              <w:pStyle w:val="34"/>
                              <w:spacing w:before="2"/>
                              <w:rPr>
                                <w:rFonts w:ascii="宋体" w:hAnsi="宋体" w:cs="宋体"/>
                                <w:sz w:val="17"/>
                                <w:szCs w:val="17"/>
                                <w:lang w:eastAsia="zh-CN"/>
                              </w:rPr>
                            </w:pPr>
                          </w:p>
                          <w:p>
                            <w:pPr>
                              <w:pStyle w:val="34"/>
                              <w:ind w:left="7"/>
                              <w:rPr>
                                <w:rFonts w:ascii="宋体" w:hAnsi="宋体" w:cs="宋体"/>
                                <w:sz w:val="20"/>
                                <w:szCs w:val="20"/>
                              </w:rPr>
                            </w:pPr>
                            <w:r>
                              <w:rPr>
                                <w:rFonts w:hint="eastAsia" w:ascii="宋体" w:hAnsi="宋体" w:cs="宋体"/>
                                <w:spacing w:val="1"/>
                                <w:w w:val="99"/>
                                <w:sz w:val="20"/>
                                <w:szCs w:val="20"/>
                              </w:rPr>
                              <w:t>A02</w:t>
                            </w:r>
                            <w:r>
                              <w:rPr>
                                <w:rFonts w:hint="eastAsia" w:ascii="宋体" w:hAnsi="宋体" w:cs="宋体"/>
                                <w:w w:val="99"/>
                                <w:sz w:val="20"/>
                                <w:szCs w:val="20"/>
                              </w:rPr>
                              <w:t>01</w:t>
                            </w:r>
                            <w:r>
                              <w:rPr>
                                <w:rFonts w:hint="eastAsia" w:ascii="宋体" w:hAnsi="宋体" w:cs="宋体"/>
                                <w:spacing w:val="1"/>
                                <w:w w:val="99"/>
                                <w:sz w:val="20"/>
                                <w:szCs w:val="20"/>
                              </w:rPr>
                              <w:t>0</w:t>
                            </w:r>
                            <w:r>
                              <w:rPr>
                                <w:rFonts w:hint="eastAsia" w:ascii="宋体" w:hAnsi="宋体" w:cs="宋体"/>
                                <w:w w:val="99"/>
                                <w:sz w:val="20"/>
                                <w:szCs w:val="20"/>
                              </w:rPr>
                              <w:t>604显示设备</w:t>
                            </w:r>
                          </w:p>
                        </w:tc>
                        <w:tc>
                          <w:tcPr>
                            <w:tcW w:w="1916" w:type="dxa"/>
                            <w:tcBorders>
                              <w:top w:val="single" w:color="000000" w:sz="4" w:space="0"/>
                              <w:left w:val="single" w:color="000000" w:sz="4" w:space="0"/>
                              <w:bottom w:val="single" w:color="000000" w:sz="4" w:space="0"/>
                              <w:right w:val="single" w:color="000000" w:sz="4" w:space="0"/>
                            </w:tcBorders>
                            <w:noWrap w:val="0"/>
                            <w:vAlign w:val="top"/>
                          </w:tcPr>
                          <w:p>
                            <w:pPr>
                              <w:pStyle w:val="34"/>
                              <w:spacing w:before="68"/>
                              <w:ind w:left="7"/>
                              <w:rPr>
                                <w:rFonts w:ascii="宋体" w:hAnsi="宋体" w:cs="宋体"/>
                                <w:sz w:val="20"/>
                                <w:szCs w:val="20"/>
                              </w:rPr>
                            </w:pPr>
                            <w:r>
                              <w:rPr>
                                <w:rFonts w:hint="eastAsia" w:ascii="宋体" w:hAnsi="宋体" w:cs="宋体"/>
                                <w:w w:val="99"/>
                                <w:sz w:val="20"/>
                                <w:szCs w:val="20"/>
                              </w:rPr>
                              <w:t>★</w:t>
                            </w:r>
                            <w:r>
                              <w:rPr>
                                <w:rFonts w:hint="eastAsia" w:ascii="宋体" w:hAnsi="宋体" w:cs="宋体"/>
                                <w:spacing w:val="1"/>
                                <w:w w:val="99"/>
                                <w:sz w:val="20"/>
                                <w:szCs w:val="20"/>
                              </w:rPr>
                              <w:t>A02</w:t>
                            </w:r>
                            <w:r>
                              <w:rPr>
                                <w:rFonts w:hint="eastAsia" w:ascii="宋体" w:hAnsi="宋体" w:cs="宋体"/>
                                <w:w w:val="99"/>
                                <w:sz w:val="20"/>
                                <w:szCs w:val="20"/>
                              </w:rPr>
                              <w:t>01</w:t>
                            </w:r>
                            <w:r>
                              <w:rPr>
                                <w:rFonts w:hint="eastAsia" w:ascii="宋体" w:hAnsi="宋体" w:cs="宋体"/>
                                <w:spacing w:val="1"/>
                                <w:w w:val="99"/>
                                <w:sz w:val="20"/>
                                <w:szCs w:val="20"/>
                              </w:rPr>
                              <w:t>0</w:t>
                            </w:r>
                            <w:r>
                              <w:rPr>
                                <w:rFonts w:hint="eastAsia" w:ascii="宋体" w:hAnsi="宋体" w:cs="宋体"/>
                                <w:w w:val="99"/>
                                <w:sz w:val="20"/>
                                <w:szCs w:val="20"/>
                              </w:rPr>
                              <w:t>60</w:t>
                            </w:r>
                            <w:r>
                              <w:rPr>
                                <w:rFonts w:hint="eastAsia" w:ascii="宋体" w:hAnsi="宋体" w:cs="宋体"/>
                                <w:spacing w:val="1"/>
                                <w:w w:val="99"/>
                                <w:sz w:val="20"/>
                                <w:szCs w:val="20"/>
                              </w:rPr>
                              <w:t>4</w:t>
                            </w:r>
                            <w:r>
                              <w:rPr>
                                <w:rFonts w:hint="eastAsia" w:ascii="宋体" w:hAnsi="宋体" w:cs="宋体"/>
                                <w:w w:val="99"/>
                                <w:sz w:val="20"/>
                                <w:szCs w:val="20"/>
                              </w:rPr>
                              <w:t>01液晶</w:t>
                            </w:r>
                          </w:p>
                          <w:p>
                            <w:pPr>
                              <w:pStyle w:val="34"/>
                              <w:spacing w:before="50"/>
                              <w:ind w:left="7"/>
                              <w:rPr>
                                <w:rFonts w:ascii="宋体" w:hAnsi="宋体" w:cs="宋体"/>
                                <w:sz w:val="20"/>
                                <w:szCs w:val="20"/>
                              </w:rPr>
                            </w:pPr>
                            <w:r>
                              <w:rPr>
                                <w:rFonts w:hint="eastAsia" w:ascii="宋体" w:hAnsi="宋体" w:cs="宋体"/>
                                <w:w w:val="99"/>
                                <w:sz w:val="20"/>
                                <w:szCs w:val="20"/>
                              </w:rPr>
                              <w:t>显示器</w:t>
                            </w:r>
                          </w:p>
                        </w:tc>
                        <w:tc>
                          <w:tcPr>
                            <w:tcW w:w="2966" w:type="dxa"/>
                            <w:tcBorders>
                              <w:top w:val="single" w:color="000000" w:sz="4" w:space="0"/>
                              <w:left w:val="single" w:color="000000" w:sz="4" w:space="0"/>
                              <w:bottom w:val="single" w:color="000000" w:sz="4" w:space="0"/>
                              <w:right w:val="single" w:color="000000" w:sz="4" w:space="0"/>
                            </w:tcBorders>
                            <w:noWrap w:val="0"/>
                            <w:vAlign w:val="top"/>
                          </w:tcPr>
                          <w:p>
                            <w:pPr>
                              <w:pStyle w:val="34"/>
                              <w:spacing w:before="68" w:line="280" w:lineRule="auto"/>
                              <w:ind w:left="7" w:right="4"/>
                              <w:rPr>
                                <w:rFonts w:ascii="宋体" w:hAnsi="宋体" w:cs="宋体"/>
                                <w:sz w:val="20"/>
                                <w:szCs w:val="20"/>
                                <w:lang w:eastAsia="zh-CN"/>
                              </w:rPr>
                            </w:pPr>
                            <w:r>
                              <w:rPr>
                                <w:rFonts w:hint="eastAsia" w:ascii="宋体" w:hAnsi="宋体" w:cs="宋体"/>
                                <w:spacing w:val="12"/>
                                <w:w w:val="99"/>
                                <w:sz w:val="20"/>
                                <w:szCs w:val="20"/>
                                <w:lang w:eastAsia="zh-CN"/>
                              </w:rPr>
                              <w:t>《计算机显示器能效限</w:t>
                            </w:r>
                            <w:r>
                              <w:rPr>
                                <w:rFonts w:hint="eastAsia" w:ascii="宋体" w:hAnsi="宋体" w:cs="宋体"/>
                                <w:spacing w:val="9"/>
                                <w:w w:val="99"/>
                                <w:sz w:val="20"/>
                                <w:szCs w:val="20"/>
                                <w:lang w:eastAsia="zh-CN"/>
                              </w:rPr>
                              <w:t>定</w:t>
                            </w:r>
                            <w:r>
                              <w:rPr>
                                <w:rFonts w:hint="eastAsia" w:ascii="宋体" w:hAnsi="宋体" w:cs="宋体"/>
                                <w:spacing w:val="12"/>
                                <w:w w:val="99"/>
                                <w:sz w:val="20"/>
                                <w:szCs w:val="20"/>
                                <w:lang w:eastAsia="zh-CN"/>
                              </w:rPr>
                              <w:t>值及</w:t>
                            </w:r>
                            <w:r>
                              <w:rPr>
                                <w:rFonts w:hint="eastAsia" w:ascii="宋体" w:hAnsi="宋体" w:cs="宋体"/>
                                <w:w w:val="99"/>
                                <w:sz w:val="20"/>
                                <w:szCs w:val="20"/>
                                <w:lang w:eastAsia="zh-CN"/>
                              </w:rPr>
                              <w:t>能效等级</w:t>
                            </w:r>
                            <w:r>
                              <w:rPr>
                                <w:rFonts w:hint="eastAsia" w:ascii="宋体" w:hAnsi="宋体" w:cs="宋体"/>
                                <w:spacing w:val="2"/>
                                <w:w w:val="99"/>
                                <w:sz w:val="20"/>
                                <w:szCs w:val="20"/>
                                <w:lang w:eastAsia="zh-CN"/>
                              </w:rPr>
                              <w:t>》</w:t>
                            </w:r>
                            <w:r>
                              <w:rPr>
                                <w:rFonts w:hint="eastAsia" w:ascii="宋体" w:hAnsi="宋体" w:cs="宋体"/>
                                <w:w w:val="99"/>
                                <w:sz w:val="20"/>
                                <w:szCs w:val="20"/>
                                <w:lang w:eastAsia="zh-CN"/>
                              </w:rPr>
                              <w:t>（</w:t>
                            </w:r>
                            <w:r>
                              <w:rPr>
                                <w:rFonts w:hint="eastAsia" w:ascii="宋体" w:hAnsi="宋体" w:cs="宋体"/>
                                <w:spacing w:val="1"/>
                                <w:w w:val="99"/>
                                <w:sz w:val="20"/>
                                <w:szCs w:val="20"/>
                                <w:lang w:eastAsia="zh-CN"/>
                              </w:rPr>
                              <w:t>G</w:t>
                            </w:r>
                            <w:r>
                              <w:rPr>
                                <w:rFonts w:hint="eastAsia" w:ascii="宋体" w:hAnsi="宋体" w:cs="宋体"/>
                                <w:w w:val="99"/>
                                <w:sz w:val="20"/>
                                <w:szCs w:val="20"/>
                                <w:lang w:eastAsia="zh-CN"/>
                              </w:rPr>
                              <w:t>B</w:t>
                            </w:r>
                            <w:r>
                              <w:rPr>
                                <w:rFonts w:hint="eastAsia" w:ascii="宋体" w:hAnsi="宋体" w:cs="宋体"/>
                                <w:spacing w:val="1"/>
                                <w:w w:val="99"/>
                                <w:sz w:val="20"/>
                                <w:szCs w:val="20"/>
                                <w:lang w:eastAsia="zh-CN"/>
                              </w:rPr>
                              <w:t>21</w:t>
                            </w:r>
                            <w:r>
                              <w:rPr>
                                <w:rFonts w:hint="eastAsia" w:ascii="宋体" w:hAnsi="宋体" w:cs="宋体"/>
                                <w:w w:val="99"/>
                                <w:sz w:val="20"/>
                                <w:szCs w:val="20"/>
                                <w:lang w:eastAsia="zh-CN"/>
                              </w:rPr>
                              <w:t>52</w:t>
                            </w:r>
                            <w:r>
                              <w:rPr>
                                <w:rFonts w:hint="eastAsia" w:ascii="宋体" w:hAnsi="宋体" w:cs="宋体"/>
                                <w:spacing w:val="1"/>
                                <w:w w:val="99"/>
                                <w:sz w:val="20"/>
                                <w:szCs w:val="20"/>
                                <w:lang w:eastAsia="zh-CN"/>
                              </w:rPr>
                              <w:t>0</w:t>
                            </w:r>
                            <w:r>
                              <w:rPr>
                                <w:rFonts w:hint="eastAsia" w:ascii="宋体" w:hAnsi="宋体" w:cs="宋体"/>
                                <w:w w:val="99"/>
                                <w:sz w:val="20"/>
                                <w:szCs w:val="20"/>
                                <w:lang w:eastAsia="zh-CN"/>
                              </w:rPr>
                              <w:t>）</w:t>
                            </w:r>
                          </w:p>
                        </w:tc>
                      </w:tr>
                      <w:tr>
                        <w:tblPrEx>
                          <w:tblCellMar>
                            <w:top w:w="0" w:type="dxa"/>
                            <w:left w:w="0" w:type="dxa"/>
                            <w:bottom w:w="0" w:type="dxa"/>
                            <w:right w:w="0" w:type="dxa"/>
                          </w:tblCellMar>
                        </w:tblPrEx>
                        <w:trPr>
                          <w:trHeight w:val="1361" w:hRule="exact"/>
                          <w:jc w:val="center"/>
                        </w:trPr>
                        <w:tc>
                          <w:tcPr>
                            <w:tcW w:w="574" w:type="dxa"/>
                            <w:vMerge w:val="continue"/>
                            <w:tcBorders>
                              <w:top w:val="single" w:color="000000" w:sz="4" w:space="0"/>
                              <w:left w:val="single" w:color="000000" w:sz="4" w:space="0"/>
                              <w:bottom w:val="single" w:color="000000" w:sz="4" w:space="0"/>
                              <w:right w:val="single" w:color="000000" w:sz="4" w:space="0"/>
                            </w:tcBorders>
                            <w:noWrap w:val="0"/>
                            <w:vAlign w:val="center"/>
                          </w:tcPr>
                          <w:p>
                            <w:pPr>
                              <w:widowControl/>
                              <w:jc w:val="left"/>
                              <w:rPr>
                                <w:rFonts w:ascii="宋体" w:hAnsi="宋体" w:eastAsia="Times New Roman" w:cs="宋体"/>
                                <w:kern w:val="0"/>
                                <w:sz w:val="20"/>
                                <w:szCs w:val="20"/>
                              </w:rPr>
                            </w:pPr>
                          </w:p>
                        </w:tc>
                        <w:tc>
                          <w:tcPr>
                            <w:tcW w:w="1166" w:type="dxa"/>
                            <w:vMerge w:val="continue"/>
                            <w:tcBorders>
                              <w:top w:val="single" w:color="000000" w:sz="4" w:space="0"/>
                              <w:left w:val="single" w:color="000000" w:sz="4" w:space="0"/>
                              <w:bottom w:val="single" w:color="000000" w:sz="4" w:space="0"/>
                              <w:right w:val="single" w:color="000000" w:sz="4" w:space="0"/>
                            </w:tcBorders>
                            <w:noWrap w:val="0"/>
                            <w:vAlign w:val="center"/>
                          </w:tcPr>
                          <w:p>
                            <w:pPr>
                              <w:widowControl/>
                              <w:jc w:val="left"/>
                              <w:rPr>
                                <w:rFonts w:ascii="宋体" w:hAnsi="宋体" w:eastAsia="Times New Roman" w:cs="宋体"/>
                                <w:kern w:val="0"/>
                                <w:sz w:val="20"/>
                                <w:szCs w:val="20"/>
                              </w:rPr>
                            </w:pPr>
                          </w:p>
                        </w:tc>
                        <w:tc>
                          <w:tcPr>
                            <w:tcW w:w="1800" w:type="dxa"/>
                            <w:tcBorders>
                              <w:top w:val="single" w:color="000000" w:sz="4" w:space="0"/>
                              <w:left w:val="single" w:color="000000" w:sz="4" w:space="0"/>
                              <w:bottom w:val="single" w:color="000000" w:sz="4" w:space="0"/>
                              <w:right w:val="single" w:color="000000" w:sz="4" w:space="0"/>
                            </w:tcBorders>
                            <w:noWrap w:val="0"/>
                            <w:vAlign w:val="top"/>
                          </w:tcPr>
                          <w:p>
                            <w:pPr>
                              <w:pStyle w:val="34"/>
                              <w:spacing w:before="8"/>
                              <w:rPr>
                                <w:rFonts w:ascii="宋体" w:hAnsi="宋体" w:cs="宋体"/>
                                <w:sz w:val="27"/>
                                <w:szCs w:val="27"/>
                                <w:lang w:eastAsia="zh-CN"/>
                              </w:rPr>
                            </w:pPr>
                          </w:p>
                          <w:p>
                            <w:pPr>
                              <w:pStyle w:val="34"/>
                              <w:spacing w:line="280" w:lineRule="auto"/>
                              <w:ind w:left="7" w:right="5"/>
                              <w:rPr>
                                <w:rFonts w:ascii="宋体" w:hAnsi="宋体" w:cs="宋体"/>
                                <w:sz w:val="20"/>
                                <w:szCs w:val="20"/>
                              </w:rPr>
                            </w:pPr>
                            <w:r>
                              <w:rPr>
                                <w:rFonts w:hint="eastAsia" w:ascii="宋体" w:hAnsi="宋体" w:cs="宋体"/>
                                <w:spacing w:val="1"/>
                                <w:w w:val="99"/>
                                <w:sz w:val="20"/>
                                <w:szCs w:val="20"/>
                              </w:rPr>
                              <w:t>A02</w:t>
                            </w:r>
                            <w:r>
                              <w:rPr>
                                <w:rFonts w:hint="eastAsia" w:ascii="宋体" w:hAnsi="宋体" w:cs="宋体"/>
                                <w:w w:val="99"/>
                                <w:sz w:val="20"/>
                                <w:szCs w:val="20"/>
                              </w:rPr>
                              <w:t>01</w:t>
                            </w:r>
                            <w:r>
                              <w:rPr>
                                <w:rFonts w:hint="eastAsia" w:ascii="宋体" w:hAnsi="宋体" w:cs="宋体"/>
                                <w:spacing w:val="1"/>
                                <w:w w:val="99"/>
                                <w:sz w:val="20"/>
                                <w:szCs w:val="20"/>
                              </w:rPr>
                              <w:t>0</w:t>
                            </w:r>
                            <w:r>
                              <w:rPr>
                                <w:rFonts w:hint="eastAsia" w:ascii="宋体" w:hAnsi="宋体" w:cs="宋体"/>
                                <w:w w:val="99"/>
                                <w:sz w:val="20"/>
                                <w:szCs w:val="20"/>
                              </w:rPr>
                              <w:t>609图形图像输入设备</w:t>
                            </w:r>
                          </w:p>
                        </w:tc>
                        <w:tc>
                          <w:tcPr>
                            <w:tcW w:w="1916" w:type="dxa"/>
                            <w:tcBorders>
                              <w:top w:val="single" w:color="000000" w:sz="4" w:space="0"/>
                              <w:left w:val="single" w:color="000000" w:sz="4" w:space="0"/>
                              <w:bottom w:val="single" w:color="000000" w:sz="4" w:space="0"/>
                              <w:right w:val="single" w:color="000000" w:sz="4" w:space="0"/>
                            </w:tcBorders>
                            <w:noWrap w:val="0"/>
                            <w:vAlign w:val="top"/>
                          </w:tcPr>
                          <w:p>
                            <w:pPr>
                              <w:pStyle w:val="34"/>
                              <w:rPr>
                                <w:rFonts w:ascii="宋体" w:hAnsi="宋体" w:cs="宋体"/>
                                <w:sz w:val="20"/>
                                <w:szCs w:val="20"/>
                              </w:rPr>
                            </w:pPr>
                          </w:p>
                          <w:p>
                            <w:pPr>
                              <w:pStyle w:val="34"/>
                              <w:spacing w:before="7"/>
                              <w:rPr>
                                <w:rFonts w:hint="eastAsia" w:ascii="宋体" w:hAnsi="宋体" w:cs="宋体"/>
                                <w:sz w:val="19"/>
                                <w:szCs w:val="19"/>
                              </w:rPr>
                            </w:pPr>
                          </w:p>
                          <w:p>
                            <w:pPr>
                              <w:pStyle w:val="34"/>
                              <w:ind w:left="7"/>
                              <w:rPr>
                                <w:rFonts w:ascii="宋体" w:hAnsi="宋体" w:cs="宋体"/>
                                <w:sz w:val="20"/>
                                <w:szCs w:val="20"/>
                              </w:rPr>
                            </w:pPr>
                            <w:r>
                              <w:rPr>
                                <w:rFonts w:hint="eastAsia" w:ascii="宋体" w:hAnsi="宋体" w:cs="宋体"/>
                                <w:spacing w:val="1"/>
                                <w:w w:val="99"/>
                                <w:sz w:val="20"/>
                                <w:szCs w:val="20"/>
                              </w:rPr>
                              <w:t>A02</w:t>
                            </w:r>
                            <w:r>
                              <w:rPr>
                                <w:rFonts w:hint="eastAsia" w:ascii="宋体" w:hAnsi="宋体" w:cs="宋体"/>
                                <w:w w:val="99"/>
                                <w:sz w:val="20"/>
                                <w:szCs w:val="20"/>
                              </w:rPr>
                              <w:t>01</w:t>
                            </w:r>
                            <w:r>
                              <w:rPr>
                                <w:rFonts w:hint="eastAsia" w:ascii="宋体" w:hAnsi="宋体" w:cs="宋体"/>
                                <w:spacing w:val="1"/>
                                <w:w w:val="99"/>
                                <w:sz w:val="20"/>
                                <w:szCs w:val="20"/>
                              </w:rPr>
                              <w:t>0</w:t>
                            </w:r>
                            <w:r>
                              <w:rPr>
                                <w:rFonts w:hint="eastAsia" w:ascii="宋体" w:hAnsi="宋体" w:cs="宋体"/>
                                <w:w w:val="99"/>
                                <w:sz w:val="20"/>
                                <w:szCs w:val="20"/>
                              </w:rPr>
                              <w:t>60</w:t>
                            </w:r>
                            <w:r>
                              <w:rPr>
                                <w:rFonts w:hint="eastAsia" w:ascii="宋体" w:hAnsi="宋体" w:cs="宋体"/>
                                <w:spacing w:val="1"/>
                                <w:w w:val="99"/>
                                <w:sz w:val="20"/>
                                <w:szCs w:val="20"/>
                              </w:rPr>
                              <w:t>9</w:t>
                            </w:r>
                            <w:r>
                              <w:rPr>
                                <w:rFonts w:hint="eastAsia" w:ascii="宋体" w:hAnsi="宋体" w:cs="宋体"/>
                                <w:w w:val="99"/>
                                <w:sz w:val="20"/>
                                <w:szCs w:val="20"/>
                              </w:rPr>
                              <w:t>01扫描仪</w:t>
                            </w:r>
                          </w:p>
                        </w:tc>
                        <w:tc>
                          <w:tcPr>
                            <w:tcW w:w="2966" w:type="dxa"/>
                            <w:tcBorders>
                              <w:top w:val="single" w:color="000000" w:sz="4" w:space="0"/>
                              <w:left w:val="single" w:color="000000" w:sz="4" w:space="0"/>
                              <w:bottom w:val="single" w:color="000000" w:sz="4" w:space="0"/>
                              <w:right w:val="single" w:color="000000" w:sz="4" w:space="0"/>
                            </w:tcBorders>
                            <w:noWrap w:val="0"/>
                            <w:vAlign w:val="top"/>
                          </w:tcPr>
                          <w:p>
                            <w:pPr>
                              <w:pStyle w:val="34"/>
                              <w:spacing w:before="49" w:line="280" w:lineRule="auto"/>
                              <w:ind w:left="7" w:right="7"/>
                              <w:rPr>
                                <w:rFonts w:ascii="宋体" w:hAnsi="宋体" w:cs="宋体"/>
                                <w:sz w:val="20"/>
                                <w:szCs w:val="20"/>
                                <w:lang w:eastAsia="zh-CN"/>
                              </w:rPr>
                            </w:pPr>
                            <w:r>
                              <w:rPr>
                                <w:rFonts w:hint="eastAsia" w:ascii="宋体" w:hAnsi="宋体" w:cs="宋体"/>
                                <w:w w:val="99"/>
                                <w:sz w:val="20"/>
                                <w:szCs w:val="20"/>
                                <w:lang w:eastAsia="zh-CN"/>
                              </w:rPr>
                              <w:t>参</w:t>
                            </w:r>
                            <w:r>
                              <w:rPr>
                                <w:rFonts w:hint="eastAsia" w:ascii="宋体" w:hAnsi="宋体" w:cs="宋体"/>
                                <w:spacing w:val="-29"/>
                                <w:w w:val="99"/>
                                <w:sz w:val="20"/>
                                <w:szCs w:val="20"/>
                                <w:lang w:eastAsia="zh-CN"/>
                              </w:rPr>
                              <w:t>照</w:t>
                            </w:r>
                            <w:r>
                              <w:rPr>
                                <w:rFonts w:hint="eastAsia" w:ascii="宋体" w:hAnsi="宋体" w:cs="宋体"/>
                                <w:w w:val="99"/>
                                <w:sz w:val="20"/>
                                <w:szCs w:val="20"/>
                                <w:lang w:eastAsia="zh-CN"/>
                              </w:rPr>
                              <w:t>《</w:t>
                            </w:r>
                            <w:r>
                              <w:rPr>
                                <w:rFonts w:hint="eastAsia" w:ascii="宋体" w:hAnsi="宋体" w:cs="宋体"/>
                                <w:spacing w:val="2"/>
                                <w:w w:val="99"/>
                                <w:sz w:val="20"/>
                                <w:szCs w:val="20"/>
                                <w:lang w:eastAsia="zh-CN"/>
                              </w:rPr>
                              <w:t>复</w:t>
                            </w:r>
                            <w:r>
                              <w:rPr>
                                <w:rFonts w:hint="eastAsia" w:ascii="宋体" w:hAnsi="宋体" w:cs="宋体"/>
                                <w:w w:val="99"/>
                                <w:sz w:val="20"/>
                                <w:szCs w:val="20"/>
                                <w:lang w:eastAsia="zh-CN"/>
                              </w:rPr>
                              <w:t>印</w:t>
                            </w:r>
                            <w:r>
                              <w:rPr>
                                <w:rFonts w:hint="eastAsia" w:ascii="宋体" w:hAnsi="宋体" w:cs="宋体"/>
                                <w:spacing w:val="2"/>
                                <w:w w:val="99"/>
                                <w:sz w:val="20"/>
                                <w:szCs w:val="20"/>
                                <w:lang w:eastAsia="zh-CN"/>
                              </w:rPr>
                              <w:t>机</w:t>
                            </w:r>
                            <w:r>
                              <w:rPr>
                                <w:rFonts w:hint="eastAsia" w:ascii="宋体" w:hAnsi="宋体" w:cs="宋体"/>
                                <w:spacing w:val="-29"/>
                                <w:w w:val="99"/>
                                <w:sz w:val="20"/>
                                <w:szCs w:val="20"/>
                                <w:lang w:eastAsia="zh-CN"/>
                              </w:rPr>
                              <w:t>、</w:t>
                            </w:r>
                            <w:r>
                              <w:rPr>
                                <w:rFonts w:hint="eastAsia" w:ascii="宋体" w:hAnsi="宋体" w:cs="宋体"/>
                                <w:w w:val="99"/>
                                <w:sz w:val="20"/>
                                <w:szCs w:val="20"/>
                                <w:lang w:eastAsia="zh-CN"/>
                              </w:rPr>
                              <w:t>打</w:t>
                            </w:r>
                            <w:r>
                              <w:rPr>
                                <w:rFonts w:hint="eastAsia" w:ascii="宋体" w:hAnsi="宋体" w:cs="宋体"/>
                                <w:spacing w:val="2"/>
                                <w:w w:val="99"/>
                                <w:sz w:val="20"/>
                                <w:szCs w:val="20"/>
                                <w:lang w:eastAsia="zh-CN"/>
                              </w:rPr>
                              <w:t>印</w:t>
                            </w:r>
                            <w:r>
                              <w:rPr>
                                <w:rFonts w:hint="eastAsia" w:ascii="宋体" w:hAnsi="宋体" w:cs="宋体"/>
                                <w:w w:val="99"/>
                                <w:sz w:val="20"/>
                                <w:szCs w:val="20"/>
                                <w:lang w:eastAsia="zh-CN"/>
                              </w:rPr>
                              <w:t>机和</w:t>
                            </w:r>
                            <w:r>
                              <w:rPr>
                                <w:rFonts w:hint="eastAsia" w:ascii="宋体" w:hAnsi="宋体" w:cs="宋体"/>
                                <w:spacing w:val="2"/>
                                <w:w w:val="99"/>
                                <w:sz w:val="20"/>
                                <w:szCs w:val="20"/>
                                <w:lang w:eastAsia="zh-CN"/>
                              </w:rPr>
                              <w:t>传</w:t>
                            </w:r>
                            <w:r>
                              <w:rPr>
                                <w:rFonts w:hint="eastAsia" w:ascii="宋体" w:hAnsi="宋体" w:cs="宋体"/>
                                <w:w w:val="99"/>
                                <w:sz w:val="20"/>
                                <w:szCs w:val="20"/>
                                <w:lang w:eastAsia="zh-CN"/>
                              </w:rPr>
                              <w:t>真机能效限定</w:t>
                            </w:r>
                            <w:r>
                              <w:rPr>
                                <w:rFonts w:hint="eastAsia" w:ascii="宋体" w:hAnsi="宋体" w:cs="宋体"/>
                                <w:spacing w:val="2"/>
                                <w:w w:val="99"/>
                                <w:sz w:val="20"/>
                                <w:szCs w:val="20"/>
                                <w:lang w:eastAsia="zh-CN"/>
                              </w:rPr>
                              <w:t>值</w:t>
                            </w:r>
                            <w:r>
                              <w:rPr>
                                <w:rFonts w:hint="eastAsia" w:ascii="宋体" w:hAnsi="宋体" w:cs="宋体"/>
                                <w:w w:val="99"/>
                                <w:sz w:val="20"/>
                                <w:szCs w:val="20"/>
                                <w:lang w:eastAsia="zh-CN"/>
                              </w:rPr>
                              <w:t>及能</w:t>
                            </w:r>
                            <w:r>
                              <w:rPr>
                                <w:rFonts w:hint="eastAsia" w:ascii="宋体" w:hAnsi="宋体" w:cs="宋体"/>
                                <w:spacing w:val="2"/>
                                <w:w w:val="99"/>
                                <w:sz w:val="20"/>
                                <w:szCs w:val="20"/>
                                <w:lang w:eastAsia="zh-CN"/>
                              </w:rPr>
                              <w:t>效</w:t>
                            </w:r>
                            <w:r>
                              <w:rPr>
                                <w:rFonts w:hint="eastAsia" w:ascii="宋体" w:hAnsi="宋体" w:cs="宋体"/>
                                <w:w w:val="99"/>
                                <w:sz w:val="20"/>
                                <w:szCs w:val="20"/>
                                <w:lang w:eastAsia="zh-CN"/>
                              </w:rPr>
                              <w:t>等级</w:t>
                            </w:r>
                            <w:r>
                              <w:rPr>
                                <w:rFonts w:hint="eastAsia" w:ascii="宋体" w:hAnsi="宋体" w:cs="宋体"/>
                                <w:spacing w:val="-106"/>
                                <w:w w:val="99"/>
                                <w:sz w:val="20"/>
                                <w:szCs w:val="20"/>
                                <w:lang w:eastAsia="zh-CN"/>
                              </w:rPr>
                              <w:t>》</w:t>
                            </w:r>
                            <w:r>
                              <w:rPr>
                                <w:rFonts w:hint="eastAsia" w:ascii="宋体" w:hAnsi="宋体" w:cs="宋体"/>
                                <w:w w:val="99"/>
                                <w:sz w:val="20"/>
                                <w:szCs w:val="20"/>
                                <w:lang w:eastAsia="zh-CN"/>
                              </w:rPr>
                              <w:t>（</w:t>
                            </w:r>
                            <w:r>
                              <w:rPr>
                                <w:rFonts w:hint="eastAsia" w:ascii="宋体" w:hAnsi="宋体" w:cs="宋体"/>
                                <w:spacing w:val="1"/>
                                <w:w w:val="99"/>
                                <w:sz w:val="20"/>
                                <w:szCs w:val="20"/>
                                <w:lang w:eastAsia="zh-CN"/>
                              </w:rPr>
                              <w:t>G</w:t>
                            </w:r>
                            <w:r>
                              <w:rPr>
                                <w:rFonts w:hint="eastAsia" w:ascii="宋体" w:hAnsi="宋体" w:cs="宋体"/>
                                <w:w w:val="99"/>
                                <w:sz w:val="20"/>
                                <w:szCs w:val="20"/>
                                <w:lang w:eastAsia="zh-CN"/>
                              </w:rPr>
                              <w:t>B</w:t>
                            </w:r>
                            <w:r>
                              <w:rPr>
                                <w:rFonts w:hint="eastAsia" w:ascii="宋体" w:hAnsi="宋体" w:cs="宋体"/>
                                <w:spacing w:val="1"/>
                                <w:w w:val="99"/>
                                <w:sz w:val="20"/>
                                <w:szCs w:val="20"/>
                                <w:lang w:eastAsia="zh-CN"/>
                              </w:rPr>
                              <w:t>2152</w:t>
                            </w:r>
                            <w:r>
                              <w:rPr>
                                <w:rFonts w:hint="eastAsia" w:ascii="宋体" w:hAnsi="宋体" w:cs="宋体"/>
                                <w:w w:val="99"/>
                                <w:sz w:val="20"/>
                                <w:szCs w:val="20"/>
                                <w:lang w:eastAsia="zh-CN"/>
                              </w:rPr>
                              <w:t>1</w:t>
                            </w:r>
                          </w:p>
                          <w:p>
                            <w:pPr>
                              <w:pStyle w:val="34"/>
                              <w:spacing w:before="12" w:line="280" w:lineRule="auto"/>
                              <w:ind w:left="7" w:right="5"/>
                              <w:rPr>
                                <w:rFonts w:ascii="宋体" w:hAnsi="宋体" w:cs="宋体"/>
                                <w:sz w:val="20"/>
                                <w:szCs w:val="20"/>
                                <w:lang w:eastAsia="zh-CN"/>
                              </w:rPr>
                            </w:pPr>
                            <w:r>
                              <w:rPr>
                                <w:rFonts w:hint="eastAsia" w:ascii="宋体" w:hAnsi="宋体" w:cs="宋体"/>
                                <w:spacing w:val="2"/>
                                <w:w w:val="99"/>
                                <w:sz w:val="20"/>
                                <w:szCs w:val="20"/>
                                <w:lang w:eastAsia="zh-CN"/>
                              </w:rPr>
                              <w:t>中</w:t>
                            </w:r>
                            <w:r>
                              <w:rPr>
                                <w:rFonts w:hint="eastAsia" w:ascii="宋体" w:hAnsi="宋体" w:cs="宋体"/>
                                <w:spacing w:val="4"/>
                                <w:w w:val="99"/>
                                <w:sz w:val="20"/>
                                <w:szCs w:val="20"/>
                                <w:lang w:eastAsia="zh-CN"/>
                              </w:rPr>
                              <w:t>打印速</w:t>
                            </w:r>
                            <w:r>
                              <w:rPr>
                                <w:rFonts w:hint="eastAsia" w:ascii="宋体" w:hAnsi="宋体" w:cs="宋体"/>
                                <w:spacing w:val="2"/>
                                <w:w w:val="99"/>
                                <w:sz w:val="20"/>
                                <w:szCs w:val="20"/>
                                <w:lang w:eastAsia="zh-CN"/>
                              </w:rPr>
                              <w:t>度</w:t>
                            </w:r>
                            <w:r>
                              <w:rPr>
                                <w:rFonts w:hint="eastAsia" w:ascii="宋体" w:hAnsi="宋体" w:cs="宋体"/>
                                <w:w w:val="99"/>
                                <w:sz w:val="20"/>
                                <w:szCs w:val="20"/>
                                <w:lang w:eastAsia="zh-CN"/>
                              </w:rPr>
                              <w:t>为</w:t>
                            </w:r>
                            <w:r>
                              <w:rPr>
                                <w:rFonts w:hint="eastAsia" w:ascii="宋体" w:hAnsi="宋体" w:cs="宋体"/>
                                <w:spacing w:val="1"/>
                                <w:w w:val="99"/>
                                <w:sz w:val="20"/>
                                <w:szCs w:val="20"/>
                                <w:lang w:eastAsia="zh-CN"/>
                              </w:rPr>
                              <w:t>1</w:t>
                            </w:r>
                            <w:r>
                              <w:rPr>
                                <w:rFonts w:hint="eastAsia" w:ascii="宋体" w:hAnsi="宋体" w:cs="宋体"/>
                                <w:w w:val="99"/>
                                <w:sz w:val="20"/>
                                <w:szCs w:val="20"/>
                                <w:lang w:eastAsia="zh-CN"/>
                              </w:rPr>
                              <w:t>5</w:t>
                            </w:r>
                            <w:r>
                              <w:rPr>
                                <w:rFonts w:hint="eastAsia" w:ascii="宋体" w:hAnsi="宋体" w:cs="宋体"/>
                                <w:spacing w:val="2"/>
                                <w:w w:val="99"/>
                                <w:sz w:val="20"/>
                                <w:szCs w:val="20"/>
                                <w:lang w:eastAsia="zh-CN"/>
                              </w:rPr>
                              <w:t>页</w:t>
                            </w:r>
                            <w:r>
                              <w:rPr>
                                <w:rFonts w:hint="eastAsia" w:ascii="宋体" w:hAnsi="宋体" w:cs="宋体"/>
                                <w:spacing w:val="5"/>
                                <w:w w:val="99"/>
                                <w:sz w:val="20"/>
                                <w:szCs w:val="20"/>
                                <w:lang w:eastAsia="zh-CN"/>
                              </w:rPr>
                              <w:t>/</w:t>
                            </w:r>
                            <w:r>
                              <w:rPr>
                                <w:rFonts w:hint="eastAsia" w:ascii="宋体" w:hAnsi="宋体" w:cs="宋体"/>
                                <w:spacing w:val="4"/>
                                <w:w w:val="99"/>
                                <w:sz w:val="20"/>
                                <w:szCs w:val="20"/>
                                <w:lang w:eastAsia="zh-CN"/>
                              </w:rPr>
                              <w:t>分的</w:t>
                            </w:r>
                            <w:r>
                              <w:rPr>
                                <w:rFonts w:hint="eastAsia" w:ascii="宋体" w:hAnsi="宋体" w:cs="宋体"/>
                                <w:spacing w:val="2"/>
                                <w:w w:val="99"/>
                                <w:sz w:val="20"/>
                                <w:szCs w:val="20"/>
                                <w:lang w:eastAsia="zh-CN"/>
                              </w:rPr>
                              <w:t>针</w:t>
                            </w:r>
                            <w:r>
                              <w:rPr>
                                <w:rFonts w:hint="eastAsia" w:ascii="宋体" w:hAnsi="宋体" w:cs="宋体"/>
                                <w:spacing w:val="4"/>
                                <w:w w:val="99"/>
                                <w:sz w:val="20"/>
                                <w:szCs w:val="20"/>
                                <w:lang w:eastAsia="zh-CN"/>
                              </w:rPr>
                              <w:t>式</w:t>
                            </w:r>
                            <w:r>
                              <w:rPr>
                                <w:rFonts w:hint="eastAsia" w:ascii="宋体" w:hAnsi="宋体" w:cs="宋体"/>
                                <w:w w:val="99"/>
                                <w:sz w:val="20"/>
                                <w:szCs w:val="20"/>
                                <w:lang w:eastAsia="zh-CN"/>
                              </w:rPr>
                              <w:t>打印机相</w:t>
                            </w:r>
                            <w:r>
                              <w:rPr>
                                <w:rFonts w:hint="eastAsia" w:ascii="宋体" w:hAnsi="宋体" w:cs="宋体"/>
                                <w:spacing w:val="2"/>
                                <w:w w:val="99"/>
                                <w:sz w:val="20"/>
                                <w:szCs w:val="20"/>
                                <w:lang w:eastAsia="zh-CN"/>
                              </w:rPr>
                              <w:t>关</w:t>
                            </w:r>
                            <w:r>
                              <w:rPr>
                                <w:rFonts w:hint="eastAsia" w:ascii="宋体" w:hAnsi="宋体" w:cs="宋体"/>
                                <w:w w:val="99"/>
                                <w:sz w:val="20"/>
                                <w:szCs w:val="20"/>
                                <w:lang w:eastAsia="zh-CN"/>
                              </w:rPr>
                              <w:t>要求</w:t>
                            </w:r>
                          </w:p>
                        </w:tc>
                      </w:tr>
                      <w:tr>
                        <w:tblPrEx>
                          <w:tblCellMar>
                            <w:top w:w="0" w:type="dxa"/>
                            <w:left w:w="0" w:type="dxa"/>
                            <w:bottom w:w="0" w:type="dxa"/>
                            <w:right w:w="0" w:type="dxa"/>
                          </w:tblCellMar>
                        </w:tblPrEx>
                        <w:trPr>
                          <w:trHeight w:val="684" w:hRule="exact"/>
                          <w:jc w:val="center"/>
                        </w:trPr>
                        <w:tc>
                          <w:tcPr>
                            <w:tcW w:w="574" w:type="dxa"/>
                            <w:tcBorders>
                              <w:top w:val="single" w:color="000000" w:sz="4" w:space="0"/>
                              <w:left w:val="single" w:color="000000" w:sz="4" w:space="0"/>
                              <w:bottom w:val="single" w:color="000000" w:sz="4" w:space="0"/>
                              <w:right w:val="single" w:color="000000" w:sz="4" w:space="0"/>
                            </w:tcBorders>
                            <w:noWrap w:val="0"/>
                            <w:vAlign w:val="top"/>
                          </w:tcPr>
                          <w:p>
                            <w:pPr>
                              <w:pStyle w:val="34"/>
                              <w:spacing w:before="179"/>
                              <w:ind w:right="1"/>
                              <w:jc w:val="center"/>
                              <w:rPr>
                                <w:rFonts w:ascii="宋体" w:hAnsi="宋体" w:cs="宋体"/>
                                <w:sz w:val="20"/>
                                <w:szCs w:val="20"/>
                              </w:rPr>
                            </w:pPr>
                            <w:r>
                              <w:rPr>
                                <w:rFonts w:hint="eastAsia" w:ascii="宋体"/>
                                <w:w w:val="99"/>
                                <w:sz w:val="20"/>
                              </w:rPr>
                              <w:t>3</w:t>
                            </w:r>
                          </w:p>
                        </w:tc>
                        <w:tc>
                          <w:tcPr>
                            <w:tcW w:w="1166" w:type="dxa"/>
                            <w:tcBorders>
                              <w:top w:val="single" w:color="000000" w:sz="4" w:space="0"/>
                              <w:left w:val="single" w:color="000000" w:sz="4" w:space="0"/>
                              <w:bottom w:val="single" w:color="000000" w:sz="4" w:space="0"/>
                              <w:right w:val="single" w:color="000000" w:sz="4" w:space="0"/>
                            </w:tcBorders>
                            <w:noWrap w:val="0"/>
                            <w:vAlign w:val="top"/>
                          </w:tcPr>
                          <w:p>
                            <w:pPr>
                              <w:pStyle w:val="34"/>
                              <w:spacing w:before="23"/>
                              <w:ind w:left="7"/>
                              <w:rPr>
                                <w:rFonts w:ascii="宋体" w:hAnsi="宋体" w:cs="宋体"/>
                                <w:sz w:val="20"/>
                                <w:szCs w:val="20"/>
                              </w:rPr>
                            </w:pPr>
                            <w:r>
                              <w:rPr>
                                <w:rFonts w:hint="eastAsia" w:ascii="宋体" w:hAnsi="宋体" w:cs="宋体"/>
                                <w:spacing w:val="1"/>
                                <w:w w:val="99"/>
                                <w:sz w:val="20"/>
                                <w:szCs w:val="20"/>
                              </w:rPr>
                              <w:t>A02</w:t>
                            </w:r>
                            <w:r>
                              <w:rPr>
                                <w:rFonts w:hint="eastAsia" w:ascii="宋体" w:hAnsi="宋体" w:cs="宋体"/>
                                <w:w w:val="99"/>
                                <w:sz w:val="20"/>
                                <w:szCs w:val="20"/>
                              </w:rPr>
                              <w:t>02</w:t>
                            </w:r>
                            <w:r>
                              <w:rPr>
                                <w:rFonts w:hint="eastAsia" w:ascii="宋体" w:hAnsi="宋体" w:cs="宋体"/>
                                <w:spacing w:val="1"/>
                                <w:w w:val="99"/>
                                <w:sz w:val="20"/>
                                <w:szCs w:val="20"/>
                              </w:rPr>
                              <w:t>0</w:t>
                            </w:r>
                            <w:r>
                              <w:rPr>
                                <w:rFonts w:hint="eastAsia" w:ascii="宋体" w:hAnsi="宋体" w:cs="宋体"/>
                                <w:w w:val="99"/>
                                <w:sz w:val="20"/>
                                <w:szCs w:val="20"/>
                              </w:rPr>
                              <w:t>2投影</w:t>
                            </w:r>
                          </w:p>
                          <w:p>
                            <w:pPr>
                              <w:pStyle w:val="34"/>
                              <w:spacing w:before="50"/>
                              <w:ind w:left="7"/>
                              <w:rPr>
                                <w:rFonts w:ascii="宋体" w:hAnsi="宋体" w:cs="宋体"/>
                                <w:sz w:val="20"/>
                                <w:szCs w:val="20"/>
                              </w:rPr>
                            </w:pPr>
                            <w:r>
                              <w:rPr>
                                <w:rFonts w:hint="eastAsia" w:ascii="宋体" w:hAnsi="宋体" w:cs="宋体"/>
                                <w:w w:val="99"/>
                                <w:sz w:val="20"/>
                                <w:szCs w:val="20"/>
                              </w:rPr>
                              <w:t>仪</w:t>
                            </w:r>
                          </w:p>
                        </w:tc>
                        <w:tc>
                          <w:tcPr>
                            <w:tcW w:w="1800" w:type="dxa"/>
                            <w:tcBorders>
                              <w:top w:val="single" w:color="000000" w:sz="4" w:space="0"/>
                              <w:left w:val="single" w:color="000000" w:sz="4" w:space="0"/>
                              <w:bottom w:val="single" w:color="000000" w:sz="4" w:space="0"/>
                              <w:right w:val="single" w:color="000000" w:sz="4" w:space="0"/>
                            </w:tcBorders>
                            <w:noWrap w:val="0"/>
                            <w:vAlign w:val="top"/>
                          </w:tcPr>
                          <w:p>
                            <w:pPr>
                              <w:rPr>
                                <w:rFonts w:ascii="Calibri" w:hAnsi="Calibri"/>
                                <w:sz w:val="22"/>
                                <w:szCs w:val="22"/>
                              </w:rPr>
                            </w:pPr>
                          </w:p>
                        </w:tc>
                        <w:tc>
                          <w:tcPr>
                            <w:tcW w:w="1916" w:type="dxa"/>
                            <w:tcBorders>
                              <w:top w:val="single" w:color="000000" w:sz="4" w:space="0"/>
                              <w:left w:val="single" w:color="000000" w:sz="4" w:space="0"/>
                              <w:bottom w:val="single" w:color="000000" w:sz="4" w:space="0"/>
                              <w:right w:val="single" w:color="000000" w:sz="4" w:space="0"/>
                            </w:tcBorders>
                            <w:noWrap w:val="0"/>
                            <w:vAlign w:val="top"/>
                          </w:tcPr>
                          <w:p>
                            <w:pPr>
                              <w:rPr>
                                <w:rFonts w:ascii="Calibri" w:hAnsi="Calibri"/>
                                <w:sz w:val="22"/>
                                <w:szCs w:val="22"/>
                              </w:rPr>
                            </w:pPr>
                          </w:p>
                        </w:tc>
                        <w:tc>
                          <w:tcPr>
                            <w:tcW w:w="2966" w:type="dxa"/>
                            <w:tcBorders>
                              <w:top w:val="single" w:color="000000" w:sz="4" w:space="0"/>
                              <w:left w:val="single" w:color="000000" w:sz="4" w:space="0"/>
                              <w:bottom w:val="single" w:color="000000" w:sz="4" w:space="0"/>
                              <w:right w:val="single" w:color="000000" w:sz="4" w:space="0"/>
                            </w:tcBorders>
                            <w:noWrap w:val="0"/>
                            <w:vAlign w:val="top"/>
                          </w:tcPr>
                          <w:p>
                            <w:pPr>
                              <w:pStyle w:val="34"/>
                              <w:spacing w:before="23"/>
                              <w:ind w:left="7"/>
                              <w:rPr>
                                <w:rFonts w:ascii="宋体" w:hAnsi="宋体" w:cs="宋体"/>
                                <w:sz w:val="20"/>
                                <w:szCs w:val="20"/>
                                <w:lang w:eastAsia="zh-CN"/>
                              </w:rPr>
                            </w:pPr>
                            <w:r>
                              <w:rPr>
                                <w:rFonts w:hint="eastAsia" w:ascii="宋体" w:hAnsi="宋体" w:cs="宋体"/>
                                <w:w w:val="99"/>
                                <w:sz w:val="20"/>
                                <w:szCs w:val="20"/>
                                <w:lang w:eastAsia="zh-CN"/>
                              </w:rPr>
                              <w:t>《投影</w:t>
                            </w:r>
                            <w:r>
                              <w:rPr>
                                <w:rFonts w:hint="eastAsia" w:ascii="宋体" w:hAnsi="宋体" w:cs="宋体"/>
                                <w:spacing w:val="2"/>
                                <w:w w:val="99"/>
                                <w:sz w:val="20"/>
                                <w:szCs w:val="20"/>
                                <w:lang w:eastAsia="zh-CN"/>
                              </w:rPr>
                              <w:t>机</w:t>
                            </w:r>
                            <w:r>
                              <w:rPr>
                                <w:rFonts w:hint="eastAsia" w:ascii="宋体" w:hAnsi="宋体" w:cs="宋体"/>
                                <w:w w:val="99"/>
                                <w:sz w:val="20"/>
                                <w:szCs w:val="20"/>
                                <w:lang w:eastAsia="zh-CN"/>
                              </w:rPr>
                              <w:t>能效</w:t>
                            </w:r>
                            <w:r>
                              <w:rPr>
                                <w:rFonts w:hint="eastAsia" w:ascii="宋体" w:hAnsi="宋体" w:cs="宋体"/>
                                <w:spacing w:val="2"/>
                                <w:w w:val="99"/>
                                <w:sz w:val="20"/>
                                <w:szCs w:val="20"/>
                                <w:lang w:eastAsia="zh-CN"/>
                              </w:rPr>
                              <w:t>限</w:t>
                            </w:r>
                            <w:r>
                              <w:rPr>
                                <w:rFonts w:hint="eastAsia" w:ascii="宋体" w:hAnsi="宋体" w:cs="宋体"/>
                                <w:w w:val="99"/>
                                <w:sz w:val="20"/>
                                <w:szCs w:val="20"/>
                                <w:lang w:eastAsia="zh-CN"/>
                              </w:rPr>
                              <w:t>定值</w:t>
                            </w:r>
                            <w:r>
                              <w:rPr>
                                <w:rFonts w:hint="eastAsia" w:ascii="宋体" w:hAnsi="宋体" w:cs="宋体"/>
                                <w:spacing w:val="2"/>
                                <w:w w:val="99"/>
                                <w:sz w:val="20"/>
                                <w:szCs w:val="20"/>
                                <w:lang w:eastAsia="zh-CN"/>
                              </w:rPr>
                              <w:t>及</w:t>
                            </w:r>
                            <w:r>
                              <w:rPr>
                                <w:rFonts w:hint="eastAsia" w:ascii="宋体" w:hAnsi="宋体" w:cs="宋体"/>
                                <w:w w:val="99"/>
                                <w:sz w:val="20"/>
                                <w:szCs w:val="20"/>
                                <w:lang w:eastAsia="zh-CN"/>
                              </w:rPr>
                              <w:t>能</w:t>
                            </w:r>
                            <w:r>
                              <w:rPr>
                                <w:rFonts w:hint="eastAsia" w:ascii="宋体" w:hAnsi="宋体" w:cs="宋体"/>
                                <w:spacing w:val="2"/>
                                <w:w w:val="99"/>
                                <w:sz w:val="20"/>
                                <w:szCs w:val="20"/>
                                <w:lang w:eastAsia="zh-CN"/>
                              </w:rPr>
                              <w:t>效</w:t>
                            </w:r>
                            <w:r>
                              <w:rPr>
                                <w:rFonts w:hint="eastAsia" w:ascii="宋体" w:hAnsi="宋体" w:cs="宋体"/>
                                <w:w w:val="99"/>
                                <w:sz w:val="20"/>
                                <w:szCs w:val="20"/>
                                <w:lang w:eastAsia="zh-CN"/>
                              </w:rPr>
                              <w:t>等级</w:t>
                            </w:r>
                          </w:p>
                          <w:p>
                            <w:pPr>
                              <w:pStyle w:val="34"/>
                              <w:spacing w:before="50"/>
                              <w:ind w:left="7"/>
                              <w:rPr>
                                <w:rFonts w:ascii="宋体" w:hAnsi="宋体" w:cs="宋体"/>
                                <w:sz w:val="20"/>
                                <w:szCs w:val="20"/>
                              </w:rPr>
                            </w:pPr>
                            <w:r>
                              <w:rPr>
                                <w:rFonts w:hint="eastAsia" w:ascii="宋体" w:hAnsi="宋体" w:cs="宋体"/>
                                <w:w w:val="99"/>
                                <w:sz w:val="20"/>
                                <w:szCs w:val="20"/>
                              </w:rPr>
                              <w:t>（</w:t>
                            </w:r>
                            <w:r>
                              <w:rPr>
                                <w:rFonts w:hint="eastAsia" w:ascii="宋体" w:hAnsi="宋体" w:cs="宋体"/>
                                <w:spacing w:val="1"/>
                                <w:w w:val="99"/>
                                <w:sz w:val="20"/>
                                <w:szCs w:val="20"/>
                              </w:rPr>
                              <w:t>G</w:t>
                            </w:r>
                            <w:r>
                              <w:rPr>
                                <w:rFonts w:hint="eastAsia" w:ascii="宋体" w:hAnsi="宋体" w:cs="宋体"/>
                                <w:w w:val="99"/>
                                <w:sz w:val="20"/>
                                <w:szCs w:val="20"/>
                              </w:rPr>
                              <w:t>B</w:t>
                            </w:r>
                            <w:r>
                              <w:rPr>
                                <w:rFonts w:hint="eastAsia" w:ascii="宋体" w:hAnsi="宋体" w:cs="宋体"/>
                                <w:spacing w:val="1"/>
                                <w:w w:val="99"/>
                                <w:sz w:val="20"/>
                                <w:szCs w:val="20"/>
                              </w:rPr>
                              <w:t>3</w:t>
                            </w:r>
                            <w:r>
                              <w:rPr>
                                <w:rFonts w:hint="eastAsia" w:ascii="宋体" w:hAnsi="宋体" w:cs="宋体"/>
                                <w:w w:val="99"/>
                                <w:sz w:val="20"/>
                                <w:szCs w:val="20"/>
                              </w:rPr>
                              <w:t>20</w:t>
                            </w:r>
                            <w:r>
                              <w:rPr>
                                <w:rFonts w:hint="eastAsia" w:ascii="宋体" w:hAnsi="宋体" w:cs="宋体"/>
                                <w:spacing w:val="1"/>
                                <w:w w:val="99"/>
                                <w:sz w:val="20"/>
                                <w:szCs w:val="20"/>
                              </w:rPr>
                              <w:t>28</w:t>
                            </w:r>
                            <w:r>
                              <w:rPr>
                                <w:rFonts w:hint="eastAsia" w:ascii="宋体" w:hAnsi="宋体" w:cs="宋体"/>
                                <w:w w:val="99"/>
                                <w:sz w:val="20"/>
                                <w:szCs w:val="20"/>
                              </w:rPr>
                              <w:t>）</w:t>
                            </w:r>
                          </w:p>
                        </w:tc>
                      </w:tr>
                      <w:tr>
                        <w:tblPrEx>
                          <w:tblCellMar>
                            <w:top w:w="0" w:type="dxa"/>
                            <w:left w:w="0" w:type="dxa"/>
                            <w:bottom w:w="0" w:type="dxa"/>
                            <w:right w:w="0" w:type="dxa"/>
                          </w:tblCellMar>
                        </w:tblPrEx>
                        <w:trPr>
                          <w:trHeight w:val="770" w:hRule="exact"/>
                          <w:jc w:val="center"/>
                        </w:trPr>
                        <w:tc>
                          <w:tcPr>
                            <w:tcW w:w="574" w:type="dxa"/>
                            <w:tcBorders>
                              <w:top w:val="single" w:color="000000" w:sz="4" w:space="0"/>
                              <w:left w:val="single" w:color="000000" w:sz="4" w:space="0"/>
                              <w:bottom w:val="single" w:color="000000" w:sz="4" w:space="0"/>
                              <w:right w:val="single" w:color="000000" w:sz="4" w:space="0"/>
                            </w:tcBorders>
                            <w:noWrap w:val="0"/>
                            <w:vAlign w:val="top"/>
                          </w:tcPr>
                          <w:p>
                            <w:pPr>
                              <w:pStyle w:val="34"/>
                              <w:spacing w:before="13"/>
                              <w:rPr>
                                <w:rFonts w:ascii="宋体" w:hAnsi="宋体" w:cs="宋体"/>
                                <w:sz w:val="16"/>
                                <w:szCs w:val="16"/>
                              </w:rPr>
                            </w:pPr>
                          </w:p>
                          <w:p>
                            <w:pPr>
                              <w:pStyle w:val="34"/>
                              <w:ind w:right="1"/>
                              <w:jc w:val="center"/>
                              <w:rPr>
                                <w:rFonts w:ascii="宋体" w:hAnsi="宋体" w:cs="宋体"/>
                                <w:sz w:val="20"/>
                                <w:szCs w:val="20"/>
                              </w:rPr>
                            </w:pPr>
                            <w:r>
                              <w:rPr>
                                <w:rFonts w:hint="eastAsia" w:ascii="宋体"/>
                                <w:w w:val="99"/>
                                <w:sz w:val="20"/>
                              </w:rPr>
                              <w:t>4</w:t>
                            </w:r>
                          </w:p>
                        </w:tc>
                        <w:tc>
                          <w:tcPr>
                            <w:tcW w:w="1166" w:type="dxa"/>
                            <w:tcBorders>
                              <w:top w:val="single" w:color="000000" w:sz="4" w:space="0"/>
                              <w:left w:val="single" w:color="000000" w:sz="4" w:space="0"/>
                              <w:bottom w:val="single" w:color="000000" w:sz="4" w:space="0"/>
                              <w:right w:val="single" w:color="000000" w:sz="4" w:space="0"/>
                            </w:tcBorders>
                            <w:noWrap w:val="0"/>
                            <w:vAlign w:val="top"/>
                          </w:tcPr>
                          <w:p>
                            <w:pPr>
                              <w:pStyle w:val="34"/>
                              <w:spacing w:before="66"/>
                              <w:ind w:left="7"/>
                              <w:rPr>
                                <w:rFonts w:ascii="宋体" w:hAnsi="宋体" w:cs="宋体"/>
                                <w:sz w:val="20"/>
                                <w:szCs w:val="20"/>
                              </w:rPr>
                            </w:pPr>
                            <w:r>
                              <w:rPr>
                                <w:rFonts w:hint="eastAsia" w:ascii="宋体" w:hAnsi="宋体" w:cs="宋体"/>
                                <w:spacing w:val="1"/>
                                <w:w w:val="99"/>
                                <w:sz w:val="20"/>
                                <w:szCs w:val="20"/>
                              </w:rPr>
                              <w:t>A02</w:t>
                            </w:r>
                            <w:r>
                              <w:rPr>
                                <w:rFonts w:hint="eastAsia" w:ascii="宋体" w:hAnsi="宋体" w:cs="宋体"/>
                                <w:w w:val="99"/>
                                <w:sz w:val="20"/>
                                <w:szCs w:val="20"/>
                              </w:rPr>
                              <w:t>02</w:t>
                            </w:r>
                            <w:r>
                              <w:rPr>
                                <w:rFonts w:hint="eastAsia" w:ascii="宋体" w:hAnsi="宋体" w:cs="宋体"/>
                                <w:spacing w:val="1"/>
                                <w:w w:val="99"/>
                                <w:sz w:val="20"/>
                                <w:szCs w:val="20"/>
                              </w:rPr>
                              <w:t>0</w:t>
                            </w:r>
                            <w:r>
                              <w:rPr>
                                <w:rFonts w:hint="eastAsia" w:ascii="宋体" w:hAnsi="宋体" w:cs="宋体"/>
                                <w:w w:val="99"/>
                                <w:sz w:val="20"/>
                                <w:szCs w:val="20"/>
                              </w:rPr>
                              <w:t>4多功</w:t>
                            </w:r>
                          </w:p>
                          <w:p>
                            <w:pPr>
                              <w:pStyle w:val="34"/>
                              <w:spacing w:before="50"/>
                              <w:ind w:left="7"/>
                              <w:rPr>
                                <w:rFonts w:ascii="宋体" w:hAnsi="宋体" w:cs="宋体"/>
                                <w:sz w:val="20"/>
                                <w:szCs w:val="20"/>
                              </w:rPr>
                            </w:pPr>
                            <w:r>
                              <w:rPr>
                                <w:rFonts w:hint="eastAsia" w:ascii="宋体" w:hAnsi="宋体" w:cs="宋体"/>
                                <w:w w:val="99"/>
                                <w:sz w:val="20"/>
                                <w:szCs w:val="20"/>
                              </w:rPr>
                              <w:t>能一体机</w:t>
                            </w:r>
                          </w:p>
                        </w:tc>
                        <w:tc>
                          <w:tcPr>
                            <w:tcW w:w="1800" w:type="dxa"/>
                            <w:tcBorders>
                              <w:top w:val="single" w:color="000000" w:sz="4" w:space="0"/>
                              <w:left w:val="single" w:color="000000" w:sz="4" w:space="0"/>
                              <w:bottom w:val="single" w:color="000000" w:sz="4" w:space="0"/>
                              <w:right w:val="single" w:color="000000" w:sz="4" w:space="0"/>
                            </w:tcBorders>
                            <w:noWrap w:val="0"/>
                            <w:vAlign w:val="top"/>
                          </w:tcPr>
                          <w:p>
                            <w:pPr>
                              <w:rPr>
                                <w:rFonts w:ascii="Calibri" w:hAnsi="Calibri"/>
                                <w:sz w:val="22"/>
                                <w:szCs w:val="22"/>
                              </w:rPr>
                            </w:pPr>
                          </w:p>
                        </w:tc>
                        <w:tc>
                          <w:tcPr>
                            <w:tcW w:w="1916" w:type="dxa"/>
                            <w:tcBorders>
                              <w:top w:val="single" w:color="000000" w:sz="4" w:space="0"/>
                              <w:left w:val="single" w:color="000000" w:sz="4" w:space="0"/>
                              <w:bottom w:val="single" w:color="000000" w:sz="4" w:space="0"/>
                              <w:right w:val="single" w:color="000000" w:sz="4" w:space="0"/>
                            </w:tcBorders>
                            <w:noWrap w:val="0"/>
                            <w:vAlign w:val="top"/>
                          </w:tcPr>
                          <w:p>
                            <w:pPr>
                              <w:rPr>
                                <w:rFonts w:ascii="Calibri" w:hAnsi="Calibri"/>
                                <w:sz w:val="22"/>
                                <w:szCs w:val="22"/>
                              </w:rPr>
                            </w:pPr>
                          </w:p>
                        </w:tc>
                        <w:tc>
                          <w:tcPr>
                            <w:tcW w:w="2966" w:type="dxa"/>
                            <w:tcBorders>
                              <w:top w:val="single" w:color="000000" w:sz="4" w:space="0"/>
                              <w:left w:val="single" w:color="000000" w:sz="4" w:space="0"/>
                              <w:bottom w:val="single" w:color="000000" w:sz="4" w:space="0"/>
                              <w:right w:val="single" w:color="000000" w:sz="4" w:space="0"/>
                            </w:tcBorders>
                            <w:noWrap w:val="0"/>
                            <w:vAlign w:val="top"/>
                          </w:tcPr>
                          <w:p>
                            <w:pPr>
                              <w:pStyle w:val="34"/>
                              <w:spacing w:before="66" w:line="280" w:lineRule="auto"/>
                              <w:ind w:left="7" w:right="7"/>
                              <w:rPr>
                                <w:rFonts w:ascii="宋体" w:hAnsi="宋体" w:cs="宋体"/>
                                <w:sz w:val="20"/>
                                <w:szCs w:val="20"/>
                                <w:lang w:eastAsia="zh-CN"/>
                              </w:rPr>
                            </w:pPr>
                            <w:r>
                              <w:rPr>
                                <w:rFonts w:hint="eastAsia" w:ascii="宋体" w:hAnsi="宋体" w:cs="宋体"/>
                                <w:w w:val="99"/>
                                <w:sz w:val="20"/>
                                <w:szCs w:val="20"/>
                                <w:lang w:eastAsia="zh-CN"/>
                              </w:rPr>
                              <w:t>《复印</w:t>
                            </w:r>
                            <w:r>
                              <w:rPr>
                                <w:rFonts w:hint="eastAsia" w:ascii="宋体" w:hAnsi="宋体" w:cs="宋体"/>
                                <w:spacing w:val="2"/>
                                <w:w w:val="99"/>
                                <w:sz w:val="20"/>
                                <w:szCs w:val="20"/>
                                <w:lang w:eastAsia="zh-CN"/>
                              </w:rPr>
                              <w:t>机</w:t>
                            </w:r>
                            <w:r>
                              <w:rPr>
                                <w:rFonts w:hint="eastAsia" w:ascii="宋体" w:hAnsi="宋体" w:cs="宋体"/>
                                <w:spacing w:val="-58"/>
                                <w:w w:val="99"/>
                                <w:sz w:val="20"/>
                                <w:szCs w:val="20"/>
                                <w:lang w:eastAsia="zh-CN"/>
                              </w:rPr>
                              <w:t>、</w:t>
                            </w:r>
                            <w:r>
                              <w:rPr>
                                <w:rFonts w:hint="eastAsia" w:ascii="宋体" w:hAnsi="宋体" w:cs="宋体"/>
                                <w:spacing w:val="2"/>
                                <w:w w:val="99"/>
                                <w:sz w:val="20"/>
                                <w:szCs w:val="20"/>
                                <w:lang w:eastAsia="zh-CN"/>
                              </w:rPr>
                              <w:t>打</w:t>
                            </w:r>
                            <w:r>
                              <w:rPr>
                                <w:rFonts w:hint="eastAsia" w:ascii="宋体" w:hAnsi="宋体" w:cs="宋体"/>
                                <w:w w:val="99"/>
                                <w:sz w:val="20"/>
                                <w:szCs w:val="20"/>
                                <w:lang w:eastAsia="zh-CN"/>
                              </w:rPr>
                              <w:t>印机</w:t>
                            </w:r>
                            <w:r>
                              <w:rPr>
                                <w:rFonts w:hint="eastAsia" w:ascii="宋体" w:hAnsi="宋体" w:cs="宋体"/>
                                <w:spacing w:val="2"/>
                                <w:w w:val="99"/>
                                <w:sz w:val="20"/>
                                <w:szCs w:val="20"/>
                                <w:lang w:eastAsia="zh-CN"/>
                              </w:rPr>
                              <w:t>和</w:t>
                            </w:r>
                            <w:r>
                              <w:rPr>
                                <w:rFonts w:hint="eastAsia" w:ascii="宋体" w:hAnsi="宋体" w:cs="宋体"/>
                                <w:w w:val="99"/>
                                <w:sz w:val="20"/>
                                <w:szCs w:val="20"/>
                                <w:lang w:eastAsia="zh-CN"/>
                              </w:rPr>
                              <w:t>传真</w:t>
                            </w:r>
                            <w:r>
                              <w:rPr>
                                <w:rFonts w:hint="eastAsia" w:ascii="宋体" w:hAnsi="宋体" w:cs="宋体"/>
                                <w:spacing w:val="2"/>
                                <w:w w:val="99"/>
                                <w:sz w:val="20"/>
                                <w:szCs w:val="20"/>
                                <w:lang w:eastAsia="zh-CN"/>
                              </w:rPr>
                              <w:t>机</w:t>
                            </w:r>
                            <w:r>
                              <w:rPr>
                                <w:rFonts w:hint="eastAsia" w:ascii="宋体" w:hAnsi="宋体" w:cs="宋体"/>
                                <w:w w:val="99"/>
                                <w:sz w:val="20"/>
                                <w:szCs w:val="20"/>
                                <w:lang w:eastAsia="zh-CN"/>
                              </w:rPr>
                              <w:t>能效限定值及</w:t>
                            </w:r>
                            <w:r>
                              <w:rPr>
                                <w:rFonts w:hint="eastAsia" w:ascii="宋体" w:hAnsi="宋体" w:cs="宋体"/>
                                <w:spacing w:val="2"/>
                                <w:w w:val="99"/>
                                <w:sz w:val="20"/>
                                <w:szCs w:val="20"/>
                                <w:lang w:eastAsia="zh-CN"/>
                              </w:rPr>
                              <w:t>能</w:t>
                            </w:r>
                            <w:r>
                              <w:rPr>
                                <w:rFonts w:hint="eastAsia" w:ascii="宋体" w:hAnsi="宋体" w:cs="宋体"/>
                                <w:w w:val="99"/>
                                <w:sz w:val="20"/>
                                <w:szCs w:val="20"/>
                                <w:lang w:eastAsia="zh-CN"/>
                              </w:rPr>
                              <w:t>效等</w:t>
                            </w:r>
                            <w:r>
                              <w:rPr>
                                <w:rFonts w:hint="eastAsia" w:ascii="宋体" w:hAnsi="宋体" w:cs="宋体"/>
                                <w:spacing w:val="2"/>
                                <w:w w:val="99"/>
                                <w:sz w:val="20"/>
                                <w:szCs w:val="20"/>
                                <w:lang w:eastAsia="zh-CN"/>
                              </w:rPr>
                              <w:t>级</w:t>
                            </w:r>
                            <w:r>
                              <w:rPr>
                                <w:rFonts w:hint="eastAsia" w:ascii="宋体" w:hAnsi="宋体" w:cs="宋体"/>
                                <w:w w:val="99"/>
                                <w:sz w:val="20"/>
                                <w:szCs w:val="20"/>
                                <w:lang w:eastAsia="zh-CN"/>
                              </w:rPr>
                              <w:t>》（</w:t>
                            </w:r>
                            <w:r>
                              <w:rPr>
                                <w:rFonts w:hint="eastAsia" w:ascii="宋体" w:hAnsi="宋体" w:cs="宋体"/>
                                <w:spacing w:val="1"/>
                                <w:w w:val="99"/>
                                <w:sz w:val="20"/>
                                <w:szCs w:val="20"/>
                                <w:lang w:eastAsia="zh-CN"/>
                              </w:rPr>
                              <w:t>G</w:t>
                            </w:r>
                            <w:r>
                              <w:rPr>
                                <w:rFonts w:hint="eastAsia" w:ascii="宋体" w:hAnsi="宋体" w:cs="宋体"/>
                                <w:w w:val="99"/>
                                <w:sz w:val="20"/>
                                <w:szCs w:val="20"/>
                                <w:lang w:eastAsia="zh-CN"/>
                              </w:rPr>
                              <w:t>B</w:t>
                            </w:r>
                            <w:r>
                              <w:rPr>
                                <w:rFonts w:hint="eastAsia" w:ascii="宋体" w:hAnsi="宋体" w:cs="宋体"/>
                                <w:spacing w:val="1"/>
                                <w:w w:val="99"/>
                                <w:sz w:val="20"/>
                                <w:szCs w:val="20"/>
                                <w:lang w:eastAsia="zh-CN"/>
                              </w:rPr>
                              <w:t>21</w:t>
                            </w:r>
                            <w:r>
                              <w:rPr>
                                <w:rFonts w:hint="eastAsia" w:ascii="宋体" w:hAnsi="宋体" w:cs="宋体"/>
                                <w:w w:val="99"/>
                                <w:sz w:val="20"/>
                                <w:szCs w:val="20"/>
                                <w:lang w:eastAsia="zh-CN"/>
                              </w:rPr>
                              <w:t>52</w:t>
                            </w:r>
                            <w:r>
                              <w:rPr>
                                <w:rFonts w:hint="eastAsia" w:ascii="宋体" w:hAnsi="宋体" w:cs="宋体"/>
                                <w:spacing w:val="1"/>
                                <w:w w:val="99"/>
                                <w:sz w:val="20"/>
                                <w:szCs w:val="20"/>
                                <w:lang w:eastAsia="zh-CN"/>
                              </w:rPr>
                              <w:t>1</w:t>
                            </w:r>
                            <w:r>
                              <w:rPr>
                                <w:rFonts w:hint="eastAsia" w:ascii="宋体" w:hAnsi="宋体" w:cs="宋体"/>
                                <w:w w:val="99"/>
                                <w:sz w:val="20"/>
                                <w:szCs w:val="20"/>
                                <w:lang w:eastAsia="zh-CN"/>
                              </w:rPr>
                              <w:t>）</w:t>
                            </w:r>
                          </w:p>
                        </w:tc>
                      </w:tr>
                      <w:tr>
                        <w:tblPrEx>
                          <w:tblCellMar>
                            <w:top w:w="0" w:type="dxa"/>
                            <w:left w:w="0" w:type="dxa"/>
                            <w:bottom w:w="0" w:type="dxa"/>
                            <w:right w:w="0" w:type="dxa"/>
                          </w:tblCellMar>
                        </w:tblPrEx>
                        <w:trPr>
                          <w:trHeight w:val="646" w:hRule="exact"/>
                          <w:jc w:val="center"/>
                        </w:trPr>
                        <w:tc>
                          <w:tcPr>
                            <w:tcW w:w="574" w:type="dxa"/>
                            <w:tcBorders>
                              <w:top w:val="single" w:color="000000" w:sz="4" w:space="0"/>
                              <w:left w:val="single" w:color="000000" w:sz="4" w:space="0"/>
                              <w:bottom w:val="single" w:color="000000" w:sz="4" w:space="0"/>
                              <w:right w:val="single" w:color="000000" w:sz="4" w:space="0"/>
                            </w:tcBorders>
                            <w:noWrap w:val="0"/>
                            <w:vAlign w:val="top"/>
                          </w:tcPr>
                          <w:p>
                            <w:pPr>
                              <w:pStyle w:val="34"/>
                              <w:spacing w:before="160"/>
                              <w:ind w:right="1"/>
                              <w:jc w:val="center"/>
                              <w:rPr>
                                <w:rFonts w:ascii="宋体" w:hAnsi="宋体" w:cs="宋体"/>
                                <w:sz w:val="20"/>
                                <w:szCs w:val="20"/>
                              </w:rPr>
                            </w:pPr>
                            <w:r>
                              <w:rPr>
                                <w:rFonts w:hint="eastAsia" w:ascii="宋体"/>
                                <w:w w:val="99"/>
                                <w:sz w:val="20"/>
                              </w:rPr>
                              <w:t>5</w:t>
                            </w:r>
                          </w:p>
                        </w:tc>
                        <w:tc>
                          <w:tcPr>
                            <w:tcW w:w="1166" w:type="dxa"/>
                            <w:tcBorders>
                              <w:top w:val="single" w:color="000000" w:sz="4" w:space="0"/>
                              <w:left w:val="single" w:color="000000" w:sz="4" w:space="0"/>
                              <w:bottom w:val="single" w:color="000000" w:sz="4" w:space="0"/>
                              <w:right w:val="single" w:color="000000" w:sz="4" w:space="0"/>
                            </w:tcBorders>
                            <w:noWrap w:val="0"/>
                            <w:vAlign w:val="top"/>
                          </w:tcPr>
                          <w:p>
                            <w:pPr>
                              <w:pStyle w:val="34"/>
                              <w:spacing w:before="160"/>
                              <w:ind w:left="7"/>
                              <w:rPr>
                                <w:rFonts w:ascii="宋体" w:hAnsi="宋体" w:cs="宋体"/>
                                <w:sz w:val="20"/>
                                <w:szCs w:val="20"/>
                              </w:rPr>
                            </w:pPr>
                            <w:r>
                              <w:rPr>
                                <w:rFonts w:hint="eastAsia" w:ascii="宋体" w:hAnsi="宋体" w:cs="宋体"/>
                                <w:spacing w:val="1"/>
                                <w:w w:val="99"/>
                                <w:sz w:val="20"/>
                                <w:szCs w:val="20"/>
                              </w:rPr>
                              <w:t>A02</w:t>
                            </w:r>
                            <w:r>
                              <w:rPr>
                                <w:rFonts w:hint="eastAsia" w:ascii="宋体" w:hAnsi="宋体" w:cs="宋体"/>
                                <w:w w:val="99"/>
                                <w:sz w:val="20"/>
                                <w:szCs w:val="20"/>
                              </w:rPr>
                              <w:t>05</w:t>
                            </w:r>
                            <w:r>
                              <w:rPr>
                                <w:rFonts w:hint="eastAsia" w:ascii="宋体" w:hAnsi="宋体" w:cs="宋体"/>
                                <w:spacing w:val="1"/>
                                <w:w w:val="99"/>
                                <w:sz w:val="20"/>
                                <w:szCs w:val="20"/>
                              </w:rPr>
                              <w:t>1</w:t>
                            </w:r>
                            <w:r>
                              <w:rPr>
                                <w:rFonts w:hint="eastAsia" w:ascii="宋体" w:hAnsi="宋体" w:cs="宋体"/>
                                <w:w w:val="99"/>
                                <w:sz w:val="20"/>
                                <w:szCs w:val="20"/>
                              </w:rPr>
                              <w:t>9泵</w:t>
                            </w:r>
                          </w:p>
                        </w:tc>
                        <w:tc>
                          <w:tcPr>
                            <w:tcW w:w="1800" w:type="dxa"/>
                            <w:tcBorders>
                              <w:top w:val="single" w:color="000000" w:sz="4" w:space="0"/>
                              <w:left w:val="single" w:color="000000" w:sz="4" w:space="0"/>
                              <w:bottom w:val="single" w:color="000000" w:sz="4" w:space="0"/>
                              <w:right w:val="single" w:color="000000" w:sz="4" w:space="0"/>
                            </w:tcBorders>
                            <w:noWrap w:val="0"/>
                            <w:vAlign w:val="top"/>
                          </w:tcPr>
                          <w:p>
                            <w:pPr>
                              <w:pStyle w:val="34"/>
                              <w:spacing w:before="160"/>
                              <w:ind w:left="7"/>
                              <w:rPr>
                                <w:rFonts w:ascii="宋体" w:hAnsi="宋体" w:cs="宋体"/>
                                <w:sz w:val="20"/>
                                <w:szCs w:val="20"/>
                              </w:rPr>
                            </w:pPr>
                            <w:r>
                              <w:rPr>
                                <w:rFonts w:hint="eastAsia" w:ascii="宋体" w:hAnsi="宋体" w:cs="宋体"/>
                                <w:spacing w:val="1"/>
                                <w:w w:val="99"/>
                                <w:sz w:val="20"/>
                                <w:szCs w:val="20"/>
                              </w:rPr>
                              <w:t>A02</w:t>
                            </w:r>
                            <w:r>
                              <w:rPr>
                                <w:rFonts w:hint="eastAsia" w:ascii="宋体" w:hAnsi="宋体" w:cs="宋体"/>
                                <w:w w:val="99"/>
                                <w:sz w:val="20"/>
                                <w:szCs w:val="20"/>
                              </w:rPr>
                              <w:t>05</w:t>
                            </w:r>
                            <w:r>
                              <w:rPr>
                                <w:rFonts w:hint="eastAsia" w:ascii="宋体" w:hAnsi="宋体" w:cs="宋体"/>
                                <w:spacing w:val="1"/>
                                <w:w w:val="99"/>
                                <w:sz w:val="20"/>
                                <w:szCs w:val="20"/>
                              </w:rPr>
                              <w:t>1</w:t>
                            </w:r>
                            <w:r>
                              <w:rPr>
                                <w:rFonts w:hint="eastAsia" w:ascii="宋体" w:hAnsi="宋体" w:cs="宋体"/>
                                <w:w w:val="99"/>
                                <w:sz w:val="20"/>
                                <w:szCs w:val="20"/>
                              </w:rPr>
                              <w:t>901离心泵</w:t>
                            </w:r>
                          </w:p>
                        </w:tc>
                        <w:tc>
                          <w:tcPr>
                            <w:tcW w:w="1916" w:type="dxa"/>
                            <w:tcBorders>
                              <w:top w:val="single" w:color="000000" w:sz="4" w:space="0"/>
                              <w:left w:val="single" w:color="000000" w:sz="4" w:space="0"/>
                              <w:bottom w:val="single" w:color="000000" w:sz="4" w:space="0"/>
                              <w:right w:val="single" w:color="000000" w:sz="4" w:space="0"/>
                            </w:tcBorders>
                            <w:noWrap w:val="0"/>
                            <w:vAlign w:val="top"/>
                          </w:tcPr>
                          <w:p>
                            <w:pPr>
                              <w:rPr>
                                <w:rFonts w:ascii="Calibri" w:hAnsi="Calibri"/>
                                <w:sz w:val="22"/>
                                <w:szCs w:val="22"/>
                              </w:rPr>
                            </w:pPr>
                          </w:p>
                        </w:tc>
                        <w:tc>
                          <w:tcPr>
                            <w:tcW w:w="2966" w:type="dxa"/>
                            <w:tcBorders>
                              <w:top w:val="single" w:color="000000" w:sz="4" w:space="0"/>
                              <w:left w:val="single" w:color="000000" w:sz="4" w:space="0"/>
                              <w:bottom w:val="single" w:color="000000" w:sz="4" w:space="0"/>
                              <w:right w:val="single" w:color="000000" w:sz="4" w:space="0"/>
                            </w:tcBorders>
                            <w:noWrap w:val="0"/>
                            <w:vAlign w:val="top"/>
                          </w:tcPr>
                          <w:p>
                            <w:pPr>
                              <w:pStyle w:val="34"/>
                              <w:spacing w:before="4" w:line="280" w:lineRule="auto"/>
                              <w:ind w:left="7" w:right="4"/>
                              <w:rPr>
                                <w:rFonts w:ascii="宋体" w:hAnsi="宋体" w:cs="宋体"/>
                                <w:sz w:val="20"/>
                                <w:szCs w:val="20"/>
                                <w:lang w:eastAsia="zh-CN"/>
                              </w:rPr>
                            </w:pPr>
                            <w:r>
                              <w:rPr>
                                <w:rFonts w:hint="eastAsia" w:ascii="宋体" w:hAnsi="宋体" w:cs="宋体"/>
                                <w:spacing w:val="12"/>
                                <w:w w:val="99"/>
                                <w:sz w:val="20"/>
                                <w:szCs w:val="20"/>
                                <w:lang w:eastAsia="zh-CN"/>
                              </w:rPr>
                              <w:t>《清水离心泵能效限定</w:t>
                            </w:r>
                            <w:r>
                              <w:rPr>
                                <w:rFonts w:hint="eastAsia" w:ascii="宋体" w:hAnsi="宋体" w:cs="宋体"/>
                                <w:spacing w:val="9"/>
                                <w:w w:val="99"/>
                                <w:sz w:val="20"/>
                                <w:szCs w:val="20"/>
                                <w:lang w:eastAsia="zh-CN"/>
                              </w:rPr>
                              <w:t>值</w:t>
                            </w:r>
                            <w:r>
                              <w:rPr>
                                <w:rFonts w:hint="eastAsia" w:ascii="宋体" w:hAnsi="宋体" w:cs="宋体"/>
                                <w:spacing w:val="12"/>
                                <w:w w:val="99"/>
                                <w:sz w:val="20"/>
                                <w:szCs w:val="20"/>
                                <w:lang w:eastAsia="zh-CN"/>
                              </w:rPr>
                              <w:t>及节</w:t>
                            </w:r>
                            <w:r>
                              <w:rPr>
                                <w:rFonts w:hint="eastAsia" w:ascii="宋体" w:hAnsi="宋体" w:cs="宋体"/>
                                <w:w w:val="99"/>
                                <w:sz w:val="20"/>
                                <w:szCs w:val="20"/>
                                <w:lang w:eastAsia="zh-CN"/>
                              </w:rPr>
                              <w:t>能评价值</w:t>
                            </w:r>
                            <w:r>
                              <w:rPr>
                                <w:rFonts w:hint="eastAsia" w:ascii="宋体" w:hAnsi="宋体" w:cs="宋体"/>
                                <w:spacing w:val="2"/>
                                <w:w w:val="99"/>
                                <w:sz w:val="20"/>
                                <w:szCs w:val="20"/>
                                <w:lang w:eastAsia="zh-CN"/>
                              </w:rPr>
                              <w:t>》</w:t>
                            </w:r>
                            <w:r>
                              <w:rPr>
                                <w:rFonts w:hint="eastAsia" w:ascii="宋体" w:hAnsi="宋体" w:cs="宋体"/>
                                <w:w w:val="99"/>
                                <w:sz w:val="20"/>
                                <w:szCs w:val="20"/>
                                <w:lang w:eastAsia="zh-CN"/>
                              </w:rPr>
                              <w:t>（</w:t>
                            </w:r>
                            <w:r>
                              <w:rPr>
                                <w:rFonts w:hint="eastAsia" w:ascii="宋体" w:hAnsi="宋体" w:cs="宋体"/>
                                <w:spacing w:val="1"/>
                                <w:w w:val="99"/>
                                <w:sz w:val="20"/>
                                <w:szCs w:val="20"/>
                                <w:lang w:eastAsia="zh-CN"/>
                              </w:rPr>
                              <w:t>G</w:t>
                            </w:r>
                            <w:r>
                              <w:rPr>
                                <w:rFonts w:hint="eastAsia" w:ascii="宋体" w:hAnsi="宋体" w:cs="宋体"/>
                                <w:w w:val="99"/>
                                <w:sz w:val="20"/>
                                <w:szCs w:val="20"/>
                                <w:lang w:eastAsia="zh-CN"/>
                              </w:rPr>
                              <w:t>B</w:t>
                            </w:r>
                            <w:r>
                              <w:rPr>
                                <w:rFonts w:hint="eastAsia" w:ascii="宋体" w:hAnsi="宋体" w:cs="宋体"/>
                                <w:spacing w:val="1"/>
                                <w:w w:val="99"/>
                                <w:sz w:val="20"/>
                                <w:szCs w:val="20"/>
                                <w:lang w:eastAsia="zh-CN"/>
                              </w:rPr>
                              <w:t>19</w:t>
                            </w:r>
                            <w:r>
                              <w:rPr>
                                <w:rFonts w:hint="eastAsia" w:ascii="宋体" w:hAnsi="宋体" w:cs="宋体"/>
                                <w:w w:val="99"/>
                                <w:sz w:val="20"/>
                                <w:szCs w:val="20"/>
                                <w:lang w:eastAsia="zh-CN"/>
                              </w:rPr>
                              <w:t>76</w:t>
                            </w:r>
                            <w:r>
                              <w:rPr>
                                <w:rFonts w:hint="eastAsia" w:ascii="宋体" w:hAnsi="宋体" w:cs="宋体"/>
                                <w:spacing w:val="1"/>
                                <w:w w:val="99"/>
                                <w:sz w:val="20"/>
                                <w:szCs w:val="20"/>
                                <w:lang w:eastAsia="zh-CN"/>
                              </w:rPr>
                              <w:t>2</w:t>
                            </w:r>
                            <w:r>
                              <w:rPr>
                                <w:rFonts w:hint="eastAsia" w:ascii="宋体" w:hAnsi="宋体" w:cs="宋体"/>
                                <w:w w:val="99"/>
                                <w:sz w:val="20"/>
                                <w:szCs w:val="20"/>
                                <w:lang w:eastAsia="zh-CN"/>
                              </w:rPr>
                              <w:t>）</w:t>
                            </w:r>
                          </w:p>
                        </w:tc>
                      </w:tr>
                      <w:tr>
                        <w:tblPrEx>
                          <w:tblCellMar>
                            <w:top w:w="0" w:type="dxa"/>
                            <w:left w:w="0" w:type="dxa"/>
                            <w:bottom w:w="0" w:type="dxa"/>
                            <w:right w:w="0" w:type="dxa"/>
                          </w:tblCellMar>
                        </w:tblPrEx>
                        <w:trPr>
                          <w:trHeight w:val="1322" w:hRule="exact"/>
                          <w:jc w:val="center"/>
                        </w:trPr>
                        <w:tc>
                          <w:tcPr>
                            <w:tcW w:w="574" w:type="dxa"/>
                            <w:vMerge w:val="restart"/>
                            <w:tcBorders>
                              <w:top w:val="single" w:color="000000" w:sz="4" w:space="0"/>
                              <w:left w:val="single" w:color="000000" w:sz="4" w:space="0"/>
                              <w:bottom w:val="single" w:color="000000" w:sz="4" w:space="0"/>
                              <w:right w:val="single" w:color="000000" w:sz="4" w:space="0"/>
                            </w:tcBorders>
                            <w:noWrap w:val="0"/>
                            <w:vAlign w:val="top"/>
                          </w:tcPr>
                          <w:p>
                            <w:pPr>
                              <w:pStyle w:val="34"/>
                              <w:rPr>
                                <w:rFonts w:ascii="宋体" w:hAnsi="宋体" w:cs="宋体"/>
                                <w:sz w:val="20"/>
                                <w:szCs w:val="20"/>
                                <w:lang w:eastAsia="zh-CN"/>
                              </w:rPr>
                            </w:pPr>
                          </w:p>
                          <w:p>
                            <w:pPr>
                              <w:pStyle w:val="34"/>
                              <w:rPr>
                                <w:rFonts w:hint="eastAsia" w:ascii="宋体" w:hAnsi="宋体" w:cs="宋体"/>
                                <w:sz w:val="20"/>
                                <w:szCs w:val="20"/>
                                <w:lang w:eastAsia="zh-CN"/>
                              </w:rPr>
                            </w:pPr>
                          </w:p>
                          <w:p>
                            <w:pPr>
                              <w:pStyle w:val="34"/>
                              <w:spacing w:before="7"/>
                              <w:rPr>
                                <w:rFonts w:hint="eastAsia" w:ascii="宋体" w:hAnsi="宋体" w:cs="宋体"/>
                                <w:sz w:val="26"/>
                                <w:szCs w:val="26"/>
                                <w:lang w:eastAsia="zh-CN"/>
                              </w:rPr>
                            </w:pPr>
                          </w:p>
                          <w:p>
                            <w:pPr>
                              <w:pStyle w:val="34"/>
                              <w:ind w:right="1"/>
                              <w:jc w:val="center"/>
                              <w:rPr>
                                <w:rFonts w:ascii="宋体" w:hAnsi="宋体" w:cs="宋体"/>
                                <w:sz w:val="20"/>
                                <w:szCs w:val="20"/>
                              </w:rPr>
                            </w:pPr>
                            <w:r>
                              <w:rPr>
                                <w:rFonts w:hint="eastAsia" w:ascii="宋体"/>
                                <w:w w:val="99"/>
                                <w:sz w:val="20"/>
                              </w:rPr>
                              <w:t>6</w:t>
                            </w:r>
                          </w:p>
                        </w:tc>
                        <w:tc>
                          <w:tcPr>
                            <w:tcW w:w="1166" w:type="dxa"/>
                            <w:vMerge w:val="restart"/>
                            <w:tcBorders>
                              <w:top w:val="single" w:color="000000" w:sz="4" w:space="0"/>
                              <w:left w:val="single" w:color="000000" w:sz="4" w:space="0"/>
                              <w:bottom w:val="single" w:color="000000" w:sz="4" w:space="0"/>
                              <w:right w:val="single" w:color="000000" w:sz="4" w:space="0"/>
                            </w:tcBorders>
                            <w:noWrap w:val="0"/>
                            <w:vAlign w:val="top"/>
                          </w:tcPr>
                          <w:p>
                            <w:pPr>
                              <w:pStyle w:val="34"/>
                              <w:rPr>
                                <w:rFonts w:ascii="宋体" w:hAnsi="宋体" w:cs="宋体"/>
                                <w:sz w:val="20"/>
                                <w:szCs w:val="20"/>
                              </w:rPr>
                            </w:pPr>
                          </w:p>
                          <w:p>
                            <w:pPr>
                              <w:pStyle w:val="34"/>
                              <w:rPr>
                                <w:rFonts w:hint="eastAsia" w:ascii="宋体" w:hAnsi="宋体" w:cs="宋体"/>
                                <w:sz w:val="20"/>
                                <w:szCs w:val="20"/>
                              </w:rPr>
                            </w:pPr>
                          </w:p>
                          <w:p>
                            <w:pPr>
                              <w:pStyle w:val="34"/>
                              <w:spacing w:before="8"/>
                              <w:rPr>
                                <w:rFonts w:hint="eastAsia" w:ascii="宋体" w:hAnsi="宋体" w:cs="宋体"/>
                                <w:sz w:val="14"/>
                                <w:szCs w:val="14"/>
                              </w:rPr>
                            </w:pPr>
                          </w:p>
                          <w:p>
                            <w:pPr>
                              <w:pStyle w:val="34"/>
                              <w:ind w:left="7"/>
                              <w:rPr>
                                <w:rFonts w:hint="eastAsia" w:ascii="宋体" w:hAnsi="宋体" w:cs="宋体"/>
                                <w:sz w:val="20"/>
                                <w:szCs w:val="20"/>
                              </w:rPr>
                            </w:pPr>
                            <w:r>
                              <w:rPr>
                                <w:rFonts w:hint="eastAsia" w:ascii="宋体" w:hAnsi="宋体" w:cs="宋体"/>
                                <w:spacing w:val="1"/>
                                <w:w w:val="99"/>
                                <w:sz w:val="20"/>
                                <w:szCs w:val="20"/>
                              </w:rPr>
                              <w:t>A02</w:t>
                            </w:r>
                            <w:r>
                              <w:rPr>
                                <w:rFonts w:hint="eastAsia" w:ascii="宋体" w:hAnsi="宋体" w:cs="宋体"/>
                                <w:w w:val="99"/>
                                <w:sz w:val="20"/>
                                <w:szCs w:val="20"/>
                              </w:rPr>
                              <w:t>05</w:t>
                            </w:r>
                            <w:r>
                              <w:rPr>
                                <w:rFonts w:hint="eastAsia" w:ascii="宋体" w:hAnsi="宋体" w:cs="宋体"/>
                                <w:spacing w:val="1"/>
                                <w:w w:val="99"/>
                                <w:sz w:val="20"/>
                                <w:szCs w:val="20"/>
                              </w:rPr>
                              <w:t>2</w:t>
                            </w:r>
                            <w:r>
                              <w:rPr>
                                <w:rFonts w:hint="eastAsia" w:ascii="宋体" w:hAnsi="宋体" w:cs="宋体"/>
                                <w:w w:val="99"/>
                                <w:sz w:val="20"/>
                                <w:szCs w:val="20"/>
                              </w:rPr>
                              <w:t>3制冷</w:t>
                            </w:r>
                          </w:p>
                          <w:p>
                            <w:pPr>
                              <w:pStyle w:val="34"/>
                              <w:spacing w:before="50"/>
                              <w:ind w:left="7"/>
                              <w:rPr>
                                <w:rFonts w:ascii="宋体" w:hAnsi="宋体" w:cs="宋体"/>
                                <w:sz w:val="20"/>
                                <w:szCs w:val="20"/>
                              </w:rPr>
                            </w:pPr>
                            <w:r>
                              <w:rPr>
                                <w:rFonts w:hint="eastAsia" w:ascii="宋体" w:hAnsi="宋体" w:cs="宋体"/>
                                <w:w w:val="99"/>
                                <w:sz w:val="20"/>
                                <w:szCs w:val="20"/>
                              </w:rPr>
                              <w:t>空调设备</w:t>
                            </w:r>
                          </w:p>
                        </w:tc>
                        <w:tc>
                          <w:tcPr>
                            <w:tcW w:w="1800" w:type="dxa"/>
                            <w:vMerge w:val="restart"/>
                            <w:tcBorders>
                              <w:top w:val="single" w:color="000000" w:sz="4" w:space="0"/>
                              <w:left w:val="single" w:color="000000" w:sz="4" w:space="0"/>
                              <w:bottom w:val="single" w:color="000000" w:sz="4" w:space="0"/>
                              <w:right w:val="single" w:color="000000" w:sz="4" w:space="0"/>
                            </w:tcBorders>
                            <w:noWrap w:val="0"/>
                            <w:vAlign w:val="top"/>
                          </w:tcPr>
                          <w:p>
                            <w:pPr>
                              <w:pStyle w:val="34"/>
                              <w:rPr>
                                <w:rFonts w:ascii="宋体" w:hAnsi="宋体" w:cs="宋体"/>
                                <w:sz w:val="20"/>
                                <w:szCs w:val="20"/>
                              </w:rPr>
                            </w:pPr>
                          </w:p>
                          <w:p>
                            <w:pPr>
                              <w:pStyle w:val="34"/>
                              <w:rPr>
                                <w:rFonts w:hint="eastAsia" w:ascii="宋体" w:hAnsi="宋体" w:cs="宋体"/>
                                <w:sz w:val="20"/>
                                <w:szCs w:val="20"/>
                              </w:rPr>
                            </w:pPr>
                          </w:p>
                          <w:p>
                            <w:pPr>
                              <w:pStyle w:val="34"/>
                              <w:spacing w:before="8"/>
                              <w:rPr>
                                <w:rFonts w:hint="eastAsia" w:ascii="宋体" w:hAnsi="宋体" w:cs="宋体"/>
                                <w:sz w:val="14"/>
                                <w:szCs w:val="14"/>
                              </w:rPr>
                            </w:pPr>
                          </w:p>
                          <w:p>
                            <w:pPr>
                              <w:pStyle w:val="34"/>
                              <w:spacing w:line="280" w:lineRule="auto"/>
                              <w:ind w:left="7" w:right="5"/>
                              <w:rPr>
                                <w:rFonts w:ascii="宋体" w:hAnsi="宋体" w:cs="宋体"/>
                                <w:sz w:val="20"/>
                                <w:szCs w:val="20"/>
                              </w:rPr>
                            </w:pPr>
                            <w:r>
                              <w:rPr>
                                <w:rFonts w:hint="eastAsia" w:ascii="宋体" w:hAnsi="宋体" w:cs="宋体"/>
                                <w:w w:val="99"/>
                                <w:sz w:val="20"/>
                                <w:szCs w:val="20"/>
                              </w:rPr>
                              <w:t>★</w:t>
                            </w:r>
                            <w:r>
                              <w:rPr>
                                <w:rFonts w:hint="eastAsia" w:ascii="宋体" w:hAnsi="宋体" w:cs="宋体"/>
                                <w:spacing w:val="1"/>
                                <w:w w:val="99"/>
                                <w:sz w:val="20"/>
                                <w:szCs w:val="20"/>
                              </w:rPr>
                              <w:t>A020</w:t>
                            </w:r>
                            <w:r>
                              <w:rPr>
                                <w:rFonts w:hint="eastAsia" w:ascii="宋体" w:hAnsi="宋体" w:cs="宋体"/>
                                <w:w w:val="99"/>
                                <w:sz w:val="20"/>
                                <w:szCs w:val="20"/>
                              </w:rPr>
                              <w:t>52</w:t>
                            </w:r>
                            <w:r>
                              <w:rPr>
                                <w:rFonts w:hint="eastAsia" w:ascii="宋体" w:hAnsi="宋体" w:cs="宋体"/>
                                <w:spacing w:val="1"/>
                                <w:w w:val="99"/>
                                <w:sz w:val="20"/>
                                <w:szCs w:val="20"/>
                              </w:rPr>
                              <w:t>3</w:t>
                            </w:r>
                            <w:r>
                              <w:rPr>
                                <w:rFonts w:hint="eastAsia" w:ascii="宋体" w:hAnsi="宋体" w:cs="宋体"/>
                                <w:w w:val="99"/>
                                <w:sz w:val="20"/>
                                <w:szCs w:val="20"/>
                              </w:rPr>
                              <w:t>01制冷压缩机</w:t>
                            </w:r>
                          </w:p>
                        </w:tc>
                        <w:tc>
                          <w:tcPr>
                            <w:tcW w:w="1916" w:type="dxa"/>
                            <w:tcBorders>
                              <w:top w:val="single" w:color="000000" w:sz="4" w:space="0"/>
                              <w:left w:val="single" w:color="000000" w:sz="4" w:space="0"/>
                              <w:bottom w:val="single" w:color="000000" w:sz="4" w:space="0"/>
                              <w:right w:val="single" w:color="000000" w:sz="4" w:space="0"/>
                            </w:tcBorders>
                            <w:noWrap w:val="0"/>
                            <w:vAlign w:val="top"/>
                          </w:tcPr>
                          <w:p>
                            <w:pPr>
                              <w:pStyle w:val="34"/>
                              <w:rPr>
                                <w:rFonts w:ascii="宋体" w:hAnsi="宋体" w:cs="宋体"/>
                                <w:sz w:val="20"/>
                                <w:szCs w:val="20"/>
                              </w:rPr>
                            </w:pPr>
                          </w:p>
                          <w:p>
                            <w:pPr>
                              <w:pStyle w:val="34"/>
                              <w:spacing w:before="1"/>
                              <w:rPr>
                                <w:rFonts w:hint="eastAsia" w:ascii="宋体" w:hAnsi="宋体" w:cs="宋体"/>
                                <w:sz w:val="18"/>
                                <w:szCs w:val="18"/>
                              </w:rPr>
                            </w:pPr>
                          </w:p>
                          <w:p>
                            <w:pPr>
                              <w:pStyle w:val="34"/>
                              <w:ind w:left="7"/>
                              <w:rPr>
                                <w:rFonts w:ascii="宋体" w:hAnsi="宋体" w:cs="宋体"/>
                                <w:sz w:val="20"/>
                                <w:szCs w:val="20"/>
                              </w:rPr>
                            </w:pPr>
                            <w:r>
                              <w:rPr>
                                <w:rFonts w:hint="eastAsia" w:ascii="宋体" w:hAnsi="宋体" w:cs="宋体"/>
                                <w:w w:val="99"/>
                                <w:sz w:val="20"/>
                                <w:szCs w:val="20"/>
                              </w:rPr>
                              <w:t>冷水机组</w:t>
                            </w:r>
                          </w:p>
                        </w:tc>
                        <w:tc>
                          <w:tcPr>
                            <w:tcW w:w="2966" w:type="dxa"/>
                            <w:tcBorders>
                              <w:top w:val="single" w:color="000000" w:sz="4" w:space="0"/>
                              <w:left w:val="single" w:color="000000" w:sz="4" w:space="0"/>
                              <w:bottom w:val="single" w:color="000000" w:sz="4" w:space="0"/>
                              <w:right w:val="single" w:color="000000" w:sz="4" w:space="0"/>
                            </w:tcBorders>
                            <w:noWrap w:val="0"/>
                            <w:vAlign w:val="top"/>
                          </w:tcPr>
                          <w:p>
                            <w:pPr>
                              <w:pStyle w:val="34"/>
                              <w:spacing w:before="30" w:line="280" w:lineRule="auto"/>
                              <w:ind w:left="7" w:right="4"/>
                              <w:jc w:val="both"/>
                              <w:rPr>
                                <w:rFonts w:ascii="宋体" w:hAnsi="宋体" w:cs="宋体"/>
                                <w:sz w:val="20"/>
                                <w:szCs w:val="20"/>
                                <w:lang w:eastAsia="zh-CN"/>
                              </w:rPr>
                            </w:pPr>
                            <w:r>
                              <w:rPr>
                                <w:rFonts w:hint="eastAsia" w:ascii="宋体" w:hAnsi="宋体" w:cs="宋体"/>
                                <w:spacing w:val="12"/>
                                <w:w w:val="99"/>
                                <w:sz w:val="20"/>
                                <w:szCs w:val="20"/>
                                <w:lang w:eastAsia="zh-CN"/>
                              </w:rPr>
                              <w:t>《冷水机组能效限定值</w:t>
                            </w:r>
                            <w:r>
                              <w:rPr>
                                <w:rFonts w:hint="eastAsia" w:ascii="宋体" w:hAnsi="宋体" w:cs="宋体"/>
                                <w:spacing w:val="9"/>
                                <w:w w:val="99"/>
                                <w:sz w:val="20"/>
                                <w:szCs w:val="20"/>
                                <w:lang w:eastAsia="zh-CN"/>
                              </w:rPr>
                              <w:t>及</w:t>
                            </w:r>
                            <w:r>
                              <w:rPr>
                                <w:rFonts w:hint="eastAsia" w:ascii="宋体" w:hAnsi="宋体" w:cs="宋体"/>
                                <w:spacing w:val="12"/>
                                <w:w w:val="99"/>
                                <w:sz w:val="20"/>
                                <w:szCs w:val="20"/>
                                <w:lang w:eastAsia="zh-CN"/>
                              </w:rPr>
                              <w:t>能效</w:t>
                            </w:r>
                            <w:r>
                              <w:rPr>
                                <w:rFonts w:hint="eastAsia" w:ascii="宋体" w:hAnsi="宋体" w:cs="宋体"/>
                                <w:w w:val="99"/>
                                <w:sz w:val="20"/>
                                <w:szCs w:val="20"/>
                                <w:lang w:eastAsia="zh-CN"/>
                              </w:rPr>
                              <w:t>等级</w:t>
                            </w:r>
                            <w:r>
                              <w:rPr>
                                <w:rFonts w:hint="eastAsia" w:ascii="宋体" w:hAnsi="宋体" w:cs="宋体"/>
                                <w:spacing w:val="-3"/>
                                <w:w w:val="99"/>
                                <w:sz w:val="20"/>
                                <w:szCs w:val="20"/>
                                <w:lang w:eastAsia="zh-CN"/>
                              </w:rPr>
                              <w:t>》</w:t>
                            </w:r>
                            <w:r>
                              <w:rPr>
                                <w:rFonts w:hint="eastAsia" w:ascii="宋体" w:hAnsi="宋体" w:cs="宋体"/>
                                <w:w w:val="99"/>
                                <w:sz w:val="20"/>
                                <w:szCs w:val="20"/>
                                <w:lang w:eastAsia="zh-CN"/>
                              </w:rPr>
                              <w:t>（</w:t>
                            </w:r>
                            <w:r>
                              <w:rPr>
                                <w:rFonts w:hint="eastAsia" w:ascii="宋体" w:hAnsi="宋体" w:cs="宋体"/>
                                <w:spacing w:val="1"/>
                                <w:w w:val="99"/>
                                <w:sz w:val="20"/>
                                <w:szCs w:val="20"/>
                                <w:lang w:eastAsia="zh-CN"/>
                              </w:rPr>
                              <w:t>G</w:t>
                            </w:r>
                            <w:r>
                              <w:rPr>
                                <w:rFonts w:hint="eastAsia" w:ascii="宋体" w:hAnsi="宋体" w:cs="宋体"/>
                                <w:w w:val="99"/>
                                <w:sz w:val="20"/>
                                <w:szCs w:val="20"/>
                                <w:lang w:eastAsia="zh-CN"/>
                              </w:rPr>
                              <w:t>B</w:t>
                            </w:r>
                            <w:r>
                              <w:rPr>
                                <w:rFonts w:hint="eastAsia" w:ascii="宋体" w:hAnsi="宋体" w:cs="宋体"/>
                                <w:spacing w:val="1"/>
                                <w:w w:val="99"/>
                                <w:sz w:val="20"/>
                                <w:szCs w:val="20"/>
                                <w:lang w:eastAsia="zh-CN"/>
                              </w:rPr>
                              <w:t>195</w:t>
                            </w:r>
                            <w:r>
                              <w:rPr>
                                <w:rFonts w:hint="eastAsia" w:ascii="宋体" w:hAnsi="宋体" w:cs="宋体"/>
                                <w:w w:val="99"/>
                                <w:sz w:val="20"/>
                                <w:szCs w:val="20"/>
                                <w:lang w:eastAsia="zh-CN"/>
                              </w:rPr>
                              <w:t>77</w:t>
                            </w:r>
                            <w:r>
                              <w:rPr>
                                <w:rFonts w:hint="eastAsia" w:ascii="宋体" w:hAnsi="宋体" w:cs="宋体"/>
                                <w:spacing w:val="-3"/>
                                <w:w w:val="99"/>
                                <w:sz w:val="20"/>
                                <w:szCs w:val="20"/>
                                <w:lang w:eastAsia="zh-CN"/>
                              </w:rPr>
                              <w:t>），</w:t>
                            </w:r>
                            <w:r>
                              <w:rPr>
                                <w:rFonts w:hint="eastAsia" w:ascii="宋体" w:hAnsi="宋体" w:cs="宋体"/>
                                <w:w w:val="99"/>
                                <w:sz w:val="20"/>
                                <w:szCs w:val="20"/>
                                <w:lang w:eastAsia="zh-CN"/>
                              </w:rPr>
                              <w:t>《低</w:t>
                            </w:r>
                            <w:r>
                              <w:rPr>
                                <w:rFonts w:hint="eastAsia" w:ascii="宋体" w:hAnsi="宋体" w:cs="宋体"/>
                                <w:spacing w:val="2"/>
                                <w:w w:val="99"/>
                                <w:sz w:val="20"/>
                                <w:szCs w:val="20"/>
                                <w:lang w:eastAsia="zh-CN"/>
                              </w:rPr>
                              <w:t>环</w:t>
                            </w:r>
                            <w:r>
                              <w:rPr>
                                <w:rFonts w:hint="eastAsia" w:ascii="宋体" w:hAnsi="宋体" w:cs="宋体"/>
                                <w:w w:val="99"/>
                                <w:sz w:val="20"/>
                                <w:szCs w:val="20"/>
                                <w:lang w:eastAsia="zh-CN"/>
                              </w:rPr>
                              <w:t>境温度空气源</w:t>
                            </w:r>
                            <w:r>
                              <w:rPr>
                                <w:rFonts w:hint="eastAsia" w:ascii="宋体" w:hAnsi="宋体" w:cs="宋体"/>
                                <w:spacing w:val="2"/>
                                <w:w w:val="99"/>
                                <w:sz w:val="20"/>
                                <w:szCs w:val="20"/>
                                <w:lang w:eastAsia="zh-CN"/>
                              </w:rPr>
                              <w:t>热</w:t>
                            </w:r>
                            <w:r>
                              <w:rPr>
                                <w:rFonts w:hint="eastAsia" w:ascii="宋体" w:hAnsi="宋体" w:cs="宋体"/>
                                <w:spacing w:val="-29"/>
                                <w:w w:val="99"/>
                                <w:sz w:val="20"/>
                                <w:szCs w:val="20"/>
                                <w:lang w:eastAsia="zh-CN"/>
                              </w:rPr>
                              <w:t>泵</w:t>
                            </w:r>
                            <w:r>
                              <w:rPr>
                                <w:rFonts w:hint="eastAsia" w:ascii="宋体" w:hAnsi="宋体" w:cs="宋体"/>
                                <w:spacing w:val="2"/>
                                <w:w w:val="99"/>
                                <w:sz w:val="20"/>
                                <w:szCs w:val="20"/>
                                <w:lang w:eastAsia="zh-CN"/>
                              </w:rPr>
                              <w:t>（</w:t>
                            </w:r>
                            <w:r>
                              <w:rPr>
                                <w:rFonts w:hint="eastAsia" w:ascii="宋体" w:hAnsi="宋体" w:cs="宋体"/>
                                <w:w w:val="99"/>
                                <w:sz w:val="20"/>
                                <w:szCs w:val="20"/>
                                <w:lang w:eastAsia="zh-CN"/>
                              </w:rPr>
                              <w:t>冷水</w:t>
                            </w:r>
                            <w:r>
                              <w:rPr>
                                <w:rFonts w:hint="eastAsia" w:ascii="宋体" w:hAnsi="宋体" w:cs="宋体"/>
                                <w:spacing w:val="-27"/>
                                <w:w w:val="99"/>
                                <w:sz w:val="20"/>
                                <w:szCs w:val="20"/>
                                <w:lang w:eastAsia="zh-CN"/>
                              </w:rPr>
                              <w:t>）</w:t>
                            </w:r>
                            <w:r>
                              <w:rPr>
                                <w:rFonts w:hint="eastAsia" w:ascii="宋体" w:hAnsi="宋体" w:cs="宋体"/>
                                <w:w w:val="99"/>
                                <w:sz w:val="20"/>
                                <w:szCs w:val="20"/>
                                <w:lang w:eastAsia="zh-CN"/>
                              </w:rPr>
                              <w:t>机组</w:t>
                            </w:r>
                            <w:r>
                              <w:rPr>
                                <w:rFonts w:hint="eastAsia" w:ascii="宋体" w:hAnsi="宋体" w:cs="宋体"/>
                                <w:spacing w:val="2"/>
                                <w:w w:val="99"/>
                                <w:sz w:val="20"/>
                                <w:szCs w:val="20"/>
                                <w:lang w:eastAsia="zh-CN"/>
                              </w:rPr>
                              <w:t>能</w:t>
                            </w:r>
                            <w:r>
                              <w:rPr>
                                <w:rFonts w:hint="eastAsia" w:ascii="宋体" w:hAnsi="宋体" w:cs="宋体"/>
                                <w:w w:val="99"/>
                                <w:sz w:val="20"/>
                                <w:szCs w:val="20"/>
                                <w:lang w:eastAsia="zh-CN"/>
                              </w:rPr>
                              <w:t>效限定值及能</w:t>
                            </w:r>
                            <w:r>
                              <w:rPr>
                                <w:rFonts w:hint="eastAsia" w:ascii="宋体" w:hAnsi="宋体" w:cs="宋体"/>
                                <w:spacing w:val="2"/>
                                <w:w w:val="99"/>
                                <w:sz w:val="20"/>
                                <w:szCs w:val="20"/>
                                <w:lang w:eastAsia="zh-CN"/>
                              </w:rPr>
                              <w:t>效</w:t>
                            </w:r>
                            <w:r>
                              <w:rPr>
                                <w:rFonts w:hint="eastAsia" w:ascii="宋体" w:hAnsi="宋体" w:cs="宋体"/>
                                <w:w w:val="99"/>
                                <w:sz w:val="20"/>
                                <w:szCs w:val="20"/>
                                <w:lang w:eastAsia="zh-CN"/>
                              </w:rPr>
                              <w:t>等级</w:t>
                            </w:r>
                            <w:r>
                              <w:rPr>
                                <w:rFonts w:hint="eastAsia" w:ascii="宋体" w:hAnsi="宋体" w:cs="宋体"/>
                                <w:spacing w:val="2"/>
                                <w:w w:val="99"/>
                                <w:sz w:val="20"/>
                                <w:szCs w:val="20"/>
                                <w:lang w:eastAsia="zh-CN"/>
                              </w:rPr>
                              <w:t>》</w:t>
                            </w:r>
                            <w:r>
                              <w:rPr>
                                <w:rFonts w:hint="eastAsia" w:ascii="宋体" w:hAnsi="宋体" w:cs="宋体"/>
                                <w:w w:val="99"/>
                                <w:sz w:val="20"/>
                                <w:szCs w:val="20"/>
                                <w:lang w:eastAsia="zh-CN"/>
                              </w:rPr>
                              <w:t>（</w:t>
                            </w:r>
                            <w:r>
                              <w:rPr>
                                <w:rFonts w:hint="eastAsia" w:ascii="宋体" w:hAnsi="宋体" w:cs="宋体"/>
                                <w:spacing w:val="1"/>
                                <w:w w:val="99"/>
                                <w:sz w:val="20"/>
                                <w:szCs w:val="20"/>
                                <w:lang w:eastAsia="zh-CN"/>
                              </w:rPr>
                              <w:t>G</w:t>
                            </w:r>
                            <w:r>
                              <w:rPr>
                                <w:rFonts w:hint="eastAsia" w:ascii="宋体" w:hAnsi="宋体" w:cs="宋体"/>
                                <w:w w:val="99"/>
                                <w:sz w:val="20"/>
                                <w:szCs w:val="20"/>
                                <w:lang w:eastAsia="zh-CN"/>
                              </w:rPr>
                              <w:t>B</w:t>
                            </w:r>
                            <w:r>
                              <w:rPr>
                                <w:rFonts w:hint="eastAsia" w:ascii="宋体" w:hAnsi="宋体" w:cs="宋体"/>
                                <w:spacing w:val="1"/>
                                <w:w w:val="99"/>
                                <w:sz w:val="20"/>
                                <w:szCs w:val="20"/>
                                <w:lang w:eastAsia="zh-CN"/>
                              </w:rPr>
                              <w:t>37</w:t>
                            </w:r>
                            <w:r>
                              <w:rPr>
                                <w:rFonts w:hint="eastAsia" w:ascii="宋体" w:hAnsi="宋体" w:cs="宋体"/>
                                <w:w w:val="99"/>
                                <w:sz w:val="20"/>
                                <w:szCs w:val="20"/>
                                <w:lang w:eastAsia="zh-CN"/>
                              </w:rPr>
                              <w:t>48</w:t>
                            </w:r>
                            <w:r>
                              <w:rPr>
                                <w:rFonts w:hint="eastAsia" w:ascii="宋体" w:hAnsi="宋体" w:cs="宋体"/>
                                <w:spacing w:val="-2"/>
                                <w:w w:val="99"/>
                                <w:sz w:val="20"/>
                                <w:szCs w:val="20"/>
                                <w:lang w:eastAsia="zh-CN"/>
                              </w:rPr>
                              <w:t>0</w:t>
                            </w:r>
                            <w:r>
                              <w:rPr>
                                <w:rFonts w:hint="eastAsia" w:ascii="宋体" w:hAnsi="宋体" w:cs="宋体"/>
                                <w:w w:val="99"/>
                                <w:sz w:val="20"/>
                                <w:szCs w:val="20"/>
                                <w:lang w:eastAsia="zh-CN"/>
                              </w:rPr>
                              <w:t>）</w:t>
                            </w:r>
                          </w:p>
                        </w:tc>
                      </w:tr>
                      <w:tr>
                        <w:tblPrEx>
                          <w:tblCellMar>
                            <w:top w:w="0" w:type="dxa"/>
                            <w:left w:w="0" w:type="dxa"/>
                            <w:bottom w:w="0" w:type="dxa"/>
                            <w:right w:w="0" w:type="dxa"/>
                          </w:tblCellMar>
                        </w:tblPrEx>
                        <w:trPr>
                          <w:trHeight w:val="744" w:hRule="exact"/>
                          <w:jc w:val="center"/>
                        </w:trPr>
                        <w:tc>
                          <w:tcPr>
                            <w:tcW w:w="574" w:type="dxa"/>
                            <w:vMerge w:val="continue"/>
                            <w:tcBorders>
                              <w:top w:val="single" w:color="000000" w:sz="4" w:space="0"/>
                              <w:left w:val="single" w:color="000000" w:sz="4" w:space="0"/>
                              <w:bottom w:val="single" w:color="000000" w:sz="4" w:space="0"/>
                              <w:right w:val="single" w:color="000000" w:sz="4" w:space="0"/>
                            </w:tcBorders>
                            <w:noWrap w:val="0"/>
                            <w:vAlign w:val="center"/>
                          </w:tcPr>
                          <w:p>
                            <w:pPr>
                              <w:widowControl/>
                              <w:jc w:val="left"/>
                              <w:rPr>
                                <w:rFonts w:ascii="宋体" w:hAnsi="宋体" w:eastAsia="Times New Roman" w:cs="宋体"/>
                                <w:kern w:val="0"/>
                                <w:sz w:val="20"/>
                                <w:szCs w:val="20"/>
                              </w:rPr>
                            </w:pPr>
                          </w:p>
                        </w:tc>
                        <w:tc>
                          <w:tcPr>
                            <w:tcW w:w="1166" w:type="dxa"/>
                            <w:vMerge w:val="continue"/>
                            <w:tcBorders>
                              <w:top w:val="single" w:color="000000" w:sz="4" w:space="0"/>
                              <w:left w:val="single" w:color="000000" w:sz="4" w:space="0"/>
                              <w:bottom w:val="single" w:color="000000" w:sz="4" w:space="0"/>
                              <w:right w:val="single" w:color="000000" w:sz="4" w:space="0"/>
                            </w:tcBorders>
                            <w:noWrap w:val="0"/>
                            <w:vAlign w:val="center"/>
                          </w:tcPr>
                          <w:p>
                            <w:pPr>
                              <w:widowControl/>
                              <w:jc w:val="left"/>
                              <w:rPr>
                                <w:rFonts w:ascii="宋体" w:hAnsi="宋体" w:eastAsia="Times New Roman" w:cs="宋体"/>
                                <w:kern w:val="0"/>
                                <w:sz w:val="20"/>
                                <w:szCs w:val="20"/>
                              </w:rPr>
                            </w:pPr>
                          </w:p>
                        </w:tc>
                        <w:tc>
                          <w:tcPr>
                            <w:tcW w:w="1800" w:type="dxa"/>
                            <w:vMerge w:val="continue"/>
                            <w:tcBorders>
                              <w:top w:val="single" w:color="000000" w:sz="4" w:space="0"/>
                              <w:left w:val="single" w:color="000000" w:sz="4" w:space="0"/>
                              <w:bottom w:val="single" w:color="000000" w:sz="4" w:space="0"/>
                              <w:right w:val="single" w:color="000000" w:sz="4" w:space="0"/>
                            </w:tcBorders>
                            <w:noWrap w:val="0"/>
                            <w:vAlign w:val="center"/>
                          </w:tcPr>
                          <w:p>
                            <w:pPr>
                              <w:widowControl/>
                              <w:jc w:val="left"/>
                              <w:rPr>
                                <w:rFonts w:ascii="宋体" w:hAnsi="宋体" w:eastAsia="Times New Roman" w:cs="宋体"/>
                                <w:kern w:val="0"/>
                                <w:sz w:val="20"/>
                                <w:szCs w:val="20"/>
                              </w:rPr>
                            </w:pPr>
                          </w:p>
                        </w:tc>
                        <w:tc>
                          <w:tcPr>
                            <w:tcW w:w="1916" w:type="dxa"/>
                            <w:tcBorders>
                              <w:top w:val="single" w:color="000000" w:sz="4" w:space="0"/>
                              <w:left w:val="single" w:color="000000" w:sz="4" w:space="0"/>
                              <w:bottom w:val="single" w:color="000000" w:sz="4" w:space="0"/>
                              <w:right w:val="single" w:color="000000" w:sz="4" w:space="0"/>
                            </w:tcBorders>
                            <w:noWrap w:val="0"/>
                            <w:vAlign w:val="top"/>
                          </w:tcPr>
                          <w:p>
                            <w:pPr>
                              <w:pStyle w:val="34"/>
                              <w:spacing w:before="12"/>
                              <w:rPr>
                                <w:rFonts w:ascii="宋体" w:hAnsi="宋体" w:cs="宋体"/>
                                <w:sz w:val="15"/>
                                <w:szCs w:val="15"/>
                                <w:lang w:eastAsia="zh-CN"/>
                              </w:rPr>
                            </w:pPr>
                          </w:p>
                          <w:p>
                            <w:pPr>
                              <w:pStyle w:val="34"/>
                              <w:ind w:left="7"/>
                              <w:rPr>
                                <w:rFonts w:ascii="宋体" w:hAnsi="宋体" w:cs="宋体"/>
                                <w:sz w:val="20"/>
                                <w:szCs w:val="20"/>
                              </w:rPr>
                            </w:pPr>
                            <w:r>
                              <w:rPr>
                                <w:rFonts w:hint="eastAsia" w:ascii="宋体" w:hAnsi="宋体" w:cs="宋体"/>
                                <w:w w:val="99"/>
                                <w:sz w:val="20"/>
                                <w:szCs w:val="20"/>
                              </w:rPr>
                              <w:t>水源热</w:t>
                            </w:r>
                            <w:r>
                              <w:rPr>
                                <w:rFonts w:hint="eastAsia" w:ascii="宋体" w:hAnsi="宋体" w:cs="宋体"/>
                                <w:spacing w:val="2"/>
                                <w:w w:val="99"/>
                                <w:sz w:val="20"/>
                                <w:szCs w:val="20"/>
                              </w:rPr>
                              <w:t>泵</w:t>
                            </w:r>
                            <w:r>
                              <w:rPr>
                                <w:rFonts w:hint="eastAsia" w:ascii="宋体" w:hAnsi="宋体" w:cs="宋体"/>
                                <w:w w:val="99"/>
                                <w:sz w:val="20"/>
                                <w:szCs w:val="20"/>
                              </w:rPr>
                              <w:t>机组</w:t>
                            </w:r>
                          </w:p>
                        </w:tc>
                        <w:tc>
                          <w:tcPr>
                            <w:tcW w:w="2966" w:type="dxa"/>
                            <w:tcBorders>
                              <w:top w:val="single" w:color="000000" w:sz="4" w:space="0"/>
                              <w:left w:val="single" w:color="000000" w:sz="4" w:space="0"/>
                              <w:bottom w:val="single" w:color="000000" w:sz="4" w:space="0"/>
                              <w:right w:val="single" w:color="000000" w:sz="4" w:space="0"/>
                            </w:tcBorders>
                            <w:noWrap w:val="0"/>
                            <w:vAlign w:val="top"/>
                          </w:tcPr>
                          <w:p>
                            <w:pPr>
                              <w:pStyle w:val="34"/>
                              <w:spacing w:before="52" w:line="280" w:lineRule="auto"/>
                              <w:ind w:left="7" w:right="7"/>
                              <w:rPr>
                                <w:rFonts w:ascii="宋体" w:hAnsi="宋体" w:cs="宋体"/>
                                <w:sz w:val="20"/>
                                <w:szCs w:val="20"/>
                                <w:lang w:eastAsia="zh-CN"/>
                              </w:rPr>
                            </w:pPr>
                            <w:r>
                              <w:rPr>
                                <w:rFonts w:hint="eastAsia" w:ascii="宋体" w:hAnsi="宋体" w:cs="宋体"/>
                                <w:w w:val="99"/>
                                <w:sz w:val="20"/>
                                <w:szCs w:val="20"/>
                                <w:lang w:eastAsia="zh-CN"/>
                              </w:rPr>
                              <w:t>《</w:t>
                            </w:r>
                            <w:r>
                              <w:rPr>
                                <w:rFonts w:hint="eastAsia" w:ascii="宋体" w:hAnsi="宋体" w:cs="宋体"/>
                                <w:spacing w:val="-29"/>
                                <w:w w:val="99"/>
                                <w:sz w:val="20"/>
                                <w:szCs w:val="20"/>
                                <w:lang w:eastAsia="zh-CN"/>
                              </w:rPr>
                              <w:t>水</w:t>
                            </w:r>
                            <w:r>
                              <w:rPr>
                                <w:rFonts w:hint="eastAsia" w:ascii="宋体" w:hAnsi="宋体" w:cs="宋体"/>
                                <w:w w:val="99"/>
                                <w:sz w:val="20"/>
                                <w:szCs w:val="20"/>
                                <w:lang w:eastAsia="zh-CN"/>
                              </w:rPr>
                              <w:t>（</w:t>
                            </w:r>
                            <w:r>
                              <w:rPr>
                                <w:rFonts w:hint="eastAsia" w:ascii="宋体" w:hAnsi="宋体" w:cs="宋体"/>
                                <w:spacing w:val="2"/>
                                <w:w w:val="99"/>
                                <w:sz w:val="20"/>
                                <w:szCs w:val="20"/>
                                <w:lang w:eastAsia="zh-CN"/>
                              </w:rPr>
                              <w:t>地</w:t>
                            </w:r>
                            <w:r>
                              <w:rPr>
                                <w:rFonts w:hint="eastAsia" w:ascii="宋体" w:hAnsi="宋体" w:cs="宋体"/>
                                <w:spacing w:val="-29"/>
                                <w:w w:val="99"/>
                                <w:sz w:val="20"/>
                                <w:szCs w:val="20"/>
                                <w:lang w:eastAsia="zh-CN"/>
                              </w:rPr>
                              <w:t>）</w:t>
                            </w:r>
                            <w:r>
                              <w:rPr>
                                <w:rFonts w:hint="eastAsia" w:ascii="宋体" w:hAnsi="宋体" w:cs="宋体"/>
                                <w:spacing w:val="2"/>
                                <w:w w:val="99"/>
                                <w:sz w:val="20"/>
                                <w:szCs w:val="20"/>
                                <w:lang w:eastAsia="zh-CN"/>
                              </w:rPr>
                              <w:t>源</w:t>
                            </w:r>
                            <w:r>
                              <w:rPr>
                                <w:rFonts w:hint="eastAsia" w:ascii="宋体" w:hAnsi="宋体" w:cs="宋体"/>
                                <w:w w:val="99"/>
                                <w:sz w:val="20"/>
                                <w:szCs w:val="20"/>
                                <w:lang w:eastAsia="zh-CN"/>
                              </w:rPr>
                              <w:t>热泵</w:t>
                            </w:r>
                            <w:r>
                              <w:rPr>
                                <w:rFonts w:hint="eastAsia" w:ascii="宋体" w:hAnsi="宋体" w:cs="宋体"/>
                                <w:spacing w:val="2"/>
                                <w:w w:val="99"/>
                                <w:sz w:val="20"/>
                                <w:szCs w:val="20"/>
                                <w:lang w:eastAsia="zh-CN"/>
                              </w:rPr>
                              <w:t>机</w:t>
                            </w:r>
                            <w:r>
                              <w:rPr>
                                <w:rFonts w:hint="eastAsia" w:ascii="宋体" w:hAnsi="宋体" w:cs="宋体"/>
                                <w:w w:val="99"/>
                                <w:sz w:val="20"/>
                                <w:szCs w:val="20"/>
                                <w:lang w:eastAsia="zh-CN"/>
                              </w:rPr>
                              <w:t>组能</w:t>
                            </w:r>
                            <w:r>
                              <w:rPr>
                                <w:rFonts w:hint="eastAsia" w:ascii="宋体" w:hAnsi="宋体" w:cs="宋体"/>
                                <w:spacing w:val="2"/>
                                <w:w w:val="99"/>
                                <w:sz w:val="20"/>
                                <w:szCs w:val="20"/>
                                <w:lang w:eastAsia="zh-CN"/>
                              </w:rPr>
                              <w:t>效</w:t>
                            </w:r>
                            <w:r>
                              <w:rPr>
                                <w:rFonts w:hint="eastAsia" w:ascii="宋体" w:hAnsi="宋体" w:cs="宋体"/>
                                <w:w w:val="99"/>
                                <w:sz w:val="20"/>
                                <w:szCs w:val="20"/>
                                <w:lang w:eastAsia="zh-CN"/>
                              </w:rPr>
                              <w:t>限定值及能效</w:t>
                            </w:r>
                            <w:r>
                              <w:rPr>
                                <w:rFonts w:hint="eastAsia" w:ascii="宋体" w:hAnsi="宋体" w:cs="宋体"/>
                                <w:spacing w:val="2"/>
                                <w:w w:val="99"/>
                                <w:sz w:val="20"/>
                                <w:szCs w:val="20"/>
                                <w:lang w:eastAsia="zh-CN"/>
                              </w:rPr>
                              <w:t>等</w:t>
                            </w:r>
                            <w:r>
                              <w:rPr>
                                <w:rFonts w:hint="eastAsia" w:ascii="宋体" w:hAnsi="宋体" w:cs="宋体"/>
                                <w:w w:val="99"/>
                                <w:sz w:val="20"/>
                                <w:szCs w:val="20"/>
                                <w:lang w:eastAsia="zh-CN"/>
                              </w:rPr>
                              <w:t>级》（</w:t>
                            </w:r>
                            <w:r>
                              <w:rPr>
                                <w:rFonts w:hint="eastAsia" w:ascii="宋体" w:hAnsi="宋体" w:cs="宋体"/>
                                <w:spacing w:val="1"/>
                                <w:w w:val="99"/>
                                <w:sz w:val="20"/>
                                <w:szCs w:val="20"/>
                                <w:lang w:eastAsia="zh-CN"/>
                              </w:rPr>
                              <w:t>G</w:t>
                            </w:r>
                            <w:r>
                              <w:rPr>
                                <w:rFonts w:hint="eastAsia" w:ascii="宋体" w:hAnsi="宋体" w:cs="宋体"/>
                                <w:w w:val="99"/>
                                <w:sz w:val="20"/>
                                <w:szCs w:val="20"/>
                                <w:lang w:eastAsia="zh-CN"/>
                              </w:rPr>
                              <w:t>B</w:t>
                            </w:r>
                            <w:r>
                              <w:rPr>
                                <w:rFonts w:hint="eastAsia" w:ascii="宋体" w:hAnsi="宋体" w:cs="宋体"/>
                                <w:spacing w:val="1"/>
                                <w:w w:val="99"/>
                                <w:sz w:val="20"/>
                                <w:szCs w:val="20"/>
                                <w:lang w:eastAsia="zh-CN"/>
                              </w:rPr>
                              <w:t>30721</w:t>
                            </w:r>
                            <w:r>
                              <w:rPr>
                                <w:rFonts w:hint="eastAsia" w:ascii="宋体" w:hAnsi="宋体" w:cs="宋体"/>
                                <w:w w:val="99"/>
                                <w:sz w:val="20"/>
                                <w:szCs w:val="20"/>
                                <w:lang w:eastAsia="zh-CN"/>
                              </w:rPr>
                              <w:t>）</w:t>
                            </w:r>
                          </w:p>
                        </w:tc>
                      </w:tr>
                    </w:tbl>
                    <w:p>
                      <w:pPr>
                        <w:rPr>
                          <w:rFonts w:ascii="Calibri" w:hAnsi="Calibri"/>
                          <w:sz w:val="22"/>
                          <w:szCs w:val="22"/>
                        </w:rPr>
                      </w:pPr>
                    </w:p>
                  </w:txbxContent>
                </v:textbox>
              </v:shape>
            </w:pict>
          </mc:Fallback>
        </mc:AlternateContent>
      </w:r>
    </w:p>
    <w:p>
      <w:pPr>
        <w:rPr>
          <w:rFonts w:hint="eastAsia" w:ascii="Arial Unicode MS" w:hAnsi="Arial Unicode MS" w:eastAsia="Arial Unicode MS" w:cs="Arial Unicode MS"/>
          <w:sz w:val="20"/>
          <w:szCs w:val="20"/>
          <w:highlight w:val="none"/>
        </w:rPr>
      </w:pPr>
    </w:p>
    <w:p>
      <w:pPr>
        <w:rPr>
          <w:rFonts w:hint="eastAsia" w:ascii="Arial Unicode MS" w:hAnsi="Arial Unicode MS" w:eastAsia="Arial Unicode MS" w:cs="Arial Unicode MS"/>
          <w:sz w:val="20"/>
          <w:szCs w:val="20"/>
          <w:highlight w:val="none"/>
        </w:rPr>
      </w:pPr>
    </w:p>
    <w:p>
      <w:pPr>
        <w:rPr>
          <w:rFonts w:hint="eastAsia" w:ascii="Arial Unicode MS" w:hAnsi="Arial Unicode MS" w:eastAsia="Arial Unicode MS" w:cs="Arial Unicode MS"/>
          <w:sz w:val="20"/>
          <w:szCs w:val="20"/>
          <w:highlight w:val="none"/>
        </w:rPr>
      </w:pPr>
    </w:p>
    <w:p>
      <w:pPr>
        <w:rPr>
          <w:rFonts w:hint="eastAsia" w:ascii="Arial Unicode MS" w:hAnsi="Arial Unicode MS" w:eastAsia="Arial Unicode MS" w:cs="Arial Unicode MS"/>
          <w:sz w:val="20"/>
          <w:szCs w:val="20"/>
          <w:highlight w:val="none"/>
        </w:rPr>
      </w:pPr>
    </w:p>
    <w:p>
      <w:pPr>
        <w:rPr>
          <w:rFonts w:hint="eastAsia" w:ascii="Arial Unicode MS" w:hAnsi="Arial Unicode MS" w:eastAsia="Arial Unicode MS" w:cs="Arial Unicode MS"/>
          <w:sz w:val="20"/>
          <w:szCs w:val="20"/>
          <w:highlight w:val="none"/>
        </w:rPr>
      </w:pPr>
    </w:p>
    <w:p>
      <w:pPr>
        <w:rPr>
          <w:rFonts w:hint="eastAsia" w:ascii="Arial Unicode MS" w:hAnsi="Arial Unicode MS" w:eastAsia="Arial Unicode MS" w:cs="Arial Unicode MS"/>
          <w:sz w:val="20"/>
          <w:szCs w:val="20"/>
          <w:highlight w:val="none"/>
        </w:rPr>
      </w:pPr>
    </w:p>
    <w:p>
      <w:pPr>
        <w:rPr>
          <w:rFonts w:hint="eastAsia" w:ascii="Arial Unicode MS" w:hAnsi="Arial Unicode MS" w:eastAsia="Arial Unicode MS" w:cs="Arial Unicode MS"/>
          <w:sz w:val="20"/>
          <w:szCs w:val="20"/>
          <w:highlight w:val="none"/>
        </w:rPr>
      </w:pPr>
    </w:p>
    <w:p>
      <w:pPr>
        <w:rPr>
          <w:rFonts w:hint="eastAsia" w:ascii="Arial Unicode MS" w:hAnsi="Arial Unicode MS" w:eastAsia="Arial Unicode MS" w:cs="Arial Unicode MS"/>
          <w:sz w:val="20"/>
          <w:szCs w:val="20"/>
          <w:highlight w:val="none"/>
        </w:rPr>
      </w:pPr>
    </w:p>
    <w:p>
      <w:pPr>
        <w:rPr>
          <w:rFonts w:hint="eastAsia" w:ascii="Arial Unicode MS" w:hAnsi="Arial Unicode MS" w:eastAsia="Arial Unicode MS" w:cs="Arial Unicode MS"/>
          <w:sz w:val="20"/>
          <w:szCs w:val="20"/>
          <w:highlight w:val="none"/>
        </w:rPr>
      </w:pPr>
    </w:p>
    <w:p>
      <w:pPr>
        <w:rPr>
          <w:rFonts w:hint="eastAsia" w:ascii="Arial Unicode MS" w:hAnsi="Arial Unicode MS" w:eastAsia="Arial Unicode MS" w:cs="Arial Unicode MS"/>
          <w:sz w:val="20"/>
          <w:szCs w:val="20"/>
          <w:highlight w:val="none"/>
        </w:rPr>
      </w:pPr>
    </w:p>
    <w:p>
      <w:pPr>
        <w:rPr>
          <w:rFonts w:hint="eastAsia" w:ascii="Arial Unicode MS" w:hAnsi="Arial Unicode MS" w:eastAsia="Arial Unicode MS" w:cs="Arial Unicode MS"/>
          <w:sz w:val="20"/>
          <w:szCs w:val="20"/>
          <w:highlight w:val="none"/>
        </w:rPr>
      </w:pPr>
    </w:p>
    <w:p>
      <w:pPr>
        <w:rPr>
          <w:rFonts w:hint="eastAsia" w:ascii="Arial Unicode MS" w:hAnsi="Arial Unicode MS" w:eastAsia="Arial Unicode MS" w:cs="Arial Unicode MS"/>
          <w:sz w:val="20"/>
          <w:szCs w:val="20"/>
          <w:highlight w:val="none"/>
        </w:rPr>
      </w:pPr>
    </w:p>
    <w:p>
      <w:pPr>
        <w:rPr>
          <w:rFonts w:hint="eastAsia" w:ascii="Arial Unicode MS" w:hAnsi="Arial Unicode MS" w:eastAsia="Arial Unicode MS" w:cs="Arial Unicode MS"/>
          <w:sz w:val="20"/>
          <w:szCs w:val="20"/>
          <w:highlight w:val="none"/>
        </w:rPr>
      </w:pPr>
    </w:p>
    <w:p>
      <w:pPr>
        <w:rPr>
          <w:rFonts w:hint="eastAsia" w:ascii="Arial Unicode MS" w:hAnsi="Arial Unicode MS" w:eastAsia="Arial Unicode MS" w:cs="Arial Unicode MS"/>
          <w:sz w:val="20"/>
          <w:szCs w:val="20"/>
          <w:highlight w:val="none"/>
        </w:rPr>
      </w:pPr>
    </w:p>
    <w:p>
      <w:pPr>
        <w:rPr>
          <w:rFonts w:hint="eastAsia" w:ascii="Arial Unicode MS" w:hAnsi="Arial Unicode MS" w:eastAsia="Arial Unicode MS" w:cs="Arial Unicode MS"/>
          <w:sz w:val="20"/>
          <w:szCs w:val="20"/>
          <w:highlight w:val="none"/>
        </w:rPr>
      </w:pPr>
    </w:p>
    <w:p>
      <w:pPr>
        <w:spacing w:before="16"/>
        <w:rPr>
          <w:rFonts w:hint="eastAsia" w:ascii="Arial Unicode MS" w:hAnsi="Arial Unicode MS" w:eastAsia="Arial Unicode MS" w:cs="Arial Unicode MS"/>
          <w:sz w:val="17"/>
          <w:szCs w:val="17"/>
          <w:highlight w:val="none"/>
        </w:rPr>
      </w:pPr>
    </w:p>
    <w:p>
      <w:pPr>
        <w:spacing w:before="37"/>
        <w:ind w:right="102"/>
        <w:jc w:val="right"/>
        <w:rPr>
          <w:rFonts w:hint="eastAsia" w:ascii="宋体" w:hAnsi="宋体" w:cs="宋体"/>
          <w:sz w:val="20"/>
          <w:szCs w:val="20"/>
          <w:highlight w:val="none"/>
          <w:lang w:eastAsia="en-US"/>
        </w:rPr>
      </w:pPr>
      <w:r>
        <w:rPr>
          <w:rFonts w:hint="eastAsia" w:ascii="宋体" w:hAnsi="宋体" w:cs="宋体"/>
          <w:w w:val="99"/>
          <w:sz w:val="20"/>
          <w:szCs w:val="20"/>
          <w:highlight w:val="none"/>
        </w:rPr>
        <w:t>）</w:t>
      </w:r>
    </w:p>
    <w:p>
      <w:pPr>
        <w:rPr>
          <w:rFonts w:hint="eastAsia" w:ascii="宋体" w:hAnsi="宋体" w:cs="宋体"/>
          <w:sz w:val="20"/>
          <w:szCs w:val="20"/>
          <w:highlight w:val="none"/>
        </w:rPr>
      </w:pPr>
    </w:p>
    <w:p>
      <w:pPr>
        <w:rPr>
          <w:rFonts w:hint="eastAsia" w:ascii="宋体" w:hAnsi="宋体" w:cs="宋体"/>
          <w:sz w:val="20"/>
          <w:szCs w:val="20"/>
          <w:highlight w:val="none"/>
        </w:rPr>
      </w:pPr>
    </w:p>
    <w:p>
      <w:pPr>
        <w:spacing w:before="3"/>
        <w:rPr>
          <w:rFonts w:hint="eastAsia" w:ascii="宋体" w:hAnsi="宋体" w:cs="宋体"/>
          <w:sz w:val="15"/>
          <w:szCs w:val="15"/>
          <w:highlight w:val="none"/>
        </w:rPr>
      </w:pPr>
    </w:p>
    <w:p>
      <w:pPr>
        <w:spacing w:before="37"/>
        <w:ind w:right="150"/>
        <w:jc w:val="right"/>
        <w:rPr>
          <w:rFonts w:hint="eastAsia" w:ascii="宋体" w:hAnsi="宋体" w:cs="宋体"/>
          <w:sz w:val="20"/>
          <w:szCs w:val="20"/>
          <w:highlight w:val="none"/>
        </w:rPr>
      </w:pPr>
      <w:r>
        <w:rPr>
          <w:rFonts w:hint="eastAsia" w:ascii="宋体" w:hAnsi="宋体" w:cs="宋体"/>
          <w:w w:val="99"/>
          <w:sz w:val="20"/>
          <w:szCs w:val="20"/>
          <w:highlight w:val="none"/>
        </w:rPr>
        <w:t>》</w:t>
      </w:r>
    </w:p>
    <w:p>
      <w:pPr>
        <w:widowControl/>
        <w:jc w:val="left"/>
        <w:rPr>
          <w:rFonts w:ascii="宋体" w:hAnsi="宋体" w:cs="宋体"/>
          <w:sz w:val="20"/>
          <w:szCs w:val="20"/>
          <w:highlight w:val="none"/>
        </w:rPr>
        <w:sectPr>
          <w:footerReference r:id="rId8" w:type="default"/>
          <w:pgSz w:w="11910" w:h="16840"/>
          <w:pgMar w:top="1520" w:right="1500" w:bottom="280" w:left="1680" w:header="720" w:footer="720" w:gutter="0"/>
          <w:pgNumType w:fmt="decimal" w:start="1"/>
          <w:cols w:space="720" w:num="1"/>
        </w:sectPr>
      </w:pPr>
    </w:p>
    <w:p>
      <w:pPr>
        <w:rPr>
          <w:rFonts w:hint="eastAsia" w:ascii="宋体" w:hAnsi="宋体" w:cs="宋体"/>
          <w:sz w:val="20"/>
          <w:szCs w:val="20"/>
          <w:highlight w:val="none"/>
        </w:rPr>
      </w:pPr>
      <w:r>
        <w:rPr>
          <w:rFonts w:hint="eastAsia"/>
          <w:highlight w:val="none"/>
        </w:rPr>
        <mc:AlternateContent>
          <mc:Choice Requires="wps">
            <w:drawing>
              <wp:anchor distT="0" distB="0" distL="114300" distR="114300" simplePos="0" relativeHeight="251661312" behindDoc="0" locked="0" layoutInCell="1" allowOverlap="1">
                <wp:simplePos x="0" y="0"/>
                <wp:positionH relativeFrom="page">
                  <wp:posOffset>1132205</wp:posOffset>
                </wp:positionH>
                <wp:positionV relativeFrom="paragraph">
                  <wp:posOffset>34290</wp:posOffset>
                </wp:positionV>
                <wp:extent cx="5356860" cy="8524240"/>
                <wp:effectExtent l="0" t="0" r="0" b="0"/>
                <wp:wrapNone/>
                <wp:docPr id="5" name="文本框 5"/>
                <wp:cNvGraphicFramePr/>
                <a:graphic xmlns:a="http://schemas.openxmlformats.org/drawingml/2006/main">
                  <a:graphicData uri="http://schemas.microsoft.com/office/word/2010/wordprocessingShape">
                    <wps:wsp>
                      <wps:cNvSpPr txBox="1"/>
                      <wps:spPr>
                        <a:xfrm>
                          <a:off x="0" y="0"/>
                          <a:ext cx="5356860" cy="8524240"/>
                        </a:xfrm>
                        <a:prstGeom prst="rect">
                          <a:avLst/>
                        </a:prstGeom>
                        <a:noFill/>
                        <a:ln>
                          <a:noFill/>
                        </a:ln>
                      </wps:spPr>
                      <wps:txbx>
                        <w:txbxContent>
                          <w:tbl>
                            <w:tblPr>
                              <w:tblStyle w:val="23"/>
                              <w:tblW w:w="0" w:type="auto"/>
                              <w:jc w:val="center"/>
                              <w:tblLayout w:type="fixed"/>
                              <w:tblCellMar>
                                <w:top w:w="0" w:type="dxa"/>
                                <w:left w:w="0" w:type="dxa"/>
                                <w:bottom w:w="0" w:type="dxa"/>
                                <w:right w:w="0" w:type="dxa"/>
                              </w:tblCellMar>
                            </w:tblPr>
                            <w:tblGrid>
                              <w:gridCol w:w="574"/>
                              <w:gridCol w:w="1166"/>
                              <w:gridCol w:w="1800"/>
                              <w:gridCol w:w="1915"/>
                              <w:gridCol w:w="2966"/>
                            </w:tblGrid>
                            <w:tr>
                              <w:tblPrEx>
                                <w:tblCellMar>
                                  <w:top w:w="0" w:type="dxa"/>
                                  <w:left w:w="0" w:type="dxa"/>
                                  <w:bottom w:w="0" w:type="dxa"/>
                                  <w:right w:w="0" w:type="dxa"/>
                                </w:tblCellMar>
                              </w:tblPrEx>
                              <w:trPr>
                                <w:trHeight w:val="416" w:hRule="exact"/>
                                <w:jc w:val="center"/>
                              </w:trPr>
                              <w:tc>
                                <w:tcPr>
                                  <w:tcW w:w="574" w:type="dxa"/>
                                  <w:vMerge w:val="restart"/>
                                  <w:tcBorders>
                                    <w:top w:val="single" w:color="000000" w:sz="4" w:space="0"/>
                                    <w:left w:val="single" w:color="000000" w:sz="4" w:space="0"/>
                                    <w:bottom w:val="single" w:color="000000" w:sz="4" w:space="0"/>
                                    <w:right w:val="single" w:color="000000" w:sz="4" w:space="0"/>
                                  </w:tcBorders>
                                  <w:noWrap w:val="0"/>
                                  <w:vAlign w:val="top"/>
                                </w:tcPr>
                                <w:p>
                                  <w:pPr>
                                    <w:rPr>
                                      <w:rFonts w:ascii="Calibri" w:hAnsi="Calibri"/>
                                      <w:sz w:val="22"/>
                                      <w:szCs w:val="22"/>
                                    </w:rPr>
                                  </w:pPr>
                                </w:p>
                              </w:tc>
                              <w:tc>
                                <w:tcPr>
                                  <w:tcW w:w="1166" w:type="dxa"/>
                                  <w:vMerge w:val="restart"/>
                                  <w:tcBorders>
                                    <w:top w:val="single" w:color="000000" w:sz="4" w:space="0"/>
                                    <w:left w:val="single" w:color="000000" w:sz="4" w:space="0"/>
                                    <w:bottom w:val="single" w:color="000000" w:sz="4" w:space="0"/>
                                    <w:right w:val="single" w:color="000000" w:sz="4" w:space="0"/>
                                  </w:tcBorders>
                                  <w:noWrap w:val="0"/>
                                  <w:vAlign w:val="top"/>
                                </w:tcPr>
                                <w:p>
                                  <w:pPr>
                                    <w:rPr>
                                      <w:rFonts w:ascii="Calibri" w:hAnsi="Calibri"/>
                                      <w:sz w:val="22"/>
                                      <w:szCs w:val="22"/>
                                    </w:rPr>
                                  </w:pPr>
                                </w:p>
                              </w:tc>
                              <w:tc>
                                <w:tcPr>
                                  <w:tcW w:w="1800" w:type="dxa"/>
                                  <w:vMerge w:val="restart"/>
                                  <w:tcBorders>
                                    <w:top w:val="single" w:color="000000" w:sz="4" w:space="0"/>
                                    <w:left w:val="single" w:color="000000" w:sz="4" w:space="0"/>
                                    <w:bottom w:val="single" w:color="000000" w:sz="4" w:space="0"/>
                                    <w:right w:val="single" w:color="000000" w:sz="4" w:space="0"/>
                                  </w:tcBorders>
                                  <w:noWrap w:val="0"/>
                                  <w:vAlign w:val="top"/>
                                </w:tcPr>
                                <w:p>
                                  <w:pPr>
                                    <w:rPr>
                                      <w:rFonts w:ascii="Calibri" w:hAnsi="Calibri"/>
                                      <w:sz w:val="22"/>
                                      <w:szCs w:val="22"/>
                                    </w:rPr>
                                  </w:pPr>
                                </w:p>
                              </w:tc>
                              <w:tc>
                                <w:tcPr>
                                  <w:tcW w:w="1915" w:type="dxa"/>
                                  <w:tcBorders>
                                    <w:top w:val="single" w:color="000000" w:sz="4" w:space="0"/>
                                    <w:left w:val="single" w:color="000000" w:sz="4" w:space="0"/>
                                    <w:bottom w:val="nil"/>
                                    <w:right w:val="single" w:color="000000" w:sz="4" w:space="0"/>
                                  </w:tcBorders>
                                  <w:noWrap w:val="0"/>
                                  <w:vAlign w:val="top"/>
                                </w:tcPr>
                                <w:p>
                                  <w:pPr>
                                    <w:pStyle w:val="34"/>
                                    <w:spacing w:before="93"/>
                                    <w:ind w:left="7"/>
                                    <w:rPr>
                                      <w:rFonts w:ascii="宋体" w:hAnsi="宋体" w:cs="宋体"/>
                                      <w:sz w:val="20"/>
                                      <w:szCs w:val="20"/>
                                    </w:rPr>
                                  </w:pPr>
                                  <w:r>
                                    <w:rPr>
                                      <w:rFonts w:hint="eastAsia" w:ascii="宋体" w:hAnsi="宋体" w:cs="宋体"/>
                                      <w:spacing w:val="12"/>
                                      <w:w w:val="99"/>
                                      <w:sz w:val="20"/>
                                      <w:szCs w:val="20"/>
                                    </w:rPr>
                                    <w:t>溴化锂吸收式冷水</w:t>
                                  </w:r>
                                  <w:r>
                                    <w:rPr>
                                      <w:rFonts w:hint="eastAsia" w:ascii="宋体" w:hAnsi="宋体" w:cs="宋体"/>
                                      <w:w w:val="99"/>
                                      <w:sz w:val="20"/>
                                      <w:szCs w:val="20"/>
                                    </w:rPr>
                                    <w:t>机</w:t>
                                  </w:r>
                                </w:p>
                              </w:tc>
                              <w:tc>
                                <w:tcPr>
                                  <w:tcW w:w="2966" w:type="dxa"/>
                                  <w:tcBorders>
                                    <w:top w:val="single" w:color="000000" w:sz="4" w:space="0"/>
                                    <w:left w:val="single" w:color="000000" w:sz="4" w:space="0"/>
                                    <w:bottom w:val="nil"/>
                                    <w:right w:val="single" w:color="000000" w:sz="4" w:space="0"/>
                                  </w:tcBorders>
                                  <w:noWrap w:val="0"/>
                                  <w:vAlign w:val="top"/>
                                </w:tcPr>
                                <w:p>
                                  <w:pPr>
                                    <w:pStyle w:val="34"/>
                                    <w:spacing w:before="93"/>
                                    <w:ind w:left="7"/>
                                    <w:rPr>
                                      <w:rFonts w:ascii="宋体" w:hAnsi="宋体" w:cs="宋体"/>
                                      <w:sz w:val="20"/>
                                      <w:szCs w:val="20"/>
                                      <w:lang w:eastAsia="zh-CN"/>
                                    </w:rPr>
                                  </w:pPr>
                                  <w:r>
                                    <w:rPr>
                                      <w:rFonts w:hint="eastAsia" w:ascii="宋体" w:hAnsi="宋体" w:cs="宋体"/>
                                      <w:spacing w:val="12"/>
                                      <w:w w:val="99"/>
                                      <w:sz w:val="20"/>
                                      <w:szCs w:val="20"/>
                                      <w:lang w:eastAsia="zh-CN"/>
                                    </w:rPr>
                                    <w:t>《溴化锂吸收式冷水机</w:t>
                                  </w:r>
                                  <w:r>
                                    <w:rPr>
                                      <w:rFonts w:hint="eastAsia" w:ascii="宋体" w:hAnsi="宋体" w:cs="宋体"/>
                                      <w:spacing w:val="9"/>
                                      <w:w w:val="99"/>
                                      <w:sz w:val="20"/>
                                      <w:szCs w:val="20"/>
                                      <w:lang w:eastAsia="zh-CN"/>
                                    </w:rPr>
                                    <w:t>组</w:t>
                                  </w:r>
                                  <w:r>
                                    <w:rPr>
                                      <w:rFonts w:hint="eastAsia" w:ascii="宋体" w:hAnsi="宋体" w:cs="宋体"/>
                                      <w:spacing w:val="12"/>
                                      <w:w w:val="99"/>
                                      <w:sz w:val="20"/>
                                      <w:szCs w:val="20"/>
                                      <w:lang w:eastAsia="zh-CN"/>
                                    </w:rPr>
                                    <w:t>能效</w:t>
                                  </w:r>
                                  <w:r>
                                    <w:rPr>
                                      <w:rFonts w:hint="eastAsia" w:ascii="宋体" w:hAnsi="宋体" w:cs="宋体"/>
                                      <w:w w:val="99"/>
                                      <w:sz w:val="20"/>
                                      <w:szCs w:val="20"/>
                                      <w:lang w:eastAsia="zh-CN"/>
                                    </w:rPr>
                                    <w:t>限</w:t>
                                  </w:r>
                                </w:p>
                              </w:tc>
                            </w:tr>
                            <w:tr>
                              <w:tblPrEx>
                                <w:tblCellMar>
                                  <w:top w:w="0" w:type="dxa"/>
                                  <w:left w:w="0" w:type="dxa"/>
                                  <w:bottom w:w="0" w:type="dxa"/>
                                  <w:right w:w="0" w:type="dxa"/>
                                </w:tblCellMar>
                              </w:tblPrEx>
                              <w:trPr>
                                <w:trHeight w:val="408" w:hRule="exact"/>
                                <w:jc w:val="center"/>
                              </w:trPr>
                              <w:tc>
                                <w:tcPr>
                                  <w:tcW w:w="574" w:type="dxa"/>
                                  <w:vMerge w:val="continue"/>
                                  <w:tcBorders>
                                    <w:top w:val="single" w:color="000000" w:sz="4" w:space="0"/>
                                    <w:left w:val="single" w:color="000000" w:sz="4" w:space="0"/>
                                    <w:bottom w:val="single" w:color="000000" w:sz="4" w:space="0"/>
                                    <w:right w:val="single" w:color="000000" w:sz="4" w:space="0"/>
                                  </w:tcBorders>
                                  <w:noWrap w:val="0"/>
                                  <w:vAlign w:val="center"/>
                                </w:tcPr>
                                <w:p>
                                  <w:pPr>
                                    <w:widowControl/>
                                    <w:jc w:val="left"/>
                                    <w:rPr>
                                      <w:rFonts w:ascii="Calibri" w:hAnsi="Calibri" w:eastAsia="Times New Roman"/>
                                      <w:sz w:val="22"/>
                                      <w:szCs w:val="22"/>
                                    </w:rPr>
                                  </w:pPr>
                                </w:p>
                              </w:tc>
                              <w:tc>
                                <w:tcPr>
                                  <w:tcW w:w="1166" w:type="dxa"/>
                                  <w:vMerge w:val="continue"/>
                                  <w:tcBorders>
                                    <w:top w:val="single" w:color="000000" w:sz="4" w:space="0"/>
                                    <w:left w:val="single" w:color="000000" w:sz="4" w:space="0"/>
                                    <w:bottom w:val="single" w:color="000000" w:sz="4" w:space="0"/>
                                    <w:right w:val="single" w:color="000000" w:sz="4" w:space="0"/>
                                  </w:tcBorders>
                                  <w:noWrap w:val="0"/>
                                  <w:vAlign w:val="center"/>
                                </w:tcPr>
                                <w:p>
                                  <w:pPr>
                                    <w:widowControl/>
                                    <w:jc w:val="left"/>
                                    <w:rPr>
                                      <w:rFonts w:ascii="Calibri" w:hAnsi="Calibri" w:eastAsia="Times New Roman"/>
                                      <w:sz w:val="22"/>
                                      <w:szCs w:val="22"/>
                                    </w:rPr>
                                  </w:pPr>
                                </w:p>
                              </w:tc>
                              <w:tc>
                                <w:tcPr>
                                  <w:tcW w:w="1800" w:type="dxa"/>
                                  <w:vMerge w:val="continue"/>
                                  <w:tcBorders>
                                    <w:top w:val="single" w:color="000000" w:sz="4" w:space="0"/>
                                    <w:left w:val="single" w:color="000000" w:sz="4" w:space="0"/>
                                    <w:bottom w:val="single" w:color="000000" w:sz="4" w:space="0"/>
                                    <w:right w:val="single" w:color="000000" w:sz="4" w:space="0"/>
                                  </w:tcBorders>
                                  <w:noWrap w:val="0"/>
                                  <w:vAlign w:val="center"/>
                                </w:tcPr>
                                <w:p>
                                  <w:pPr>
                                    <w:widowControl/>
                                    <w:jc w:val="left"/>
                                    <w:rPr>
                                      <w:rFonts w:ascii="Calibri" w:hAnsi="Calibri" w:eastAsia="Times New Roman"/>
                                      <w:sz w:val="22"/>
                                      <w:szCs w:val="22"/>
                                    </w:rPr>
                                  </w:pPr>
                                </w:p>
                              </w:tc>
                              <w:tc>
                                <w:tcPr>
                                  <w:tcW w:w="1915" w:type="dxa"/>
                                  <w:tcBorders>
                                    <w:top w:val="nil"/>
                                    <w:left w:val="single" w:color="000000" w:sz="4" w:space="0"/>
                                    <w:bottom w:val="single" w:color="000000" w:sz="4" w:space="0"/>
                                    <w:right w:val="single" w:color="000000" w:sz="4" w:space="0"/>
                                  </w:tcBorders>
                                  <w:noWrap w:val="0"/>
                                  <w:vAlign w:val="top"/>
                                </w:tcPr>
                                <w:p>
                                  <w:pPr>
                                    <w:pStyle w:val="34"/>
                                    <w:spacing w:line="256" w:lineRule="exact"/>
                                    <w:ind w:left="7"/>
                                    <w:rPr>
                                      <w:rFonts w:ascii="宋体" w:hAnsi="宋体" w:cs="宋体"/>
                                      <w:sz w:val="20"/>
                                      <w:szCs w:val="20"/>
                                    </w:rPr>
                                  </w:pPr>
                                  <w:r>
                                    <w:rPr>
                                      <w:rFonts w:hint="eastAsia" w:ascii="宋体" w:hAnsi="宋体" w:cs="宋体"/>
                                      <w:w w:val="99"/>
                                      <w:sz w:val="20"/>
                                      <w:szCs w:val="20"/>
                                    </w:rPr>
                                    <w:t>组</w:t>
                                  </w:r>
                                </w:p>
                              </w:tc>
                              <w:tc>
                                <w:tcPr>
                                  <w:tcW w:w="2966" w:type="dxa"/>
                                  <w:tcBorders>
                                    <w:top w:val="nil"/>
                                    <w:left w:val="single" w:color="000000" w:sz="4" w:space="0"/>
                                    <w:bottom w:val="single" w:color="000000" w:sz="4" w:space="0"/>
                                    <w:right w:val="single" w:color="000000" w:sz="4" w:space="0"/>
                                  </w:tcBorders>
                                  <w:noWrap w:val="0"/>
                                  <w:vAlign w:val="top"/>
                                </w:tcPr>
                                <w:p>
                                  <w:pPr>
                                    <w:pStyle w:val="34"/>
                                    <w:spacing w:line="256" w:lineRule="exact"/>
                                    <w:ind w:left="7"/>
                                    <w:rPr>
                                      <w:rFonts w:ascii="宋体" w:hAnsi="宋体" w:cs="宋体"/>
                                      <w:sz w:val="20"/>
                                      <w:szCs w:val="20"/>
                                      <w:lang w:eastAsia="zh-CN"/>
                                    </w:rPr>
                                  </w:pPr>
                                  <w:r>
                                    <w:rPr>
                                      <w:rFonts w:hint="eastAsia" w:ascii="宋体" w:hAnsi="宋体" w:cs="宋体"/>
                                      <w:w w:val="99"/>
                                      <w:sz w:val="20"/>
                                      <w:szCs w:val="20"/>
                                      <w:lang w:eastAsia="zh-CN"/>
                                    </w:rPr>
                                    <w:t>定值及</w:t>
                                  </w:r>
                                  <w:r>
                                    <w:rPr>
                                      <w:rFonts w:hint="eastAsia" w:ascii="宋体" w:hAnsi="宋体" w:cs="宋体"/>
                                      <w:spacing w:val="2"/>
                                      <w:w w:val="99"/>
                                      <w:sz w:val="20"/>
                                      <w:szCs w:val="20"/>
                                      <w:lang w:eastAsia="zh-CN"/>
                                    </w:rPr>
                                    <w:t>能</w:t>
                                  </w:r>
                                  <w:r>
                                    <w:rPr>
                                      <w:rFonts w:hint="eastAsia" w:ascii="宋体" w:hAnsi="宋体" w:cs="宋体"/>
                                      <w:w w:val="99"/>
                                      <w:sz w:val="20"/>
                                      <w:szCs w:val="20"/>
                                      <w:lang w:eastAsia="zh-CN"/>
                                    </w:rPr>
                                    <w:t>效等</w:t>
                                  </w:r>
                                  <w:r>
                                    <w:rPr>
                                      <w:rFonts w:hint="eastAsia" w:ascii="宋体" w:hAnsi="宋体" w:cs="宋体"/>
                                      <w:spacing w:val="2"/>
                                      <w:w w:val="99"/>
                                      <w:sz w:val="20"/>
                                      <w:szCs w:val="20"/>
                                      <w:lang w:eastAsia="zh-CN"/>
                                    </w:rPr>
                                    <w:t>级</w:t>
                                  </w:r>
                                  <w:r>
                                    <w:rPr>
                                      <w:rFonts w:hint="eastAsia" w:ascii="宋体" w:hAnsi="宋体" w:cs="宋体"/>
                                      <w:w w:val="99"/>
                                      <w:sz w:val="20"/>
                                      <w:szCs w:val="20"/>
                                      <w:lang w:eastAsia="zh-CN"/>
                                    </w:rPr>
                                    <w:t>》（</w:t>
                                  </w:r>
                                  <w:r>
                                    <w:rPr>
                                      <w:rFonts w:hint="eastAsia" w:ascii="宋体" w:hAnsi="宋体" w:cs="宋体"/>
                                      <w:spacing w:val="1"/>
                                      <w:w w:val="99"/>
                                      <w:sz w:val="20"/>
                                      <w:szCs w:val="20"/>
                                      <w:lang w:eastAsia="zh-CN"/>
                                    </w:rPr>
                                    <w:t>G</w:t>
                                  </w:r>
                                  <w:r>
                                    <w:rPr>
                                      <w:rFonts w:hint="eastAsia" w:ascii="宋体" w:hAnsi="宋体" w:cs="宋体"/>
                                      <w:w w:val="99"/>
                                      <w:sz w:val="20"/>
                                      <w:szCs w:val="20"/>
                                      <w:lang w:eastAsia="zh-CN"/>
                                    </w:rPr>
                                    <w:t>B</w:t>
                                  </w:r>
                                  <w:r>
                                    <w:rPr>
                                      <w:rFonts w:hint="eastAsia" w:ascii="宋体" w:hAnsi="宋体" w:cs="宋体"/>
                                      <w:spacing w:val="1"/>
                                      <w:w w:val="99"/>
                                      <w:sz w:val="20"/>
                                      <w:szCs w:val="20"/>
                                      <w:lang w:eastAsia="zh-CN"/>
                                    </w:rPr>
                                    <w:t>29</w:t>
                                  </w:r>
                                  <w:r>
                                    <w:rPr>
                                      <w:rFonts w:hint="eastAsia" w:ascii="宋体" w:hAnsi="宋体" w:cs="宋体"/>
                                      <w:w w:val="99"/>
                                      <w:sz w:val="20"/>
                                      <w:szCs w:val="20"/>
                                      <w:lang w:eastAsia="zh-CN"/>
                                    </w:rPr>
                                    <w:t>54</w:t>
                                  </w:r>
                                  <w:r>
                                    <w:rPr>
                                      <w:rFonts w:hint="eastAsia" w:ascii="宋体" w:hAnsi="宋体" w:cs="宋体"/>
                                      <w:spacing w:val="1"/>
                                      <w:w w:val="99"/>
                                      <w:sz w:val="20"/>
                                      <w:szCs w:val="20"/>
                                      <w:lang w:eastAsia="zh-CN"/>
                                    </w:rPr>
                                    <w:t>0</w:t>
                                  </w:r>
                                  <w:r>
                                    <w:rPr>
                                      <w:rFonts w:hint="eastAsia" w:ascii="宋体" w:hAnsi="宋体" w:cs="宋体"/>
                                      <w:w w:val="99"/>
                                      <w:sz w:val="20"/>
                                      <w:szCs w:val="20"/>
                                      <w:lang w:eastAsia="zh-CN"/>
                                    </w:rPr>
                                    <w:t>）</w:t>
                                  </w:r>
                                </w:p>
                              </w:tc>
                            </w:tr>
                            <w:tr>
                              <w:tblPrEx>
                                <w:tblCellMar>
                                  <w:top w:w="0" w:type="dxa"/>
                                  <w:left w:w="0" w:type="dxa"/>
                                  <w:bottom w:w="0" w:type="dxa"/>
                                  <w:right w:w="0" w:type="dxa"/>
                                </w:tblCellMar>
                              </w:tblPrEx>
                              <w:trPr>
                                <w:trHeight w:val="958" w:hRule="exact"/>
                                <w:jc w:val="center"/>
                              </w:trPr>
                              <w:tc>
                                <w:tcPr>
                                  <w:tcW w:w="574" w:type="dxa"/>
                                  <w:vMerge w:val="continue"/>
                                  <w:tcBorders>
                                    <w:top w:val="single" w:color="000000" w:sz="4" w:space="0"/>
                                    <w:left w:val="single" w:color="000000" w:sz="4" w:space="0"/>
                                    <w:bottom w:val="single" w:color="000000" w:sz="4" w:space="0"/>
                                    <w:right w:val="single" w:color="000000" w:sz="4" w:space="0"/>
                                  </w:tcBorders>
                                  <w:noWrap w:val="0"/>
                                  <w:vAlign w:val="center"/>
                                </w:tcPr>
                                <w:p>
                                  <w:pPr>
                                    <w:widowControl/>
                                    <w:jc w:val="left"/>
                                    <w:rPr>
                                      <w:rFonts w:ascii="Calibri" w:hAnsi="Calibri" w:eastAsia="Times New Roman"/>
                                      <w:sz w:val="22"/>
                                      <w:szCs w:val="22"/>
                                    </w:rPr>
                                  </w:pPr>
                                </w:p>
                              </w:tc>
                              <w:tc>
                                <w:tcPr>
                                  <w:tcW w:w="1166" w:type="dxa"/>
                                  <w:vMerge w:val="continue"/>
                                  <w:tcBorders>
                                    <w:top w:val="single" w:color="000000" w:sz="4" w:space="0"/>
                                    <w:left w:val="single" w:color="000000" w:sz="4" w:space="0"/>
                                    <w:bottom w:val="single" w:color="000000" w:sz="4" w:space="0"/>
                                    <w:right w:val="single" w:color="000000" w:sz="4" w:space="0"/>
                                  </w:tcBorders>
                                  <w:noWrap w:val="0"/>
                                  <w:vAlign w:val="center"/>
                                </w:tcPr>
                                <w:p>
                                  <w:pPr>
                                    <w:widowControl/>
                                    <w:jc w:val="left"/>
                                    <w:rPr>
                                      <w:rFonts w:ascii="Calibri" w:hAnsi="Calibri" w:eastAsia="Times New Roman"/>
                                      <w:sz w:val="22"/>
                                      <w:szCs w:val="22"/>
                                    </w:rPr>
                                  </w:pPr>
                                </w:p>
                              </w:tc>
                              <w:tc>
                                <w:tcPr>
                                  <w:tcW w:w="1800" w:type="dxa"/>
                                  <w:vMerge w:val="restart"/>
                                  <w:tcBorders>
                                    <w:top w:val="single" w:color="000000" w:sz="4" w:space="0"/>
                                    <w:left w:val="single" w:color="000000" w:sz="4" w:space="0"/>
                                    <w:bottom w:val="single" w:color="000000" w:sz="4" w:space="0"/>
                                    <w:right w:val="single" w:color="000000" w:sz="4" w:space="0"/>
                                  </w:tcBorders>
                                  <w:noWrap w:val="0"/>
                                  <w:vAlign w:val="top"/>
                                </w:tcPr>
                                <w:p>
                                  <w:pPr>
                                    <w:pStyle w:val="34"/>
                                    <w:rPr>
                                      <w:rFonts w:ascii="宋体" w:hAnsi="宋体" w:cs="宋体"/>
                                      <w:sz w:val="20"/>
                                      <w:szCs w:val="20"/>
                                      <w:lang w:eastAsia="zh-CN"/>
                                    </w:rPr>
                                  </w:pPr>
                                </w:p>
                                <w:p>
                                  <w:pPr>
                                    <w:pStyle w:val="34"/>
                                    <w:rPr>
                                      <w:rFonts w:hint="eastAsia" w:ascii="宋体" w:hAnsi="宋体" w:cs="宋体"/>
                                      <w:sz w:val="20"/>
                                      <w:szCs w:val="20"/>
                                      <w:lang w:eastAsia="zh-CN"/>
                                    </w:rPr>
                                  </w:pPr>
                                </w:p>
                                <w:p>
                                  <w:pPr>
                                    <w:pStyle w:val="34"/>
                                    <w:spacing w:before="3"/>
                                    <w:rPr>
                                      <w:rFonts w:hint="eastAsia" w:ascii="宋体" w:hAnsi="宋体" w:cs="宋体"/>
                                      <w:sz w:val="21"/>
                                      <w:szCs w:val="21"/>
                                      <w:lang w:eastAsia="zh-CN"/>
                                    </w:rPr>
                                  </w:pPr>
                                </w:p>
                                <w:p>
                                  <w:pPr>
                                    <w:pStyle w:val="34"/>
                                    <w:spacing w:line="280" w:lineRule="auto"/>
                                    <w:ind w:left="7" w:right="5"/>
                                    <w:rPr>
                                      <w:rFonts w:ascii="宋体" w:hAnsi="宋体" w:cs="宋体"/>
                                      <w:sz w:val="20"/>
                                      <w:szCs w:val="20"/>
                                    </w:rPr>
                                  </w:pPr>
                                  <w:r>
                                    <w:rPr>
                                      <w:rFonts w:hint="eastAsia" w:ascii="宋体" w:hAnsi="宋体" w:cs="宋体"/>
                                      <w:w w:val="99"/>
                                      <w:sz w:val="20"/>
                                      <w:szCs w:val="20"/>
                                    </w:rPr>
                                    <w:t>★</w:t>
                                  </w:r>
                                  <w:r>
                                    <w:rPr>
                                      <w:rFonts w:hint="eastAsia" w:ascii="宋体" w:hAnsi="宋体" w:cs="宋体"/>
                                      <w:spacing w:val="1"/>
                                      <w:w w:val="99"/>
                                      <w:sz w:val="20"/>
                                      <w:szCs w:val="20"/>
                                    </w:rPr>
                                    <w:t>A020</w:t>
                                  </w:r>
                                  <w:r>
                                    <w:rPr>
                                      <w:rFonts w:hint="eastAsia" w:ascii="宋体" w:hAnsi="宋体" w:cs="宋体"/>
                                      <w:w w:val="99"/>
                                      <w:sz w:val="20"/>
                                      <w:szCs w:val="20"/>
                                    </w:rPr>
                                    <w:t>52</w:t>
                                  </w:r>
                                  <w:r>
                                    <w:rPr>
                                      <w:rFonts w:hint="eastAsia" w:ascii="宋体" w:hAnsi="宋体" w:cs="宋体"/>
                                      <w:spacing w:val="1"/>
                                      <w:w w:val="99"/>
                                      <w:sz w:val="20"/>
                                      <w:szCs w:val="20"/>
                                    </w:rPr>
                                    <w:t>3</w:t>
                                  </w:r>
                                  <w:r>
                                    <w:rPr>
                                      <w:rFonts w:hint="eastAsia" w:ascii="宋体" w:hAnsi="宋体" w:cs="宋体"/>
                                      <w:w w:val="99"/>
                                      <w:sz w:val="20"/>
                                      <w:szCs w:val="20"/>
                                    </w:rPr>
                                    <w:t>05空调机组</w:t>
                                  </w:r>
                                </w:p>
                              </w:tc>
                              <w:tc>
                                <w:tcPr>
                                  <w:tcW w:w="1915" w:type="dxa"/>
                                  <w:tcBorders>
                                    <w:top w:val="single" w:color="000000" w:sz="4" w:space="0"/>
                                    <w:left w:val="single" w:color="000000" w:sz="4" w:space="0"/>
                                    <w:bottom w:val="single" w:color="000000" w:sz="4" w:space="0"/>
                                    <w:right w:val="single" w:color="000000" w:sz="4" w:space="0"/>
                                  </w:tcBorders>
                                  <w:noWrap w:val="0"/>
                                  <w:vAlign w:val="top"/>
                                </w:tcPr>
                                <w:p>
                                  <w:pPr>
                                    <w:pStyle w:val="34"/>
                                    <w:spacing w:before="4" w:line="280" w:lineRule="auto"/>
                                    <w:ind w:left="7" w:right="7"/>
                                    <w:jc w:val="both"/>
                                    <w:rPr>
                                      <w:rFonts w:ascii="宋体" w:hAnsi="宋体" w:cs="宋体"/>
                                      <w:sz w:val="20"/>
                                      <w:szCs w:val="20"/>
                                      <w:lang w:eastAsia="zh-CN"/>
                                    </w:rPr>
                                  </w:pPr>
                                  <w:r>
                                    <w:rPr>
                                      <w:rFonts w:hint="eastAsia" w:ascii="宋体" w:hAnsi="宋体" w:cs="宋体"/>
                                      <w:spacing w:val="12"/>
                                      <w:w w:val="99"/>
                                      <w:sz w:val="20"/>
                                      <w:szCs w:val="20"/>
                                      <w:lang w:eastAsia="zh-CN"/>
                                    </w:rPr>
                                    <w:t>多联式空</w:t>
                                  </w:r>
                                  <w:r>
                                    <w:rPr>
                                      <w:rFonts w:hint="eastAsia" w:ascii="宋体" w:hAnsi="宋体" w:cs="宋体"/>
                                      <w:spacing w:val="11"/>
                                      <w:w w:val="99"/>
                                      <w:sz w:val="20"/>
                                      <w:szCs w:val="20"/>
                                      <w:lang w:eastAsia="zh-CN"/>
                                    </w:rPr>
                                    <w:t>调（</w:t>
                                  </w:r>
                                  <w:r>
                                    <w:rPr>
                                      <w:rFonts w:hint="eastAsia" w:ascii="宋体" w:hAnsi="宋体" w:cs="宋体"/>
                                      <w:spacing w:val="12"/>
                                      <w:w w:val="99"/>
                                      <w:sz w:val="20"/>
                                      <w:szCs w:val="20"/>
                                      <w:lang w:eastAsia="zh-CN"/>
                                    </w:rPr>
                                    <w:t>热泵</w:t>
                                  </w:r>
                                  <w:r>
                                    <w:rPr>
                                      <w:rFonts w:hint="eastAsia" w:ascii="宋体" w:hAnsi="宋体" w:cs="宋体"/>
                                      <w:w w:val="99"/>
                                      <w:sz w:val="20"/>
                                      <w:szCs w:val="20"/>
                                      <w:lang w:eastAsia="zh-CN"/>
                                    </w:rPr>
                                    <w:t>）机组(制冷量</w:t>
                                  </w:r>
                                  <w:r>
                                    <w:rPr>
                                      <w:rFonts w:hint="eastAsia" w:ascii="宋体" w:hAnsi="宋体" w:cs="宋体"/>
                                      <w:spacing w:val="1"/>
                                      <w:w w:val="99"/>
                                      <w:sz w:val="20"/>
                                      <w:szCs w:val="20"/>
                                      <w:lang w:eastAsia="zh-CN"/>
                                    </w:rPr>
                                    <w:t>&gt;140</w:t>
                                  </w:r>
                                  <w:r>
                                    <w:rPr>
                                      <w:rFonts w:hint="eastAsia" w:ascii="宋体" w:hAnsi="宋体" w:cs="宋体"/>
                                      <w:w w:val="99"/>
                                      <w:sz w:val="20"/>
                                      <w:szCs w:val="20"/>
                                      <w:lang w:eastAsia="zh-CN"/>
                                    </w:rPr>
                                    <w:t>00</w:t>
                                  </w:r>
                                  <w:r>
                                    <w:rPr>
                                      <w:rFonts w:hint="eastAsia" w:ascii="宋体" w:hAnsi="宋体" w:cs="宋体"/>
                                      <w:spacing w:val="1"/>
                                      <w:w w:val="99"/>
                                      <w:sz w:val="20"/>
                                      <w:szCs w:val="20"/>
                                      <w:lang w:eastAsia="zh-CN"/>
                                    </w:rPr>
                                    <w:t>W</w:t>
                                  </w:r>
                                  <w:r>
                                    <w:rPr>
                                      <w:rFonts w:hint="eastAsia" w:ascii="宋体" w:hAnsi="宋体" w:cs="宋体"/>
                                      <w:w w:val="99"/>
                                      <w:sz w:val="20"/>
                                      <w:szCs w:val="20"/>
                                      <w:lang w:eastAsia="zh-CN"/>
                                    </w:rPr>
                                    <w:t>)</w:t>
                                  </w:r>
                                </w:p>
                              </w:tc>
                              <w:tc>
                                <w:tcPr>
                                  <w:tcW w:w="2966" w:type="dxa"/>
                                  <w:tcBorders>
                                    <w:top w:val="single" w:color="000000" w:sz="4" w:space="0"/>
                                    <w:left w:val="single" w:color="000000" w:sz="4" w:space="0"/>
                                    <w:bottom w:val="single" w:color="000000" w:sz="4" w:space="0"/>
                                    <w:right w:val="single" w:color="000000" w:sz="4" w:space="0"/>
                                  </w:tcBorders>
                                  <w:noWrap w:val="0"/>
                                  <w:vAlign w:val="top"/>
                                </w:tcPr>
                                <w:p>
                                  <w:pPr>
                                    <w:pStyle w:val="34"/>
                                    <w:spacing w:before="160" w:line="280" w:lineRule="auto"/>
                                    <w:ind w:left="7" w:right="7"/>
                                    <w:rPr>
                                      <w:rFonts w:ascii="宋体" w:hAnsi="宋体" w:cs="宋体"/>
                                      <w:sz w:val="20"/>
                                      <w:szCs w:val="20"/>
                                      <w:lang w:eastAsia="zh-CN"/>
                                    </w:rPr>
                                  </w:pPr>
                                  <w:r>
                                    <w:rPr>
                                      <w:rFonts w:hint="eastAsia" w:ascii="宋体" w:hAnsi="宋体" w:cs="宋体"/>
                                      <w:w w:val="99"/>
                                      <w:sz w:val="20"/>
                                      <w:szCs w:val="20"/>
                                      <w:lang w:eastAsia="zh-CN"/>
                                    </w:rPr>
                                    <w:t>《多联</w:t>
                                  </w:r>
                                  <w:r>
                                    <w:rPr>
                                      <w:rFonts w:hint="eastAsia" w:ascii="宋体" w:hAnsi="宋体" w:cs="宋体"/>
                                      <w:spacing w:val="2"/>
                                      <w:w w:val="99"/>
                                      <w:sz w:val="20"/>
                                      <w:szCs w:val="20"/>
                                      <w:lang w:eastAsia="zh-CN"/>
                                    </w:rPr>
                                    <w:t>式</w:t>
                                  </w:r>
                                  <w:r>
                                    <w:rPr>
                                      <w:rFonts w:hint="eastAsia" w:ascii="宋体" w:hAnsi="宋体" w:cs="宋体"/>
                                      <w:w w:val="99"/>
                                      <w:sz w:val="20"/>
                                      <w:szCs w:val="20"/>
                                      <w:lang w:eastAsia="zh-CN"/>
                                    </w:rPr>
                                    <w:t>空</w:t>
                                  </w:r>
                                  <w:r>
                                    <w:rPr>
                                      <w:rFonts w:hint="eastAsia" w:ascii="宋体" w:hAnsi="宋体" w:cs="宋体"/>
                                      <w:spacing w:val="-27"/>
                                      <w:w w:val="99"/>
                                      <w:sz w:val="20"/>
                                      <w:szCs w:val="20"/>
                                      <w:lang w:eastAsia="zh-CN"/>
                                    </w:rPr>
                                    <w:t>调</w:t>
                                  </w:r>
                                  <w:r>
                                    <w:rPr>
                                      <w:rFonts w:hint="eastAsia" w:ascii="宋体" w:hAnsi="宋体" w:cs="宋体"/>
                                      <w:w w:val="99"/>
                                      <w:sz w:val="20"/>
                                      <w:szCs w:val="20"/>
                                      <w:lang w:eastAsia="zh-CN"/>
                                    </w:rPr>
                                    <w:t>（热</w:t>
                                  </w:r>
                                  <w:r>
                                    <w:rPr>
                                      <w:rFonts w:hint="eastAsia" w:ascii="宋体" w:hAnsi="宋体" w:cs="宋体"/>
                                      <w:spacing w:val="2"/>
                                      <w:w w:val="99"/>
                                      <w:sz w:val="20"/>
                                      <w:szCs w:val="20"/>
                                      <w:lang w:eastAsia="zh-CN"/>
                                    </w:rPr>
                                    <w:t>泵</w:t>
                                  </w:r>
                                  <w:r>
                                    <w:rPr>
                                      <w:rFonts w:hint="eastAsia" w:ascii="宋体" w:hAnsi="宋体" w:cs="宋体"/>
                                      <w:spacing w:val="-29"/>
                                      <w:w w:val="99"/>
                                      <w:sz w:val="20"/>
                                      <w:szCs w:val="20"/>
                                      <w:lang w:eastAsia="zh-CN"/>
                                    </w:rPr>
                                    <w:t>）</w:t>
                                  </w:r>
                                  <w:r>
                                    <w:rPr>
                                      <w:rFonts w:hint="eastAsia" w:ascii="宋体" w:hAnsi="宋体" w:cs="宋体"/>
                                      <w:w w:val="99"/>
                                      <w:sz w:val="20"/>
                                      <w:szCs w:val="20"/>
                                      <w:lang w:eastAsia="zh-CN"/>
                                    </w:rPr>
                                    <w:t>机</w:t>
                                  </w:r>
                                  <w:r>
                                    <w:rPr>
                                      <w:rFonts w:hint="eastAsia" w:ascii="宋体" w:hAnsi="宋体" w:cs="宋体"/>
                                      <w:spacing w:val="2"/>
                                      <w:w w:val="99"/>
                                      <w:sz w:val="20"/>
                                      <w:szCs w:val="20"/>
                                      <w:lang w:eastAsia="zh-CN"/>
                                    </w:rPr>
                                    <w:t>组</w:t>
                                  </w:r>
                                  <w:r>
                                    <w:rPr>
                                      <w:rFonts w:hint="eastAsia" w:ascii="宋体" w:hAnsi="宋体" w:cs="宋体"/>
                                      <w:w w:val="99"/>
                                      <w:sz w:val="20"/>
                                      <w:szCs w:val="20"/>
                                      <w:lang w:eastAsia="zh-CN"/>
                                    </w:rPr>
                                    <w:t>能效限定值及</w:t>
                                  </w:r>
                                  <w:r>
                                    <w:rPr>
                                      <w:rFonts w:hint="eastAsia" w:ascii="宋体" w:hAnsi="宋体" w:cs="宋体"/>
                                      <w:spacing w:val="2"/>
                                      <w:w w:val="99"/>
                                      <w:sz w:val="20"/>
                                      <w:szCs w:val="20"/>
                                      <w:lang w:eastAsia="zh-CN"/>
                                    </w:rPr>
                                    <w:t>能</w:t>
                                  </w:r>
                                  <w:r>
                                    <w:rPr>
                                      <w:rFonts w:hint="eastAsia" w:ascii="宋体" w:hAnsi="宋体" w:cs="宋体"/>
                                      <w:w w:val="99"/>
                                      <w:sz w:val="20"/>
                                      <w:szCs w:val="20"/>
                                      <w:lang w:eastAsia="zh-CN"/>
                                    </w:rPr>
                                    <w:t>源效</w:t>
                                  </w:r>
                                  <w:r>
                                    <w:rPr>
                                      <w:rFonts w:hint="eastAsia" w:ascii="宋体" w:hAnsi="宋体" w:cs="宋体"/>
                                      <w:spacing w:val="2"/>
                                      <w:w w:val="99"/>
                                      <w:sz w:val="20"/>
                                      <w:szCs w:val="20"/>
                                      <w:lang w:eastAsia="zh-CN"/>
                                    </w:rPr>
                                    <w:t>率</w:t>
                                  </w:r>
                                  <w:r>
                                    <w:rPr>
                                      <w:rFonts w:hint="eastAsia" w:ascii="宋体" w:hAnsi="宋体" w:cs="宋体"/>
                                      <w:w w:val="99"/>
                                      <w:sz w:val="20"/>
                                      <w:szCs w:val="20"/>
                                      <w:lang w:eastAsia="zh-CN"/>
                                    </w:rPr>
                                    <w:t>等级</w:t>
                                  </w:r>
                                  <w:r>
                                    <w:rPr>
                                      <w:rFonts w:hint="eastAsia" w:ascii="宋体" w:hAnsi="宋体" w:cs="宋体"/>
                                      <w:spacing w:val="-106"/>
                                      <w:w w:val="99"/>
                                      <w:sz w:val="20"/>
                                      <w:szCs w:val="20"/>
                                      <w:lang w:eastAsia="zh-CN"/>
                                    </w:rPr>
                                    <w:t>》</w:t>
                                  </w:r>
                                  <w:r>
                                    <w:rPr>
                                      <w:rFonts w:hint="eastAsia" w:ascii="宋体" w:hAnsi="宋体" w:cs="宋体"/>
                                      <w:w w:val="99"/>
                                      <w:sz w:val="20"/>
                                      <w:szCs w:val="20"/>
                                      <w:lang w:eastAsia="zh-CN"/>
                                    </w:rPr>
                                    <w:t>（</w:t>
                                  </w:r>
                                  <w:r>
                                    <w:rPr>
                                      <w:rFonts w:hint="eastAsia" w:ascii="宋体" w:hAnsi="宋体" w:cs="宋体"/>
                                      <w:spacing w:val="1"/>
                                      <w:w w:val="99"/>
                                      <w:sz w:val="20"/>
                                      <w:szCs w:val="20"/>
                                      <w:lang w:eastAsia="zh-CN"/>
                                    </w:rPr>
                                    <w:t>G</w:t>
                                  </w:r>
                                  <w:r>
                                    <w:rPr>
                                      <w:rFonts w:hint="eastAsia" w:ascii="宋体" w:hAnsi="宋体" w:cs="宋体"/>
                                      <w:w w:val="99"/>
                                      <w:sz w:val="20"/>
                                      <w:szCs w:val="20"/>
                                      <w:lang w:eastAsia="zh-CN"/>
                                    </w:rPr>
                                    <w:t>B</w:t>
                                  </w:r>
                                  <w:r>
                                    <w:rPr>
                                      <w:rFonts w:hint="eastAsia" w:ascii="宋体" w:hAnsi="宋体" w:cs="宋体"/>
                                      <w:spacing w:val="1"/>
                                      <w:w w:val="99"/>
                                      <w:sz w:val="20"/>
                                      <w:szCs w:val="20"/>
                                      <w:lang w:eastAsia="zh-CN"/>
                                    </w:rPr>
                                    <w:t>2145</w:t>
                                  </w:r>
                                  <w:r>
                                    <w:rPr>
                                      <w:rFonts w:hint="eastAsia" w:ascii="宋体" w:hAnsi="宋体" w:cs="宋体"/>
                                      <w:w w:val="99"/>
                                      <w:sz w:val="20"/>
                                      <w:szCs w:val="20"/>
                                      <w:lang w:eastAsia="zh-CN"/>
                                    </w:rPr>
                                    <w:t>4</w:t>
                                  </w:r>
                                </w:p>
                              </w:tc>
                            </w:tr>
                            <w:tr>
                              <w:tblPrEx>
                                <w:tblCellMar>
                                  <w:top w:w="0" w:type="dxa"/>
                                  <w:left w:w="0" w:type="dxa"/>
                                  <w:bottom w:w="0" w:type="dxa"/>
                                  <w:right w:w="0" w:type="dxa"/>
                                </w:tblCellMar>
                              </w:tblPrEx>
                              <w:trPr>
                                <w:trHeight w:val="644" w:hRule="exact"/>
                                <w:jc w:val="center"/>
                              </w:trPr>
                              <w:tc>
                                <w:tcPr>
                                  <w:tcW w:w="574" w:type="dxa"/>
                                  <w:vMerge w:val="continue"/>
                                  <w:tcBorders>
                                    <w:top w:val="single" w:color="000000" w:sz="4" w:space="0"/>
                                    <w:left w:val="single" w:color="000000" w:sz="4" w:space="0"/>
                                    <w:bottom w:val="single" w:color="000000" w:sz="4" w:space="0"/>
                                    <w:right w:val="single" w:color="000000" w:sz="4" w:space="0"/>
                                  </w:tcBorders>
                                  <w:noWrap w:val="0"/>
                                  <w:vAlign w:val="center"/>
                                </w:tcPr>
                                <w:p>
                                  <w:pPr>
                                    <w:widowControl/>
                                    <w:jc w:val="left"/>
                                    <w:rPr>
                                      <w:rFonts w:ascii="Calibri" w:hAnsi="Calibri" w:eastAsia="Times New Roman"/>
                                      <w:sz w:val="22"/>
                                      <w:szCs w:val="22"/>
                                    </w:rPr>
                                  </w:pPr>
                                </w:p>
                              </w:tc>
                              <w:tc>
                                <w:tcPr>
                                  <w:tcW w:w="1166" w:type="dxa"/>
                                  <w:vMerge w:val="continue"/>
                                  <w:tcBorders>
                                    <w:top w:val="single" w:color="000000" w:sz="4" w:space="0"/>
                                    <w:left w:val="single" w:color="000000" w:sz="4" w:space="0"/>
                                    <w:bottom w:val="single" w:color="000000" w:sz="4" w:space="0"/>
                                    <w:right w:val="single" w:color="000000" w:sz="4" w:space="0"/>
                                  </w:tcBorders>
                                  <w:noWrap w:val="0"/>
                                  <w:vAlign w:val="center"/>
                                </w:tcPr>
                                <w:p>
                                  <w:pPr>
                                    <w:widowControl/>
                                    <w:jc w:val="left"/>
                                    <w:rPr>
                                      <w:rFonts w:ascii="Calibri" w:hAnsi="Calibri" w:eastAsia="Times New Roman"/>
                                      <w:sz w:val="22"/>
                                      <w:szCs w:val="22"/>
                                    </w:rPr>
                                  </w:pPr>
                                </w:p>
                              </w:tc>
                              <w:tc>
                                <w:tcPr>
                                  <w:tcW w:w="1800" w:type="dxa"/>
                                  <w:vMerge w:val="continue"/>
                                  <w:tcBorders>
                                    <w:top w:val="single" w:color="000000" w:sz="4" w:space="0"/>
                                    <w:left w:val="single" w:color="000000" w:sz="4" w:space="0"/>
                                    <w:bottom w:val="single" w:color="000000" w:sz="4" w:space="0"/>
                                    <w:right w:val="single" w:color="000000" w:sz="4" w:space="0"/>
                                  </w:tcBorders>
                                  <w:noWrap w:val="0"/>
                                  <w:vAlign w:val="center"/>
                                </w:tcPr>
                                <w:p>
                                  <w:pPr>
                                    <w:widowControl/>
                                    <w:jc w:val="left"/>
                                    <w:rPr>
                                      <w:rFonts w:ascii="宋体" w:hAnsi="宋体" w:eastAsia="Times New Roman" w:cs="宋体"/>
                                      <w:kern w:val="0"/>
                                      <w:sz w:val="20"/>
                                      <w:szCs w:val="20"/>
                                    </w:rPr>
                                  </w:pPr>
                                </w:p>
                              </w:tc>
                              <w:tc>
                                <w:tcPr>
                                  <w:tcW w:w="1915" w:type="dxa"/>
                                  <w:tcBorders>
                                    <w:top w:val="single" w:color="000000" w:sz="4" w:space="0"/>
                                    <w:left w:val="single" w:color="000000" w:sz="4" w:space="0"/>
                                    <w:bottom w:val="nil"/>
                                    <w:right w:val="single" w:color="000000" w:sz="4" w:space="0"/>
                                  </w:tcBorders>
                                  <w:noWrap w:val="0"/>
                                  <w:vAlign w:val="top"/>
                                </w:tcPr>
                                <w:p>
                                  <w:pPr>
                                    <w:pStyle w:val="34"/>
                                    <w:spacing w:before="7"/>
                                    <w:rPr>
                                      <w:rFonts w:ascii="宋体" w:hAnsi="宋体" w:cs="宋体"/>
                                      <w:sz w:val="24"/>
                                      <w:szCs w:val="24"/>
                                      <w:lang w:eastAsia="zh-CN"/>
                                    </w:rPr>
                                  </w:pPr>
                                </w:p>
                                <w:p>
                                  <w:pPr>
                                    <w:pStyle w:val="34"/>
                                    <w:ind w:left="7"/>
                                    <w:rPr>
                                      <w:rFonts w:ascii="宋体" w:hAnsi="宋体" w:cs="宋体"/>
                                      <w:sz w:val="20"/>
                                      <w:szCs w:val="20"/>
                                    </w:rPr>
                                  </w:pPr>
                                  <w:r>
                                    <w:rPr>
                                      <w:rFonts w:hint="eastAsia" w:ascii="宋体" w:hAnsi="宋体" w:cs="宋体"/>
                                      <w:w w:val="99"/>
                                      <w:sz w:val="20"/>
                                      <w:szCs w:val="20"/>
                                    </w:rPr>
                                    <w:t>单元式空气调节机</w:t>
                                  </w:r>
                                </w:p>
                              </w:tc>
                              <w:tc>
                                <w:tcPr>
                                  <w:tcW w:w="2966" w:type="dxa"/>
                                  <w:tcBorders>
                                    <w:top w:val="single" w:color="000000" w:sz="4" w:space="0"/>
                                    <w:left w:val="single" w:color="000000" w:sz="4" w:space="0"/>
                                    <w:bottom w:val="nil"/>
                                    <w:right w:val="single" w:color="000000" w:sz="4" w:space="0"/>
                                  </w:tcBorders>
                                  <w:noWrap w:val="0"/>
                                  <w:vAlign w:val="top"/>
                                </w:tcPr>
                                <w:p>
                                  <w:pPr>
                                    <w:pStyle w:val="34"/>
                                    <w:spacing w:before="9" w:line="280" w:lineRule="auto"/>
                                    <w:ind w:left="7" w:right="4"/>
                                    <w:rPr>
                                      <w:rFonts w:ascii="宋体" w:hAnsi="宋体" w:cs="宋体"/>
                                      <w:sz w:val="20"/>
                                      <w:szCs w:val="20"/>
                                      <w:lang w:eastAsia="zh-CN"/>
                                    </w:rPr>
                                  </w:pPr>
                                  <w:r>
                                    <w:rPr>
                                      <w:rFonts w:hint="eastAsia" w:ascii="宋体" w:hAnsi="宋体" w:cs="宋体"/>
                                      <w:spacing w:val="12"/>
                                      <w:w w:val="99"/>
                                      <w:sz w:val="20"/>
                                      <w:szCs w:val="20"/>
                                      <w:lang w:eastAsia="zh-CN"/>
                                    </w:rPr>
                                    <w:t>《单元式空气调节机能</w:t>
                                  </w:r>
                                  <w:r>
                                    <w:rPr>
                                      <w:rFonts w:hint="eastAsia" w:ascii="宋体" w:hAnsi="宋体" w:cs="宋体"/>
                                      <w:spacing w:val="9"/>
                                      <w:w w:val="99"/>
                                      <w:sz w:val="20"/>
                                      <w:szCs w:val="20"/>
                                      <w:lang w:eastAsia="zh-CN"/>
                                    </w:rPr>
                                    <w:t>效</w:t>
                                  </w:r>
                                  <w:r>
                                    <w:rPr>
                                      <w:rFonts w:hint="eastAsia" w:ascii="宋体" w:hAnsi="宋体" w:cs="宋体"/>
                                      <w:spacing w:val="12"/>
                                      <w:w w:val="99"/>
                                      <w:sz w:val="20"/>
                                      <w:szCs w:val="20"/>
                                      <w:lang w:eastAsia="zh-CN"/>
                                    </w:rPr>
                                    <w:t>限定</w:t>
                                  </w:r>
                                  <w:r>
                                    <w:rPr>
                                      <w:rFonts w:hint="eastAsia" w:ascii="宋体" w:hAnsi="宋体" w:cs="宋体"/>
                                      <w:w w:val="99"/>
                                      <w:sz w:val="20"/>
                                      <w:szCs w:val="20"/>
                                      <w:lang w:eastAsia="zh-CN"/>
                                    </w:rPr>
                                    <w:t>值及能效</w:t>
                                  </w:r>
                                  <w:r>
                                    <w:rPr>
                                      <w:rFonts w:hint="eastAsia" w:ascii="宋体" w:hAnsi="宋体" w:cs="宋体"/>
                                      <w:spacing w:val="2"/>
                                      <w:w w:val="99"/>
                                      <w:sz w:val="20"/>
                                      <w:szCs w:val="20"/>
                                      <w:lang w:eastAsia="zh-CN"/>
                                    </w:rPr>
                                    <w:t>等</w:t>
                                  </w:r>
                                  <w:r>
                                    <w:rPr>
                                      <w:rFonts w:hint="eastAsia" w:ascii="宋体" w:hAnsi="宋体" w:cs="宋体"/>
                                      <w:w w:val="99"/>
                                      <w:sz w:val="20"/>
                                      <w:szCs w:val="20"/>
                                      <w:lang w:eastAsia="zh-CN"/>
                                    </w:rPr>
                                    <w:t>级</w:t>
                                  </w:r>
                                  <w:r>
                                    <w:rPr>
                                      <w:rFonts w:hint="eastAsia" w:ascii="宋体" w:hAnsi="宋体" w:cs="宋体"/>
                                      <w:spacing w:val="-3"/>
                                      <w:w w:val="99"/>
                                      <w:sz w:val="20"/>
                                      <w:szCs w:val="20"/>
                                      <w:lang w:eastAsia="zh-CN"/>
                                    </w:rPr>
                                    <w:t>》</w:t>
                                  </w:r>
                                  <w:r>
                                    <w:rPr>
                                      <w:rFonts w:hint="eastAsia" w:ascii="宋体" w:hAnsi="宋体" w:cs="宋体"/>
                                      <w:w w:val="99"/>
                                      <w:sz w:val="20"/>
                                      <w:szCs w:val="20"/>
                                      <w:lang w:eastAsia="zh-CN"/>
                                    </w:rPr>
                                    <w:t>（</w:t>
                                  </w:r>
                                  <w:r>
                                    <w:rPr>
                                      <w:rFonts w:hint="eastAsia" w:ascii="宋体" w:hAnsi="宋体" w:cs="宋体"/>
                                      <w:spacing w:val="1"/>
                                      <w:w w:val="99"/>
                                      <w:sz w:val="20"/>
                                      <w:szCs w:val="20"/>
                                      <w:lang w:eastAsia="zh-CN"/>
                                    </w:rPr>
                                    <w:t>G</w:t>
                                  </w:r>
                                  <w:r>
                                    <w:rPr>
                                      <w:rFonts w:hint="eastAsia" w:ascii="宋体" w:hAnsi="宋体" w:cs="宋体"/>
                                      <w:w w:val="99"/>
                                      <w:sz w:val="20"/>
                                      <w:szCs w:val="20"/>
                                      <w:lang w:eastAsia="zh-CN"/>
                                    </w:rPr>
                                    <w:t>B</w:t>
                                  </w:r>
                                  <w:r>
                                    <w:rPr>
                                      <w:rFonts w:hint="eastAsia" w:ascii="宋体" w:hAnsi="宋体" w:cs="宋体"/>
                                      <w:spacing w:val="1"/>
                                      <w:w w:val="99"/>
                                      <w:sz w:val="20"/>
                                      <w:szCs w:val="20"/>
                                      <w:lang w:eastAsia="zh-CN"/>
                                    </w:rPr>
                                    <w:t>195</w:t>
                                  </w:r>
                                  <w:r>
                                    <w:rPr>
                                      <w:rFonts w:hint="eastAsia" w:ascii="宋体" w:hAnsi="宋体" w:cs="宋体"/>
                                      <w:w w:val="99"/>
                                      <w:sz w:val="20"/>
                                      <w:szCs w:val="20"/>
                                      <w:lang w:eastAsia="zh-CN"/>
                                    </w:rPr>
                                    <w:t>7</w:t>
                                  </w:r>
                                  <w:r>
                                    <w:rPr>
                                      <w:rFonts w:hint="eastAsia" w:ascii="宋体" w:hAnsi="宋体" w:cs="宋体"/>
                                      <w:spacing w:val="-1"/>
                                      <w:w w:val="99"/>
                                      <w:sz w:val="20"/>
                                      <w:szCs w:val="20"/>
                                      <w:lang w:eastAsia="zh-CN"/>
                                    </w:rPr>
                                    <w:t>6</w:t>
                                  </w:r>
                                  <w:r>
                                    <w:rPr>
                                      <w:rFonts w:hint="eastAsia" w:ascii="宋体" w:hAnsi="宋体" w:cs="宋体"/>
                                      <w:spacing w:val="-5"/>
                                      <w:w w:val="99"/>
                                      <w:sz w:val="20"/>
                                      <w:szCs w:val="20"/>
                                      <w:lang w:eastAsia="zh-CN"/>
                                    </w:rPr>
                                    <w:t>）</w:t>
                                  </w:r>
                                  <w:r>
                                    <w:rPr>
                                      <w:rFonts w:hint="eastAsia" w:ascii="宋体" w:hAnsi="宋体" w:cs="宋体"/>
                                      <w:w w:val="99"/>
                                      <w:sz w:val="20"/>
                                      <w:szCs w:val="20"/>
                                      <w:lang w:eastAsia="zh-CN"/>
                                    </w:rPr>
                                    <w:t>《风管</w:t>
                                  </w:r>
                                </w:p>
                              </w:tc>
                            </w:tr>
                            <w:tr>
                              <w:tblPrEx>
                                <w:tblCellMar>
                                  <w:top w:w="0" w:type="dxa"/>
                                  <w:left w:w="0" w:type="dxa"/>
                                  <w:bottom w:w="0" w:type="dxa"/>
                                  <w:right w:w="0" w:type="dxa"/>
                                </w:tblCellMar>
                              </w:tblPrEx>
                              <w:trPr>
                                <w:trHeight w:val="312" w:hRule="exact"/>
                                <w:jc w:val="center"/>
                              </w:trPr>
                              <w:tc>
                                <w:tcPr>
                                  <w:tcW w:w="574" w:type="dxa"/>
                                  <w:vMerge w:val="continue"/>
                                  <w:tcBorders>
                                    <w:top w:val="single" w:color="000000" w:sz="4" w:space="0"/>
                                    <w:left w:val="single" w:color="000000" w:sz="4" w:space="0"/>
                                    <w:bottom w:val="single" w:color="000000" w:sz="4" w:space="0"/>
                                    <w:right w:val="single" w:color="000000" w:sz="4" w:space="0"/>
                                  </w:tcBorders>
                                  <w:noWrap w:val="0"/>
                                  <w:vAlign w:val="center"/>
                                </w:tcPr>
                                <w:p>
                                  <w:pPr>
                                    <w:widowControl/>
                                    <w:jc w:val="left"/>
                                    <w:rPr>
                                      <w:rFonts w:ascii="Calibri" w:hAnsi="Calibri" w:eastAsia="Times New Roman"/>
                                      <w:sz w:val="22"/>
                                      <w:szCs w:val="22"/>
                                    </w:rPr>
                                  </w:pPr>
                                </w:p>
                              </w:tc>
                              <w:tc>
                                <w:tcPr>
                                  <w:tcW w:w="1166" w:type="dxa"/>
                                  <w:vMerge w:val="continue"/>
                                  <w:tcBorders>
                                    <w:top w:val="single" w:color="000000" w:sz="4" w:space="0"/>
                                    <w:left w:val="single" w:color="000000" w:sz="4" w:space="0"/>
                                    <w:bottom w:val="single" w:color="000000" w:sz="4" w:space="0"/>
                                    <w:right w:val="single" w:color="000000" w:sz="4" w:space="0"/>
                                  </w:tcBorders>
                                  <w:noWrap w:val="0"/>
                                  <w:vAlign w:val="center"/>
                                </w:tcPr>
                                <w:p>
                                  <w:pPr>
                                    <w:widowControl/>
                                    <w:jc w:val="left"/>
                                    <w:rPr>
                                      <w:rFonts w:ascii="Calibri" w:hAnsi="Calibri" w:eastAsia="Times New Roman"/>
                                      <w:sz w:val="22"/>
                                      <w:szCs w:val="22"/>
                                    </w:rPr>
                                  </w:pPr>
                                </w:p>
                              </w:tc>
                              <w:tc>
                                <w:tcPr>
                                  <w:tcW w:w="1800" w:type="dxa"/>
                                  <w:vMerge w:val="continue"/>
                                  <w:tcBorders>
                                    <w:top w:val="single" w:color="000000" w:sz="4" w:space="0"/>
                                    <w:left w:val="single" w:color="000000" w:sz="4" w:space="0"/>
                                    <w:bottom w:val="single" w:color="000000" w:sz="4" w:space="0"/>
                                    <w:right w:val="single" w:color="000000" w:sz="4" w:space="0"/>
                                  </w:tcBorders>
                                  <w:noWrap w:val="0"/>
                                  <w:vAlign w:val="center"/>
                                </w:tcPr>
                                <w:p>
                                  <w:pPr>
                                    <w:widowControl/>
                                    <w:jc w:val="left"/>
                                    <w:rPr>
                                      <w:rFonts w:ascii="宋体" w:hAnsi="宋体" w:eastAsia="Times New Roman" w:cs="宋体"/>
                                      <w:kern w:val="0"/>
                                      <w:sz w:val="20"/>
                                      <w:szCs w:val="20"/>
                                    </w:rPr>
                                  </w:pPr>
                                </w:p>
                              </w:tc>
                              <w:tc>
                                <w:tcPr>
                                  <w:tcW w:w="1915" w:type="dxa"/>
                                  <w:vMerge w:val="restart"/>
                                  <w:tcBorders>
                                    <w:top w:val="nil"/>
                                    <w:left w:val="single" w:color="000000" w:sz="4" w:space="0"/>
                                    <w:bottom w:val="single" w:color="000000" w:sz="4" w:space="0"/>
                                    <w:right w:val="single" w:color="000000" w:sz="4" w:space="0"/>
                                  </w:tcBorders>
                                  <w:noWrap w:val="0"/>
                                  <w:vAlign w:val="top"/>
                                </w:tcPr>
                                <w:p>
                                  <w:pPr>
                                    <w:pStyle w:val="34"/>
                                    <w:spacing w:line="256" w:lineRule="exact"/>
                                    <w:ind w:left="7"/>
                                    <w:rPr>
                                      <w:rFonts w:ascii="宋体" w:hAnsi="宋体" w:cs="宋体"/>
                                      <w:sz w:val="20"/>
                                      <w:szCs w:val="20"/>
                                    </w:rPr>
                                  </w:pPr>
                                  <w:r>
                                    <w:rPr>
                                      <w:rFonts w:hint="eastAsia" w:ascii="宋体" w:hAnsi="宋体" w:cs="宋体"/>
                                      <w:spacing w:val="1"/>
                                      <w:w w:val="99"/>
                                      <w:sz w:val="20"/>
                                      <w:szCs w:val="20"/>
                                    </w:rPr>
                                    <w:t>(</w:t>
                                  </w:r>
                                  <w:r>
                                    <w:rPr>
                                      <w:rFonts w:hint="eastAsia" w:ascii="宋体" w:hAnsi="宋体" w:cs="宋体"/>
                                      <w:w w:val="99"/>
                                      <w:sz w:val="20"/>
                                      <w:szCs w:val="20"/>
                                    </w:rPr>
                                    <w:t>制冷量</w:t>
                                  </w:r>
                                  <w:r>
                                    <w:rPr>
                                      <w:rFonts w:hint="eastAsia" w:ascii="宋体" w:hAnsi="宋体" w:cs="宋体"/>
                                      <w:spacing w:val="1"/>
                                      <w:w w:val="99"/>
                                      <w:sz w:val="20"/>
                                      <w:szCs w:val="20"/>
                                    </w:rPr>
                                    <w:t>&gt;1400</w:t>
                                  </w:r>
                                  <w:r>
                                    <w:rPr>
                                      <w:rFonts w:hint="eastAsia" w:ascii="宋体" w:hAnsi="宋体" w:cs="宋体"/>
                                      <w:w w:val="99"/>
                                      <w:sz w:val="20"/>
                                      <w:szCs w:val="20"/>
                                    </w:rPr>
                                    <w:t>0W)</w:t>
                                  </w:r>
                                </w:p>
                              </w:tc>
                              <w:tc>
                                <w:tcPr>
                                  <w:tcW w:w="2966" w:type="dxa"/>
                                  <w:tcBorders>
                                    <w:top w:val="nil"/>
                                    <w:left w:val="single" w:color="000000" w:sz="4" w:space="0"/>
                                    <w:bottom w:val="nil"/>
                                    <w:right w:val="single" w:color="000000" w:sz="4" w:space="0"/>
                                  </w:tcBorders>
                                  <w:noWrap w:val="0"/>
                                  <w:vAlign w:val="top"/>
                                </w:tcPr>
                                <w:p>
                                  <w:pPr>
                                    <w:pStyle w:val="34"/>
                                    <w:spacing w:line="256" w:lineRule="exact"/>
                                    <w:ind w:left="7"/>
                                    <w:rPr>
                                      <w:rFonts w:ascii="宋体" w:hAnsi="宋体" w:cs="宋体"/>
                                      <w:sz w:val="20"/>
                                      <w:szCs w:val="20"/>
                                      <w:lang w:eastAsia="zh-CN"/>
                                    </w:rPr>
                                  </w:pPr>
                                  <w:r>
                                    <w:rPr>
                                      <w:rFonts w:hint="eastAsia" w:ascii="宋体" w:hAnsi="宋体" w:cs="宋体"/>
                                      <w:spacing w:val="12"/>
                                      <w:w w:val="99"/>
                                      <w:sz w:val="20"/>
                                      <w:szCs w:val="20"/>
                                      <w:lang w:eastAsia="zh-CN"/>
                                    </w:rPr>
                                    <w:t>送风式空调机组能效限</w:t>
                                  </w:r>
                                  <w:r>
                                    <w:rPr>
                                      <w:rFonts w:hint="eastAsia" w:ascii="宋体" w:hAnsi="宋体" w:cs="宋体"/>
                                      <w:spacing w:val="9"/>
                                      <w:w w:val="99"/>
                                      <w:sz w:val="20"/>
                                      <w:szCs w:val="20"/>
                                      <w:lang w:eastAsia="zh-CN"/>
                                    </w:rPr>
                                    <w:t>定</w:t>
                                  </w:r>
                                  <w:r>
                                    <w:rPr>
                                      <w:rFonts w:hint="eastAsia" w:ascii="宋体" w:hAnsi="宋体" w:cs="宋体"/>
                                      <w:spacing w:val="12"/>
                                      <w:w w:val="99"/>
                                      <w:sz w:val="20"/>
                                      <w:szCs w:val="20"/>
                                      <w:lang w:eastAsia="zh-CN"/>
                                    </w:rPr>
                                    <w:t>值及</w:t>
                                  </w:r>
                                  <w:r>
                                    <w:rPr>
                                      <w:rFonts w:hint="eastAsia" w:ascii="宋体" w:hAnsi="宋体" w:cs="宋体"/>
                                      <w:w w:val="99"/>
                                      <w:sz w:val="20"/>
                                      <w:szCs w:val="20"/>
                                      <w:lang w:eastAsia="zh-CN"/>
                                    </w:rPr>
                                    <w:t>能</w:t>
                                  </w:r>
                                </w:p>
                              </w:tc>
                            </w:tr>
                            <w:tr>
                              <w:tblPrEx>
                                <w:tblCellMar>
                                  <w:top w:w="0" w:type="dxa"/>
                                  <w:left w:w="0" w:type="dxa"/>
                                  <w:bottom w:w="0" w:type="dxa"/>
                                  <w:right w:w="0" w:type="dxa"/>
                                </w:tblCellMar>
                              </w:tblPrEx>
                              <w:trPr>
                                <w:trHeight w:val="326" w:hRule="atLeast"/>
                                <w:jc w:val="center"/>
                              </w:trPr>
                              <w:tc>
                                <w:tcPr>
                                  <w:tcW w:w="574" w:type="dxa"/>
                                  <w:vMerge w:val="continue"/>
                                  <w:tcBorders>
                                    <w:top w:val="single" w:color="000000" w:sz="4" w:space="0"/>
                                    <w:left w:val="single" w:color="000000" w:sz="4" w:space="0"/>
                                    <w:bottom w:val="single" w:color="000000" w:sz="4" w:space="0"/>
                                    <w:right w:val="single" w:color="000000" w:sz="4" w:space="0"/>
                                  </w:tcBorders>
                                  <w:noWrap w:val="0"/>
                                  <w:vAlign w:val="center"/>
                                </w:tcPr>
                                <w:p>
                                  <w:pPr>
                                    <w:widowControl/>
                                    <w:jc w:val="left"/>
                                    <w:rPr>
                                      <w:rFonts w:ascii="Calibri" w:hAnsi="Calibri" w:eastAsia="Times New Roman"/>
                                      <w:sz w:val="22"/>
                                      <w:szCs w:val="22"/>
                                    </w:rPr>
                                  </w:pPr>
                                </w:p>
                              </w:tc>
                              <w:tc>
                                <w:tcPr>
                                  <w:tcW w:w="1166" w:type="dxa"/>
                                  <w:vMerge w:val="continue"/>
                                  <w:tcBorders>
                                    <w:top w:val="single" w:color="000000" w:sz="4" w:space="0"/>
                                    <w:left w:val="single" w:color="000000" w:sz="4" w:space="0"/>
                                    <w:bottom w:val="single" w:color="000000" w:sz="4" w:space="0"/>
                                    <w:right w:val="single" w:color="000000" w:sz="4" w:space="0"/>
                                  </w:tcBorders>
                                  <w:noWrap w:val="0"/>
                                  <w:vAlign w:val="center"/>
                                </w:tcPr>
                                <w:p>
                                  <w:pPr>
                                    <w:widowControl/>
                                    <w:jc w:val="left"/>
                                    <w:rPr>
                                      <w:rFonts w:ascii="Calibri" w:hAnsi="Calibri" w:eastAsia="Times New Roman"/>
                                      <w:sz w:val="22"/>
                                      <w:szCs w:val="22"/>
                                    </w:rPr>
                                  </w:pPr>
                                </w:p>
                              </w:tc>
                              <w:tc>
                                <w:tcPr>
                                  <w:tcW w:w="1800" w:type="dxa"/>
                                  <w:vMerge w:val="continue"/>
                                  <w:tcBorders>
                                    <w:top w:val="single" w:color="000000" w:sz="4" w:space="0"/>
                                    <w:left w:val="single" w:color="000000" w:sz="4" w:space="0"/>
                                    <w:bottom w:val="single" w:color="000000" w:sz="4" w:space="0"/>
                                    <w:right w:val="single" w:color="000000" w:sz="4" w:space="0"/>
                                  </w:tcBorders>
                                  <w:noWrap w:val="0"/>
                                  <w:vAlign w:val="center"/>
                                </w:tcPr>
                                <w:p>
                                  <w:pPr>
                                    <w:widowControl/>
                                    <w:jc w:val="left"/>
                                    <w:rPr>
                                      <w:rFonts w:ascii="宋体" w:hAnsi="宋体" w:eastAsia="Times New Roman" w:cs="宋体"/>
                                      <w:kern w:val="0"/>
                                      <w:sz w:val="20"/>
                                      <w:szCs w:val="20"/>
                                    </w:rPr>
                                  </w:pPr>
                                </w:p>
                              </w:tc>
                              <w:tc>
                                <w:tcPr>
                                  <w:tcW w:w="1915" w:type="dxa"/>
                                  <w:vMerge w:val="continue"/>
                                  <w:tcBorders>
                                    <w:top w:val="nil"/>
                                    <w:left w:val="single" w:color="000000" w:sz="4" w:space="0"/>
                                    <w:bottom w:val="single" w:color="000000" w:sz="4" w:space="0"/>
                                    <w:right w:val="single" w:color="000000" w:sz="4" w:space="0"/>
                                  </w:tcBorders>
                                  <w:noWrap w:val="0"/>
                                  <w:vAlign w:val="center"/>
                                </w:tcPr>
                                <w:p>
                                  <w:pPr>
                                    <w:widowControl/>
                                    <w:jc w:val="left"/>
                                    <w:rPr>
                                      <w:rFonts w:ascii="宋体" w:hAnsi="宋体" w:eastAsia="Times New Roman" w:cs="宋体"/>
                                      <w:kern w:val="0"/>
                                      <w:sz w:val="20"/>
                                      <w:szCs w:val="20"/>
                                    </w:rPr>
                                  </w:pPr>
                                </w:p>
                              </w:tc>
                              <w:tc>
                                <w:tcPr>
                                  <w:tcW w:w="2966" w:type="dxa"/>
                                  <w:tcBorders>
                                    <w:top w:val="nil"/>
                                    <w:left w:val="single" w:color="000000" w:sz="4" w:space="0"/>
                                    <w:bottom w:val="single" w:color="000000" w:sz="4" w:space="0"/>
                                    <w:right w:val="single" w:color="000000" w:sz="4" w:space="0"/>
                                  </w:tcBorders>
                                  <w:noWrap w:val="0"/>
                                  <w:vAlign w:val="top"/>
                                </w:tcPr>
                                <w:p>
                                  <w:pPr>
                                    <w:pStyle w:val="34"/>
                                    <w:spacing w:line="256" w:lineRule="exact"/>
                                    <w:ind w:left="7"/>
                                    <w:rPr>
                                      <w:rFonts w:ascii="宋体" w:hAnsi="宋体" w:cs="宋体"/>
                                      <w:sz w:val="20"/>
                                      <w:szCs w:val="20"/>
                                    </w:rPr>
                                  </w:pPr>
                                  <w:r>
                                    <w:rPr>
                                      <w:rFonts w:hint="eastAsia" w:ascii="宋体" w:hAnsi="宋体" w:cs="宋体"/>
                                      <w:w w:val="99"/>
                                      <w:sz w:val="20"/>
                                      <w:szCs w:val="20"/>
                                    </w:rPr>
                                    <w:t>效等级</w:t>
                                  </w:r>
                                  <w:r>
                                    <w:rPr>
                                      <w:rFonts w:hint="eastAsia" w:ascii="宋体" w:hAnsi="宋体" w:cs="宋体"/>
                                      <w:spacing w:val="2"/>
                                      <w:w w:val="99"/>
                                      <w:sz w:val="20"/>
                                      <w:szCs w:val="20"/>
                                    </w:rPr>
                                    <w:t>》</w:t>
                                  </w:r>
                                  <w:r>
                                    <w:rPr>
                                      <w:rFonts w:hint="eastAsia" w:ascii="宋体" w:hAnsi="宋体" w:cs="宋体"/>
                                      <w:w w:val="99"/>
                                      <w:sz w:val="20"/>
                                      <w:szCs w:val="20"/>
                                    </w:rPr>
                                    <w:t>（</w:t>
                                  </w:r>
                                  <w:r>
                                    <w:rPr>
                                      <w:rFonts w:hint="eastAsia" w:ascii="宋体" w:hAnsi="宋体" w:cs="宋体"/>
                                      <w:spacing w:val="1"/>
                                      <w:w w:val="99"/>
                                      <w:sz w:val="20"/>
                                      <w:szCs w:val="20"/>
                                    </w:rPr>
                                    <w:t>G</w:t>
                                  </w:r>
                                  <w:r>
                                    <w:rPr>
                                      <w:rFonts w:hint="eastAsia" w:ascii="宋体" w:hAnsi="宋体" w:cs="宋体"/>
                                      <w:w w:val="99"/>
                                      <w:sz w:val="20"/>
                                      <w:szCs w:val="20"/>
                                    </w:rPr>
                                    <w:t>B</w:t>
                                  </w:r>
                                  <w:r>
                                    <w:rPr>
                                      <w:rFonts w:hint="eastAsia" w:ascii="宋体" w:hAnsi="宋体" w:cs="宋体"/>
                                      <w:spacing w:val="1"/>
                                      <w:w w:val="99"/>
                                      <w:sz w:val="20"/>
                                      <w:szCs w:val="20"/>
                                    </w:rPr>
                                    <w:t>37</w:t>
                                  </w:r>
                                  <w:r>
                                    <w:rPr>
                                      <w:rFonts w:hint="eastAsia" w:ascii="宋体" w:hAnsi="宋体" w:cs="宋体"/>
                                      <w:w w:val="99"/>
                                      <w:sz w:val="20"/>
                                      <w:szCs w:val="20"/>
                                    </w:rPr>
                                    <w:t>47</w:t>
                                  </w:r>
                                  <w:r>
                                    <w:rPr>
                                      <w:rFonts w:hint="eastAsia" w:ascii="宋体" w:hAnsi="宋体" w:cs="宋体"/>
                                      <w:spacing w:val="1"/>
                                      <w:w w:val="99"/>
                                      <w:sz w:val="20"/>
                                      <w:szCs w:val="20"/>
                                    </w:rPr>
                                    <w:t>9</w:t>
                                  </w:r>
                                  <w:r>
                                    <w:rPr>
                                      <w:rFonts w:hint="eastAsia" w:ascii="宋体" w:hAnsi="宋体" w:cs="宋体"/>
                                      <w:w w:val="99"/>
                                      <w:sz w:val="20"/>
                                      <w:szCs w:val="20"/>
                                    </w:rPr>
                                    <w:t>）</w:t>
                                  </w:r>
                                </w:p>
                              </w:tc>
                            </w:tr>
                            <w:tr>
                              <w:tblPrEx>
                                <w:tblCellMar>
                                  <w:top w:w="0" w:type="dxa"/>
                                  <w:left w:w="0" w:type="dxa"/>
                                  <w:bottom w:w="0" w:type="dxa"/>
                                  <w:right w:w="0" w:type="dxa"/>
                                </w:tblCellMar>
                              </w:tblPrEx>
                              <w:trPr>
                                <w:trHeight w:val="405" w:hRule="exact"/>
                                <w:jc w:val="center"/>
                              </w:trPr>
                              <w:tc>
                                <w:tcPr>
                                  <w:tcW w:w="574" w:type="dxa"/>
                                  <w:vMerge w:val="continue"/>
                                  <w:tcBorders>
                                    <w:top w:val="single" w:color="000000" w:sz="4" w:space="0"/>
                                    <w:left w:val="single" w:color="000000" w:sz="4" w:space="0"/>
                                    <w:bottom w:val="single" w:color="000000" w:sz="4" w:space="0"/>
                                    <w:right w:val="single" w:color="000000" w:sz="4" w:space="0"/>
                                  </w:tcBorders>
                                  <w:noWrap w:val="0"/>
                                  <w:vAlign w:val="center"/>
                                </w:tcPr>
                                <w:p>
                                  <w:pPr>
                                    <w:widowControl/>
                                    <w:jc w:val="left"/>
                                    <w:rPr>
                                      <w:rFonts w:ascii="Calibri" w:hAnsi="Calibri" w:eastAsia="Times New Roman"/>
                                      <w:sz w:val="22"/>
                                      <w:szCs w:val="22"/>
                                      <w:lang w:eastAsia="en-US"/>
                                    </w:rPr>
                                  </w:pPr>
                                </w:p>
                              </w:tc>
                              <w:tc>
                                <w:tcPr>
                                  <w:tcW w:w="1166" w:type="dxa"/>
                                  <w:vMerge w:val="continue"/>
                                  <w:tcBorders>
                                    <w:top w:val="single" w:color="000000" w:sz="4" w:space="0"/>
                                    <w:left w:val="single" w:color="000000" w:sz="4" w:space="0"/>
                                    <w:bottom w:val="single" w:color="000000" w:sz="4" w:space="0"/>
                                    <w:right w:val="single" w:color="000000" w:sz="4" w:space="0"/>
                                  </w:tcBorders>
                                  <w:noWrap w:val="0"/>
                                  <w:vAlign w:val="center"/>
                                </w:tcPr>
                                <w:p>
                                  <w:pPr>
                                    <w:widowControl/>
                                    <w:jc w:val="left"/>
                                    <w:rPr>
                                      <w:rFonts w:ascii="Calibri" w:hAnsi="Calibri" w:eastAsia="Times New Roman"/>
                                      <w:sz w:val="22"/>
                                      <w:szCs w:val="22"/>
                                      <w:lang w:eastAsia="en-US"/>
                                    </w:rPr>
                                  </w:pPr>
                                </w:p>
                              </w:tc>
                              <w:tc>
                                <w:tcPr>
                                  <w:tcW w:w="1800" w:type="dxa"/>
                                  <w:tcBorders>
                                    <w:top w:val="single" w:color="000000" w:sz="4" w:space="0"/>
                                    <w:left w:val="single" w:color="000000" w:sz="4" w:space="0"/>
                                    <w:bottom w:val="nil"/>
                                    <w:right w:val="single" w:color="000000" w:sz="4" w:space="0"/>
                                  </w:tcBorders>
                                  <w:noWrap w:val="0"/>
                                  <w:vAlign w:val="top"/>
                                </w:tcPr>
                                <w:p>
                                  <w:pPr>
                                    <w:pStyle w:val="34"/>
                                    <w:spacing w:before="83"/>
                                    <w:ind w:left="7"/>
                                    <w:rPr>
                                      <w:rFonts w:ascii="宋体" w:hAnsi="宋体" w:cs="宋体"/>
                                      <w:sz w:val="20"/>
                                      <w:szCs w:val="20"/>
                                    </w:rPr>
                                  </w:pPr>
                                  <w:r>
                                    <w:rPr>
                                      <w:rFonts w:hint="eastAsia" w:ascii="宋体" w:hAnsi="宋体" w:cs="宋体"/>
                                      <w:w w:val="99"/>
                                      <w:sz w:val="20"/>
                                      <w:szCs w:val="20"/>
                                    </w:rPr>
                                    <w:t>★</w:t>
                                  </w:r>
                                  <w:r>
                                    <w:rPr>
                                      <w:rFonts w:hint="eastAsia" w:ascii="宋体" w:hAnsi="宋体" w:cs="宋体"/>
                                      <w:spacing w:val="1"/>
                                      <w:w w:val="99"/>
                                      <w:sz w:val="20"/>
                                      <w:szCs w:val="20"/>
                                    </w:rPr>
                                    <w:t>A020</w:t>
                                  </w:r>
                                  <w:r>
                                    <w:rPr>
                                      <w:rFonts w:hint="eastAsia" w:ascii="宋体" w:hAnsi="宋体" w:cs="宋体"/>
                                      <w:w w:val="99"/>
                                      <w:sz w:val="20"/>
                                      <w:szCs w:val="20"/>
                                    </w:rPr>
                                    <w:t>52</w:t>
                                  </w:r>
                                  <w:r>
                                    <w:rPr>
                                      <w:rFonts w:hint="eastAsia" w:ascii="宋体" w:hAnsi="宋体" w:cs="宋体"/>
                                      <w:spacing w:val="1"/>
                                      <w:w w:val="99"/>
                                      <w:sz w:val="20"/>
                                      <w:szCs w:val="20"/>
                                    </w:rPr>
                                    <w:t>3</w:t>
                                  </w:r>
                                  <w:r>
                                    <w:rPr>
                                      <w:rFonts w:hint="eastAsia" w:ascii="宋体" w:hAnsi="宋体" w:cs="宋体"/>
                                      <w:w w:val="99"/>
                                      <w:sz w:val="20"/>
                                      <w:szCs w:val="20"/>
                                    </w:rPr>
                                    <w:t>09专用制</w:t>
                                  </w:r>
                                </w:p>
                              </w:tc>
                              <w:tc>
                                <w:tcPr>
                                  <w:tcW w:w="1915" w:type="dxa"/>
                                  <w:vMerge w:val="restart"/>
                                  <w:tcBorders>
                                    <w:top w:val="single" w:color="000000" w:sz="4" w:space="0"/>
                                    <w:left w:val="single" w:color="000000" w:sz="4" w:space="0"/>
                                    <w:bottom w:val="single" w:color="000000" w:sz="4" w:space="0"/>
                                    <w:right w:val="single" w:color="000000" w:sz="4" w:space="0"/>
                                  </w:tcBorders>
                                  <w:noWrap w:val="0"/>
                                  <w:vAlign w:val="top"/>
                                </w:tcPr>
                                <w:p>
                                  <w:pPr>
                                    <w:pStyle w:val="34"/>
                                    <w:spacing w:before="1"/>
                                    <w:rPr>
                                      <w:rFonts w:ascii="宋体" w:hAnsi="宋体" w:cs="宋体"/>
                                      <w:sz w:val="18"/>
                                      <w:szCs w:val="18"/>
                                    </w:rPr>
                                  </w:pPr>
                                </w:p>
                                <w:p>
                                  <w:pPr>
                                    <w:pStyle w:val="34"/>
                                    <w:ind w:left="7"/>
                                    <w:rPr>
                                      <w:rFonts w:ascii="宋体" w:hAnsi="宋体" w:cs="宋体"/>
                                      <w:sz w:val="20"/>
                                      <w:szCs w:val="20"/>
                                    </w:rPr>
                                  </w:pPr>
                                  <w:r>
                                    <w:rPr>
                                      <w:rFonts w:hint="eastAsia" w:ascii="宋体" w:hAnsi="宋体" w:cs="宋体"/>
                                      <w:w w:val="99"/>
                                      <w:sz w:val="20"/>
                                      <w:szCs w:val="20"/>
                                    </w:rPr>
                                    <w:t>机房空调</w:t>
                                  </w:r>
                                </w:p>
                              </w:tc>
                              <w:tc>
                                <w:tcPr>
                                  <w:tcW w:w="2966" w:type="dxa"/>
                                  <w:tcBorders>
                                    <w:top w:val="single" w:color="000000" w:sz="4" w:space="0"/>
                                    <w:left w:val="single" w:color="000000" w:sz="4" w:space="0"/>
                                    <w:bottom w:val="nil"/>
                                    <w:right w:val="single" w:color="000000" w:sz="4" w:space="0"/>
                                  </w:tcBorders>
                                  <w:noWrap w:val="0"/>
                                  <w:vAlign w:val="top"/>
                                </w:tcPr>
                                <w:p>
                                  <w:pPr>
                                    <w:pStyle w:val="34"/>
                                    <w:spacing w:before="83"/>
                                    <w:ind w:left="7"/>
                                    <w:rPr>
                                      <w:rFonts w:ascii="宋体" w:hAnsi="宋体" w:cs="宋体"/>
                                      <w:sz w:val="20"/>
                                      <w:szCs w:val="20"/>
                                      <w:lang w:eastAsia="zh-CN"/>
                                    </w:rPr>
                                  </w:pPr>
                                  <w:r>
                                    <w:rPr>
                                      <w:rFonts w:hint="eastAsia" w:ascii="宋体" w:hAnsi="宋体" w:cs="宋体"/>
                                      <w:spacing w:val="12"/>
                                      <w:w w:val="99"/>
                                      <w:sz w:val="20"/>
                                      <w:szCs w:val="20"/>
                                      <w:lang w:eastAsia="zh-CN"/>
                                    </w:rPr>
                                    <w:t>《单元式空气调节机能</w:t>
                                  </w:r>
                                  <w:r>
                                    <w:rPr>
                                      <w:rFonts w:hint="eastAsia" w:ascii="宋体" w:hAnsi="宋体" w:cs="宋体"/>
                                      <w:spacing w:val="9"/>
                                      <w:w w:val="99"/>
                                      <w:sz w:val="20"/>
                                      <w:szCs w:val="20"/>
                                      <w:lang w:eastAsia="zh-CN"/>
                                    </w:rPr>
                                    <w:t>效</w:t>
                                  </w:r>
                                  <w:r>
                                    <w:rPr>
                                      <w:rFonts w:hint="eastAsia" w:ascii="宋体" w:hAnsi="宋体" w:cs="宋体"/>
                                      <w:spacing w:val="12"/>
                                      <w:w w:val="99"/>
                                      <w:sz w:val="20"/>
                                      <w:szCs w:val="20"/>
                                      <w:lang w:eastAsia="zh-CN"/>
                                    </w:rPr>
                                    <w:t>限定</w:t>
                                  </w:r>
                                  <w:r>
                                    <w:rPr>
                                      <w:rFonts w:hint="eastAsia" w:ascii="宋体" w:hAnsi="宋体" w:cs="宋体"/>
                                      <w:w w:val="99"/>
                                      <w:sz w:val="20"/>
                                      <w:szCs w:val="20"/>
                                      <w:lang w:eastAsia="zh-CN"/>
                                    </w:rPr>
                                    <w:t>值</w:t>
                                  </w:r>
                                </w:p>
                              </w:tc>
                            </w:tr>
                            <w:tr>
                              <w:tblPrEx>
                                <w:tblCellMar>
                                  <w:top w:w="0" w:type="dxa"/>
                                  <w:left w:w="0" w:type="dxa"/>
                                  <w:bottom w:w="0" w:type="dxa"/>
                                  <w:right w:w="0" w:type="dxa"/>
                                </w:tblCellMar>
                              </w:tblPrEx>
                              <w:trPr>
                                <w:trHeight w:val="397" w:hRule="exact"/>
                                <w:jc w:val="center"/>
                              </w:trPr>
                              <w:tc>
                                <w:tcPr>
                                  <w:tcW w:w="574" w:type="dxa"/>
                                  <w:vMerge w:val="continue"/>
                                  <w:tcBorders>
                                    <w:top w:val="single" w:color="000000" w:sz="4" w:space="0"/>
                                    <w:left w:val="single" w:color="000000" w:sz="4" w:space="0"/>
                                    <w:bottom w:val="single" w:color="000000" w:sz="4" w:space="0"/>
                                    <w:right w:val="single" w:color="000000" w:sz="4" w:space="0"/>
                                  </w:tcBorders>
                                  <w:noWrap w:val="0"/>
                                  <w:vAlign w:val="center"/>
                                </w:tcPr>
                                <w:p>
                                  <w:pPr>
                                    <w:widowControl/>
                                    <w:jc w:val="left"/>
                                    <w:rPr>
                                      <w:rFonts w:ascii="Calibri" w:hAnsi="Calibri" w:eastAsia="Times New Roman"/>
                                      <w:sz w:val="22"/>
                                      <w:szCs w:val="22"/>
                                    </w:rPr>
                                  </w:pPr>
                                </w:p>
                              </w:tc>
                              <w:tc>
                                <w:tcPr>
                                  <w:tcW w:w="1166" w:type="dxa"/>
                                  <w:vMerge w:val="continue"/>
                                  <w:tcBorders>
                                    <w:top w:val="single" w:color="000000" w:sz="4" w:space="0"/>
                                    <w:left w:val="single" w:color="000000" w:sz="4" w:space="0"/>
                                    <w:bottom w:val="single" w:color="000000" w:sz="4" w:space="0"/>
                                    <w:right w:val="single" w:color="000000" w:sz="4" w:space="0"/>
                                  </w:tcBorders>
                                  <w:noWrap w:val="0"/>
                                  <w:vAlign w:val="center"/>
                                </w:tcPr>
                                <w:p>
                                  <w:pPr>
                                    <w:widowControl/>
                                    <w:jc w:val="left"/>
                                    <w:rPr>
                                      <w:rFonts w:ascii="Calibri" w:hAnsi="Calibri" w:eastAsia="Times New Roman"/>
                                      <w:sz w:val="22"/>
                                      <w:szCs w:val="22"/>
                                    </w:rPr>
                                  </w:pPr>
                                </w:p>
                              </w:tc>
                              <w:tc>
                                <w:tcPr>
                                  <w:tcW w:w="1800" w:type="dxa"/>
                                  <w:tcBorders>
                                    <w:top w:val="nil"/>
                                    <w:left w:val="single" w:color="000000" w:sz="4" w:space="0"/>
                                    <w:bottom w:val="single" w:color="000000" w:sz="4" w:space="0"/>
                                    <w:right w:val="single" w:color="000000" w:sz="4" w:space="0"/>
                                  </w:tcBorders>
                                  <w:noWrap w:val="0"/>
                                  <w:vAlign w:val="top"/>
                                </w:tcPr>
                                <w:p>
                                  <w:pPr>
                                    <w:pStyle w:val="34"/>
                                    <w:spacing w:line="254" w:lineRule="exact"/>
                                    <w:ind w:left="7"/>
                                    <w:rPr>
                                      <w:rFonts w:ascii="宋体" w:hAnsi="宋体" w:cs="宋体"/>
                                      <w:sz w:val="20"/>
                                      <w:szCs w:val="20"/>
                                    </w:rPr>
                                  </w:pPr>
                                  <w:r>
                                    <w:rPr>
                                      <w:rFonts w:hint="eastAsia" w:ascii="宋体" w:hAnsi="宋体" w:cs="宋体"/>
                                      <w:w w:val="99"/>
                                      <w:sz w:val="20"/>
                                      <w:szCs w:val="20"/>
                                    </w:rPr>
                                    <w:t>冷、空</w:t>
                                  </w:r>
                                  <w:r>
                                    <w:rPr>
                                      <w:rFonts w:hint="eastAsia" w:ascii="宋体" w:hAnsi="宋体" w:cs="宋体"/>
                                      <w:spacing w:val="2"/>
                                      <w:w w:val="99"/>
                                      <w:sz w:val="20"/>
                                      <w:szCs w:val="20"/>
                                    </w:rPr>
                                    <w:t>调</w:t>
                                  </w:r>
                                  <w:r>
                                    <w:rPr>
                                      <w:rFonts w:hint="eastAsia" w:ascii="宋体" w:hAnsi="宋体" w:cs="宋体"/>
                                      <w:w w:val="99"/>
                                      <w:sz w:val="20"/>
                                      <w:szCs w:val="20"/>
                                    </w:rPr>
                                    <w:t>设备</w:t>
                                  </w:r>
                                </w:p>
                              </w:tc>
                              <w:tc>
                                <w:tcPr>
                                  <w:tcW w:w="1915" w:type="dxa"/>
                                  <w:vMerge w:val="continue"/>
                                  <w:tcBorders>
                                    <w:top w:val="single" w:color="000000" w:sz="4" w:space="0"/>
                                    <w:left w:val="single" w:color="000000" w:sz="4" w:space="0"/>
                                    <w:bottom w:val="single" w:color="000000" w:sz="4" w:space="0"/>
                                    <w:right w:val="single" w:color="000000" w:sz="4" w:space="0"/>
                                  </w:tcBorders>
                                  <w:noWrap w:val="0"/>
                                  <w:vAlign w:val="center"/>
                                </w:tcPr>
                                <w:p>
                                  <w:pPr>
                                    <w:widowControl/>
                                    <w:jc w:val="left"/>
                                    <w:rPr>
                                      <w:rFonts w:ascii="宋体" w:hAnsi="宋体" w:eastAsia="Times New Roman" w:cs="宋体"/>
                                      <w:kern w:val="0"/>
                                      <w:sz w:val="20"/>
                                      <w:szCs w:val="20"/>
                                      <w:lang w:eastAsia="en-US"/>
                                    </w:rPr>
                                  </w:pPr>
                                </w:p>
                              </w:tc>
                              <w:tc>
                                <w:tcPr>
                                  <w:tcW w:w="2966" w:type="dxa"/>
                                  <w:tcBorders>
                                    <w:top w:val="nil"/>
                                    <w:left w:val="single" w:color="000000" w:sz="4" w:space="0"/>
                                    <w:bottom w:val="single" w:color="000000" w:sz="4" w:space="0"/>
                                    <w:right w:val="single" w:color="000000" w:sz="4" w:space="0"/>
                                  </w:tcBorders>
                                  <w:noWrap w:val="0"/>
                                  <w:vAlign w:val="top"/>
                                </w:tcPr>
                                <w:p>
                                  <w:pPr>
                                    <w:pStyle w:val="34"/>
                                    <w:spacing w:line="254" w:lineRule="exact"/>
                                    <w:ind w:left="7"/>
                                    <w:rPr>
                                      <w:rFonts w:ascii="宋体" w:hAnsi="宋体" w:cs="宋体"/>
                                      <w:sz w:val="20"/>
                                      <w:szCs w:val="20"/>
                                      <w:lang w:eastAsia="zh-CN"/>
                                    </w:rPr>
                                  </w:pPr>
                                  <w:r>
                                    <w:rPr>
                                      <w:rFonts w:hint="eastAsia" w:ascii="宋体" w:hAnsi="宋体" w:cs="宋体"/>
                                      <w:w w:val="99"/>
                                      <w:sz w:val="20"/>
                                      <w:szCs w:val="20"/>
                                      <w:lang w:eastAsia="zh-CN"/>
                                    </w:rPr>
                                    <w:t>及能效</w:t>
                                  </w:r>
                                  <w:r>
                                    <w:rPr>
                                      <w:rFonts w:hint="eastAsia" w:ascii="宋体" w:hAnsi="宋体" w:cs="宋体"/>
                                      <w:spacing w:val="2"/>
                                      <w:w w:val="99"/>
                                      <w:sz w:val="20"/>
                                      <w:szCs w:val="20"/>
                                      <w:lang w:eastAsia="zh-CN"/>
                                    </w:rPr>
                                    <w:t>等</w:t>
                                  </w:r>
                                  <w:r>
                                    <w:rPr>
                                      <w:rFonts w:hint="eastAsia" w:ascii="宋体" w:hAnsi="宋体" w:cs="宋体"/>
                                      <w:w w:val="99"/>
                                      <w:sz w:val="20"/>
                                      <w:szCs w:val="20"/>
                                      <w:lang w:eastAsia="zh-CN"/>
                                    </w:rPr>
                                    <w:t>级》（</w:t>
                                  </w:r>
                                  <w:r>
                                    <w:rPr>
                                      <w:rFonts w:hint="eastAsia" w:ascii="宋体" w:hAnsi="宋体" w:cs="宋体"/>
                                      <w:spacing w:val="1"/>
                                      <w:w w:val="99"/>
                                      <w:sz w:val="20"/>
                                      <w:szCs w:val="20"/>
                                      <w:lang w:eastAsia="zh-CN"/>
                                    </w:rPr>
                                    <w:t>G</w:t>
                                  </w:r>
                                  <w:r>
                                    <w:rPr>
                                      <w:rFonts w:hint="eastAsia" w:ascii="宋体" w:hAnsi="宋体" w:cs="宋体"/>
                                      <w:w w:val="99"/>
                                      <w:sz w:val="20"/>
                                      <w:szCs w:val="20"/>
                                      <w:lang w:eastAsia="zh-CN"/>
                                    </w:rPr>
                                    <w:t>B</w:t>
                                  </w:r>
                                  <w:r>
                                    <w:rPr>
                                      <w:rFonts w:hint="eastAsia" w:ascii="宋体" w:hAnsi="宋体" w:cs="宋体"/>
                                      <w:spacing w:val="1"/>
                                      <w:w w:val="99"/>
                                      <w:sz w:val="20"/>
                                      <w:szCs w:val="20"/>
                                      <w:lang w:eastAsia="zh-CN"/>
                                    </w:rPr>
                                    <w:t>19576</w:t>
                                  </w:r>
                                  <w:r>
                                    <w:rPr>
                                      <w:rFonts w:hint="eastAsia" w:ascii="宋体" w:hAnsi="宋体" w:cs="宋体"/>
                                      <w:w w:val="99"/>
                                      <w:sz w:val="20"/>
                                      <w:szCs w:val="20"/>
                                      <w:lang w:eastAsia="zh-CN"/>
                                    </w:rPr>
                                    <w:t>）</w:t>
                                  </w:r>
                                </w:p>
                              </w:tc>
                            </w:tr>
                            <w:tr>
                              <w:tblPrEx>
                                <w:tblCellMar>
                                  <w:top w:w="0" w:type="dxa"/>
                                  <w:left w:w="0" w:type="dxa"/>
                                  <w:bottom w:w="0" w:type="dxa"/>
                                  <w:right w:w="0" w:type="dxa"/>
                                </w:tblCellMar>
                              </w:tblPrEx>
                              <w:trPr>
                                <w:trHeight w:val="543" w:hRule="exact"/>
                                <w:jc w:val="center"/>
                              </w:trPr>
                              <w:tc>
                                <w:tcPr>
                                  <w:tcW w:w="574" w:type="dxa"/>
                                  <w:vMerge w:val="continue"/>
                                  <w:tcBorders>
                                    <w:top w:val="single" w:color="000000" w:sz="4" w:space="0"/>
                                    <w:left w:val="single" w:color="000000" w:sz="4" w:space="0"/>
                                    <w:bottom w:val="single" w:color="000000" w:sz="4" w:space="0"/>
                                    <w:right w:val="single" w:color="000000" w:sz="4" w:space="0"/>
                                  </w:tcBorders>
                                  <w:noWrap w:val="0"/>
                                  <w:vAlign w:val="center"/>
                                </w:tcPr>
                                <w:p>
                                  <w:pPr>
                                    <w:widowControl/>
                                    <w:jc w:val="left"/>
                                    <w:rPr>
                                      <w:rFonts w:ascii="Calibri" w:hAnsi="Calibri" w:eastAsia="Times New Roman"/>
                                      <w:sz w:val="22"/>
                                      <w:szCs w:val="22"/>
                                    </w:rPr>
                                  </w:pPr>
                                </w:p>
                              </w:tc>
                              <w:tc>
                                <w:tcPr>
                                  <w:tcW w:w="1166" w:type="dxa"/>
                                  <w:vMerge w:val="continue"/>
                                  <w:tcBorders>
                                    <w:top w:val="single" w:color="000000" w:sz="4" w:space="0"/>
                                    <w:left w:val="single" w:color="000000" w:sz="4" w:space="0"/>
                                    <w:bottom w:val="single" w:color="000000" w:sz="4" w:space="0"/>
                                    <w:right w:val="single" w:color="000000" w:sz="4" w:space="0"/>
                                  </w:tcBorders>
                                  <w:noWrap w:val="0"/>
                                  <w:vAlign w:val="center"/>
                                </w:tcPr>
                                <w:p>
                                  <w:pPr>
                                    <w:widowControl/>
                                    <w:jc w:val="left"/>
                                    <w:rPr>
                                      <w:rFonts w:ascii="Calibri" w:hAnsi="Calibri" w:eastAsia="Times New Roman"/>
                                      <w:sz w:val="22"/>
                                      <w:szCs w:val="22"/>
                                    </w:rPr>
                                  </w:pPr>
                                </w:p>
                              </w:tc>
                              <w:tc>
                                <w:tcPr>
                                  <w:tcW w:w="1800" w:type="dxa"/>
                                  <w:vMerge w:val="restart"/>
                                  <w:tcBorders>
                                    <w:top w:val="single" w:color="000000" w:sz="4" w:space="0"/>
                                    <w:left w:val="single" w:color="000000" w:sz="4" w:space="0"/>
                                    <w:bottom w:val="nil"/>
                                    <w:right w:val="single" w:color="000000" w:sz="4" w:space="0"/>
                                  </w:tcBorders>
                                  <w:noWrap w:val="0"/>
                                  <w:vAlign w:val="top"/>
                                </w:tcPr>
                                <w:p>
                                  <w:pPr>
                                    <w:pStyle w:val="34"/>
                                    <w:rPr>
                                      <w:rFonts w:ascii="宋体" w:hAnsi="宋体" w:cs="宋体"/>
                                      <w:sz w:val="20"/>
                                      <w:szCs w:val="20"/>
                                      <w:lang w:eastAsia="zh-CN"/>
                                    </w:rPr>
                                  </w:pPr>
                                </w:p>
                                <w:p>
                                  <w:pPr>
                                    <w:pStyle w:val="34"/>
                                    <w:spacing w:before="9"/>
                                    <w:rPr>
                                      <w:rFonts w:hint="eastAsia" w:ascii="宋体" w:hAnsi="宋体" w:cs="宋体"/>
                                      <w:sz w:val="20"/>
                                      <w:szCs w:val="20"/>
                                      <w:lang w:eastAsia="zh-CN"/>
                                    </w:rPr>
                                  </w:pPr>
                                </w:p>
                                <w:p>
                                  <w:pPr>
                                    <w:pStyle w:val="34"/>
                                    <w:ind w:left="7"/>
                                    <w:rPr>
                                      <w:rFonts w:ascii="宋体" w:hAnsi="宋体" w:cs="宋体"/>
                                      <w:sz w:val="20"/>
                                      <w:szCs w:val="20"/>
                                    </w:rPr>
                                  </w:pPr>
                                  <w:r>
                                    <w:rPr>
                                      <w:rFonts w:hint="eastAsia" w:ascii="宋体" w:hAnsi="宋体" w:cs="宋体"/>
                                      <w:spacing w:val="1"/>
                                      <w:w w:val="99"/>
                                      <w:sz w:val="20"/>
                                      <w:szCs w:val="20"/>
                                    </w:rPr>
                                    <w:t>A02</w:t>
                                  </w:r>
                                  <w:r>
                                    <w:rPr>
                                      <w:rFonts w:hint="eastAsia" w:ascii="宋体" w:hAnsi="宋体" w:cs="宋体"/>
                                      <w:w w:val="99"/>
                                      <w:sz w:val="20"/>
                                      <w:szCs w:val="20"/>
                                    </w:rPr>
                                    <w:t>05</w:t>
                                  </w:r>
                                  <w:r>
                                    <w:rPr>
                                      <w:rFonts w:hint="eastAsia" w:ascii="宋体" w:hAnsi="宋体" w:cs="宋体"/>
                                      <w:spacing w:val="1"/>
                                      <w:w w:val="99"/>
                                      <w:sz w:val="20"/>
                                      <w:szCs w:val="20"/>
                                    </w:rPr>
                                    <w:t>2</w:t>
                                  </w:r>
                                  <w:r>
                                    <w:rPr>
                                      <w:rFonts w:hint="eastAsia" w:ascii="宋体" w:hAnsi="宋体" w:cs="宋体"/>
                                      <w:w w:val="99"/>
                                      <w:sz w:val="20"/>
                                      <w:szCs w:val="20"/>
                                    </w:rPr>
                                    <w:t>399其他制冷</w:t>
                                  </w:r>
                                </w:p>
                              </w:tc>
                              <w:tc>
                                <w:tcPr>
                                  <w:tcW w:w="1915" w:type="dxa"/>
                                  <w:vMerge w:val="restart"/>
                                  <w:tcBorders>
                                    <w:top w:val="single" w:color="000000" w:sz="4" w:space="0"/>
                                    <w:left w:val="single" w:color="000000" w:sz="4" w:space="0"/>
                                    <w:bottom w:val="single" w:color="000000" w:sz="4" w:space="0"/>
                                    <w:right w:val="single" w:color="000000" w:sz="4" w:space="0"/>
                                  </w:tcBorders>
                                  <w:noWrap w:val="0"/>
                                  <w:vAlign w:val="top"/>
                                </w:tcPr>
                                <w:p>
                                  <w:pPr>
                                    <w:pStyle w:val="34"/>
                                    <w:rPr>
                                      <w:rFonts w:ascii="宋体" w:hAnsi="宋体" w:cs="宋体"/>
                                      <w:sz w:val="20"/>
                                      <w:szCs w:val="20"/>
                                    </w:rPr>
                                  </w:pPr>
                                </w:p>
                                <w:p>
                                  <w:pPr>
                                    <w:pStyle w:val="34"/>
                                    <w:rPr>
                                      <w:rFonts w:hint="eastAsia" w:ascii="宋体" w:hAnsi="宋体" w:cs="宋体"/>
                                      <w:sz w:val="20"/>
                                      <w:szCs w:val="20"/>
                                    </w:rPr>
                                  </w:pPr>
                                </w:p>
                                <w:p>
                                  <w:pPr>
                                    <w:pStyle w:val="34"/>
                                    <w:spacing w:before="164"/>
                                    <w:ind w:left="7"/>
                                    <w:rPr>
                                      <w:rFonts w:ascii="宋体" w:hAnsi="宋体" w:cs="宋体"/>
                                      <w:sz w:val="20"/>
                                      <w:szCs w:val="20"/>
                                    </w:rPr>
                                  </w:pPr>
                                  <w:r>
                                    <w:rPr>
                                      <w:rFonts w:hint="eastAsia" w:ascii="宋体" w:hAnsi="宋体" w:cs="宋体"/>
                                      <w:w w:val="99"/>
                                      <w:sz w:val="20"/>
                                      <w:szCs w:val="20"/>
                                    </w:rPr>
                                    <w:t>冷却塔</w:t>
                                  </w:r>
                                </w:p>
                              </w:tc>
                              <w:tc>
                                <w:tcPr>
                                  <w:tcW w:w="2966" w:type="dxa"/>
                                  <w:tcBorders>
                                    <w:top w:val="single" w:color="000000" w:sz="4" w:space="0"/>
                                    <w:left w:val="single" w:color="000000" w:sz="4" w:space="0"/>
                                    <w:bottom w:val="nil"/>
                                    <w:right w:val="single" w:color="000000" w:sz="4" w:space="0"/>
                                  </w:tcBorders>
                                  <w:noWrap w:val="0"/>
                                  <w:vAlign w:val="top"/>
                                </w:tcPr>
                                <w:p>
                                  <w:pPr>
                                    <w:pStyle w:val="34"/>
                                    <w:spacing w:before="11"/>
                                    <w:rPr>
                                      <w:rFonts w:ascii="宋体" w:hAnsi="宋体" w:cs="宋体"/>
                                      <w:sz w:val="16"/>
                                      <w:szCs w:val="16"/>
                                      <w:lang w:eastAsia="zh-CN"/>
                                    </w:rPr>
                                  </w:pPr>
                                </w:p>
                                <w:p>
                                  <w:pPr>
                                    <w:pStyle w:val="34"/>
                                    <w:ind w:left="7"/>
                                    <w:rPr>
                                      <w:rFonts w:ascii="宋体" w:hAnsi="宋体" w:cs="宋体"/>
                                      <w:sz w:val="20"/>
                                      <w:szCs w:val="20"/>
                                      <w:lang w:eastAsia="zh-CN"/>
                                    </w:rPr>
                                  </w:pPr>
                                  <w:r>
                                    <w:rPr>
                                      <w:rFonts w:hint="eastAsia" w:ascii="宋体" w:hAnsi="宋体" w:cs="宋体"/>
                                      <w:w w:val="99"/>
                                      <w:sz w:val="20"/>
                                      <w:szCs w:val="20"/>
                                      <w:lang w:eastAsia="zh-CN"/>
                                    </w:rPr>
                                    <w:t>《机械</w:t>
                                  </w:r>
                                  <w:r>
                                    <w:rPr>
                                      <w:rFonts w:hint="eastAsia" w:ascii="宋体" w:hAnsi="宋体" w:cs="宋体"/>
                                      <w:spacing w:val="2"/>
                                      <w:w w:val="99"/>
                                      <w:sz w:val="20"/>
                                      <w:szCs w:val="20"/>
                                      <w:lang w:eastAsia="zh-CN"/>
                                    </w:rPr>
                                    <w:t>通</w:t>
                                  </w:r>
                                  <w:r>
                                    <w:rPr>
                                      <w:rFonts w:hint="eastAsia" w:ascii="宋体" w:hAnsi="宋体" w:cs="宋体"/>
                                      <w:w w:val="99"/>
                                      <w:sz w:val="20"/>
                                      <w:szCs w:val="20"/>
                                      <w:lang w:eastAsia="zh-CN"/>
                                    </w:rPr>
                                    <w:t>风冷</w:t>
                                  </w:r>
                                  <w:r>
                                    <w:rPr>
                                      <w:rFonts w:hint="eastAsia" w:ascii="宋体" w:hAnsi="宋体" w:cs="宋体"/>
                                      <w:spacing w:val="2"/>
                                      <w:w w:val="99"/>
                                      <w:sz w:val="20"/>
                                      <w:szCs w:val="20"/>
                                      <w:lang w:eastAsia="zh-CN"/>
                                    </w:rPr>
                                    <w:t>却</w:t>
                                  </w:r>
                                  <w:r>
                                    <w:rPr>
                                      <w:rFonts w:hint="eastAsia" w:ascii="宋体" w:hAnsi="宋体" w:cs="宋体"/>
                                      <w:w w:val="99"/>
                                      <w:sz w:val="20"/>
                                      <w:szCs w:val="20"/>
                                      <w:lang w:eastAsia="zh-CN"/>
                                    </w:rPr>
                                    <w:t>塔第1部分：中</w:t>
                                  </w:r>
                                </w:p>
                              </w:tc>
                            </w:tr>
                            <w:tr>
                              <w:tblPrEx>
                                <w:tblCellMar>
                                  <w:top w:w="0" w:type="dxa"/>
                                  <w:left w:w="0" w:type="dxa"/>
                                  <w:bottom w:w="0" w:type="dxa"/>
                                  <w:right w:w="0" w:type="dxa"/>
                                </w:tblCellMar>
                              </w:tblPrEx>
                              <w:trPr>
                                <w:trHeight w:val="312" w:hRule="atLeast"/>
                                <w:jc w:val="center"/>
                              </w:trPr>
                              <w:tc>
                                <w:tcPr>
                                  <w:tcW w:w="574" w:type="dxa"/>
                                  <w:vMerge w:val="continue"/>
                                  <w:tcBorders>
                                    <w:top w:val="single" w:color="000000" w:sz="4" w:space="0"/>
                                    <w:left w:val="single" w:color="000000" w:sz="4" w:space="0"/>
                                    <w:bottom w:val="single" w:color="000000" w:sz="4" w:space="0"/>
                                    <w:right w:val="single" w:color="000000" w:sz="4" w:space="0"/>
                                  </w:tcBorders>
                                  <w:noWrap w:val="0"/>
                                  <w:vAlign w:val="center"/>
                                </w:tcPr>
                                <w:p>
                                  <w:pPr>
                                    <w:widowControl/>
                                    <w:jc w:val="left"/>
                                    <w:rPr>
                                      <w:rFonts w:ascii="Calibri" w:hAnsi="Calibri" w:eastAsia="Times New Roman"/>
                                      <w:sz w:val="22"/>
                                      <w:szCs w:val="22"/>
                                    </w:rPr>
                                  </w:pPr>
                                </w:p>
                              </w:tc>
                              <w:tc>
                                <w:tcPr>
                                  <w:tcW w:w="1166" w:type="dxa"/>
                                  <w:vMerge w:val="continue"/>
                                  <w:tcBorders>
                                    <w:top w:val="single" w:color="000000" w:sz="4" w:space="0"/>
                                    <w:left w:val="single" w:color="000000" w:sz="4" w:space="0"/>
                                    <w:bottom w:val="single" w:color="000000" w:sz="4" w:space="0"/>
                                    <w:right w:val="single" w:color="000000" w:sz="4" w:space="0"/>
                                  </w:tcBorders>
                                  <w:noWrap w:val="0"/>
                                  <w:vAlign w:val="center"/>
                                </w:tcPr>
                                <w:p>
                                  <w:pPr>
                                    <w:widowControl/>
                                    <w:jc w:val="left"/>
                                    <w:rPr>
                                      <w:rFonts w:ascii="Calibri" w:hAnsi="Calibri" w:eastAsia="Times New Roman"/>
                                      <w:sz w:val="22"/>
                                      <w:szCs w:val="22"/>
                                    </w:rPr>
                                  </w:pPr>
                                </w:p>
                              </w:tc>
                              <w:tc>
                                <w:tcPr>
                                  <w:tcW w:w="1800" w:type="dxa"/>
                                  <w:vMerge w:val="continue"/>
                                  <w:tcBorders>
                                    <w:top w:val="single" w:color="000000" w:sz="4" w:space="0"/>
                                    <w:left w:val="single" w:color="000000" w:sz="4" w:space="0"/>
                                    <w:bottom w:val="nil"/>
                                    <w:right w:val="single" w:color="000000" w:sz="4" w:space="0"/>
                                  </w:tcBorders>
                                  <w:noWrap w:val="0"/>
                                  <w:vAlign w:val="center"/>
                                </w:tcPr>
                                <w:p>
                                  <w:pPr>
                                    <w:widowControl/>
                                    <w:jc w:val="left"/>
                                    <w:rPr>
                                      <w:rFonts w:ascii="宋体" w:hAnsi="宋体" w:eastAsia="Times New Roman" w:cs="宋体"/>
                                      <w:kern w:val="0"/>
                                      <w:sz w:val="20"/>
                                      <w:szCs w:val="20"/>
                                    </w:rPr>
                                  </w:pPr>
                                </w:p>
                              </w:tc>
                              <w:tc>
                                <w:tcPr>
                                  <w:tcW w:w="1915" w:type="dxa"/>
                                  <w:vMerge w:val="continue"/>
                                  <w:tcBorders>
                                    <w:top w:val="single" w:color="000000" w:sz="4" w:space="0"/>
                                    <w:left w:val="single" w:color="000000" w:sz="4" w:space="0"/>
                                    <w:bottom w:val="single" w:color="000000" w:sz="4" w:space="0"/>
                                    <w:right w:val="single" w:color="000000" w:sz="4" w:space="0"/>
                                  </w:tcBorders>
                                  <w:noWrap w:val="0"/>
                                  <w:vAlign w:val="center"/>
                                </w:tcPr>
                                <w:p>
                                  <w:pPr>
                                    <w:widowControl/>
                                    <w:jc w:val="left"/>
                                    <w:rPr>
                                      <w:rFonts w:ascii="宋体" w:hAnsi="宋体" w:eastAsia="Times New Roman" w:cs="宋体"/>
                                      <w:kern w:val="0"/>
                                      <w:sz w:val="20"/>
                                      <w:szCs w:val="20"/>
                                    </w:rPr>
                                  </w:pPr>
                                </w:p>
                              </w:tc>
                              <w:tc>
                                <w:tcPr>
                                  <w:tcW w:w="2966" w:type="dxa"/>
                                  <w:tcBorders>
                                    <w:top w:val="nil"/>
                                    <w:left w:val="single" w:color="000000" w:sz="4" w:space="0"/>
                                    <w:bottom w:val="nil"/>
                                    <w:right w:val="single" w:color="000000" w:sz="4" w:space="0"/>
                                  </w:tcBorders>
                                  <w:noWrap w:val="0"/>
                                  <w:vAlign w:val="top"/>
                                </w:tcPr>
                                <w:p>
                                  <w:pPr>
                                    <w:pStyle w:val="34"/>
                                    <w:spacing w:line="256" w:lineRule="exact"/>
                                    <w:ind w:left="7"/>
                                    <w:rPr>
                                      <w:rFonts w:ascii="宋体" w:hAnsi="宋体" w:cs="宋体"/>
                                      <w:sz w:val="20"/>
                                      <w:szCs w:val="20"/>
                                      <w:lang w:eastAsia="zh-CN"/>
                                    </w:rPr>
                                  </w:pPr>
                                  <w:r>
                                    <w:rPr>
                                      <w:rFonts w:hint="eastAsia" w:ascii="宋体" w:hAnsi="宋体" w:cs="宋体"/>
                                      <w:w w:val="99"/>
                                      <w:sz w:val="20"/>
                                      <w:szCs w:val="20"/>
                                      <w:lang w:eastAsia="zh-CN"/>
                                    </w:rPr>
                                    <w:t>小型开</w:t>
                                  </w:r>
                                  <w:r>
                                    <w:rPr>
                                      <w:rFonts w:hint="eastAsia" w:ascii="宋体" w:hAnsi="宋体" w:cs="宋体"/>
                                      <w:spacing w:val="2"/>
                                      <w:w w:val="99"/>
                                      <w:sz w:val="20"/>
                                      <w:szCs w:val="20"/>
                                      <w:lang w:eastAsia="zh-CN"/>
                                    </w:rPr>
                                    <w:t>式</w:t>
                                  </w:r>
                                  <w:r>
                                    <w:rPr>
                                      <w:rFonts w:hint="eastAsia" w:ascii="宋体" w:hAnsi="宋体" w:cs="宋体"/>
                                      <w:w w:val="99"/>
                                      <w:sz w:val="20"/>
                                      <w:szCs w:val="20"/>
                                      <w:lang w:eastAsia="zh-CN"/>
                                    </w:rPr>
                                    <w:t>冷却</w:t>
                                  </w:r>
                                  <w:r>
                                    <w:rPr>
                                      <w:rFonts w:hint="eastAsia" w:ascii="宋体" w:hAnsi="宋体" w:cs="宋体"/>
                                      <w:spacing w:val="2"/>
                                      <w:w w:val="99"/>
                                      <w:sz w:val="20"/>
                                      <w:szCs w:val="20"/>
                                      <w:lang w:eastAsia="zh-CN"/>
                                    </w:rPr>
                                    <w:t>塔</w:t>
                                  </w:r>
                                  <w:r>
                                    <w:rPr>
                                      <w:rFonts w:hint="eastAsia" w:ascii="宋体" w:hAnsi="宋体" w:cs="宋体"/>
                                      <w:spacing w:val="-171"/>
                                      <w:w w:val="99"/>
                                      <w:sz w:val="20"/>
                                      <w:szCs w:val="20"/>
                                      <w:lang w:eastAsia="zh-CN"/>
                                    </w:rPr>
                                    <w:t>》</w:t>
                                  </w:r>
                                  <w:r>
                                    <w:rPr>
                                      <w:rFonts w:hint="eastAsia" w:ascii="宋体" w:hAnsi="宋体" w:cs="宋体"/>
                                      <w:spacing w:val="-1"/>
                                      <w:w w:val="99"/>
                                      <w:sz w:val="20"/>
                                      <w:szCs w:val="20"/>
                                      <w:lang w:eastAsia="zh-CN"/>
                                    </w:rPr>
                                    <w:t>（</w:t>
                                  </w:r>
                                  <w:r>
                                    <w:rPr>
                                      <w:rFonts w:hint="eastAsia" w:ascii="宋体" w:hAnsi="宋体" w:cs="宋体"/>
                                      <w:spacing w:val="1"/>
                                      <w:w w:val="99"/>
                                      <w:sz w:val="20"/>
                                      <w:szCs w:val="20"/>
                                      <w:lang w:eastAsia="zh-CN"/>
                                    </w:rPr>
                                    <w:t>G</w:t>
                                  </w:r>
                                  <w:r>
                                    <w:rPr>
                                      <w:rFonts w:hint="eastAsia" w:ascii="宋体" w:hAnsi="宋体" w:cs="宋体"/>
                                      <w:w w:val="99"/>
                                      <w:sz w:val="20"/>
                                      <w:szCs w:val="20"/>
                                      <w:lang w:eastAsia="zh-CN"/>
                                    </w:rPr>
                                    <w:t>B</w:t>
                                  </w:r>
                                  <w:r>
                                    <w:rPr>
                                      <w:rFonts w:hint="eastAsia" w:ascii="宋体" w:hAnsi="宋体" w:cs="宋体"/>
                                      <w:spacing w:val="1"/>
                                      <w:w w:val="99"/>
                                      <w:sz w:val="20"/>
                                      <w:szCs w:val="20"/>
                                      <w:lang w:eastAsia="zh-CN"/>
                                    </w:rPr>
                                    <w:t>/</w:t>
                                  </w:r>
                                  <w:r>
                                    <w:rPr>
                                      <w:rFonts w:hint="eastAsia" w:ascii="宋体" w:hAnsi="宋体" w:cs="宋体"/>
                                      <w:w w:val="99"/>
                                      <w:sz w:val="20"/>
                                      <w:szCs w:val="20"/>
                                      <w:lang w:eastAsia="zh-CN"/>
                                    </w:rPr>
                                    <w:t>T7190</w:t>
                                  </w:r>
                                  <w:r>
                                    <w:rPr>
                                      <w:rFonts w:hint="eastAsia" w:ascii="宋体" w:hAnsi="宋体" w:cs="宋体"/>
                                      <w:spacing w:val="1"/>
                                      <w:w w:val="99"/>
                                      <w:sz w:val="20"/>
                                      <w:szCs w:val="20"/>
                                      <w:lang w:eastAsia="zh-CN"/>
                                    </w:rPr>
                                    <w:t>.1</w:t>
                                  </w:r>
                                  <w:r>
                                    <w:rPr>
                                      <w:rFonts w:hint="eastAsia" w:ascii="宋体" w:hAnsi="宋体" w:cs="宋体"/>
                                      <w:spacing w:val="-87"/>
                                      <w:w w:val="99"/>
                                      <w:sz w:val="20"/>
                                      <w:szCs w:val="20"/>
                                      <w:lang w:eastAsia="zh-CN"/>
                                    </w:rPr>
                                    <w:t>）</w:t>
                                  </w:r>
                                </w:p>
                              </w:tc>
                            </w:tr>
                            <w:tr>
                              <w:tblPrEx>
                                <w:tblCellMar>
                                  <w:top w:w="0" w:type="dxa"/>
                                  <w:left w:w="0" w:type="dxa"/>
                                  <w:bottom w:w="0" w:type="dxa"/>
                                  <w:right w:w="0" w:type="dxa"/>
                                </w:tblCellMar>
                              </w:tblPrEx>
                              <w:trPr>
                                <w:trHeight w:val="312" w:hRule="exact"/>
                                <w:jc w:val="center"/>
                              </w:trPr>
                              <w:tc>
                                <w:tcPr>
                                  <w:tcW w:w="574" w:type="dxa"/>
                                  <w:vMerge w:val="continue"/>
                                  <w:tcBorders>
                                    <w:top w:val="single" w:color="000000" w:sz="4" w:space="0"/>
                                    <w:left w:val="single" w:color="000000" w:sz="4" w:space="0"/>
                                    <w:bottom w:val="single" w:color="000000" w:sz="4" w:space="0"/>
                                    <w:right w:val="single" w:color="000000" w:sz="4" w:space="0"/>
                                  </w:tcBorders>
                                  <w:noWrap w:val="0"/>
                                  <w:vAlign w:val="center"/>
                                </w:tcPr>
                                <w:p>
                                  <w:pPr>
                                    <w:widowControl/>
                                    <w:jc w:val="left"/>
                                    <w:rPr>
                                      <w:rFonts w:ascii="Calibri" w:hAnsi="Calibri" w:eastAsia="Times New Roman"/>
                                      <w:sz w:val="22"/>
                                      <w:szCs w:val="22"/>
                                    </w:rPr>
                                  </w:pPr>
                                </w:p>
                              </w:tc>
                              <w:tc>
                                <w:tcPr>
                                  <w:tcW w:w="1166" w:type="dxa"/>
                                  <w:vMerge w:val="continue"/>
                                  <w:tcBorders>
                                    <w:top w:val="single" w:color="000000" w:sz="4" w:space="0"/>
                                    <w:left w:val="single" w:color="000000" w:sz="4" w:space="0"/>
                                    <w:bottom w:val="single" w:color="000000" w:sz="4" w:space="0"/>
                                    <w:right w:val="single" w:color="000000" w:sz="4" w:space="0"/>
                                  </w:tcBorders>
                                  <w:noWrap w:val="0"/>
                                  <w:vAlign w:val="center"/>
                                </w:tcPr>
                                <w:p>
                                  <w:pPr>
                                    <w:widowControl/>
                                    <w:jc w:val="left"/>
                                    <w:rPr>
                                      <w:rFonts w:ascii="Calibri" w:hAnsi="Calibri" w:eastAsia="Times New Roman"/>
                                      <w:sz w:val="22"/>
                                      <w:szCs w:val="22"/>
                                    </w:rPr>
                                  </w:pPr>
                                </w:p>
                              </w:tc>
                              <w:tc>
                                <w:tcPr>
                                  <w:tcW w:w="1800" w:type="dxa"/>
                                  <w:vMerge w:val="restart"/>
                                  <w:tcBorders>
                                    <w:top w:val="nil"/>
                                    <w:left w:val="single" w:color="000000" w:sz="4" w:space="0"/>
                                    <w:bottom w:val="single" w:color="000000" w:sz="4" w:space="0"/>
                                    <w:right w:val="single" w:color="000000" w:sz="4" w:space="0"/>
                                  </w:tcBorders>
                                  <w:noWrap w:val="0"/>
                                  <w:vAlign w:val="top"/>
                                </w:tcPr>
                                <w:p>
                                  <w:pPr>
                                    <w:pStyle w:val="34"/>
                                    <w:spacing w:line="256" w:lineRule="exact"/>
                                    <w:ind w:left="7"/>
                                    <w:rPr>
                                      <w:rFonts w:ascii="宋体" w:hAnsi="宋体" w:cs="宋体"/>
                                      <w:sz w:val="20"/>
                                      <w:szCs w:val="20"/>
                                    </w:rPr>
                                  </w:pPr>
                                  <w:r>
                                    <w:rPr>
                                      <w:rFonts w:hint="eastAsia" w:ascii="宋体" w:hAnsi="宋体" w:cs="宋体"/>
                                      <w:w w:val="99"/>
                                      <w:sz w:val="20"/>
                                      <w:szCs w:val="20"/>
                                    </w:rPr>
                                    <w:t>空调设备</w:t>
                                  </w:r>
                                </w:p>
                              </w:tc>
                              <w:tc>
                                <w:tcPr>
                                  <w:tcW w:w="1915" w:type="dxa"/>
                                  <w:vMerge w:val="continue"/>
                                  <w:tcBorders>
                                    <w:top w:val="single" w:color="000000" w:sz="4" w:space="0"/>
                                    <w:left w:val="single" w:color="000000" w:sz="4" w:space="0"/>
                                    <w:bottom w:val="single" w:color="000000" w:sz="4" w:space="0"/>
                                    <w:right w:val="single" w:color="000000" w:sz="4" w:space="0"/>
                                  </w:tcBorders>
                                  <w:noWrap w:val="0"/>
                                  <w:vAlign w:val="center"/>
                                </w:tcPr>
                                <w:p>
                                  <w:pPr>
                                    <w:widowControl/>
                                    <w:jc w:val="left"/>
                                    <w:rPr>
                                      <w:rFonts w:ascii="宋体" w:hAnsi="宋体" w:eastAsia="Times New Roman" w:cs="宋体"/>
                                      <w:kern w:val="0"/>
                                      <w:sz w:val="20"/>
                                      <w:szCs w:val="20"/>
                                      <w:lang w:eastAsia="en-US"/>
                                    </w:rPr>
                                  </w:pPr>
                                </w:p>
                              </w:tc>
                              <w:tc>
                                <w:tcPr>
                                  <w:tcW w:w="2966" w:type="dxa"/>
                                  <w:tcBorders>
                                    <w:top w:val="nil"/>
                                    <w:left w:val="single" w:color="000000" w:sz="4" w:space="0"/>
                                    <w:bottom w:val="nil"/>
                                    <w:right w:val="single" w:color="000000" w:sz="4" w:space="0"/>
                                  </w:tcBorders>
                                  <w:noWrap w:val="0"/>
                                  <w:vAlign w:val="top"/>
                                </w:tcPr>
                                <w:p>
                                  <w:pPr>
                                    <w:pStyle w:val="34"/>
                                    <w:spacing w:line="256" w:lineRule="exact"/>
                                    <w:ind w:left="7"/>
                                    <w:rPr>
                                      <w:rFonts w:ascii="宋体" w:hAnsi="宋体" w:cs="宋体"/>
                                      <w:sz w:val="20"/>
                                      <w:szCs w:val="20"/>
                                      <w:lang w:eastAsia="zh-CN"/>
                                    </w:rPr>
                                  </w:pPr>
                                  <w:r>
                                    <w:rPr>
                                      <w:rFonts w:hint="eastAsia" w:ascii="宋体" w:hAnsi="宋体" w:cs="宋体"/>
                                      <w:w w:val="99"/>
                                      <w:sz w:val="20"/>
                                      <w:szCs w:val="20"/>
                                      <w:lang w:eastAsia="zh-CN"/>
                                    </w:rPr>
                                    <w:t>《机械</w:t>
                                  </w:r>
                                  <w:r>
                                    <w:rPr>
                                      <w:rFonts w:hint="eastAsia" w:ascii="宋体" w:hAnsi="宋体" w:cs="宋体"/>
                                      <w:spacing w:val="2"/>
                                      <w:w w:val="99"/>
                                      <w:sz w:val="20"/>
                                      <w:szCs w:val="20"/>
                                      <w:lang w:eastAsia="zh-CN"/>
                                    </w:rPr>
                                    <w:t>通</w:t>
                                  </w:r>
                                  <w:r>
                                    <w:rPr>
                                      <w:rFonts w:hint="eastAsia" w:ascii="宋体" w:hAnsi="宋体" w:cs="宋体"/>
                                      <w:w w:val="99"/>
                                      <w:sz w:val="20"/>
                                      <w:szCs w:val="20"/>
                                      <w:lang w:eastAsia="zh-CN"/>
                                    </w:rPr>
                                    <w:t>风冷</w:t>
                                  </w:r>
                                  <w:r>
                                    <w:rPr>
                                      <w:rFonts w:hint="eastAsia" w:ascii="宋体" w:hAnsi="宋体" w:cs="宋体"/>
                                      <w:spacing w:val="2"/>
                                      <w:w w:val="99"/>
                                      <w:sz w:val="20"/>
                                      <w:szCs w:val="20"/>
                                      <w:lang w:eastAsia="zh-CN"/>
                                    </w:rPr>
                                    <w:t>却</w:t>
                                  </w:r>
                                  <w:r>
                                    <w:rPr>
                                      <w:rFonts w:hint="eastAsia" w:ascii="宋体" w:hAnsi="宋体" w:cs="宋体"/>
                                      <w:w w:val="99"/>
                                      <w:sz w:val="20"/>
                                      <w:szCs w:val="20"/>
                                      <w:lang w:eastAsia="zh-CN"/>
                                    </w:rPr>
                                    <w:t>塔第2部分：大</w:t>
                                  </w:r>
                                </w:p>
                              </w:tc>
                            </w:tr>
                            <w:tr>
                              <w:tblPrEx>
                                <w:tblCellMar>
                                  <w:top w:w="0" w:type="dxa"/>
                                  <w:left w:w="0" w:type="dxa"/>
                                  <w:bottom w:w="0" w:type="dxa"/>
                                  <w:right w:w="0" w:type="dxa"/>
                                </w:tblCellMar>
                              </w:tblPrEx>
                              <w:trPr>
                                <w:trHeight w:val="535" w:hRule="atLeast"/>
                                <w:jc w:val="center"/>
                              </w:trPr>
                              <w:tc>
                                <w:tcPr>
                                  <w:tcW w:w="574" w:type="dxa"/>
                                  <w:vMerge w:val="continue"/>
                                  <w:tcBorders>
                                    <w:top w:val="single" w:color="000000" w:sz="4" w:space="0"/>
                                    <w:left w:val="single" w:color="000000" w:sz="4" w:space="0"/>
                                    <w:bottom w:val="single" w:color="000000" w:sz="4" w:space="0"/>
                                    <w:right w:val="single" w:color="000000" w:sz="4" w:space="0"/>
                                  </w:tcBorders>
                                  <w:noWrap w:val="0"/>
                                  <w:vAlign w:val="center"/>
                                </w:tcPr>
                                <w:p>
                                  <w:pPr>
                                    <w:widowControl/>
                                    <w:jc w:val="left"/>
                                    <w:rPr>
                                      <w:rFonts w:ascii="Calibri" w:hAnsi="Calibri" w:eastAsia="Times New Roman"/>
                                      <w:sz w:val="22"/>
                                      <w:szCs w:val="22"/>
                                    </w:rPr>
                                  </w:pPr>
                                </w:p>
                              </w:tc>
                              <w:tc>
                                <w:tcPr>
                                  <w:tcW w:w="1166" w:type="dxa"/>
                                  <w:vMerge w:val="continue"/>
                                  <w:tcBorders>
                                    <w:top w:val="single" w:color="000000" w:sz="4" w:space="0"/>
                                    <w:left w:val="single" w:color="000000" w:sz="4" w:space="0"/>
                                    <w:bottom w:val="single" w:color="000000" w:sz="4" w:space="0"/>
                                    <w:right w:val="single" w:color="000000" w:sz="4" w:space="0"/>
                                  </w:tcBorders>
                                  <w:noWrap w:val="0"/>
                                  <w:vAlign w:val="center"/>
                                </w:tcPr>
                                <w:p>
                                  <w:pPr>
                                    <w:widowControl/>
                                    <w:jc w:val="left"/>
                                    <w:rPr>
                                      <w:rFonts w:ascii="Calibri" w:hAnsi="Calibri" w:eastAsia="Times New Roman"/>
                                      <w:sz w:val="22"/>
                                      <w:szCs w:val="22"/>
                                    </w:rPr>
                                  </w:pPr>
                                </w:p>
                              </w:tc>
                              <w:tc>
                                <w:tcPr>
                                  <w:tcW w:w="1800" w:type="dxa"/>
                                  <w:vMerge w:val="continue"/>
                                  <w:tcBorders>
                                    <w:top w:val="nil"/>
                                    <w:left w:val="single" w:color="000000" w:sz="4" w:space="0"/>
                                    <w:bottom w:val="single" w:color="000000" w:sz="4" w:space="0"/>
                                    <w:right w:val="single" w:color="000000" w:sz="4" w:space="0"/>
                                  </w:tcBorders>
                                  <w:noWrap w:val="0"/>
                                  <w:vAlign w:val="center"/>
                                </w:tcPr>
                                <w:p>
                                  <w:pPr>
                                    <w:widowControl/>
                                    <w:jc w:val="left"/>
                                    <w:rPr>
                                      <w:rFonts w:ascii="宋体" w:hAnsi="宋体" w:eastAsia="Times New Roman" w:cs="宋体"/>
                                      <w:kern w:val="0"/>
                                      <w:sz w:val="20"/>
                                      <w:szCs w:val="20"/>
                                    </w:rPr>
                                  </w:pPr>
                                </w:p>
                              </w:tc>
                              <w:tc>
                                <w:tcPr>
                                  <w:tcW w:w="1915" w:type="dxa"/>
                                  <w:vMerge w:val="continue"/>
                                  <w:tcBorders>
                                    <w:top w:val="single" w:color="000000" w:sz="4" w:space="0"/>
                                    <w:left w:val="single" w:color="000000" w:sz="4" w:space="0"/>
                                    <w:bottom w:val="single" w:color="000000" w:sz="4" w:space="0"/>
                                    <w:right w:val="single" w:color="000000" w:sz="4" w:space="0"/>
                                  </w:tcBorders>
                                  <w:noWrap w:val="0"/>
                                  <w:vAlign w:val="center"/>
                                </w:tcPr>
                                <w:p>
                                  <w:pPr>
                                    <w:widowControl/>
                                    <w:jc w:val="left"/>
                                    <w:rPr>
                                      <w:rFonts w:ascii="宋体" w:hAnsi="宋体" w:eastAsia="Times New Roman" w:cs="宋体"/>
                                      <w:kern w:val="0"/>
                                      <w:sz w:val="20"/>
                                      <w:szCs w:val="20"/>
                                    </w:rPr>
                                  </w:pPr>
                                </w:p>
                              </w:tc>
                              <w:tc>
                                <w:tcPr>
                                  <w:tcW w:w="2966" w:type="dxa"/>
                                  <w:tcBorders>
                                    <w:top w:val="nil"/>
                                    <w:left w:val="single" w:color="000000" w:sz="4" w:space="0"/>
                                    <w:bottom w:val="single" w:color="000000" w:sz="4" w:space="0"/>
                                    <w:right w:val="single" w:color="000000" w:sz="4" w:space="0"/>
                                  </w:tcBorders>
                                  <w:noWrap w:val="0"/>
                                  <w:vAlign w:val="top"/>
                                </w:tcPr>
                                <w:p>
                                  <w:pPr>
                                    <w:pStyle w:val="34"/>
                                    <w:spacing w:line="256" w:lineRule="exact"/>
                                    <w:ind w:left="7"/>
                                    <w:rPr>
                                      <w:rFonts w:ascii="宋体" w:hAnsi="宋体" w:cs="宋体"/>
                                      <w:sz w:val="20"/>
                                      <w:szCs w:val="20"/>
                                      <w:lang w:eastAsia="zh-CN"/>
                                    </w:rPr>
                                  </w:pPr>
                                  <w:r>
                                    <w:rPr>
                                      <w:rFonts w:hint="eastAsia" w:ascii="宋体" w:hAnsi="宋体" w:cs="宋体"/>
                                      <w:w w:val="99"/>
                                      <w:sz w:val="20"/>
                                      <w:szCs w:val="20"/>
                                      <w:lang w:eastAsia="zh-CN"/>
                                    </w:rPr>
                                    <w:t>型开式</w:t>
                                  </w:r>
                                  <w:r>
                                    <w:rPr>
                                      <w:rFonts w:hint="eastAsia" w:ascii="宋体" w:hAnsi="宋体" w:cs="宋体"/>
                                      <w:spacing w:val="2"/>
                                      <w:w w:val="99"/>
                                      <w:sz w:val="20"/>
                                      <w:szCs w:val="20"/>
                                      <w:lang w:eastAsia="zh-CN"/>
                                    </w:rPr>
                                    <w:t>冷</w:t>
                                  </w:r>
                                  <w:r>
                                    <w:rPr>
                                      <w:rFonts w:hint="eastAsia" w:ascii="宋体" w:hAnsi="宋体" w:cs="宋体"/>
                                      <w:w w:val="99"/>
                                      <w:sz w:val="20"/>
                                      <w:szCs w:val="20"/>
                                      <w:lang w:eastAsia="zh-CN"/>
                                    </w:rPr>
                                    <w:t>却塔</w:t>
                                  </w:r>
                                  <w:r>
                                    <w:rPr>
                                      <w:rFonts w:hint="eastAsia" w:ascii="宋体" w:hAnsi="宋体" w:cs="宋体"/>
                                      <w:spacing w:val="2"/>
                                      <w:w w:val="99"/>
                                      <w:sz w:val="20"/>
                                      <w:szCs w:val="20"/>
                                      <w:lang w:eastAsia="zh-CN"/>
                                    </w:rPr>
                                    <w:t>》</w:t>
                                  </w:r>
                                  <w:r>
                                    <w:rPr>
                                      <w:rFonts w:hint="eastAsia" w:ascii="宋体" w:hAnsi="宋体" w:cs="宋体"/>
                                      <w:w w:val="99"/>
                                      <w:sz w:val="20"/>
                                      <w:szCs w:val="20"/>
                                      <w:lang w:eastAsia="zh-CN"/>
                                    </w:rPr>
                                    <w:t>（</w:t>
                                  </w:r>
                                  <w:r>
                                    <w:rPr>
                                      <w:rFonts w:hint="eastAsia" w:ascii="宋体" w:hAnsi="宋体" w:cs="宋体"/>
                                      <w:spacing w:val="1"/>
                                      <w:w w:val="99"/>
                                      <w:sz w:val="20"/>
                                      <w:szCs w:val="20"/>
                                      <w:lang w:eastAsia="zh-CN"/>
                                    </w:rPr>
                                    <w:t>G</w:t>
                                  </w:r>
                                  <w:r>
                                    <w:rPr>
                                      <w:rFonts w:hint="eastAsia" w:ascii="宋体" w:hAnsi="宋体" w:cs="宋体"/>
                                      <w:w w:val="99"/>
                                      <w:sz w:val="20"/>
                                      <w:szCs w:val="20"/>
                                      <w:lang w:eastAsia="zh-CN"/>
                                    </w:rPr>
                                    <w:t>B</w:t>
                                  </w:r>
                                  <w:r>
                                    <w:rPr>
                                      <w:rFonts w:hint="eastAsia" w:ascii="宋体" w:hAnsi="宋体" w:cs="宋体"/>
                                      <w:spacing w:val="1"/>
                                      <w:w w:val="99"/>
                                      <w:sz w:val="20"/>
                                      <w:szCs w:val="20"/>
                                      <w:lang w:eastAsia="zh-CN"/>
                                    </w:rPr>
                                    <w:t>/</w:t>
                                  </w:r>
                                  <w:r>
                                    <w:rPr>
                                      <w:rFonts w:hint="eastAsia" w:ascii="宋体" w:hAnsi="宋体" w:cs="宋体"/>
                                      <w:w w:val="99"/>
                                      <w:sz w:val="20"/>
                                      <w:szCs w:val="20"/>
                                      <w:lang w:eastAsia="zh-CN"/>
                                    </w:rPr>
                                    <w:t>T719</w:t>
                                  </w:r>
                                  <w:r>
                                    <w:rPr>
                                      <w:rFonts w:hint="eastAsia" w:ascii="宋体" w:hAnsi="宋体" w:cs="宋体"/>
                                      <w:spacing w:val="1"/>
                                      <w:w w:val="99"/>
                                      <w:sz w:val="20"/>
                                      <w:szCs w:val="20"/>
                                      <w:lang w:eastAsia="zh-CN"/>
                                    </w:rPr>
                                    <w:t>0.</w:t>
                                  </w:r>
                                  <w:r>
                                    <w:rPr>
                                      <w:rFonts w:hint="eastAsia" w:ascii="宋体" w:hAnsi="宋体" w:cs="宋体"/>
                                      <w:w w:val="99"/>
                                      <w:sz w:val="20"/>
                                      <w:szCs w:val="20"/>
                                      <w:lang w:eastAsia="zh-CN"/>
                                    </w:rPr>
                                    <w:t>2</w:t>
                                  </w:r>
                                </w:p>
                              </w:tc>
                            </w:tr>
                            <w:tr>
                              <w:tblPrEx>
                                <w:tblCellMar>
                                  <w:top w:w="0" w:type="dxa"/>
                                  <w:left w:w="0" w:type="dxa"/>
                                  <w:bottom w:w="0" w:type="dxa"/>
                                  <w:right w:w="0" w:type="dxa"/>
                                </w:tblCellMar>
                              </w:tblPrEx>
                              <w:trPr>
                                <w:trHeight w:val="742" w:hRule="exact"/>
                                <w:jc w:val="center"/>
                              </w:trPr>
                              <w:tc>
                                <w:tcPr>
                                  <w:tcW w:w="574" w:type="dxa"/>
                                  <w:tcBorders>
                                    <w:top w:val="single" w:color="000000" w:sz="4" w:space="0"/>
                                    <w:left w:val="single" w:color="000000" w:sz="4" w:space="0"/>
                                    <w:bottom w:val="single" w:color="000000" w:sz="4" w:space="0"/>
                                    <w:right w:val="single" w:color="000000" w:sz="4" w:space="0"/>
                                  </w:tcBorders>
                                  <w:noWrap w:val="0"/>
                                  <w:vAlign w:val="top"/>
                                </w:tcPr>
                                <w:p>
                                  <w:pPr>
                                    <w:pStyle w:val="34"/>
                                    <w:spacing w:before="12"/>
                                    <w:rPr>
                                      <w:rFonts w:ascii="宋体" w:hAnsi="宋体" w:cs="宋体"/>
                                      <w:sz w:val="15"/>
                                      <w:szCs w:val="15"/>
                                      <w:lang w:eastAsia="zh-CN"/>
                                    </w:rPr>
                                  </w:pPr>
                                </w:p>
                                <w:p>
                                  <w:pPr>
                                    <w:pStyle w:val="34"/>
                                    <w:ind w:right="1"/>
                                    <w:jc w:val="center"/>
                                    <w:rPr>
                                      <w:rFonts w:ascii="宋体" w:hAnsi="宋体" w:cs="宋体"/>
                                      <w:sz w:val="20"/>
                                      <w:szCs w:val="20"/>
                                    </w:rPr>
                                  </w:pPr>
                                  <w:r>
                                    <w:rPr>
                                      <w:rFonts w:hint="eastAsia" w:ascii="宋体"/>
                                      <w:w w:val="99"/>
                                      <w:sz w:val="20"/>
                                    </w:rPr>
                                    <w:t>7</w:t>
                                  </w:r>
                                </w:p>
                              </w:tc>
                              <w:tc>
                                <w:tcPr>
                                  <w:tcW w:w="1166" w:type="dxa"/>
                                  <w:tcBorders>
                                    <w:top w:val="single" w:color="000000" w:sz="4" w:space="0"/>
                                    <w:left w:val="single" w:color="000000" w:sz="4" w:space="0"/>
                                    <w:bottom w:val="single" w:color="000000" w:sz="4" w:space="0"/>
                                    <w:right w:val="single" w:color="000000" w:sz="4" w:space="0"/>
                                  </w:tcBorders>
                                  <w:noWrap w:val="0"/>
                                  <w:vAlign w:val="top"/>
                                </w:tcPr>
                                <w:p>
                                  <w:pPr>
                                    <w:pStyle w:val="34"/>
                                    <w:spacing w:before="12"/>
                                    <w:rPr>
                                      <w:rFonts w:ascii="宋体" w:hAnsi="宋体" w:cs="宋体"/>
                                      <w:sz w:val="15"/>
                                      <w:szCs w:val="15"/>
                                    </w:rPr>
                                  </w:pPr>
                                </w:p>
                                <w:p>
                                  <w:pPr>
                                    <w:pStyle w:val="34"/>
                                    <w:ind w:left="7"/>
                                    <w:rPr>
                                      <w:rFonts w:ascii="宋体" w:hAnsi="宋体" w:cs="宋体"/>
                                      <w:sz w:val="20"/>
                                      <w:szCs w:val="20"/>
                                    </w:rPr>
                                  </w:pPr>
                                  <w:r>
                                    <w:rPr>
                                      <w:rFonts w:hint="eastAsia" w:ascii="宋体" w:hAnsi="宋体" w:cs="宋体"/>
                                      <w:spacing w:val="1"/>
                                      <w:w w:val="99"/>
                                      <w:sz w:val="20"/>
                                      <w:szCs w:val="20"/>
                                    </w:rPr>
                                    <w:t>A02</w:t>
                                  </w:r>
                                  <w:r>
                                    <w:rPr>
                                      <w:rFonts w:hint="eastAsia" w:ascii="宋体" w:hAnsi="宋体" w:cs="宋体"/>
                                      <w:w w:val="99"/>
                                      <w:sz w:val="20"/>
                                      <w:szCs w:val="20"/>
                                    </w:rPr>
                                    <w:t>06</w:t>
                                  </w:r>
                                  <w:r>
                                    <w:rPr>
                                      <w:rFonts w:hint="eastAsia" w:ascii="宋体" w:hAnsi="宋体" w:cs="宋体"/>
                                      <w:spacing w:val="1"/>
                                      <w:w w:val="99"/>
                                      <w:sz w:val="20"/>
                                      <w:szCs w:val="20"/>
                                    </w:rPr>
                                    <w:t>0</w:t>
                                  </w:r>
                                  <w:r>
                                    <w:rPr>
                                      <w:rFonts w:hint="eastAsia" w:ascii="宋体" w:hAnsi="宋体" w:cs="宋体"/>
                                      <w:w w:val="99"/>
                                      <w:sz w:val="20"/>
                                      <w:szCs w:val="20"/>
                                    </w:rPr>
                                    <w:t>1电机</w:t>
                                  </w:r>
                                </w:p>
                              </w:tc>
                              <w:tc>
                                <w:tcPr>
                                  <w:tcW w:w="1800" w:type="dxa"/>
                                  <w:tcBorders>
                                    <w:top w:val="single" w:color="000000" w:sz="4" w:space="0"/>
                                    <w:left w:val="single" w:color="000000" w:sz="4" w:space="0"/>
                                    <w:bottom w:val="single" w:color="000000" w:sz="4" w:space="0"/>
                                    <w:right w:val="single" w:color="000000" w:sz="4" w:space="0"/>
                                  </w:tcBorders>
                                  <w:noWrap w:val="0"/>
                                  <w:vAlign w:val="top"/>
                                </w:tcPr>
                                <w:p>
                                  <w:pPr>
                                    <w:rPr>
                                      <w:rFonts w:ascii="Calibri" w:hAnsi="Calibri"/>
                                      <w:sz w:val="22"/>
                                      <w:szCs w:val="22"/>
                                    </w:rPr>
                                  </w:pPr>
                                </w:p>
                              </w:tc>
                              <w:tc>
                                <w:tcPr>
                                  <w:tcW w:w="1915" w:type="dxa"/>
                                  <w:tcBorders>
                                    <w:top w:val="single" w:color="000000" w:sz="4" w:space="0"/>
                                    <w:left w:val="single" w:color="000000" w:sz="4" w:space="0"/>
                                    <w:bottom w:val="single" w:color="000000" w:sz="4" w:space="0"/>
                                    <w:right w:val="single" w:color="000000" w:sz="4" w:space="0"/>
                                  </w:tcBorders>
                                  <w:noWrap w:val="0"/>
                                  <w:vAlign w:val="top"/>
                                </w:tcPr>
                                <w:p>
                                  <w:pPr>
                                    <w:rPr>
                                      <w:rFonts w:ascii="Calibri" w:hAnsi="Calibri"/>
                                      <w:sz w:val="22"/>
                                      <w:szCs w:val="22"/>
                                    </w:rPr>
                                  </w:pPr>
                                </w:p>
                              </w:tc>
                              <w:tc>
                                <w:tcPr>
                                  <w:tcW w:w="2966" w:type="dxa"/>
                                  <w:tcBorders>
                                    <w:top w:val="single" w:color="000000" w:sz="4" w:space="0"/>
                                    <w:left w:val="single" w:color="000000" w:sz="4" w:space="0"/>
                                    <w:bottom w:val="single" w:color="000000" w:sz="4" w:space="0"/>
                                    <w:right w:val="single" w:color="000000" w:sz="4" w:space="0"/>
                                  </w:tcBorders>
                                  <w:noWrap w:val="0"/>
                                  <w:vAlign w:val="top"/>
                                </w:tcPr>
                                <w:p>
                                  <w:pPr>
                                    <w:pStyle w:val="34"/>
                                    <w:spacing w:before="52" w:line="280" w:lineRule="auto"/>
                                    <w:ind w:left="7" w:right="4"/>
                                    <w:rPr>
                                      <w:rFonts w:ascii="宋体" w:hAnsi="宋体" w:cs="宋体"/>
                                      <w:sz w:val="20"/>
                                      <w:szCs w:val="20"/>
                                      <w:lang w:eastAsia="zh-CN"/>
                                    </w:rPr>
                                  </w:pPr>
                                  <w:r>
                                    <w:rPr>
                                      <w:rFonts w:hint="eastAsia" w:ascii="宋体" w:hAnsi="宋体" w:cs="宋体"/>
                                      <w:spacing w:val="12"/>
                                      <w:w w:val="99"/>
                                      <w:sz w:val="20"/>
                                      <w:szCs w:val="20"/>
                                      <w:lang w:eastAsia="zh-CN"/>
                                    </w:rPr>
                                    <w:t>《中小型三相异步电动</w:t>
                                  </w:r>
                                  <w:r>
                                    <w:rPr>
                                      <w:rFonts w:hint="eastAsia" w:ascii="宋体" w:hAnsi="宋体" w:cs="宋体"/>
                                      <w:spacing w:val="9"/>
                                      <w:w w:val="99"/>
                                      <w:sz w:val="20"/>
                                      <w:szCs w:val="20"/>
                                      <w:lang w:eastAsia="zh-CN"/>
                                    </w:rPr>
                                    <w:t>机</w:t>
                                  </w:r>
                                  <w:r>
                                    <w:rPr>
                                      <w:rFonts w:hint="eastAsia" w:ascii="宋体" w:hAnsi="宋体" w:cs="宋体"/>
                                      <w:spacing w:val="12"/>
                                      <w:w w:val="99"/>
                                      <w:sz w:val="20"/>
                                      <w:szCs w:val="20"/>
                                      <w:lang w:eastAsia="zh-CN"/>
                                    </w:rPr>
                                    <w:t>能效</w:t>
                                  </w:r>
                                  <w:r>
                                    <w:rPr>
                                      <w:rFonts w:hint="eastAsia" w:ascii="宋体" w:hAnsi="宋体" w:cs="宋体"/>
                                      <w:w w:val="99"/>
                                      <w:sz w:val="20"/>
                                      <w:szCs w:val="20"/>
                                      <w:lang w:eastAsia="zh-CN"/>
                                    </w:rPr>
                                    <w:t>限定值及</w:t>
                                  </w:r>
                                  <w:r>
                                    <w:rPr>
                                      <w:rFonts w:hint="eastAsia" w:ascii="宋体" w:hAnsi="宋体" w:cs="宋体"/>
                                      <w:spacing w:val="2"/>
                                      <w:w w:val="99"/>
                                      <w:sz w:val="20"/>
                                      <w:szCs w:val="20"/>
                                      <w:lang w:eastAsia="zh-CN"/>
                                    </w:rPr>
                                    <w:t>能</w:t>
                                  </w:r>
                                  <w:r>
                                    <w:rPr>
                                      <w:rFonts w:hint="eastAsia" w:ascii="宋体" w:hAnsi="宋体" w:cs="宋体"/>
                                      <w:w w:val="99"/>
                                      <w:sz w:val="20"/>
                                      <w:szCs w:val="20"/>
                                      <w:lang w:eastAsia="zh-CN"/>
                                    </w:rPr>
                                    <w:t>效等</w:t>
                                  </w:r>
                                  <w:r>
                                    <w:rPr>
                                      <w:rFonts w:hint="eastAsia" w:ascii="宋体" w:hAnsi="宋体" w:cs="宋体"/>
                                      <w:spacing w:val="2"/>
                                      <w:w w:val="99"/>
                                      <w:sz w:val="20"/>
                                      <w:szCs w:val="20"/>
                                      <w:lang w:eastAsia="zh-CN"/>
                                    </w:rPr>
                                    <w:t>级</w:t>
                                  </w:r>
                                  <w:r>
                                    <w:rPr>
                                      <w:rFonts w:hint="eastAsia" w:ascii="宋体" w:hAnsi="宋体" w:cs="宋体"/>
                                      <w:w w:val="99"/>
                                      <w:sz w:val="20"/>
                                      <w:szCs w:val="20"/>
                                      <w:lang w:eastAsia="zh-CN"/>
                                    </w:rPr>
                                    <w:t>》（</w:t>
                                  </w:r>
                                  <w:r>
                                    <w:rPr>
                                      <w:rFonts w:hint="eastAsia" w:ascii="宋体" w:hAnsi="宋体" w:cs="宋体"/>
                                      <w:spacing w:val="1"/>
                                      <w:w w:val="99"/>
                                      <w:sz w:val="20"/>
                                      <w:szCs w:val="20"/>
                                      <w:lang w:eastAsia="zh-CN"/>
                                    </w:rPr>
                                    <w:t>G</w:t>
                                  </w:r>
                                  <w:r>
                                    <w:rPr>
                                      <w:rFonts w:hint="eastAsia" w:ascii="宋体" w:hAnsi="宋体" w:cs="宋体"/>
                                      <w:w w:val="99"/>
                                      <w:sz w:val="20"/>
                                      <w:szCs w:val="20"/>
                                      <w:lang w:eastAsia="zh-CN"/>
                                    </w:rPr>
                                    <w:t>B</w:t>
                                  </w:r>
                                  <w:r>
                                    <w:rPr>
                                      <w:rFonts w:hint="eastAsia" w:ascii="宋体" w:hAnsi="宋体" w:cs="宋体"/>
                                      <w:spacing w:val="1"/>
                                      <w:w w:val="99"/>
                                      <w:sz w:val="20"/>
                                      <w:szCs w:val="20"/>
                                      <w:lang w:eastAsia="zh-CN"/>
                                    </w:rPr>
                                    <w:t>18</w:t>
                                  </w:r>
                                  <w:r>
                                    <w:rPr>
                                      <w:rFonts w:hint="eastAsia" w:ascii="宋体" w:hAnsi="宋体" w:cs="宋体"/>
                                      <w:w w:val="99"/>
                                      <w:sz w:val="20"/>
                                      <w:szCs w:val="20"/>
                                      <w:lang w:eastAsia="zh-CN"/>
                                    </w:rPr>
                                    <w:t>61</w:t>
                                  </w:r>
                                  <w:r>
                                    <w:rPr>
                                      <w:rFonts w:hint="eastAsia" w:ascii="宋体" w:hAnsi="宋体" w:cs="宋体"/>
                                      <w:spacing w:val="1"/>
                                      <w:w w:val="99"/>
                                      <w:sz w:val="20"/>
                                      <w:szCs w:val="20"/>
                                      <w:lang w:eastAsia="zh-CN"/>
                                    </w:rPr>
                                    <w:t>3</w:t>
                                  </w:r>
                                  <w:r>
                                    <w:rPr>
                                      <w:rFonts w:hint="eastAsia" w:ascii="宋体" w:hAnsi="宋体" w:cs="宋体"/>
                                      <w:w w:val="99"/>
                                      <w:sz w:val="20"/>
                                      <w:szCs w:val="20"/>
                                      <w:lang w:eastAsia="zh-CN"/>
                                    </w:rPr>
                                    <w:t>）</w:t>
                                  </w:r>
                                </w:p>
                              </w:tc>
                            </w:tr>
                            <w:tr>
                              <w:tblPrEx>
                                <w:tblCellMar>
                                  <w:top w:w="0" w:type="dxa"/>
                                  <w:left w:w="0" w:type="dxa"/>
                                  <w:bottom w:w="0" w:type="dxa"/>
                                  <w:right w:w="0" w:type="dxa"/>
                                </w:tblCellMar>
                              </w:tblPrEx>
                              <w:trPr>
                                <w:trHeight w:val="353" w:hRule="exact"/>
                                <w:jc w:val="center"/>
                              </w:trPr>
                              <w:tc>
                                <w:tcPr>
                                  <w:tcW w:w="574" w:type="dxa"/>
                                  <w:vMerge w:val="restart"/>
                                  <w:tcBorders>
                                    <w:top w:val="single" w:color="000000" w:sz="4" w:space="0"/>
                                    <w:left w:val="single" w:color="000000" w:sz="4" w:space="0"/>
                                    <w:bottom w:val="single" w:color="000000" w:sz="4" w:space="0"/>
                                    <w:right w:val="single" w:color="000000" w:sz="4" w:space="0"/>
                                  </w:tcBorders>
                                  <w:noWrap w:val="0"/>
                                  <w:vAlign w:val="top"/>
                                </w:tcPr>
                                <w:p>
                                  <w:pPr>
                                    <w:pStyle w:val="34"/>
                                    <w:spacing w:before="3"/>
                                    <w:rPr>
                                      <w:rFonts w:ascii="宋体" w:hAnsi="宋体" w:cs="宋体"/>
                                      <w:sz w:val="14"/>
                                      <w:szCs w:val="14"/>
                                      <w:lang w:eastAsia="zh-CN"/>
                                    </w:rPr>
                                  </w:pPr>
                                </w:p>
                                <w:p>
                                  <w:pPr>
                                    <w:pStyle w:val="34"/>
                                    <w:ind w:right="1"/>
                                    <w:jc w:val="center"/>
                                    <w:rPr>
                                      <w:rFonts w:ascii="宋体" w:hAnsi="宋体" w:cs="宋体"/>
                                      <w:sz w:val="20"/>
                                      <w:szCs w:val="20"/>
                                    </w:rPr>
                                  </w:pPr>
                                  <w:r>
                                    <w:rPr>
                                      <w:rFonts w:hint="eastAsia" w:ascii="宋体"/>
                                      <w:w w:val="99"/>
                                      <w:sz w:val="20"/>
                                    </w:rPr>
                                    <w:t>8</w:t>
                                  </w:r>
                                </w:p>
                              </w:tc>
                              <w:tc>
                                <w:tcPr>
                                  <w:tcW w:w="1166" w:type="dxa"/>
                                  <w:tcBorders>
                                    <w:top w:val="single" w:color="000000" w:sz="4" w:space="0"/>
                                    <w:left w:val="single" w:color="000000" w:sz="4" w:space="0"/>
                                    <w:bottom w:val="nil"/>
                                    <w:right w:val="single" w:color="000000" w:sz="4" w:space="0"/>
                                  </w:tcBorders>
                                  <w:noWrap w:val="0"/>
                                  <w:vAlign w:val="top"/>
                                </w:tcPr>
                                <w:p>
                                  <w:pPr>
                                    <w:pStyle w:val="34"/>
                                    <w:spacing w:before="30"/>
                                    <w:ind w:left="7"/>
                                    <w:rPr>
                                      <w:rFonts w:ascii="宋体" w:hAnsi="宋体" w:cs="宋体"/>
                                      <w:sz w:val="20"/>
                                      <w:szCs w:val="20"/>
                                    </w:rPr>
                                  </w:pPr>
                                  <w:r>
                                    <w:rPr>
                                      <w:rFonts w:hint="eastAsia" w:ascii="宋体" w:hAnsi="宋体" w:cs="宋体"/>
                                      <w:spacing w:val="1"/>
                                      <w:w w:val="99"/>
                                      <w:sz w:val="20"/>
                                      <w:szCs w:val="20"/>
                                    </w:rPr>
                                    <w:t>A02</w:t>
                                  </w:r>
                                  <w:r>
                                    <w:rPr>
                                      <w:rFonts w:hint="eastAsia" w:ascii="宋体" w:hAnsi="宋体" w:cs="宋体"/>
                                      <w:w w:val="99"/>
                                      <w:sz w:val="20"/>
                                      <w:szCs w:val="20"/>
                                    </w:rPr>
                                    <w:t>06</w:t>
                                  </w:r>
                                  <w:r>
                                    <w:rPr>
                                      <w:rFonts w:hint="eastAsia" w:ascii="宋体" w:hAnsi="宋体" w:cs="宋体"/>
                                      <w:spacing w:val="1"/>
                                      <w:w w:val="99"/>
                                      <w:sz w:val="20"/>
                                      <w:szCs w:val="20"/>
                                    </w:rPr>
                                    <w:t>0</w:t>
                                  </w:r>
                                  <w:r>
                                    <w:rPr>
                                      <w:rFonts w:hint="eastAsia" w:ascii="宋体" w:hAnsi="宋体" w:cs="宋体"/>
                                      <w:w w:val="99"/>
                                      <w:sz w:val="20"/>
                                      <w:szCs w:val="20"/>
                                    </w:rPr>
                                    <w:t>2变压</w:t>
                                  </w:r>
                                </w:p>
                              </w:tc>
                              <w:tc>
                                <w:tcPr>
                                  <w:tcW w:w="1800" w:type="dxa"/>
                                  <w:vMerge w:val="restart"/>
                                  <w:tcBorders>
                                    <w:top w:val="single" w:color="000000" w:sz="4" w:space="0"/>
                                    <w:left w:val="single" w:color="000000" w:sz="4" w:space="0"/>
                                    <w:bottom w:val="single" w:color="000000" w:sz="4" w:space="0"/>
                                    <w:right w:val="single" w:color="000000" w:sz="4" w:space="0"/>
                                  </w:tcBorders>
                                  <w:noWrap w:val="0"/>
                                  <w:vAlign w:val="top"/>
                                </w:tcPr>
                                <w:p>
                                  <w:pPr>
                                    <w:pStyle w:val="34"/>
                                    <w:spacing w:before="3"/>
                                    <w:rPr>
                                      <w:rFonts w:ascii="宋体" w:hAnsi="宋体" w:cs="宋体"/>
                                      <w:sz w:val="14"/>
                                      <w:szCs w:val="14"/>
                                    </w:rPr>
                                  </w:pPr>
                                </w:p>
                                <w:p>
                                  <w:pPr>
                                    <w:pStyle w:val="34"/>
                                    <w:ind w:left="7"/>
                                    <w:rPr>
                                      <w:rFonts w:ascii="宋体" w:hAnsi="宋体" w:cs="宋体"/>
                                      <w:sz w:val="20"/>
                                      <w:szCs w:val="20"/>
                                    </w:rPr>
                                  </w:pPr>
                                  <w:r>
                                    <w:rPr>
                                      <w:rFonts w:hint="eastAsia" w:ascii="宋体" w:hAnsi="宋体" w:cs="宋体"/>
                                      <w:w w:val="99"/>
                                      <w:sz w:val="20"/>
                                      <w:szCs w:val="20"/>
                                    </w:rPr>
                                    <w:t>配电变</w:t>
                                  </w:r>
                                  <w:r>
                                    <w:rPr>
                                      <w:rFonts w:hint="eastAsia" w:ascii="宋体" w:hAnsi="宋体" w:cs="宋体"/>
                                      <w:spacing w:val="2"/>
                                      <w:w w:val="99"/>
                                      <w:sz w:val="20"/>
                                      <w:szCs w:val="20"/>
                                    </w:rPr>
                                    <w:t>压</w:t>
                                  </w:r>
                                  <w:r>
                                    <w:rPr>
                                      <w:rFonts w:hint="eastAsia" w:ascii="宋体" w:hAnsi="宋体" w:cs="宋体"/>
                                      <w:w w:val="99"/>
                                      <w:sz w:val="20"/>
                                      <w:szCs w:val="20"/>
                                    </w:rPr>
                                    <w:t>器</w:t>
                                  </w:r>
                                </w:p>
                              </w:tc>
                              <w:tc>
                                <w:tcPr>
                                  <w:tcW w:w="1915" w:type="dxa"/>
                                  <w:vMerge w:val="restart"/>
                                  <w:tcBorders>
                                    <w:top w:val="single" w:color="000000" w:sz="4" w:space="0"/>
                                    <w:left w:val="single" w:color="000000" w:sz="4" w:space="0"/>
                                    <w:bottom w:val="single" w:color="000000" w:sz="4" w:space="0"/>
                                    <w:right w:val="single" w:color="000000" w:sz="4" w:space="0"/>
                                  </w:tcBorders>
                                  <w:noWrap w:val="0"/>
                                  <w:vAlign w:val="top"/>
                                </w:tcPr>
                                <w:p>
                                  <w:pPr>
                                    <w:rPr>
                                      <w:rFonts w:ascii="Calibri" w:hAnsi="Calibri"/>
                                      <w:sz w:val="22"/>
                                      <w:szCs w:val="22"/>
                                    </w:rPr>
                                  </w:pPr>
                                </w:p>
                              </w:tc>
                              <w:tc>
                                <w:tcPr>
                                  <w:tcW w:w="2966" w:type="dxa"/>
                                  <w:tcBorders>
                                    <w:top w:val="single" w:color="000000" w:sz="4" w:space="0"/>
                                    <w:left w:val="single" w:color="000000" w:sz="4" w:space="0"/>
                                    <w:bottom w:val="nil"/>
                                    <w:right w:val="single" w:color="000000" w:sz="4" w:space="0"/>
                                  </w:tcBorders>
                                  <w:noWrap w:val="0"/>
                                  <w:vAlign w:val="top"/>
                                </w:tcPr>
                                <w:p>
                                  <w:pPr>
                                    <w:pStyle w:val="34"/>
                                    <w:spacing w:before="30"/>
                                    <w:ind w:left="7"/>
                                    <w:rPr>
                                      <w:rFonts w:ascii="宋体" w:hAnsi="宋体" w:cs="宋体"/>
                                      <w:sz w:val="20"/>
                                      <w:szCs w:val="20"/>
                                      <w:lang w:eastAsia="zh-CN"/>
                                    </w:rPr>
                                  </w:pPr>
                                  <w:r>
                                    <w:rPr>
                                      <w:rFonts w:hint="eastAsia" w:ascii="宋体" w:hAnsi="宋体" w:cs="宋体"/>
                                      <w:spacing w:val="12"/>
                                      <w:w w:val="99"/>
                                      <w:sz w:val="20"/>
                                      <w:szCs w:val="20"/>
                                      <w:lang w:eastAsia="zh-CN"/>
                                    </w:rPr>
                                    <w:t>《三相配电变压器能效</w:t>
                                  </w:r>
                                  <w:r>
                                    <w:rPr>
                                      <w:rFonts w:hint="eastAsia" w:ascii="宋体" w:hAnsi="宋体" w:cs="宋体"/>
                                      <w:spacing w:val="9"/>
                                      <w:w w:val="99"/>
                                      <w:sz w:val="20"/>
                                      <w:szCs w:val="20"/>
                                      <w:lang w:eastAsia="zh-CN"/>
                                    </w:rPr>
                                    <w:t>限</w:t>
                                  </w:r>
                                  <w:r>
                                    <w:rPr>
                                      <w:rFonts w:hint="eastAsia" w:ascii="宋体" w:hAnsi="宋体" w:cs="宋体"/>
                                      <w:spacing w:val="12"/>
                                      <w:w w:val="99"/>
                                      <w:sz w:val="20"/>
                                      <w:szCs w:val="20"/>
                                      <w:lang w:eastAsia="zh-CN"/>
                                    </w:rPr>
                                    <w:t>定值</w:t>
                                  </w:r>
                                  <w:r>
                                    <w:rPr>
                                      <w:rFonts w:hint="eastAsia" w:ascii="宋体" w:hAnsi="宋体" w:cs="宋体"/>
                                      <w:w w:val="99"/>
                                      <w:sz w:val="20"/>
                                      <w:szCs w:val="20"/>
                                      <w:lang w:eastAsia="zh-CN"/>
                                    </w:rPr>
                                    <w:t>及</w:t>
                                  </w:r>
                                </w:p>
                              </w:tc>
                            </w:tr>
                            <w:tr>
                              <w:tblPrEx>
                                <w:tblCellMar>
                                  <w:top w:w="0" w:type="dxa"/>
                                  <w:left w:w="0" w:type="dxa"/>
                                  <w:bottom w:w="0" w:type="dxa"/>
                                  <w:right w:w="0" w:type="dxa"/>
                                </w:tblCellMar>
                              </w:tblPrEx>
                              <w:trPr>
                                <w:trHeight w:val="345" w:hRule="exact"/>
                                <w:jc w:val="center"/>
                              </w:trPr>
                              <w:tc>
                                <w:tcPr>
                                  <w:tcW w:w="574" w:type="dxa"/>
                                  <w:vMerge w:val="continue"/>
                                  <w:tcBorders>
                                    <w:top w:val="single" w:color="000000" w:sz="4" w:space="0"/>
                                    <w:left w:val="single" w:color="000000" w:sz="4" w:space="0"/>
                                    <w:bottom w:val="single" w:color="000000" w:sz="4" w:space="0"/>
                                    <w:right w:val="single" w:color="000000" w:sz="4" w:space="0"/>
                                  </w:tcBorders>
                                  <w:noWrap w:val="0"/>
                                  <w:vAlign w:val="center"/>
                                </w:tcPr>
                                <w:p>
                                  <w:pPr>
                                    <w:widowControl/>
                                    <w:jc w:val="left"/>
                                    <w:rPr>
                                      <w:rFonts w:ascii="宋体" w:hAnsi="宋体" w:eastAsia="Times New Roman" w:cs="宋体"/>
                                      <w:kern w:val="0"/>
                                      <w:sz w:val="20"/>
                                      <w:szCs w:val="20"/>
                                    </w:rPr>
                                  </w:pPr>
                                </w:p>
                              </w:tc>
                              <w:tc>
                                <w:tcPr>
                                  <w:tcW w:w="1166" w:type="dxa"/>
                                  <w:tcBorders>
                                    <w:top w:val="nil"/>
                                    <w:left w:val="single" w:color="000000" w:sz="4" w:space="0"/>
                                    <w:bottom w:val="single" w:color="000000" w:sz="4" w:space="0"/>
                                    <w:right w:val="single" w:color="000000" w:sz="4" w:space="0"/>
                                  </w:tcBorders>
                                  <w:noWrap w:val="0"/>
                                  <w:vAlign w:val="top"/>
                                </w:tcPr>
                                <w:p>
                                  <w:pPr>
                                    <w:pStyle w:val="34"/>
                                    <w:spacing w:line="256" w:lineRule="exact"/>
                                    <w:ind w:left="7"/>
                                    <w:rPr>
                                      <w:rFonts w:ascii="宋体" w:hAnsi="宋体" w:cs="宋体"/>
                                      <w:sz w:val="20"/>
                                      <w:szCs w:val="20"/>
                                    </w:rPr>
                                  </w:pPr>
                                  <w:r>
                                    <w:rPr>
                                      <w:rFonts w:hint="eastAsia" w:ascii="宋体" w:hAnsi="宋体" w:cs="宋体"/>
                                      <w:w w:val="99"/>
                                      <w:sz w:val="20"/>
                                      <w:szCs w:val="20"/>
                                    </w:rPr>
                                    <w:t>器</w:t>
                                  </w:r>
                                </w:p>
                              </w:tc>
                              <w:tc>
                                <w:tcPr>
                                  <w:tcW w:w="1800" w:type="dxa"/>
                                  <w:vMerge w:val="continue"/>
                                  <w:tcBorders>
                                    <w:top w:val="single" w:color="000000" w:sz="4" w:space="0"/>
                                    <w:left w:val="single" w:color="000000" w:sz="4" w:space="0"/>
                                    <w:bottom w:val="single" w:color="000000" w:sz="4" w:space="0"/>
                                    <w:right w:val="single" w:color="000000" w:sz="4" w:space="0"/>
                                  </w:tcBorders>
                                  <w:noWrap w:val="0"/>
                                  <w:vAlign w:val="center"/>
                                </w:tcPr>
                                <w:p>
                                  <w:pPr>
                                    <w:widowControl/>
                                    <w:jc w:val="left"/>
                                    <w:rPr>
                                      <w:rFonts w:ascii="宋体" w:hAnsi="宋体" w:eastAsia="Times New Roman" w:cs="宋体"/>
                                      <w:kern w:val="0"/>
                                      <w:sz w:val="20"/>
                                      <w:szCs w:val="20"/>
                                      <w:lang w:eastAsia="en-US"/>
                                    </w:rPr>
                                  </w:pPr>
                                </w:p>
                              </w:tc>
                              <w:tc>
                                <w:tcPr>
                                  <w:tcW w:w="1915" w:type="dxa"/>
                                  <w:vMerge w:val="continue"/>
                                  <w:tcBorders>
                                    <w:top w:val="single" w:color="000000" w:sz="4" w:space="0"/>
                                    <w:left w:val="single" w:color="000000" w:sz="4" w:space="0"/>
                                    <w:bottom w:val="single" w:color="000000" w:sz="4" w:space="0"/>
                                    <w:right w:val="single" w:color="000000" w:sz="4" w:space="0"/>
                                  </w:tcBorders>
                                  <w:noWrap w:val="0"/>
                                  <w:vAlign w:val="center"/>
                                </w:tcPr>
                                <w:p>
                                  <w:pPr>
                                    <w:widowControl/>
                                    <w:jc w:val="left"/>
                                    <w:rPr>
                                      <w:rFonts w:ascii="Calibri" w:hAnsi="Calibri" w:eastAsia="Times New Roman"/>
                                      <w:sz w:val="22"/>
                                      <w:szCs w:val="22"/>
                                      <w:lang w:eastAsia="en-US"/>
                                    </w:rPr>
                                  </w:pPr>
                                </w:p>
                              </w:tc>
                              <w:tc>
                                <w:tcPr>
                                  <w:tcW w:w="2966" w:type="dxa"/>
                                  <w:tcBorders>
                                    <w:top w:val="nil"/>
                                    <w:left w:val="single" w:color="000000" w:sz="4" w:space="0"/>
                                    <w:bottom w:val="single" w:color="000000" w:sz="4" w:space="0"/>
                                    <w:right w:val="single" w:color="000000" w:sz="4" w:space="0"/>
                                  </w:tcBorders>
                                  <w:noWrap w:val="0"/>
                                  <w:vAlign w:val="top"/>
                                </w:tcPr>
                                <w:p>
                                  <w:pPr>
                                    <w:pStyle w:val="34"/>
                                    <w:spacing w:line="256" w:lineRule="exact"/>
                                    <w:ind w:left="7"/>
                                    <w:rPr>
                                      <w:rFonts w:ascii="宋体" w:hAnsi="宋体" w:cs="宋体"/>
                                      <w:sz w:val="20"/>
                                      <w:szCs w:val="20"/>
                                    </w:rPr>
                                  </w:pPr>
                                  <w:r>
                                    <w:rPr>
                                      <w:rFonts w:hint="eastAsia" w:ascii="宋体" w:hAnsi="宋体" w:cs="宋体"/>
                                      <w:w w:val="99"/>
                                      <w:sz w:val="20"/>
                                      <w:szCs w:val="20"/>
                                    </w:rPr>
                                    <w:t>能效等</w:t>
                                  </w:r>
                                  <w:r>
                                    <w:rPr>
                                      <w:rFonts w:hint="eastAsia" w:ascii="宋体" w:hAnsi="宋体" w:cs="宋体"/>
                                      <w:spacing w:val="2"/>
                                      <w:w w:val="99"/>
                                      <w:sz w:val="20"/>
                                      <w:szCs w:val="20"/>
                                    </w:rPr>
                                    <w:t>级</w:t>
                                  </w:r>
                                  <w:r>
                                    <w:rPr>
                                      <w:rFonts w:hint="eastAsia" w:ascii="宋体" w:hAnsi="宋体" w:cs="宋体"/>
                                      <w:w w:val="99"/>
                                      <w:sz w:val="20"/>
                                      <w:szCs w:val="20"/>
                                    </w:rPr>
                                    <w:t>》（</w:t>
                                  </w:r>
                                  <w:r>
                                    <w:rPr>
                                      <w:rFonts w:hint="eastAsia" w:ascii="宋体" w:hAnsi="宋体" w:cs="宋体"/>
                                      <w:spacing w:val="1"/>
                                      <w:w w:val="99"/>
                                      <w:sz w:val="20"/>
                                      <w:szCs w:val="20"/>
                                    </w:rPr>
                                    <w:t>G</w:t>
                                  </w:r>
                                  <w:r>
                                    <w:rPr>
                                      <w:rFonts w:hint="eastAsia" w:ascii="宋体" w:hAnsi="宋体" w:cs="宋体"/>
                                      <w:w w:val="99"/>
                                      <w:sz w:val="20"/>
                                      <w:szCs w:val="20"/>
                                    </w:rPr>
                                    <w:t>B</w:t>
                                  </w:r>
                                  <w:r>
                                    <w:rPr>
                                      <w:rFonts w:hint="eastAsia" w:ascii="宋体" w:hAnsi="宋体" w:cs="宋体"/>
                                      <w:spacing w:val="1"/>
                                      <w:w w:val="99"/>
                                      <w:sz w:val="20"/>
                                      <w:szCs w:val="20"/>
                                    </w:rPr>
                                    <w:t>200</w:t>
                                  </w:r>
                                  <w:r>
                                    <w:rPr>
                                      <w:rFonts w:hint="eastAsia" w:ascii="宋体" w:hAnsi="宋体" w:cs="宋体"/>
                                      <w:w w:val="99"/>
                                      <w:sz w:val="20"/>
                                      <w:szCs w:val="20"/>
                                    </w:rPr>
                                    <w:t>5</w:t>
                                  </w:r>
                                  <w:r>
                                    <w:rPr>
                                      <w:rFonts w:hint="eastAsia" w:ascii="宋体" w:hAnsi="宋体" w:cs="宋体"/>
                                      <w:spacing w:val="-1"/>
                                      <w:w w:val="99"/>
                                      <w:sz w:val="20"/>
                                      <w:szCs w:val="20"/>
                                    </w:rPr>
                                    <w:t>2</w:t>
                                  </w:r>
                                  <w:r>
                                    <w:rPr>
                                      <w:rFonts w:hint="eastAsia" w:ascii="宋体" w:hAnsi="宋体" w:cs="宋体"/>
                                      <w:w w:val="99"/>
                                      <w:sz w:val="20"/>
                                      <w:szCs w:val="20"/>
                                    </w:rPr>
                                    <w:t>）</w:t>
                                  </w:r>
                                </w:p>
                              </w:tc>
                            </w:tr>
                            <w:tr>
                              <w:tblPrEx>
                                <w:tblCellMar>
                                  <w:top w:w="0" w:type="dxa"/>
                                  <w:left w:w="0" w:type="dxa"/>
                                  <w:bottom w:w="0" w:type="dxa"/>
                                  <w:right w:w="0" w:type="dxa"/>
                                </w:tblCellMar>
                              </w:tblPrEx>
                              <w:trPr>
                                <w:trHeight w:val="449" w:hRule="exact"/>
                                <w:jc w:val="center"/>
                              </w:trPr>
                              <w:tc>
                                <w:tcPr>
                                  <w:tcW w:w="574" w:type="dxa"/>
                                  <w:vMerge w:val="restart"/>
                                  <w:tcBorders>
                                    <w:top w:val="single" w:color="000000" w:sz="4" w:space="0"/>
                                    <w:left w:val="single" w:color="000000" w:sz="4" w:space="0"/>
                                    <w:bottom w:val="single" w:color="000000" w:sz="4" w:space="0"/>
                                    <w:right w:val="single" w:color="000000" w:sz="4" w:space="0"/>
                                  </w:tcBorders>
                                  <w:noWrap w:val="0"/>
                                  <w:vAlign w:val="top"/>
                                </w:tcPr>
                                <w:p>
                                  <w:pPr>
                                    <w:pStyle w:val="34"/>
                                    <w:spacing w:before="8"/>
                                    <w:rPr>
                                      <w:rFonts w:ascii="宋体" w:hAnsi="宋体" w:cs="宋体"/>
                                      <w:sz w:val="21"/>
                                      <w:szCs w:val="21"/>
                                    </w:rPr>
                                  </w:pPr>
                                </w:p>
                                <w:p>
                                  <w:pPr>
                                    <w:pStyle w:val="34"/>
                                    <w:ind w:right="1"/>
                                    <w:jc w:val="center"/>
                                    <w:rPr>
                                      <w:rFonts w:ascii="宋体" w:hAnsi="宋体" w:cs="宋体"/>
                                      <w:sz w:val="20"/>
                                      <w:szCs w:val="20"/>
                                    </w:rPr>
                                  </w:pPr>
                                  <w:r>
                                    <w:rPr>
                                      <w:rFonts w:hint="eastAsia" w:ascii="宋体"/>
                                      <w:w w:val="99"/>
                                      <w:sz w:val="20"/>
                                    </w:rPr>
                                    <w:t>9</w:t>
                                  </w:r>
                                </w:p>
                              </w:tc>
                              <w:tc>
                                <w:tcPr>
                                  <w:tcW w:w="1166" w:type="dxa"/>
                                  <w:tcBorders>
                                    <w:top w:val="single" w:color="000000" w:sz="4" w:space="0"/>
                                    <w:left w:val="single" w:color="000000" w:sz="4" w:space="0"/>
                                    <w:bottom w:val="nil"/>
                                    <w:right w:val="single" w:color="000000" w:sz="4" w:space="0"/>
                                  </w:tcBorders>
                                  <w:noWrap w:val="0"/>
                                  <w:vAlign w:val="top"/>
                                </w:tcPr>
                                <w:p>
                                  <w:pPr>
                                    <w:pStyle w:val="34"/>
                                    <w:spacing w:before="126"/>
                                    <w:ind w:left="7"/>
                                    <w:rPr>
                                      <w:rFonts w:ascii="宋体" w:hAnsi="宋体" w:cs="宋体"/>
                                      <w:sz w:val="20"/>
                                      <w:szCs w:val="20"/>
                                    </w:rPr>
                                  </w:pPr>
                                  <w:r>
                                    <w:rPr>
                                      <w:rFonts w:hint="eastAsia" w:ascii="宋体" w:hAnsi="宋体" w:cs="宋体"/>
                                      <w:w w:val="99"/>
                                      <w:sz w:val="20"/>
                                      <w:szCs w:val="20"/>
                                    </w:rPr>
                                    <w:t>★</w:t>
                                  </w:r>
                                  <w:r>
                                    <w:rPr>
                                      <w:rFonts w:hint="eastAsia" w:ascii="宋体" w:hAnsi="宋体" w:cs="宋体"/>
                                      <w:spacing w:val="1"/>
                                      <w:w w:val="99"/>
                                      <w:sz w:val="20"/>
                                      <w:szCs w:val="20"/>
                                    </w:rPr>
                                    <w:t>A020</w:t>
                                  </w:r>
                                  <w:r>
                                    <w:rPr>
                                      <w:rFonts w:hint="eastAsia" w:ascii="宋体" w:hAnsi="宋体" w:cs="宋体"/>
                                      <w:w w:val="99"/>
                                      <w:sz w:val="20"/>
                                      <w:szCs w:val="20"/>
                                    </w:rPr>
                                    <w:t>609镇</w:t>
                                  </w:r>
                                </w:p>
                              </w:tc>
                              <w:tc>
                                <w:tcPr>
                                  <w:tcW w:w="1800" w:type="dxa"/>
                                  <w:vMerge w:val="restart"/>
                                  <w:tcBorders>
                                    <w:top w:val="single" w:color="000000" w:sz="4" w:space="0"/>
                                    <w:left w:val="single" w:color="000000" w:sz="4" w:space="0"/>
                                    <w:bottom w:val="single" w:color="000000" w:sz="4" w:space="0"/>
                                    <w:right w:val="single" w:color="000000" w:sz="4" w:space="0"/>
                                  </w:tcBorders>
                                  <w:noWrap w:val="0"/>
                                  <w:vAlign w:val="top"/>
                                </w:tcPr>
                                <w:p>
                                  <w:pPr>
                                    <w:pStyle w:val="34"/>
                                    <w:spacing w:before="8"/>
                                    <w:rPr>
                                      <w:rFonts w:ascii="宋体" w:hAnsi="宋体" w:cs="宋体"/>
                                      <w:sz w:val="21"/>
                                      <w:szCs w:val="21"/>
                                    </w:rPr>
                                  </w:pPr>
                                </w:p>
                                <w:p>
                                  <w:pPr>
                                    <w:pStyle w:val="34"/>
                                    <w:ind w:left="7"/>
                                    <w:rPr>
                                      <w:rFonts w:ascii="宋体" w:hAnsi="宋体" w:cs="宋体"/>
                                      <w:sz w:val="20"/>
                                      <w:szCs w:val="20"/>
                                    </w:rPr>
                                  </w:pPr>
                                  <w:r>
                                    <w:rPr>
                                      <w:rFonts w:hint="eastAsia" w:ascii="宋体" w:hAnsi="宋体" w:cs="宋体"/>
                                      <w:w w:val="99"/>
                                      <w:sz w:val="20"/>
                                      <w:szCs w:val="20"/>
                                    </w:rPr>
                                    <w:t>管型荧</w:t>
                                  </w:r>
                                  <w:r>
                                    <w:rPr>
                                      <w:rFonts w:hint="eastAsia" w:ascii="宋体" w:hAnsi="宋体" w:cs="宋体"/>
                                      <w:spacing w:val="2"/>
                                      <w:w w:val="99"/>
                                      <w:sz w:val="20"/>
                                      <w:szCs w:val="20"/>
                                    </w:rPr>
                                    <w:t>光</w:t>
                                  </w:r>
                                  <w:r>
                                    <w:rPr>
                                      <w:rFonts w:hint="eastAsia" w:ascii="宋体" w:hAnsi="宋体" w:cs="宋体"/>
                                      <w:w w:val="99"/>
                                      <w:sz w:val="20"/>
                                      <w:szCs w:val="20"/>
                                    </w:rPr>
                                    <w:t>灯镇</w:t>
                                  </w:r>
                                  <w:r>
                                    <w:rPr>
                                      <w:rFonts w:hint="eastAsia" w:ascii="宋体" w:hAnsi="宋体" w:cs="宋体"/>
                                      <w:spacing w:val="2"/>
                                      <w:w w:val="99"/>
                                      <w:sz w:val="20"/>
                                      <w:szCs w:val="20"/>
                                    </w:rPr>
                                    <w:t>流</w:t>
                                  </w:r>
                                  <w:r>
                                    <w:rPr>
                                      <w:rFonts w:hint="eastAsia" w:ascii="宋体" w:hAnsi="宋体" w:cs="宋体"/>
                                      <w:w w:val="99"/>
                                      <w:sz w:val="20"/>
                                      <w:szCs w:val="20"/>
                                    </w:rPr>
                                    <w:t>器</w:t>
                                  </w:r>
                                </w:p>
                              </w:tc>
                              <w:tc>
                                <w:tcPr>
                                  <w:tcW w:w="1915" w:type="dxa"/>
                                  <w:vMerge w:val="restart"/>
                                  <w:tcBorders>
                                    <w:top w:val="single" w:color="000000" w:sz="4" w:space="0"/>
                                    <w:left w:val="single" w:color="000000" w:sz="4" w:space="0"/>
                                    <w:bottom w:val="single" w:color="000000" w:sz="4" w:space="0"/>
                                    <w:right w:val="single" w:color="000000" w:sz="4" w:space="0"/>
                                  </w:tcBorders>
                                  <w:noWrap w:val="0"/>
                                  <w:vAlign w:val="top"/>
                                </w:tcPr>
                                <w:p>
                                  <w:pPr>
                                    <w:rPr>
                                      <w:rFonts w:ascii="Calibri" w:hAnsi="Calibri"/>
                                      <w:sz w:val="22"/>
                                      <w:szCs w:val="22"/>
                                    </w:rPr>
                                  </w:pPr>
                                </w:p>
                              </w:tc>
                              <w:tc>
                                <w:tcPr>
                                  <w:tcW w:w="2966" w:type="dxa"/>
                                  <w:tcBorders>
                                    <w:top w:val="single" w:color="000000" w:sz="4" w:space="0"/>
                                    <w:left w:val="single" w:color="000000" w:sz="4" w:space="0"/>
                                    <w:bottom w:val="nil"/>
                                    <w:right w:val="single" w:color="000000" w:sz="4" w:space="0"/>
                                  </w:tcBorders>
                                  <w:noWrap w:val="0"/>
                                  <w:vAlign w:val="top"/>
                                </w:tcPr>
                                <w:p>
                                  <w:pPr>
                                    <w:pStyle w:val="34"/>
                                    <w:spacing w:before="126"/>
                                    <w:ind w:left="7"/>
                                    <w:rPr>
                                      <w:rFonts w:ascii="宋体" w:hAnsi="宋体" w:cs="宋体"/>
                                      <w:sz w:val="20"/>
                                      <w:szCs w:val="20"/>
                                      <w:lang w:eastAsia="zh-CN"/>
                                    </w:rPr>
                                  </w:pPr>
                                  <w:r>
                                    <w:rPr>
                                      <w:rFonts w:hint="eastAsia" w:ascii="宋体" w:hAnsi="宋体" w:cs="宋体"/>
                                      <w:spacing w:val="12"/>
                                      <w:w w:val="99"/>
                                      <w:sz w:val="20"/>
                                      <w:szCs w:val="20"/>
                                      <w:lang w:eastAsia="zh-CN"/>
                                    </w:rPr>
                                    <w:t>《管形荧光灯镇流器能</w:t>
                                  </w:r>
                                  <w:r>
                                    <w:rPr>
                                      <w:rFonts w:hint="eastAsia" w:ascii="宋体" w:hAnsi="宋体" w:cs="宋体"/>
                                      <w:spacing w:val="9"/>
                                      <w:w w:val="99"/>
                                      <w:sz w:val="20"/>
                                      <w:szCs w:val="20"/>
                                      <w:lang w:eastAsia="zh-CN"/>
                                    </w:rPr>
                                    <w:t>效</w:t>
                                  </w:r>
                                  <w:r>
                                    <w:rPr>
                                      <w:rFonts w:hint="eastAsia" w:ascii="宋体" w:hAnsi="宋体" w:cs="宋体"/>
                                      <w:spacing w:val="12"/>
                                      <w:w w:val="99"/>
                                      <w:sz w:val="20"/>
                                      <w:szCs w:val="20"/>
                                      <w:lang w:eastAsia="zh-CN"/>
                                    </w:rPr>
                                    <w:t>限定</w:t>
                                  </w:r>
                                  <w:r>
                                    <w:rPr>
                                      <w:rFonts w:hint="eastAsia" w:ascii="宋体" w:hAnsi="宋体" w:cs="宋体"/>
                                      <w:w w:val="99"/>
                                      <w:sz w:val="20"/>
                                      <w:szCs w:val="20"/>
                                      <w:lang w:eastAsia="zh-CN"/>
                                    </w:rPr>
                                    <w:t>值</w:t>
                                  </w:r>
                                </w:p>
                              </w:tc>
                            </w:tr>
                            <w:tr>
                              <w:tblPrEx>
                                <w:tblCellMar>
                                  <w:top w:w="0" w:type="dxa"/>
                                  <w:left w:w="0" w:type="dxa"/>
                                  <w:bottom w:w="0" w:type="dxa"/>
                                  <w:right w:w="0" w:type="dxa"/>
                                </w:tblCellMar>
                              </w:tblPrEx>
                              <w:trPr>
                                <w:trHeight w:val="441" w:hRule="exact"/>
                                <w:jc w:val="center"/>
                              </w:trPr>
                              <w:tc>
                                <w:tcPr>
                                  <w:tcW w:w="574" w:type="dxa"/>
                                  <w:vMerge w:val="continue"/>
                                  <w:tcBorders>
                                    <w:top w:val="single" w:color="000000" w:sz="4" w:space="0"/>
                                    <w:left w:val="single" w:color="000000" w:sz="4" w:space="0"/>
                                    <w:bottom w:val="single" w:color="000000" w:sz="4" w:space="0"/>
                                    <w:right w:val="single" w:color="000000" w:sz="4" w:space="0"/>
                                  </w:tcBorders>
                                  <w:noWrap w:val="0"/>
                                  <w:vAlign w:val="center"/>
                                </w:tcPr>
                                <w:p>
                                  <w:pPr>
                                    <w:widowControl/>
                                    <w:jc w:val="left"/>
                                    <w:rPr>
                                      <w:rFonts w:ascii="宋体" w:hAnsi="宋体" w:eastAsia="Times New Roman" w:cs="宋体"/>
                                      <w:kern w:val="0"/>
                                      <w:sz w:val="20"/>
                                      <w:szCs w:val="20"/>
                                    </w:rPr>
                                  </w:pPr>
                                </w:p>
                              </w:tc>
                              <w:tc>
                                <w:tcPr>
                                  <w:tcW w:w="1166" w:type="dxa"/>
                                  <w:tcBorders>
                                    <w:top w:val="nil"/>
                                    <w:left w:val="single" w:color="000000" w:sz="4" w:space="0"/>
                                    <w:bottom w:val="single" w:color="000000" w:sz="4" w:space="0"/>
                                    <w:right w:val="single" w:color="000000" w:sz="4" w:space="0"/>
                                  </w:tcBorders>
                                  <w:noWrap w:val="0"/>
                                  <w:vAlign w:val="top"/>
                                </w:tcPr>
                                <w:p>
                                  <w:pPr>
                                    <w:pStyle w:val="34"/>
                                    <w:spacing w:line="256" w:lineRule="exact"/>
                                    <w:ind w:left="7"/>
                                    <w:rPr>
                                      <w:rFonts w:ascii="宋体" w:hAnsi="宋体" w:cs="宋体"/>
                                      <w:sz w:val="20"/>
                                      <w:szCs w:val="20"/>
                                    </w:rPr>
                                  </w:pPr>
                                  <w:r>
                                    <w:rPr>
                                      <w:rFonts w:hint="eastAsia" w:ascii="宋体" w:hAnsi="宋体" w:cs="宋体"/>
                                      <w:w w:val="99"/>
                                      <w:sz w:val="20"/>
                                      <w:szCs w:val="20"/>
                                    </w:rPr>
                                    <w:t>流器</w:t>
                                  </w:r>
                                </w:p>
                              </w:tc>
                              <w:tc>
                                <w:tcPr>
                                  <w:tcW w:w="1800" w:type="dxa"/>
                                  <w:vMerge w:val="continue"/>
                                  <w:tcBorders>
                                    <w:top w:val="single" w:color="000000" w:sz="4" w:space="0"/>
                                    <w:left w:val="single" w:color="000000" w:sz="4" w:space="0"/>
                                    <w:bottom w:val="single" w:color="000000" w:sz="4" w:space="0"/>
                                    <w:right w:val="single" w:color="000000" w:sz="4" w:space="0"/>
                                  </w:tcBorders>
                                  <w:noWrap w:val="0"/>
                                  <w:vAlign w:val="center"/>
                                </w:tcPr>
                                <w:p>
                                  <w:pPr>
                                    <w:widowControl/>
                                    <w:jc w:val="left"/>
                                    <w:rPr>
                                      <w:rFonts w:ascii="宋体" w:hAnsi="宋体" w:eastAsia="Times New Roman" w:cs="宋体"/>
                                      <w:kern w:val="0"/>
                                      <w:sz w:val="20"/>
                                      <w:szCs w:val="20"/>
                                      <w:lang w:eastAsia="en-US"/>
                                    </w:rPr>
                                  </w:pPr>
                                </w:p>
                              </w:tc>
                              <w:tc>
                                <w:tcPr>
                                  <w:tcW w:w="1915" w:type="dxa"/>
                                  <w:vMerge w:val="continue"/>
                                  <w:tcBorders>
                                    <w:top w:val="single" w:color="000000" w:sz="4" w:space="0"/>
                                    <w:left w:val="single" w:color="000000" w:sz="4" w:space="0"/>
                                    <w:bottom w:val="single" w:color="000000" w:sz="4" w:space="0"/>
                                    <w:right w:val="single" w:color="000000" w:sz="4" w:space="0"/>
                                  </w:tcBorders>
                                  <w:noWrap w:val="0"/>
                                  <w:vAlign w:val="center"/>
                                </w:tcPr>
                                <w:p>
                                  <w:pPr>
                                    <w:widowControl/>
                                    <w:jc w:val="left"/>
                                    <w:rPr>
                                      <w:rFonts w:ascii="Calibri" w:hAnsi="Calibri" w:eastAsia="Times New Roman"/>
                                      <w:sz w:val="22"/>
                                      <w:szCs w:val="22"/>
                                      <w:lang w:eastAsia="en-US"/>
                                    </w:rPr>
                                  </w:pPr>
                                </w:p>
                              </w:tc>
                              <w:tc>
                                <w:tcPr>
                                  <w:tcW w:w="2966" w:type="dxa"/>
                                  <w:tcBorders>
                                    <w:top w:val="nil"/>
                                    <w:left w:val="single" w:color="000000" w:sz="4" w:space="0"/>
                                    <w:bottom w:val="single" w:color="000000" w:sz="4" w:space="0"/>
                                    <w:right w:val="single" w:color="000000" w:sz="4" w:space="0"/>
                                  </w:tcBorders>
                                  <w:noWrap w:val="0"/>
                                  <w:vAlign w:val="top"/>
                                </w:tcPr>
                                <w:p>
                                  <w:pPr>
                                    <w:pStyle w:val="34"/>
                                    <w:spacing w:line="256" w:lineRule="exact"/>
                                    <w:ind w:left="7"/>
                                    <w:rPr>
                                      <w:rFonts w:ascii="宋体" w:hAnsi="宋体" w:cs="宋体"/>
                                      <w:sz w:val="20"/>
                                      <w:szCs w:val="20"/>
                                      <w:lang w:eastAsia="zh-CN"/>
                                    </w:rPr>
                                  </w:pPr>
                                  <w:r>
                                    <w:rPr>
                                      <w:rFonts w:hint="eastAsia" w:ascii="宋体" w:hAnsi="宋体" w:cs="宋体"/>
                                      <w:w w:val="99"/>
                                      <w:sz w:val="20"/>
                                      <w:szCs w:val="20"/>
                                      <w:lang w:eastAsia="zh-CN"/>
                                    </w:rPr>
                                    <w:t>及能效</w:t>
                                  </w:r>
                                  <w:r>
                                    <w:rPr>
                                      <w:rFonts w:hint="eastAsia" w:ascii="宋体" w:hAnsi="宋体" w:cs="宋体"/>
                                      <w:spacing w:val="2"/>
                                      <w:w w:val="99"/>
                                      <w:sz w:val="20"/>
                                      <w:szCs w:val="20"/>
                                      <w:lang w:eastAsia="zh-CN"/>
                                    </w:rPr>
                                    <w:t>等</w:t>
                                  </w:r>
                                  <w:r>
                                    <w:rPr>
                                      <w:rFonts w:hint="eastAsia" w:ascii="宋体" w:hAnsi="宋体" w:cs="宋体"/>
                                      <w:w w:val="99"/>
                                      <w:sz w:val="20"/>
                                      <w:szCs w:val="20"/>
                                      <w:lang w:eastAsia="zh-CN"/>
                                    </w:rPr>
                                    <w:t>级》（</w:t>
                                  </w:r>
                                  <w:r>
                                    <w:rPr>
                                      <w:rFonts w:hint="eastAsia" w:ascii="宋体" w:hAnsi="宋体" w:cs="宋体"/>
                                      <w:spacing w:val="1"/>
                                      <w:w w:val="99"/>
                                      <w:sz w:val="20"/>
                                      <w:szCs w:val="20"/>
                                      <w:lang w:eastAsia="zh-CN"/>
                                    </w:rPr>
                                    <w:t>G</w:t>
                                  </w:r>
                                  <w:r>
                                    <w:rPr>
                                      <w:rFonts w:hint="eastAsia" w:ascii="宋体" w:hAnsi="宋体" w:cs="宋体"/>
                                      <w:w w:val="99"/>
                                      <w:sz w:val="20"/>
                                      <w:szCs w:val="20"/>
                                      <w:lang w:eastAsia="zh-CN"/>
                                    </w:rPr>
                                    <w:t>B</w:t>
                                  </w:r>
                                  <w:r>
                                    <w:rPr>
                                      <w:rFonts w:hint="eastAsia" w:ascii="宋体" w:hAnsi="宋体" w:cs="宋体"/>
                                      <w:spacing w:val="1"/>
                                      <w:w w:val="99"/>
                                      <w:sz w:val="20"/>
                                      <w:szCs w:val="20"/>
                                      <w:lang w:eastAsia="zh-CN"/>
                                    </w:rPr>
                                    <w:t>17896</w:t>
                                  </w:r>
                                  <w:r>
                                    <w:rPr>
                                      <w:rFonts w:hint="eastAsia" w:ascii="宋体" w:hAnsi="宋体" w:cs="宋体"/>
                                      <w:w w:val="99"/>
                                      <w:sz w:val="20"/>
                                      <w:szCs w:val="20"/>
                                      <w:lang w:eastAsia="zh-CN"/>
                                    </w:rPr>
                                    <w:t>）</w:t>
                                  </w:r>
                                </w:p>
                              </w:tc>
                            </w:tr>
                            <w:tr>
                              <w:tblPrEx>
                                <w:tblCellMar>
                                  <w:top w:w="0" w:type="dxa"/>
                                  <w:left w:w="0" w:type="dxa"/>
                                  <w:bottom w:w="0" w:type="dxa"/>
                                  <w:right w:w="0" w:type="dxa"/>
                                </w:tblCellMar>
                              </w:tblPrEx>
                              <w:trPr>
                                <w:trHeight w:val="377" w:hRule="exact"/>
                                <w:jc w:val="center"/>
                              </w:trPr>
                              <w:tc>
                                <w:tcPr>
                                  <w:tcW w:w="574" w:type="dxa"/>
                                  <w:vMerge w:val="restart"/>
                                  <w:tcBorders>
                                    <w:top w:val="single" w:color="000000" w:sz="4" w:space="0"/>
                                    <w:left w:val="single" w:color="000000" w:sz="4" w:space="0"/>
                                    <w:bottom w:val="single" w:color="000000" w:sz="4" w:space="0"/>
                                    <w:right w:val="single" w:color="000000" w:sz="4" w:space="0"/>
                                  </w:tcBorders>
                                  <w:noWrap w:val="0"/>
                                  <w:vAlign w:val="top"/>
                                </w:tcPr>
                                <w:p>
                                  <w:pPr>
                                    <w:pStyle w:val="34"/>
                                    <w:rPr>
                                      <w:rFonts w:ascii="宋体" w:hAnsi="宋体" w:cs="宋体"/>
                                      <w:sz w:val="20"/>
                                      <w:szCs w:val="20"/>
                                      <w:lang w:eastAsia="zh-CN"/>
                                    </w:rPr>
                                  </w:pPr>
                                </w:p>
                                <w:p>
                                  <w:pPr>
                                    <w:pStyle w:val="34"/>
                                    <w:rPr>
                                      <w:rFonts w:hint="eastAsia" w:ascii="宋体" w:hAnsi="宋体" w:cs="宋体"/>
                                      <w:sz w:val="20"/>
                                      <w:szCs w:val="20"/>
                                      <w:lang w:eastAsia="zh-CN"/>
                                    </w:rPr>
                                  </w:pPr>
                                </w:p>
                                <w:p>
                                  <w:pPr>
                                    <w:pStyle w:val="34"/>
                                    <w:rPr>
                                      <w:rFonts w:hint="eastAsia" w:ascii="宋体" w:hAnsi="宋体" w:cs="宋体"/>
                                      <w:sz w:val="20"/>
                                      <w:szCs w:val="20"/>
                                      <w:lang w:eastAsia="zh-CN"/>
                                    </w:rPr>
                                  </w:pPr>
                                </w:p>
                                <w:p>
                                  <w:pPr>
                                    <w:pStyle w:val="34"/>
                                    <w:rPr>
                                      <w:rFonts w:hint="eastAsia" w:ascii="宋体" w:hAnsi="宋体" w:cs="宋体"/>
                                      <w:sz w:val="20"/>
                                      <w:szCs w:val="20"/>
                                      <w:lang w:eastAsia="zh-CN"/>
                                    </w:rPr>
                                  </w:pPr>
                                </w:p>
                                <w:p>
                                  <w:pPr>
                                    <w:pStyle w:val="34"/>
                                    <w:rPr>
                                      <w:rFonts w:hint="eastAsia" w:ascii="宋体" w:hAnsi="宋体" w:cs="宋体"/>
                                      <w:sz w:val="20"/>
                                      <w:szCs w:val="20"/>
                                      <w:lang w:eastAsia="zh-CN"/>
                                    </w:rPr>
                                  </w:pPr>
                                </w:p>
                                <w:p>
                                  <w:pPr>
                                    <w:pStyle w:val="34"/>
                                    <w:rPr>
                                      <w:rFonts w:hint="eastAsia" w:ascii="宋体" w:hAnsi="宋体" w:cs="宋体"/>
                                      <w:sz w:val="20"/>
                                      <w:szCs w:val="20"/>
                                      <w:lang w:eastAsia="zh-CN"/>
                                    </w:rPr>
                                  </w:pPr>
                                </w:p>
                                <w:p>
                                  <w:pPr>
                                    <w:pStyle w:val="34"/>
                                    <w:rPr>
                                      <w:rFonts w:hint="eastAsia" w:ascii="宋体" w:hAnsi="宋体" w:cs="宋体"/>
                                      <w:sz w:val="20"/>
                                      <w:szCs w:val="20"/>
                                      <w:lang w:eastAsia="zh-CN"/>
                                    </w:rPr>
                                  </w:pPr>
                                </w:p>
                                <w:p>
                                  <w:pPr>
                                    <w:pStyle w:val="34"/>
                                    <w:rPr>
                                      <w:rFonts w:hint="eastAsia" w:ascii="宋体" w:hAnsi="宋体" w:cs="宋体"/>
                                      <w:sz w:val="20"/>
                                      <w:szCs w:val="20"/>
                                      <w:lang w:eastAsia="zh-CN"/>
                                    </w:rPr>
                                  </w:pPr>
                                </w:p>
                                <w:p>
                                  <w:pPr>
                                    <w:pStyle w:val="34"/>
                                    <w:rPr>
                                      <w:rFonts w:hint="eastAsia" w:ascii="宋体" w:hAnsi="宋体" w:cs="宋体"/>
                                      <w:sz w:val="20"/>
                                      <w:szCs w:val="20"/>
                                      <w:lang w:eastAsia="zh-CN"/>
                                    </w:rPr>
                                  </w:pPr>
                                </w:p>
                                <w:p>
                                  <w:pPr>
                                    <w:pStyle w:val="34"/>
                                    <w:spacing w:before="5"/>
                                    <w:rPr>
                                      <w:rFonts w:hint="eastAsia" w:ascii="宋体" w:hAnsi="宋体" w:cs="宋体"/>
                                      <w:sz w:val="18"/>
                                      <w:szCs w:val="18"/>
                                      <w:lang w:eastAsia="zh-CN"/>
                                    </w:rPr>
                                  </w:pPr>
                                </w:p>
                                <w:p>
                                  <w:pPr>
                                    <w:pStyle w:val="34"/>
                                    <w:ind w:left="182"/>
                                    <w:rPr>
                                      <w:rFonts w:ascii="宋体" w:hAnsi="宋体" w:cs="宋体"/>
                                      <w:sz w:val="20"/>
                                      <w:szCs w:val="20"/>
                                    </w:rPr>
                                  </w:pPr>
                                  <w:r>
                                    <w:rPr>
                                      <w:rFonts w:hint="eastAsia" w:ascii="宋体"/>
                                      <w:spacing w:val="1"/>
                                      <w:w w:val="99"/>
                                      <w:sz w:val="20"/>
                                    </w:rPr>
                                    <w:t>1</w:t>
                                  </w:r>
                                  <w:r>
                                    <w:rPr>
                                      <w:rFonts w:hint="eastAsia" w:ascii="宋体"/>
                                      <w:w w:val="99"/>
                                      <w:sz w:val="20"/>
                                    </w:rPr>
                                    <w:t>0</w:t>
                                  </w:r>
                                </w:p>
                              </w:tc>
                              <w:tc>
                                <w:tcPr>
                                  <w:tcW w:w="1166" w:type="dxa"/>
                                  <w:vMerge w:val="restart"/>
                                  <w:tcBorders>
                                    <w:top w:val="single" w:color="000000" w:sz="4" w:space="0"/>
                                    <w:left w:val="single" w:color="000000" w:sz="4" w:space="0"/>
                                    <w:bottom w:val="single" w:color="000000" w:sz="4" w:space="0"/>
                                    <w:right w:val="single" w:color="000000" w:sz="4" w:space="0"/>
                                  </w:tcBorders>
                                  <w:noWrap w:val="0"/>
                                  <w:vAlign w:val="top"/>
                                </w:tcPr>
                                <w:p>
                                  <w:pPr>
                                    <w:pStyle w:val="34"/>
                                    <w:rPr>
                                      <w:rFonts w:ascii="宋体" w:hAnsi="宋体" w:cs="宋体"/>
                                      <w:sz w:val="20"/>
                                      <w:szCs w:val="20"/>
                                    </w:rPr>
                                  </w:pPr>
                                </w:p>
                                <w:p>
                                  <w:pPr>
                                    <w:pStyle w:val="34"/>
                                    <w:rPr>
                                      <w:rFonts w:hint="eastAsia" w:ascii="宋体" w:hAnsi="宋体" w:cs="宋体"/>
                                      <w:sz w:val="20"/>
                                      <w:szCs w:val="20"/>
                                    </w:rPr>
                                  </w:pPr>
                                </w:p>
                                <w:p>
                                  <w:pPr>
                                    <w:pStyle w:val="34"/>
                                    <w:rPr>
                                      <w:rFonts w:hint="eastAsia" w:ascii="宋体" w:hAnsi="宋体" w:cs="宋体"/>
                                      <w:sz w:val="20"/>
                                      <w:szCs w:val="20"/>
                                    </w:rPr>
                                  </w:pPr>
                                </w:p>
                                <w:p>
                                  <w:pPr>
                                    <w:pStyle w:val="34"/>
                                    <w:rPr>
                                      <w:rFonts w:hint="eastAsia" w:ascii="宋体" w:hAnsi="宋体" w:cs="宋体"/>
                                      <w:sz w:val="20"/>
                                      <w:szCs w:val="20"/>
                                    </w:rPr>
                                  </w:pPr>
                                </w:p>
                                <w:p>
                                  <w:pPr>
                                    <w:pStyle w:val="34"/>
                                    <w:rPr>
                                      <w:rFonts w:hint="eastAsia" w:ascii="宋体" w:hAnsi="宋体" w:cs="宋体"/>
                                      <w:sz w:val="20"/>
                                      <w:szCs w:val="20"/>
                                    </w:rPr>
                                  </w:pPr>
                                </w:p>
                                <w:p>
                                  <w:pPr>
                                    <w:pStyle w:val="34"/>
                                    <w:rPr>
                                      <w:rFonts w:hint="eastAsia" w:ascii="宋体" w:hAnsi="宋体" w:cs="宋体"/>
                                      <w:sz w:val="20"/>
                                      <w:szCs w:val="20"/>
                                    </w:rPr>
                                  </w:pPr>
                                </w:p>
                                <w:p>
                                  <w:pPr>
                                    <w:pStyle w:val="34"/>
                                    <w:rPr>
                                      <w:rFonts w:hint="eastAsia" w:ascii="宋体" w:hAnsi="宋体" w:cs="宋体"/>
                                      <w:sz w:val="20"/>
                                      <w:szCs w:val="20"/>
                                    </w:rPr>
                                  </w:pPr>
                                </w:p>
                                <w:p>
                                  <w:pPr>
                                    <w:pStyle w:val="34"/>
                                    <w:rPr>
                                      <w:rFonts w:hint="eastAsia" w:ascii="宋体" w:hAnsi="宋体" w:cs="宋体"/>
                                      <w:sz w:val="20"/>
                                      <w:szCs w:val="20"/>
                                    </w:rPr>
                                  </w:pPr>
                                </w:p>
                                <w:p>
                                  <w:pPr>
                                    <w:pStyle w:val="34"/>
                                    <w:spacing w:before="6"/>
                                    <w:rPr>
                                      <w:rFonts w:hint="eastAsia" w:ascii="宋体" w:hAnsi="宋体" w:cs="宋体"/>
                                      <w:sz w:val="26"/>
                                      <w:szCs w:val="26"/>
                                    </w:rPr>
                                  </w:pPr>
                                </w:p>
                                <w:p>
                                  <w:pPr>
                                    <w:pStyle w:val="34"/>
                                    <w:ind w:left="7"/>
                                    <w:rPr>
                                      <w:rFonts w:hint="eastAsia" w:ascii="宋体" w:hAnsi="宋体" w:cs="宋体"/>
                                      <w:sz w:val="20"/>
                                      <w:szCs w:val="20"/>
                                    </w:rPr>
                                  </w:pPr>
                                  <w:r>
                                    <w:rPr>
                                      <w:rFonts w:hint="eastAsia" w:ascii="宋体" w:hAnsi="宋体" w:cs="宋体"/>
                                      <w:spacing w:val="1"/>
                                      <w:w w:val="99"/>
                                      <w:sz w:val="20"/>
                                      <w:szCs w:val="20"/>
                                    </w:rPr>
                                    <w:t>A02</w:t>
                                  </w:r>
                                  <w:r>
                                    <w:rPr>
                                      <w:rFonts w:hint="eastAsia" w:ascii="宋体" w:hAnsi="宋体" w:cs="宋体"/>
                                      <w:w w:val="99"/>
                                      <w:sz w:val="20"/>
                                      <w:szCs w:val="20"/>
                                    </w:rPr>
                                    <w:t>06</w:t>
                                  </w:r>
                                  <w:r>
                                    <w:rPr>
                                      <w:rFonts w:hint="eastAsia" w:ascii="宋体" w:hAnsi="宋体" w:cs="宋体"/>
                                      <w:spacing w:val="1"/>
                                      <w:w w:val="99"/>
                                      <w:sz w:val="20"/>
                                      <w:szCs w:val="20"/>
                                    </w:rPr>
                                    <w:t>1</w:t>
                                  </w:r>
                                  <w:r>
                                    <w:rPr>
                                      <w:rFonts w:hint="eastAsia" w:ascii="宋体" w:hAnsi="宋体" w:cs="宋体"/>
                                      <w:w w:val="99"/>
                                      <w:sz w:val="20"/>
                                      <w:szCs w:val="20"/>
                                    </w:rPr>
                                    <w:t>8生活</w:t>
                                  </w:r>
                                </w:p>
                                <w:p>
                                  <w:pPr>
                                    <w:pStyle w:val="34"/>
                                    <w:spacing w:before="50"/>
                                    <w:ind w:left="7"/>
                                    <w:rPr>
                                      <w:rFonts w:ascii="宋体" w:hAnsi="宋体" w:cs="宋体"/>
                                      <w:sz w:val="20"/>
                                      <w:szCs w:val="20"/>
                                    </w:rPr>
                                  </w:pPr>
                                  <w:r>
                                    <w:rPr>
                                      <w:rFonts w:hint="eastAsia" w:ascii="宋体" w:hAnsi="宋体" w:cs="宋体"/>
                                      <w:w w:val="99"/>
                                      <w:sz w:val="20"/>
                                      <w:szCs w:val="20"/>
                                    </w:rPr>
                                    <w:t>用电器</w:t>
                                  </w:r>
                                </w:p>
                              </w:tc>
                              <w:tc>
                                <w:tcPr>
                                  <w:tcW w:w="1800" w:type="dxa"/>
                                  <w:vMerge w:val="restart"/>
                                  <w:tcBorders>
                                    <w:top w:val="single" w:color="000000" w:sz="4" w:space="0"/>
                                    <w:left w:val="single" w:color="000000" w:sz="4" w:space="0"/>
                                    <w:bottom w:val="single" w:color="000000" w:sz="4" w:space="0"/>
                                    <w:right w:val="single" w:color="000000" w:sz="4" w:space="0"/>
                                  </w:tcBorders>
                                  <w:noWrap w:val="0"/>
                                  <w:vAlign w:val="top"/>
                                </w:tcPr>
                                <w:p>
                                  <w:pPr>
                                    <w:pStyle w:val="34"/>
                                    <w:spacing w:before="1"/>
                                    <w:rPr>
                                      <w:rFonts w:ascii="宋体" w:hAnsi="宋体" w:cs="宋体"/>
                                      <w:sz w:val="16"/>
                                      <w:szCs w:val="16"/>
                                    </w:rPr>
                                  </w:pPr>
                                </w:p>
                                <w:p>
                                  <w:pPr>
                                    <w:pStyle w:val="34"/>
                                    <w:ind w:left="7"/>
                                    <w:rPr>
                                      <w:rFonts w:ascii="宋体" w:hAnsi="宋体" w:cs="宋体"/>
                                      <w:sz w:val="20"/>
                                      <w:szCs w:val="20"/>
                                    </w:rPr>
                                  </w:pPr>
                                  <w:r>
                                    <w:rPr>
                                      <w:rFonts w:hint="eastAsia" w:ascii="宋体" w:hAnsi="宋体" w:cs="宋体"/>
                                      <w:spacing w:val="1"/>
                                      <w:w w:val="99"/>
                                      <w:sz w:val="20"/>
                                      <w:szCs w:val="20"/>
                                    </w:rPr>
                                    <w:t>A02</w:t>
                                  </w:r>
                                  <w:r>
                                    <w:rPr>
                                      <w:rFonts w:hint="eastAsia" w:ascii="宋体" w:hAnsi="宋体" w:cs="宋体"/>
                                      <w:w w:val="99"/>
                                      <w:sz w:val="20"/>
                                      <w:szCs w:val="20"/>
                                    </w:rPr>
                                    <w:t>06</w:t>
                                  </w:r>
                                  <w:r>
                                    <w:rPr>
                                      <w:rFonts w:hint="eastAsia" w:ascii="宋体" w:hAnsi="宋体" w:cs="宋体"/>
                                      <w:spacing w:val="1"/>
                                      <w:w w:val="99"/>
                                      <w:sz w:val="20"/>
                                      <w:szCs w:val="20"/>
                                    </w:rPr>
                                    <w:t>1</w:t>
                                  </w:r>
                                  <w:r>
                                    <w:rPr>
                                      <w:rFonts w:hint="eastAsia" w:ascii="宋体" w:hAnsi="宋体" w:cs="宋体"/>
                                      <w:w w:val="99"/>
                                      <w:sz w:val="20"/>
                                      <w:szCs w:val="20"/>
                                    </w:rPr>
                                    <w:t>80</w:t>
                                  </w:r>
                                  <w:r>
                                    <w:rPr>
                                      <w:rFonts w:hint="eastAsia" w:ascii="宋体" w:hAnsi="宋体" w:cs="宋体"/>
                                      <w:spacing w:val="1"/>
                                      <w:w w:val="99"/>
                                      <w:sz w:val="20"/>
                                      <w:szCs w:val="20"/>
                                    </w:rPr>
                                    <w:t>1</w:t>
                                  </w:r>
                                  <w:r>
                                    <w:rPr>
                                      <w:rFonts w:hint="eastAsia" w:ascii="宋体" w:hAnsi="宋体" w:cs="宋体"/>
                                      <w:w w:val="99"/>
                                      <w:sz w:val="20"/>
                                      <w:szCs w:val="20"/>
                                    </w:rPr>
                                    <w:t>01电冰箱</w:t>
                                  </w:r>
                                </w:p>
                              </w:tc>
                              <w:tc>
                                <w:tcPr>
                                  <w:tcW w:w="1915" w:type="dxa"/>
                                  <w:vMerge w:val="restart"/>
                                  <w:tcBorders>
                                    <w:top w:val="single" w:color="000000" w:sz="4" w:space="0"/>
                                    <w:left w:val="single" w:color="000000" w:sz="4" w:space="0"/>
                                    <w:bottom w:val="single" w:color="000000" w:sz="4" w:space="0"/>
                                    <w:right w:val="single" w:color="000000" w:sz="4" w:space="0"/>
                                  </w:tcBorders>
                                  <w:noWrap w:val="0"/>
                                  <w:vAlign w:val="top"/>
                                </w:tcPr>
                                <w:p>
                                  <w:pPr>
                                    <w:rPr>
                                      <w:rFonts w:ascii="Calibri" w:hAnsi="Calibri"/>
                                      <w:sz w:val="22"/>
                                      <w:szCs w:val="22"/>
                                    </w:rPr>
                                  </w:pPr>
                                </w:p>
                              </w:tc>
                              <w:tc>
                                <w:tcPr>
                                  <w:tcW w:w="2966" w:type="dxa"/>
                                  <w:tcBorders>
                                    <w:top w:val="single" w:color="000000" w:sz="4" w:space="0"/>
                                    <w:left w:val="single" w:color="000000" w:sz="4" w:space="0"/>
                                    <w:bottom w:val="nil"/>
                                    <w:right w:val="single" w:color="000000" w:sz="4" w:space="0"/>
                                  </w:tcBorders>
                                  <w:noWrap w:val="0"/>
                                  <w:vAlign w:val="top"/>
                                </w:tcPr>
                                <w:p>
                                  <w:pPr>
                                    <w:pStyle w:val="34"/>
                                    <w:spacing w:before="54"/>
                                    <w:ind w:left="7"/>
                                    <w:rPr>
                                      <w:rFonts w:ascii="宋体" w:hAnsi="宋体" w:cs="宋体"/>
                                      <w:sz w:val="20"/>
                                      <w:szCs w:val="20"/>
                                      <w:lang w:eastAsia="zh-CN"/>
                                    </w:rPr>
                                  </w:pPr>
                                  <w:r>
                                    <w:rPr>
                                      <w:rFonts w:hint="eastAsia" w:ascii="宋体" w:hAnsi="宋体" w:cs="宋体"/>
                                      <w:spacing w:val="12"/>
                                      <w:w w:val="99"/>
                                      <w:sz w:val="20"/>
                                      <w:szCs w:val="20"/>
                                      <w:lang w:eastAsia="zh-CN"/>
                                    </w:rPr>
                                    <w:t>《家用电冰箱耗电量限</w:t>
                                  </w:r>
                                  <w:r>
                                    <w:rPr>
                                      <w:rFonts w:hint="eastAsia" w:ascii="宋体" w:hAnsi="宋体" w:cs="宋体"/>
                                      <w:spacing w:val="9"/>
                                      <w:w w:val="99"/>
                                      <w:sz w:val="20"/>
                                      <w:szCs w:val="20"/>
                                      <w:lang w:eastAsia="zh-CN"/>
                                    </w:rPr>
                                    <w:t>定</w:t>
                                  </w:r>
                                  <w:r>
                                    <w:rPr>
                                      <w:rFonts w:hint="eastAsia" w:ascii="宋体" w:hAnsi="宋体" w:cs="宋体"/>
                                      <w:spacing w:val="12"/>
                                      <w:w w:val="99"/>
                                      <w:sz w:val="20"/>
                                      <w:szCs w:val="20"/>
                                      <w:lang w:eastAsia="zh-CN"/>
                                    </w:rPr>
                                    <w:t>值及</w:t>
                                  </w:r>
                                  <w:r>
                                    <w:rPr>
                                      <w:rFonts w:hint="eastAsia" w:ascii="宋体" w:hAnsi="宋体" w:cs="宋体"/>
                                      <w:w w:val="99"/>
                                      <w:sz w:val="20"/>
                                      <w:szCs w:val="20"/>
                                      <w:lang w:eastAsia="zh-CN"/>
                                    </w:rPr>
                                    <w:t>能</w:t>
                                  </w:r>
                                </w:p>
                              </w:tc>
                            </w:tr>
                            <w:tr>
                              <w:tblPrEx>
                                <w:tblCellMar>
                                  <w:top w:w="0" w:type="dxa"/>
                                  <w:left w:w="0" w:type="dxa"/>
                                  <w:bottom w:w="0" w:type="dxa"/>
                                  <w:right w:w="0" w:type="dxa"/>
                                </w:tblCellMar>
                              </w:tblPrEx>
                              <w:trPr>
                                <w:trHeight w:val="367" w:hRule="atLeast"/>
                                <w:jc w:val="center"/>
                              </w:trPr>
                              <w:tc>
                                <w:tcPr>
                                  <w:tcW w:w="574" w:type="dxa"/>
                                  <w:vMerge w:val="continue"/>
                                  <w:tcBorders>
                                    <w:top w:val="single" w:color="000000" w:sz="4" w:space="0"/>
                                    <w:left w:val="single" w:color="000000" w:sz="4" w:space="0"/>
                                    <w:bottom w:val="single" w:color="000000" w:sz="4" w:space="0"/>
                                    <w:right w:val="single" w:color="000000" w:sz="4" w:space="0"/>
                                  </w:tcBorders>
                                  <w:noWrap w:val="0"/>
                                  <w:vAlign w:val="center"/>
                                </w:tcPr>
                                <w:p>
                                  <w:pPr>
                                    <w:widowControl/>
                                    <w:jc w:val="left"/>
                                    <w:rPr>
                                      <w:rFonts w:ascii="宋体" w:hAnsi="宋体" w:eastAsia="Times New Roman" w:cs="宋体"/>
                                      <w:kern w:val="0"/>
                                      <w:sz w:val="20"/>
                                      <w:szCs w:val="20"/>
                                    </w:rPr>
                                  </w:pPr>
                                </w:p>
                              </w:tc>
                              <w:tc>
                                <w:tcPr>
                                  <w:tcW w:w="1166" w:type="dxa"/>
                                  <w:vMerge w:val="continue"/>
                                  <w:tcBorders>
                                    <w:top w:val="single" w:color="000000" w:sz="4" w:space="0"/>
                                    <w:left w:val="single" w:color="000000" w:sz="4" w:space="0"/>
                                    <w:bottom w:val="single" w:color="000000" w:sz="4" w:space="0"/>
                                    <w:right w:val="single" w:color="000000" w:sz="4" w:space="0"/>
                                  </w:tcBorders>
                                  <w:noWrap w:val="0"/>
                                  <w:vAlign w:val="center"/>
                                </w:tcPr>
                                <w:p>
                                  <w:pPr>
                                    <w:widowControl/>
                                    <w:jc w:val="left"/>
                                    <w:rPr>
                                      <w:rFonts w:ascii="宋体" w:hAnsi="宋体" w:eastAsia="Times New Roman" w:cs="宋体"/>
                                      <w:kern w:val="0"/>
                                      <w:sz w:val="20"/>
                                      <w:szCs w:val="20"/>
                                    </w:rPr>
                                  </w:pPr>
                                </w:p>
                              </w:tc>
                              <w:tc>
                                <w:tcPr>
                                  <w:tcW w:w="1800" w:type="dxa"/>
                                  <w:vMerge w:val="continue"/>
                                  <w:tcBorders>
                                    <w:top w:val="single" w:color="000000" w:sz="4" w:space="0"/>
                                    <w:left w:val="single" w:color="000000" w:sz="4" w:space="0"/>
                                    <w:bottom w:val="single" w:color="000000" w:sz="4" w:space="0"/>
                                    <w:right w:val="single" w:color="000000" w:sz="4" w:space="0"/>
                                  </w:tcBorders>
                                  <w:noWrap w:val="0"/>
                                  <w:vAlign w:val="center"/>
                                </w:tcPr>
                                <w:p>
                                  <w:pPr>
                                    <w:widowControl/>
                                    <w:jc w:val="left"/>
                                    <w:rPr>
                                      <w:rFonts w:ascii="宋体" w:hAnsi="宋体" w:eastAsia="Times New Roman" w:cs="宋体"/>
                                      <w:kern w:val="0"/>
                                      <w:sz w:val="20"/>
                                      <w:szCs w:val="20"/>
                                    </w:rPr>
                                  </w:pPr>
                                </w:p>
                              </w:tc>
                              <w:tc>
                                <w:tcPr>
                                  <w:tcW w:w="1915" w:type="dxa"/>
                                  <w:vMerge w:val="continue"/>
                                  <w:tcBorders>
                                    <w:top w:val="single" w:color="000000" w:sz="4" w:space="0"/>
                                    <w:left w:val="single" w:color="000000" w:sz="4" w:space="0"/>
                                    <w:bottom w:val="single" w:color="000000" w:sz="4" w:space="0"/>
                                    <w:right w:val="single" w:color="000000" w:sz="4" w:space="0"/>
                                  </w:tcBorders>
                                  <w:noWrap w:val="0"/>
                                  <w:vAlign w:val="center"/>
                                </w:tcPr>
                                <w:p>
                                  <w:pPr>
                                    <w:widowControl/>
                                    <w:jc w:val="left"/>
                                    <w:rPr>
                                      <w:rFonts w:ascii="Calibri" w:hAnsi="Calibri" w:eastAsia="Times New Roman"/>
                                      <w:sz w:val="22"/>
                                      <w:szCs w:val="22"/>
                                    </w:rPr>
                                  </w:pPr>
                                </w:p>
                              </w:tc>
                              <w:tc>
                                <w:tcPr>
                                  <w:tcW w:w="2966" w:type="dxa"/>
                                  <w:tcBorders>
                                    <w:top w:val="nil"/>
                                    <w:left w:val="single" w:color="000000" w:sz="4" w:space="0"/>
                                    <w:bottom w:val="single" w:color="000000" w:sz="4" w:space="0"/>
                                    <w:right w:val="single" w:color="000000" w:sz="4" w:space="0"/>
                                  </w:tcBorders>
                                  <w:noWrap w:val="0"/>
                                  <w:vAlign w:val="top"/>
                                </w:tcPr>
                                <w:p>
                                  <w:pPr>
                                    <w:pStyle w:val="34"/>
                                    <w:tabs>
                                      <w:tab w:val="left" w:pos="1408"/>
                                    </w:tabs>
                                    <w:spacing w:line="256" w:lineRule="exact"/>
                                    <w:ind w:left="7"/>
                                    <w:rPr>
                                      <w:rFonts w:ascii="宋体" w:hAnsi="宋体" w:cs="宋体"/>
                                      <w:sz w:val="20"/>
                                      <w:szCs w:val="20"/>
                                    </w:rPr>
                                  </w:pPr>
                                  <w:r>
                                    <w:rPr>
                                      <w:rFonts w:hint="eastAsia" w:ascii="宋体" w:hAnsi="宋体" w:cs="宋体"/>
                                      <w:w w:val="99"/>
                                      <w:sz w:val="20"/>
                                      <w:szCs w:val="20"/>
                                    </w:rPr>
                                    <w:t>效等级</w:t>
                                  </w:r>
                                  <w:r>
                                    <w:rPr>
                                      <w:rFonts w:hint="eastAsia" w:ascii="宋体" w:hAnsi="宋体" w:cs="宋体"/>
                                      <w:spacing w:val="2"/>
                                      <w:w w:val="99"/>
                                      <w:sz w:val="20"/>
                                      <w:szCs w:val="20"/>
                                    </w:rPr>
                                    <w:t>》</w:t>
                                  </w:r>
                                  <w:r>
                                    <w:rPr>
                                      <w:rFonts w:hint="eastAsia" w:ascii="宋体" w:hAnsi="宋体" w:cs="宋体"/>
                                      <w:w w:val="99"/>
                                      <w:sz w:val="20"/>
                                      <w:szCs w:val="20"/>
                                    </w:rPr>
                                    <w:t>（</w:t>
                                  </w:r>
                                  <w:r>
                                    <w:rPr>
                                      <w:rFonts w:hint="eastAsia" w:ascii="宋体" w:hAnsi="宋体" w:cs="宋体"/>
                                      <w:spacing w:val="1"/>
                                      <w:w w:val="99"/>
                                      <w:sz w:val="20"/>
                                      <w:szCs w:val="20"/>
                                    </w:rPr>
                                    <w:t>G</w:t>
                                  </w:r>
                                  <w:r>
                                    <w:rPr>
                                      <w:rFonts w:hint="eastAsia" w:ascii="宋体" w:hAnsi="宋体" w:cs="宋体"/>
                                      <w:w w:val="99"/>
                                      <w:sz w:val="20"/>
                                      <w:szCs w:val="20"/>
                                    </w:rPr>
                                    <w:t>B</w:t>
                                  </w:r>
                                  <w:r>
                                    <w:rPr>
                                      <w:rFonts w:hint="eastAsia" w:ascii="宋体" w:hAnsi="宋体" w:cs="宋体"/>
                                      <w:sz w:val="20"/>
                                      <w:szCs w:val="20"/>
                                    </w:rPr>
                                    <w:tab/>
                                  </w:r>
                                  <w:r>
                                    <w:rPr>
                                      <w:rFonts w:hint="eastAsia" w:ascii="宋体" w:hAnsi="宋体" w:cs="宋体"/>
                                      <w:spacing w:val="1"/>
                                      <w:w w:val="99"/>
                                      <w:sz w:val="20"/>
                                      <w:szCs w:val="20"/>
                                    </w:rPr>
                                    <w:t>1</w:t>
                                  </w:r>
                                  <w:r>
                                    <w:rPr>
                                      <w:rFonts w:hint="eastAsia" w:ascii="宋体" w:hAnsi="宋体" w:cs="宋体"/>
                                      <w:w w:val="99"/>
                                      <w:sz w:val="20"/>
                                      <w:szCs w:val="20"/>
                                    </w:rPr>
                                    <w:t>20</w:t>
                                  </w:r>
                                  <w:r>
                                    <w:rPr>
                                      <w:rFonts w:hint="eastAsia" w:ascii="宋体" w:hAnsi="宋体" w:cs="宋体"/>
                                      <w:spacing w:val="1"/>
                                      <w:w w:val="99"/>
                                      <w:sz w:val="20"/>
                                      <w:szCs w:val="20"/>
                                    </w:rPr>
                                    <w:t>2</w:t>
                                  </w:r>
                                  <w:r>
                                    <w:rPr>
                                      <w:rFonts w:hint="eastAsia" w:ascii="宋体" w:hAnsi="宋体" w:cs="宋体"/>
                                      <w:w w:val="99"/>
                                      <w:sz w:val="20"/>
                                      <w:szCs w:val="20"/>
                                    </w:rPr>
                                    <w:t>1.</w:t>
                                  </w:r>
                                  <w:r>
                                    <w:rPr>
                                      <w:rFonts w:hint="eastAsia" w:ascii="宋体" w:hAnsi="宋体" w:cs="宋体"/>
                                      <w:spacing w:val="1"/>
                                      <w:w w:val="99"/>
                                      <w:sz w:val="20"/>
                                      <w:szCs w:val="20"/>
                                    </w:rPr>
                                    <w:t>2</w:t>
                                  </w:r>
                                  <w:r>
                                    <w:rPr>
                                      <w:rFonts w:hint="eastAsia" w:ascii="宋体" w:hAnsi="宋体" w:cs="宋体"/>
                                      <w:w w:val="99"/>
                                      <w:sz w:val="20"/>
                                      <w:szCs w:val="20"/>
                                    </w:rPr>
                                    <w:t>）</w:t>
                                  </w:r>
                                </w:p>
                              </w:tc>
                            </w:tr>
                            <w:tr>
                              <w:tblPrEx>
                                <w:tblCellMar>
                                  <w:top w:w="0" w:type="dxa"/>
                                  <w:left w:w="0" w:type="dxa"/>
                                  <w:bottom w:w="0" w:type="dxa"/>
                                  <w:right w:w="0" w:type="dxa"/>
                                </w:tblCellMar>
                              </w:tblPrEx>
                              <w:trPr>
                                <w:trHeight w:val="327" w:hRule="exact"/>
                                <w:jc w:val="center"/>
                              </w:trPr>
                              <w:tc>
                                <w:tcPr>
                                  <w:tcW w:w="574" w:type="dxa"/>
                                  <w:vMerge w:val="continue"/>
                                  <w:tcBorders>
                                    <w:top w:val="single" w:color="000000" w:sz="4" w:space="0"/>
                                    <w:left w:val="single" w:color="000000" w:sz="4" w:space="0"/>
                                    <w:bottom w:val="single" w:color="000000" w:sz="4" w:space="0"/>
                                    <w:right w:val="single" w:color="000000" w:sz="4" w:space="0"/>
                                  </w:tcBorders>
                                  <w:noWrap w:val="0"/>
                                  <w:vAlign w:val="center"/>
                                </w:tcPr>
                                <w:p>
                                  <w:pPr>
                                    <w:widowControl/>
                                    <w:jc w:val="left"/>
                                    <w:rPr>
                                      <w:rFonts w:ascii="宋体" w:hAnsi="宋体" w:eastAsia="Times New Roman" w:cs="宋体"/>
                                      <w:kern w:val="0"/>
                                      <w:sz w:val="20"/>
                                      <w:szCs w:val="20"/>
                                      <w:lang w:eastAsia="en-US"/>
                                    </w:rPr>
                                  </w:pPr>
                                </w:p>
                              </w:tc>
                              <w:tc>
                                <w:tcPr>
                                  <w:tcW w:w="1166" w:type="dxa"/>
                                  <w:vMerge w:val="continue"/>
                                  <w:tcBorders>
                                    <w:top w:val="single" w:color="000000" w:sz="4" w:space="0"/>
                                    <w:left w:val="single" w:color="000000" w:sz="4" w:space="0"/>
                                    <w:bottom w:val="single" w:color="000000" w:sz="4" w:space="0"/>
                                    <w:right w:val="single" w:color="000000" w:sz="4" w:space="0"/>
                                  </w:tcBorders>
                                  <w:noWrap w:val="0"/>
                                  <w:vAlign w:val="center"/>
                                </w:tcPr>
                                <w:p>
                                  <w:pPr>
                                    <w:widowControl/>
                                    <w:jc w:val="left"/>
                                    <w:rPr>
                                      <w:rFonts w:ascii="宋体" w:hAnsi="宋体" w:eastAsia="Times New Roman" w:cs="宋体"/>
                                      <w:kern w:val="0"/>
                                      <w:sz w:val="20"/>
                                      <w:szCs w:val="20"/>
                                      <w:lang w:eastAsia="en-US"/>
                                    </w:rPr>
                                  </w:pPr>
                                </w:p>
                              </w:tc>
                              <w:tc>
                                <w:tcPr>
                                  <w:tcW w:w="1800" w:type="dxa"/>
                                  <w:vMerge w:val="restart"/>
                                  <w:tcBorders>
                                    <w:top w:val="single" w:color="000000" w:sz="4" w:space="0"/>
                                    <w:left w:val="single" w:color="000000" w:sz="4" w:space="0"/>
                                    <w:bottom w:val="single" w:color="000000" w:sz="4" w:space="0"/>
                                    <w:right w:val="single" w:color="000000" w:sz="4" w:space="0"/>
                                  </w:tcBorders>
                                  <w:noWrap w:val="0"/>
                                  <w:vAlign w:val="top"/>
                                </w:tcPr>
                                <w:p>
                                  <w:pPr>
                                    <w:pStyle w:val="34"/>
                                    <w:rPr>
                                      <w:rFonts w:ascii="宋体" w:hAnsi="宋体" w:cs="宋体"/>
                                      <w:sz w:val="20"/>
                                      <w:szCs w:val="20"/>
                                    </w:rPr>
                                  </w:pPr>
                                </w:p>
                                <w:p>
                                  <w:pPr>
                                    <w:pStyle w:val="34"/>
                                    <w:rPr>
                                      <w:rFonts w:hint="eastAsia" w:ascii="宋体" w:hAnsi="宋体" w:cs="宋体"/>
                                      <w:sz w:val="20"/>
                                      <w:szCs w:val="20"/>
                                    </w:rPr>
                                  </w:pPr>
                                </w:p>
                                <w:p>
                                  <w:pPr>
                                    <w:pStyle w:val="34"/>
                                    <w:rPr>
                                      <w:rFonts w:hint="eastAsia" w:ascii="宋体" w:hAnsi="宋体" w:cs="宋体"/>
                                      <w:sz w:val="20"/>
                                      <w:szCs w:val="20"/>
                                    </w:rPr>
                                  </w:pPr>
                                </w:p>
                                <w:p>
                                  <w:pPr>
                                    <w:pStyle w:val="34"/>
                                    <w:rPr>
                                      <w:rFonts w:hint="eastAsia" w:ascii="宋体" w:hAnsi="宋体" w:cs="宋体"/>
                                      <w:sz w:val="20"/>
                                      <w:szCs w:val="20"/>
                                    </w:rPr>
                                  </w:pPr>
                                </w:p>
                                <w:p>
                                  <w:pPr>
                                    <w:pStyle w:val="34"/>
                                    <w:rPr>
                                      <w:rFonts w:hint="eastAsia" w:ascii="宋体" w:hAnsi="宋体" w:cs="宋体"/>
                                      <w:sz w:val="20"/>
                                      <w:szCs w:val="20"/>
                                    </w:rPr>
                                  </w:pPr>
                                </w:p>
                                <w:p>
                                  <w:pPr>
                                    <w:pStyle w:val="34"/>
                                    <w:rPr>
                                      <w:rFonts w:hint="eastAsia" w:ascii="宋体" w:hAnsi="宋体" w:cs="宋体"/>
                                      <w:sz w:val="20"/>
                                      <w:szCs w:val="20"/>
                                    </w:rPr>
                                  </w:pPr>
                                </w:p>
                                <w:p>
                                  <w:pPr>
                                    <w:pStyle w:val="34"/>
                                    <w:spacing w:before="171"/>
                                    <w:ind w:left="7"/>
                                    <w:rPr>
                                      <w:rFonts w:hint="eastAsia" w:ascii="宋体" w:hAnsi="宋体" w:cs="宋体"/>
                                      <w:sz w:val="20"/>
                                      <w:szCs w:val="20"/>
                                    </w:rPr>
                                  </w:pPr>
                                  <w:r>
                                    <w:rPr>
                                      <w:rFonts w:hint="eastAsia" w:ascii="宋体" w:hAnsi="宋体" w:cs="宋体"/>
                                      <w:w w:val="99"/>
                                      <w:sz w:val="20"/>
                                      <w:szCs w:val="20"/>
                                    </w:rPr>
                                    <w:t>★</w:t>
                                  </w:r>
                                  <w:r>
                                    <w:rPr>
                                      <w:rFonts w:hint="eastAsia" w:ascii="宋体" w:hAnsi="宋体" w:cs="宋体"/>
                                      <w:spacing w:val="1"/>
                                      <w:w w:val="99"/>
                                      <w:sz w:val="20"/>
                                      <w:szCs w:val="20"/>
                                    </w:rPr>
                                    <w:t>A020</w:t>
                                  </w:r>
                                  <w:r>
                                    <w:rPr>
                                      <w:rFonts w:hint="eastAsia" w:ascii="宋体" w:hAnsi="宋体" w:cs="宋体"/>
                                      <w:w w:val="99"/>
                                      <w:sz w:val="20"/>
                                      <w:szCs w:val="20"/>
                                    </w:rPr>
                                    <w:t>61</w:t>
                                  </w:r>
                                  <w:r>
                                    <w:rPr>
                                      <w:rFonts w:hint="eastAsia" w:ascii="宋体" w:hAnsi="宋体" w:cs="宋体"/>
                                      <w:spacing w:val="1"/>
                                      <w:w w:val="99"/>
                                      <w:sz w:val="20"/>
                                      <w:szCs w:val="20"/>
                                    </w:rPr>
                                    <w:t>8</w:t>
                                  </w:r>
                                  <w:r>
                                    <w:rPr>
                                      <w:rFonts w:hint="eastAsia" w:ascii="宋体" w:hAnsi="宋体" w:cs="宋体"/>
                                      <w:w w:val="99"/>
                                      <w:sz w:val="20"/>
                                      <w:szCs w:val="20"/>
                                    </w:rPr>
                                    <w:t>0203空调</w:t>
                                  </w:r>
                                </w:p>
                                <w:p>
                                  <w:pPr>
                                    <w:pStyle w:val="34"/>
                                    <w:spacing w:before="50"/>
                                    <w:ind w:left="7"/>
                                    <w:rPr>
                                      <w:rFonts w:ascii="宋体" w:hAnsi="宋体" w:cs="宋体"/>
                                      <w:sz w:val="20"/>
                                      <w:szCs w:val="20"/>
                                    </w:rPr>
                                  </w:pPr>
                                  <w:r>
                                    <w:rPr>
                                      <w:rFonts w:hint="eastAsia" w:ascii="宋体" w:hAnsi="宋体" w:cs="宋体"/>
                                      <w:w w:val="99"/>
                                      <w:sz w:val="20"/>
                                      <w:szCs w:val="20"/>
                                    </w:rPr>
                                    <w:t>机</w:t>
                                  </w:r>
                                </w:p>
                              </w:tc>
                              <w:tc>
                                <w:tcPr>
                                  <w:tcW w:w="1915" w:type="dxa"/>
                                  <w:vMerge w:val="restart"/>
                                  <w:tcBorders>
                                    <w:top w:val="single" w:color="000000" w:sz="4" w:space="0"/>
                                    <w:left w:val="single" w:color="000000" w:sz="4" w:space="0"/>
                                    <w:bottom w:val="single" w:color="000000" w:sz="4" w:space="0"/>
                                    <w:right w:val="single" w:color="000000" w:sz="4" w:space="0"/>
                                  </w:tcBorders>
                                  <w:noWrap w:val="0"/>
                                  <w:vAlign w:val="top"/>
                                </w:tcPr>
                                <w:p>
                                  <w:pPr>
                                    <w:pStyle w:val="34"/>
                                    <w:rPr>
                                      <w:rFonts w:ascii="宋体" w:hAnsi="宋体" w:cs="宋体"/>
                                      <w:sz w:val="20"/>
                                      <w:szCs w:val="20"/>
                                    </w:rPr>
                                  </w:pPr>
                                </w:p>
                                <w:p>
                                  <w:pPr>
                                    <w:pStyle w:val="34"/>
                                    <w:rPr>
                                      <w:rFonts w:hint="eastAsia" w:ascii="宋体" w:hAnsi="宋体" w:cs="宋体"/>
                                      <w:sz w:val="20"/>
                                      <w:szCs w:val="20"/>
                                    </w:rPr>
                                  </w:pPr>
                                </w:p>
                                <w:p>
                                  <w:pPr>
                                    <w:pStyle w:val="34"/>
                                    <w:spacing w:before="12"/>
                                    <w:rPr>
                                      <w:rFonts w:hint="eastAsia" w:ascii="宋体" w:hAnsi="宋体" w:cs="宋体"/>
                                      <w:sz w:val="19"/>
                                      <w:szCs w:val="19"/>
                                    </w:rPr>
                                  </w:pPr>
                                </w:p>
                                <w:p>
                                  <w:pPr>
                                    <w:pStyle w:val="34"/>
                                    <w:ind w:left="7"/>
                                    <w:rPr>
                                      <w:rFonts w:ascii="宋体" w:hAnsi="宋体" w:cs="宋体"/>
                                      <w:sz w:val="20"/>
                                      <w:szCs w:val="20"/>
                                    </w:rPr>
                                  </w:pPr>
                                  <w:r>
                                    <w:rPr>
                                      <w:rFonts w:hint="eastAsia" w:ascii="宋体" w:hAnsi="宋体" w:cs="宋体"/>
                                      <w:w w:val="99"/>
                                      <w:sz w:val="20"/>
                                      <w:szCs w:val="20"/>
                                    </w:rPr>
                                    <w:t>房间空</w:t>
                                  </w:r>
                                  <w:r>
                                    <w:rPr>
                                      <w:rFonts w:hint="eastAsia" w:ascii="宋体" w:hAnsi="宋体" w:cs="宋体"/>
                                      <w:spacing w:val="2"/>
                                      <w:w w:val="99"/>
                                      <w:sz w:val="20"/>
                                      <w:szCs w:val="20"/>
                                    </w:rPr>
                                    <w:t>气</w:t>
                                  </w:r>
                                  <w:r>
                                    <w:rPr>
                                      <w:rFonts w:hint="eastAsia" w:ascii="宋体" w:hAnsi="宋体" w:cs="宋体"/>
                                      <w:w w:val="99"/>
                                      <w:sz w:val="20"/>
                                      <w:szCs w:val="20"/>
                                    </w:rPr>
                                    <w:t>调节器</w:t>
                                  </w:r>
                                </w:p>
                              </w:tc>
                              <w:tc>
                                <w:tcPr>
                                  <w:tcW w:w="2966" w:type="dxa"/>
                                  <w:tcBorders>
                                    <w:top w:val="single" w:color="000000" w:sz="4" w:space="0"/>
                                    <w:left w:val="single" w:color="000000" w:sz="4" w:space="0"/>
                                    <w:bottom w:val="nil"/>
                                    <w:right w:val="single" w:color="000000" w:sz="4" w:space="0"/>
                                  </w:tcBorders>
                                  <w:noWrap w:val="0"/>
                                  <w:vAlign w:val="top"/>
                                </w:tcPr>
                                <w:p>
                                  <w:pPr>
                                    <w:pStyle w:val="34"/>
                                    <w:spacing w:before="4"/>
                                    <w:ind w:left="7"/>
                                    <w:rPr>
                                      <w:rFonts w:ascii="宋体" w:hAnsi="宋体" w:cs="宋体"/>
                                      <w:sz w:val="20"/>
                                      <w:szCs w:val="20"/>
                                      <w:lang w:eastAsia="zh-CN"/>
                                    </w:rPr>
                                  </w:pPr>
                                  <w:r>
                                    <w:rPr>
                                      <w:rFonts w:hint="eastAsia" w:ascii="宋体" w:hAnsi="宋体" w:cs="宋体"/>
                                      <w:spacing w:val="12"/>
                                      <w:w w:val="99"/>
                                      <w:sz w:val="20"/>
                                      <w:szCs w:val="20"/>
                                      <w:lang w:eastAsia="zh-CN"/>
                                    </w:rPr>
                                    <w:t>《转速可控型房间空气</w:t>
                                  </w:r>
                                  <w:r>
                                    <w:rPr>
                                      <w:rFonts w:hint="eastAsia" w:ascii="宋体" w:hAnsi="宋体" w:cs="宋体"/>
                                      <w:spacing w:val="9"/>
                                      <w:w w:val="99"/>
                                      <w:sz w:val="20"/>
                                      <w:szCs w:val="20"/>
                                      <w:lang w:eastAsia="zh-CN"/>
                                    </w:rPr>
                                    <w:t>调</w:t>
                                  </w:r>
                                  <w:r>
                                    <w:rPr>
                                      <w:rFonts w:hint="eastAsia" w:ascii="宋体" w:hAnsi="宋体" w:cs="宋体"/>
                                      <w:spacing w:val="12"/>
                                      <w:w w:val="99"/>
                                      <w:sz w:val="20"/>
                                      <w:szCs w:val="20"/>
                                      <w:lang w:eastAsia="zh-CN"/>
                                    </w:rPr>
                                    <w:t>节器</w:t>
                                  </w:r>
                                  <w:r>
                                    <w:rPr>
                                      <w:rFonts w:hint="eastAsia" w:ascii="宋体" w:hAnsi="宋体" w:cs="宋体"/>
                                      <w:w w:val="99"/>
                                      <w:sz w:val="20"/>
                                      <w:szCs w:val="20"/>
                                      <w:lang w:eastAsia="zh-CN"/>
                                    </w:rPr>
                                    <w:t>能</w:t>
                                  </w:r>
                                </w:p>
                              </w:tc>
                            </w:tr>
                            <w:tr>
                              <w:tblPrEx>
                                <w:tblCellMar>
                                  <w:top w:w="0" w:type="dxa"/>
                                  <w:left w:w="0" w:type="dxa"/>
                                  <w:bottom w:w="0" w:type="dxa"/>
                                  <w:right w:w="0" w:type="dxa"/>
                                </w:tblCellMar>
                              </w:tblPrEx>
                              <w:trPr>
                                <w:trHeight w:val="312" w:hRule="atLeast"/>
                                <w:jc w:val="center"/>
                              </w:trPr>
                              <w:tc>
                                <w:tcPr>
                                  <w:tcW w:w="574" w:type="dxa"/>
                                  <w:vMerge w:val="continue"/>
                                  <w:tcBorders>
                                    <w:top w:val="single" w:color="000000" w:sz="4" w:space="0"/>
                                    <w:left w:val="single" w:color="000000" w:sz="4" w:space="0"/>
                                    <w:bottom w:val="single" w:color="000000" w:sz="4" w:space="0"/>
                                    <w:right w:val="single" w:color="000000" w:sz="4" w:space="0"/>
                                  </w:tcBorders>
                                  <w:noWrap w:val="0"/>
                                  <w:vAlign w:val="center"/>
                                </w:tcPr>
                                <w:p>
                                  <w:pPr>
                                    <w:widowControl/>
                                    <w:jc w:val="left"/>
                                    <w:rPr>
                                      <w:rFonts w:ascii="宋体" w:hAnsi="宋体" w:eastAsia="Times New Roman" w:cs="宋体"/>
                                      <w:kern w:val="0"/>
                                      <w:sz w:val="20"/>
                                      <w:szCs w:val="20"/>
                                    </w:rPr>
                                  </w:pPr>
                                </w:p>
                              </w:tc>
                              <w:tc>
                                <w:tcPr>
                                  <w:tcW w:w="1166" w:type="dxa"/>
                                  <w:vMerge w:val="continue"/>
                                  <w:tcBorders>
                                    <w:top w:val="single" w:color="000000" w:sz="4" w:space="0"/>
                                    <w:left w:val="single" w:color="000000" w:sz="4" w:space="0"/>
                                    <w:bottom w:val="single" w:color="000000" w:sz="4" w:space="0"/>
                                    <w:right w:val="single" w:color="000000" w:sz="4" w:space="0"/>
                                  </w:tcBorders>
                                  <w:noWrap w:val="0"/>
                                  <w:vAlign w:val="center"/>
                                </w:tcPr>
                                <w:p>
                                  <w:pPr>
                                    <w:widowControl/>
                                    <w:jc w:val="left"/>
                                    <w:rPr>
                                      <w:rFonts w:ascii="宋体" w:hAnsi="宋体" w:eastAsia="Times New Roman" w:cs="宋体"/>
                                      <w:kern w:val="0"/>
                                      <w:sz w:val="20"/>
                                      <w:szCs w:val="20"/>
                                    </w:rPr>
                                  </w:pPr>
                                </w:p>
                              </w:tc>
                              <w:tc>
                                <w:tcPr>
                                  <w:tcW w:w="1800" w:type="dxa"/>
                                  <w:vMerge w:val="continue"/>
                                  <w:tcBorders>
                                    <w:top w:val="single" w:color="000000" w:sz="4" w:space="0"/>
                                    <w:left w:val="single" w:color="000000" w:sz="4" w:space="0"/>
                                    <w:bottom w:val="single" w:color="000000" w:sz="4" w:space="0"/>
                                    <w:right w:val="single" w:color="000000" w:sz="4" w:space="0"/>
                                  </w:tcBorders>
                                  <w:noWrap w:val="0"/>
                                  <w:vAlign w:val="center"/>
                                </w:tcPr>
                                <w:p>
                                  <w:pPr>
                                    <w:widowControl/>
                                    <w:jc w:val="left"/>
                                    <w:rPr>
                                      <w:rFonts w:ascii="宋体" w:hAnsi="宋体" w:eastAsia="Times New Roman" w:cs="宋体"/>
                                      <w:kern w:val="0"/>
                                      <w:sz w:val="20"/>
                                      <w:szCs w:val="20"/>
                                    </w:rPr>
                                  </w:pPr>
                                </w:p>
                              </w:tc>
                              <w:tc>
                                <w:tcPr>
                                  <w:tcW w:w="1915" w:type="dxa"/>
                                  <w:vMerge w:val="continue"/>
                                  <w:tcBorders>
                                    <w:top w:val="single" w:color="000000" w:sz="4" w:space="0"/>
                                    <w:left w:val="single" w:color="000000" w:sz="4" w:space="0"/>
                                    <w:bottom w:val="single" w:color="000000" w:sz="4" w:space="0"/>
                                    <w:right w:val="single" w:color="000000" w:sz="4" w:space="0"/>
                                  </w:tcBorders>
                                  <w:noWrap w:val="0"/>
                                  <w:vAlign w:val="center"/>
                                </w:tcPr>
                                <w:p>
                                  <w:pPr>
                                    <w:widowControl/>
                                    <w:jc w:val="left"/>
                                    <w:rPr>
                                      <w:rFonts w:ascii="宋体" w:hAnsi="宋体" w:eastAsia="Times New Roman" w:cs="宋体"/>
                                      <w:kern w:val="0"/>
                                      <w:sz w:val="20"/>
                                      <w:szCs w:val="20"/>
                                    </w:rPr>
                                  </w:pPr>
                                </w:p>
                              </w:tc>
                              <w:tc>
                                <w:tcPr>
                                  <w:tcW w:w="2966" w:type="dxa"/>
                                  <w:tcBorders>
                                    <w:top w:val="nil"/>
                                    <w:left w:val="single" w:color="000000" w:sz="4" w:space="0"/>
                                    <w:bottom w:val="nil"/>
                                    <w:right w:val="single" w:color="000000" w:sz="4" w:space="0"/>
                                  </w:tcBorders>
                                  <w:noWrap w:val="0"/>
                                  <w:vAlign w:val="top"/>
                                </w:tcPr>
                                <w:p>
                                  <w:pPr>
                                    <w:pStyle w:val="34"/>
                                    <w:spacing w:line="256" w:lineRule="exact"/>
                                    <w:ind w:left="7"/>
                                    <w:rPr>
                                      <w:rFonts w:ascii="宋体" w:hAnsi="宋体" w:cs="宋体"/>
                                      <w:sz w:val="20"/>
                                      <w:szCs w:val="20"/>
                                      <w:lang w:eastAsia="zh-CN"/>
                                    </w:rPr>
                                  </w:pPr>
                                  <w:r>
                                    <w:rPr>
                                      <w:rFonts w:hint="eastAsia" w:ascii="宋体" w:hAnsi="宋体" w:cs="宋体"/>
                                      <w:w w:val="99"/>
                                      <w:sz w:val="20"/>
                                      <w:szCs w:val="20"/>
                                      <w:lang w:eastAsia="zh-CN"/>
                                    </w:rPr>
                                    <w:t>效限定值及能效等级》（</w:t>
                                  </w:r>
                                  <w:r>
                                    <w:rPr>
                                      <w:rFonts w:hint="eastAsia" w:ascii="宋体" w:hAnsi="宋体" w:cs="宋体"/>
                                      <w:spacing w:val="1"/>
                                      <w:w w:val="99"/>
                                      <w:sz w:val="20"/>
                                      <w:szCs w:val="20"/>
                                      <w:lang w:eastAsia="zh-CN"/>
                                    </w:rPr>
                                    <w:t>G</w:t>
                                  </w:r>
                                  <w:r>
                                    <w:rPr>
                                      <w:rFonts w:hint="eastAsia" w:ascii="宋体" w:hAnsi="宋体" w:cs="宋体"/>
                                      <w:w w:val="99"/>
                                      <w:sz w:val="20"/>
                                      <w:szCs w:val="20"/>
                                      <w:lang w:eastAsia="zh-CN"/>
                                    </w:rPr>
                                    <w:t>B</w:t>
                                  </w:r>
                                </w:p>
                              </w:tc>
                            </w:tr>
                            <w:tr>
                              <w:tblPrEx>
                                <w:tblCellMar>
                                  <w:top w:w="0" w:type="dxa"/>
                                  <w:left w:w="0" w:type="dxa"/>
                                  <w:bottom w:w="0" w:type="dxa"/>
                                  <w:right w:w="0" w:type="dxa"/>
                                </w:tblCellMar>
                              </w:tblPrEx>
                              <w:trPr>
                                <w:trHeight w:val="312" w:hRule="atLeast"/>
                                <w:jc w:val="center"/>
                              </w:trPr>
                              <w:tc>
                                <w:tcPr>
                                  <w:tcW w:w="574" w:type="dxa"/>
                                  <w:vMerge w:val="continue"/>
                                  <w:tcBorders>
                                    <w:top w:val="single" w:color="000000" w:sz="4" w:space="0"/>
                                    <w:left w:val="single" w:color="000000" w:sz="4" w:space="0"/>
                                    <w:bottom w:val="single" w:color="000000" w:sz="4" w:space="0"/>
                                    <w:right w:val="single" w:color="000000" w:sz="4" w:space="0"/>
                                  </w:tcBorders>
                                  <w:noWrap w:val="0"/>
                                  <w:vAlign w:val="center"/>
                                </w:tcPr>
                                <w:p>
                                  <w:pPr>
                                    <w:widowControl/>
                                    <w:jc w:val="left"/>
                                    <w:rPr>
                                      <w:rFonts w:ascii="宋体" w:hAnsi="宋体" w:eastAsia="Times New Roman" w:cs="宋体"/>
                                      <w:kern w:val="0"/>
                                      <w:sz w:val="20"/>
                                      <w:szCs w:val="20"/>
                                    </w:rPr>
                                  </w:pPr>
                                </w:p>
                              </w:tc>
                              <w:tc>
                                <w:tcPr>
                                  <w:tcW w:w="1166" w:type="dxa"/>
                                  <w:vMerge w:val="continue"/>
                                  <w:tcBorders>
                                    <w:top w:val="single" w:color="000000" w:sz="4" w:space="0"/>
                                    <w:left w:val="single" w:color="000000" w:sz="4" w:space="0"/>
                                    <w:bottom w:val="single" w:color="000000" w:sz="4" w:space="0"/>
                                    <w:right w:val="single" w:color="000000" w:sz="4" w:space="0"/>
                                  </w:tcBorders>
                                  <w:noWrap w:val="0"/>
                                  <w:vAlign w:val="center"/>
                                </w:tcPr>
                                <w:p>
                                  <w:pPr>
                                    <w:widowControl/>
                                    <w:jc w:val="left"/>
                                    <w:rPr>
                                      <w:rFonts w:ascii="宋体" w:hAnsi="宋体" w:eastAsia="Times New Roman" w:cs="宋体"/>
                                      <w:kern w:val="0"/>
                                      <w:sz w:val="20"/>
                                      <w:szCs w:val="20"/>
                                    </w:rPr>
                                  </w:pPr>
                                </w:p>
                              </w:tc>
                              <w:tc>
                                <w:tcPr>
                                  <w:tcW w:w="1800" w:type="dxa"/>
                                  <w:vMerge w:val="continue"/>
                                  <w:tcBorders>
                                    <w:top w:val="single" w:color="000000" w:sz="4" w:space="0"/>
                                    <w:left w:val="single" w:color="000000" w:sz="4" w:space="0"/>
                                    <w:bottom w:val="single" w:color="000000" w:sz="4" w:space="0"/>
                                    <w:right w:val="single" w:color="000000" w:sz="4" w:space="0"/>
                                  </w:tcBorders>
                                  <w:noWrap w:val="0"/>
                                  <w:vAlign w:val="center"/>
                                </w:tcPr>
                                <w:p>
                                  <w:pPr>
                                    <w:widowControl/>
                                    <w:jc w:val="left"/>
                                    <w:rPr>
                                      <w:rFonts w:ascii="宋体" w:hAnsi="宋体" w:eastAsia="Times New Roman" w:cs="宋体"/>
                                      <w:kern w:val="0"/>
                                      <w:sz w:val="20"/>
                                      <w:szCs w:val="20"/>
                                    </w:rPr>
                                  </w:pPr>
                                </w:p>
                              </w:tc>
                              <w:tc>
                                <w:tcPr>
                                  <w:tcW w:w="1915" w:type="dxa"/>
                                  <w:vMerge w:val="continue"/>
                                  <w:tcBorders>
                                    <w:top w:val="single" w:color="000000" w:sz="4" w:space="0"/>
                                    <w:left w:val="single" w:color="000000" w:sz="4" w:space="0"/>
                                    <w:bottom w:val="single" w:color="000000" w:sz="4" w:space="0"/>
                                    <w:right w:val="single" w:color="000000" w:sz="4" w:space="0"/>
                                  </w:tcBorders>
                                  <w:noWrap w:val="0"/>
                                  <w:vAlign w:val="center"/>
                                </w:tcPr>
                                <w:p>
                                  <w:pPr>
                                    <w:widowControl/>
                                    <w:jc w:val="left"/>
                                    <w:rPr>
                                      <w:rFonts w:ascii="宋体" w:hAnsi="宋体" w:eastAsia="Times New Roman" w:cs="宋体"/>
                                      <w:kern w:val="0"/>
                                      <w:sz w:val="20"/>
                                      <w:szCs w:val="20"/>
                                    </w:rPr>
                                  </w:pPr>
                                </w:p>
                              </w:tc>
                              <w:tc>
                                <w:tcPr>
                                  <w:tcW w:w="2966" w:type="dxa"/>
                                  <w:tcBorders>
                                    <w:top w:val="nil"/>
                                    <w:left w:val="single" w:color="000000" w:sz="4" w:space="0"/>
                                    <w:bottom w:val="nil"/>
                                    <w:right w:val="single" w:color="000000" w:sz="4" w:space="0"/>
                                  </w:tcBorders>
                                  <w:noWrap w:val="0"/>
                                  <w:vAlign w:val="top"/>
                                </w:tcPr>
                                <w:p>
                                  <w:pPr>
                                    <w:pStyle w:val="34"/>
                                    <w:spacing w:line="256" w:lineRule="exact"/>
                                    <w:ind w:left="7"/>
                                    <w:rPr>
                                      <w:rFonts w:ascii="宋体" w:hAnsi="宋体" w:cs="宋体"/>
                                      <w:sz w:val="20"/>
                                      <w:szCs w:val="20"/>
                                    </w:rPr>
                                  </w:pPr>
                                  <w:r>
                                    <w:rPr>
                                      <w:rFonts w:hint="eastAsia" w:ascii="宋体" w:hAnsi="宋体" w:cs="宋体"/>
                                      <w:spacing w:val="1"/>
                                      <w:w w:val="99"/>
                                      <w:sz w:val="20"/>
                                      <w:szCs w:val="20"/>
                                    </w:rPr>
                                    <w:t>214</w:t>
                                  </w:r>
                                  <w:r>
                                    <w:rPr>
                                      <w:rFonts w:hint="eastAsia" w:ascii="宋体" w:hAnsi="宋体" w:cs="宋体"/>
                                      <w:w w:val="99"/>
                                      <w:sz w:val="20"/>
                                      <w:szCs w:val="20"/>
                                    </w:rPr>
                                    <w:t>55</w:t>
                                  </w:r>
                                  <w:r>
                                    <w:rPr>
                                      <w:rFonts w:hint="eastAsia" w:ascii="宋体" w:hAnsi="宋体" w:cs="宋体"/>
                                      <w:spacing w:val="1"/>
                                      <w:w w:val="99"/>
                                      <w:sz w:val="20"/>
                                      <w:szCs w:val="20"/>
                                    </w:rPr>
                                    <w:t>-</w:t>
                                  </w:r>
                                  <w:r>
                                    <w:rPr>
                                      <w:rFonts w:hint="eastAsia" w:ascii="宋体" w:hAnsi="宋体" w:cs="宋体"/>
                                      <w:w w:val="99"/>
                                      <w:sz w:val="20"/>
                                      <w:szCs w:val="20"/>
                                    </w:rPr>
                                    <w:t>20</w:t>
                                  </w:r>
                                  <w:r>
                                    <w:rPr>
                                      <w:rFonts w:hint="eastAsia" w:ascii="宋体" w:hAnsi="宋体" w:cs="宋体"/>
                                      <w:spacing w:val="1"/>
                                      <w:w w:val="99"/>
                                      <w:sz w:val="20"/>
                                      <w:szCs w:val="20"/>
                                    </w:rPr>
                                    <w:t>13</w:t>
                                  </w:r>
                                  <w:r>
                                    <w:rPr>
                                      <w:rFonts w:hint="eastAsia" w:ascii="宋体" w:hAnsi="宋体" w:cs="宋体"/>
                                      <w:w w:val="99"/>
                                      <w:sz w:val="20"/>
                                      <w:szCs w:val="20"/>
                                    </w:rPr>
                                    <w:t>），待</w:t>
                                  </w:r>
                                  <w:r>
                                    <w:rPr>
                                      <w:rFonts w:hint="eastAsia" w:ascii="宋体" w:hAnsi="宋体" w:cs="宋体"/>
                                      <w:spacing w:val="1"/>
                                      <w:w w:val="99"/>
                                      <w:sz w:val="20"/>
                                      <w:szCs w:val="20"/>
                                    </w:rPr>
                                    <w:t>20</w:t>
                                  </w:r>
                                  <w:r>
                                    <w:rPr>
                                      <w:rFonts w:hint="eastAsia" w:ascii="宋体" w:hAnsi="宋体" w:cs="宋体"/>
                                      <w:w w:val="99"/>
                                      <w:sz w:val="20"/>
                                      <w:szCs w:val="20"/>
                                    </w:rPr>
                                    <w:t>19</w:t>
                                  </w:r>
                                  <w:r>
                                    <w:rPr>
                                      <w:rFonts w:hint="eastAsia" w:ascii="宋体" w:hAnsi="宋体" w:cs="宋体"/>
                                      <w:spacing w:val="-3"/>
                                      <w:w w:val="99"/>
                                      <w:sz w:val="20"/>
                                      <w:szCs w:val="20"/>
                                    </w:rPr>
                                    <w:t>年</w:t>
                                  </w:r>
                                  <w:r>
                                    <w:rPr>
                                      <w:rFonts w:hint="eastAsia" w:ascii="宋体" w:hAnsi="宋体" w:cs="宋体"/>
                                      <w:w w:val="99"/>
                                      <w:sz w:val="20"/>
                                      <w:szCs w:val="20"/>
                                    </w:rPr>
                                    <w:t>修订发</w:t>
                                  </w:r>
                                </w:p>
                              </w:tc>
                            </w:tr>
                            <w:tr>
                              <w:tblPrEx>
                                <w:tblCellMar>
                                  <w:top w:w="0" w:type="dxa"/>
                                  <w:left w:w="0" w:type="dxa"/>
                                  <w:bottom w:w="0" w:type="dxa"/>
                                  <w:right w:w="0" w:type="dxa"/>
                                </w:tblCellMar>
                              </w:tblPrEx>
                              <w:trPr>
                                <w:trHeight w:val="312" w:hRule="atLeast"/>
                                <w:jc w:val="center"/>
                              </w:trPr>
                              <w:tc>
                                <w:tcPr>
                                  <w:tcW w:w="574" w:type="dxa"/>
                                  <w:vMerge w:val="continue"/>
                                  <w:tcBorders>
                                    <w:top w:val="single" w:color="000000" w:sz="4" w:space="0"/>
                                    <w:left w:val="single" w:color="000000" w:sz="4" w:space="0"/>
                                    <w:bottom w:val="single" w:color="000000" w:sz="4" w:space="0"/>
                                    <w:right w:val="single" w:color="000000" w:sz="4" w:space="0"/>
                                  </w:tcBorders>
                                  <w:noWrap w:val="0"/>
                                  <w:vAlign w:val="center"/>
                                </w:tcPr>
                                <w:p>
                                  <w:pPr>
                                    <w:widowControl/>
                                    <w:jc w:val="left"/>
                                    <w:rPr>
                                      <w:rFonts w:ascii="宋体" w:hAnsi="宋体" w:eastAsia="Times New Roman" w:cs="宋体"/>
                                      <w:kern w:val="0"/>
                                      <w:sz w:val="20"/>
                                      <w:szCs w:val="20"/>
                                      <w:lang w:eastAsia="en-US"/>
                                    </w:rPr>
                                  </w:pPr>
                                </w:p>
                              </w:tc>
                              <w:tc>
                                <w:tcPr>
                                  <w:tcW w:w="1166" w:type="dxa"/>
                                  <w:vMerge w:val="continue"/>
                                  <w:tcBorders>
                                    <w:top w:val="single" w:color="000000" w:sz="4" w:space="0"/>
                                    <w:left w:val="single" w:color="000000" w:sz="4" w:space="0"/>
                                    <w:bottom w:val="single" w:color="000000" w:sz="4" w:space="0"/>
                                    <w:right w:val="single" w:color="000000" w:sz="4" w:space="0"/>
                                  </w:tcBorders>
                                  <w:noWrap w:val="0"/>
                                  <w:vAlign w:val="center"/>
                                </w:tcPr>
                                <w:p>
                                  <w:pPr>
                                    <w:widowControl/>
                                    <w:jc w:val="left"/>
                                    <w:rPr>
                                      <w:rFonts w:ascii="宋体" w:hAnsi="宋体" w:eastAsia="Times New Roman" w:cs="宋体"/>
                                      <w:kern w:val="0"/>
                                      <w:sz w:val="20"/>
                                      <w:szCs w:val="20"/>
                                      <w:lang w:eastAsia="en-US"/>
                                    </w:rPr>
                                  </w:pPr>
                                </w:p>
                              </w:tc>
                              <w:tc>
                                <w:tcPr>
                                  <w:tcW w:w="1800" w:type="dxa"/>
                                  <w:vMerge w:val="continue"/>
                                  <w:tcBorders>
                                    <w:top w:val="single" w:color="000000" w:sz="4" w:space="0"/>
                                    <w:left w:val="single" w:color="000000" w:sz="4" w:space="0"/>
                                    <w:bottom w:val="single" w:color="000000" w:sz="4" w:space="0"/>
                                    <w:right w:val="single" w:color="000000" w:sz="4" w:space="0"/>
                                  </w:tcBorders>
                                  <w:noWrap w:val="0"/>
                                  <w:vAlign w:val="center"/>
                                </w:tcPr>
                                <w:p>
                                  <w:pPr>
                                    <w:widowControl/>
                                    <w:jc w:val="left"/>
                                    <w:rPr>
                                      <w:rFonts w:ascii="宋体" w:hAnsi="宋体" w:eastAsia="Times New Roman" w:cs="宋体"/>
                                      <w:kern w:val="0"/>
                                      <w:sz w:val="20"/>
                                      <w:szCs w:val="20"/>
                                      <w:lang w:eastAsia="en-US"/>
                                    </w:rPr>
                                  </w:pPr>
                                </w:p>
                              </w:tc>
                              <w:tc>
                                <w:tcPr>
                                  <w:tcW w:w="1915" w:type="dxa"/>
                                  <w:vMerge w:val="continue"/>
                                  <w:tcBorders>
                                    <w:top w:val="single" w:color="000000" w:sz="4" w:space="0"/>
                                    <w:left w:val="single" w:color="000000" w:sz="4" w:space="0"/>
                                    <w:bottom w:val="single" w:color="000000" w:sz="4" w:space="0"/>
                                    <w:right w:val="single" w:color="000000" w:sz="4" w:space="0"/>
                                  </w:tcBorders>
                                  <w:noWrap w:val="0"/>
                                  <w:vAlign w:val="center"/>
                                </w:tcPr>
                                <w:p>
                                  <w:pPr>
                                    <w:widowControl/>
                                    <w:jc w:val="left"/>
                                    <w:rPr>
                                      <w:rFonts w:ascii="宋体" w:hAnsi="宋体" w:eastAsia="Times New Roman" w:cs="宋体"/>
                                      <w:kern w:val="0"/>
                                      <w:sz w:val="20"/>
                                      <w:szCs w:val="20"/>
                                      <w:lang w:eastAsia="en-US"/>
                                    </w:rPr>
                                  </w:pPr>
                                </w:p>
                              </w:tc>
                              <w:tc>
                                <w:tcPr>
                                  <w:tcW w:w="2966" w:type="dxa"/>
                                  <w:tcBorders>
                                    <w:top w:val="nil"/>
                                    <w:left w:val="single" w:color="000000" w:sz="4" w:space="0"/>
                                    <w:bottom w:val="nil"/>
                                    <w:right w:val="single" w:color="000000" w:sz="4" w:space="0"/>
                                  </w:tcBorders>
                                  <w:noWrap w:val="0"/>
                                  <w:vAlign w:val="top"/>
                                </w:tcPr>
                                <w:p>
                                  <w:pPr>
                                    <w:pStyle w:val="34"/>
                                    <w:spacing w:line="256" w:lineRule="exact"/>
                                    <w:ind w:left="7"/>
                                    <w:rPr>
                                      <w:rFonts w:ascii="宋体" w:hAnsi="宋体" w:cs="宋体"/>
                                      <w:sz w:val="20"/>
                                      <w:szCs w:val="20"/>
                                      <w:lang w:eastAsia="zh-CN"/>
                                    </w:rPr>
                                  </w:pPr>
                                  <w:r>
                                    <w:rPr>
                                      <w:rFonts w:hint="eastAsia" w:ascii="宋体" w:hAnsi="宋体" w:cs="宋体"/>
                                      <w:w w:val="99"/>
                                      <w:sz w:val="20"/>
                                      <w:szCs w:val="20"/>
                                      <w:lang w:eastAsia="zh-CN"/>
                                    </w:rPr>
                                    <w:t>布后</w:t>
                                  </w:r>
                                  <w:r>
                                    <w:rPr>
                                      <w:rFonts w:hint="eastAsia" w:ascii="宋体" w:hAnsi="宋体" w:cs="宋体"/>
                                      <w:spacing w:val="-29"/>
                                      <w:w w:val="99"/>
                                      <w:sz w:val="20"/>
                                      <w:szCs w:val="20"/>
                                      <w:lang w:eastAsia="zh-CN"/>
                                    </w:rPr>
                                    <w:t>，</w:t>
                                  </w:r>
                                  <w:r>
                                    <w:rPr>
                                      <w:rFonts w:hint="eastAsia" w:ascii="宋体" w:hAnsi="宋体" w:cs="宋体"/>
                                      <w:spacing w:val="-27"/>
                                      <w:w w:val="99"/>
                                      <w:sz w:val="20"/>
                                      <w:szCs w:val="20"/>
                                      <w:lang w:eastAsia="zh-CN"/>
                                    </w:rPr>
                                    <w:t>按</w:t>
                                  </w:r>
                                  <w:r>
                                    <w:rPr>
                                      <w:rFonts w:hint="eastAsia" w:ascii="宋体" w:hAnsi="宋体" w:cs="宋体"/>
                                      <w:w w:val="99"/>
                                      <w:sz w:val="20"/>
                                      <w:szCs w:val="20"/>
                                      <w:lang w:eastAsia="zh-CN"/>
                                    </w:rPr>
                                    <w:t>《</w:t>
                                  </w:r>
                                  <w:r>
                                    <w:rPr>
                                      <w:rFonts w:hint="eastAsia" w:ascii="宋体" w:hAnsi="宋体" w:cs="宋体"/>
                                      <w:spacing w:val="2"/>
                                      <w:w w:val="99"/>
                                      <w:sz w:val="20"/>
                                      <w:szCs w:val="20"/>
                                      <w:lang w:eastAsia="zh-CN"/>
                                    </w:rPr>
                                    <w:t>房</w:t>
                                  </w:r>
                                  <w:r>
                                    <w:rPr>
                                      <w:rFonts w:hint="eastAsia" w:ascii="宋体" w:hAnsi="宋体" w:cs="宋体"/>
                                      <w:w w:val="99"/>
                                      <w:sz w:val="20"/>
                                      <w:szCs w:val="20"/>
                                      <w:lang w:eastAsia="zh-CN"/>
                                    </w:rPr>
                                    <w:t>间空</w:t>
                                  </w:r>
                                  <w:r>
                                    <w:rPr>
                                      <w:rFonts w:hint="eastAsia" w:ascii="宋体" w:hAnsi="宋体" w:cs="宋体"/>
                                      <w:spacing w:val="2"/>
                                      <w:w w:val="99"/>
                                      <w:sz w:val="20"/>
                                      <w:szCs w:val="20"/>
                                      <w:lang w:eastAsia="zh-CN"/>
                                    </w:rPr>
                                    <w:t>气</w:t>
                                  </w:r>
                                  <w:r>
                                    <w:rPr>
                                      <w:rFonts w:hint="eastAsia" w:ascii="宋体" w:hAnsi="宋体" w:cs="宋体"/>
                                      <w:w w:val="99"/>
                                      <w:sz w:val="20"/>
                                      <w:szCs w:val="20"/>
                                      <w:lang w:eastAsia="zh-CN"/>
                                    </w:rPr>
                                    <w:t>调节</w:t>
                                  </w:r>
                                  <w:r>
                                    <w:rPr>
                                      <w:rFonts w:hint="eastAsia" w:ascii="宋体" w:hAnsi="宋体" w:cs="宋体"/>
                                      <w:spacing w:val="2"/>
                                      <w:w w:val="99"/>
                                      <w:sz w:val="20"/>
                                      <w:szCs w:val="20"/>
                                      <w:lang w:eastAsia="zh-CN"/>
                                    </w:rPr>
                                    <w:t>器</w:t>
                                  </w:r>
                                  <w:r>
                                    <w:rPr>
                                      <w:rFonts w:hint="eastAsia" w:ascii="宋体" w:hAnsi="宋体" w:cs="宋体"/>
                                      <w:w w:val="99"/>
                                      <w:sz w:val="20"/>
                                      <w:szCs w:val="20"/>
                                      <w:lang w:eastAsia="zh-CN"/>
                                    </w:rPr>
                                    <w:t>能效限</w:t>
                                  </w:r>
                                </w:p>
                              </w:tc>
                            </w:tr>
                            <w:tr>
                              <w:tblPrEx>
                                <w:tblCellMar>
                                  <w:top w:w="0" w:type="dxa"/>
                                  <w:left w:w="0" w:type="dxa"/>
                                  <w:bottom w:w="0" w:type="dxa"/>
                                  <w:right w:w="0" w:type="dxa"/>
                                </w:tblCellMar>
                              </w:tblPrEx>
                              <w:trPr>
                                <w:trHeight w:val="312" w:hRule="atLeast"/>
                                <w:jc w:val="center"/>
                              </w:trPr>
                              <w:tc>
                                <w:tcPr>
                                  <w:tcW w:w="574" w:type="dxa"/>
                                  <w:vMerge w:val="continue"/>
                                  <w:tcBorders>
                                    <w:top w:val="single" w:color="000000" w:sz="4" w:space="0"/>
                                    <w:left w:val="single" w:color="000000" w:sz="4" w:space="0"/>
                                    <w:bottom w:val="single" w:color="000000" w:sz="4" w:space="0"/>
                                    <w:right w:val="single" w:color="000000" w:sz="4" w:space="0"/>
                                  </w:tcBorders>
                                  <w:noWrap w:val="0"/>
                                  <w:vAlign w:val="center"/>
                                </w:tcPr>
                                <w:p>
                                  <w:pPr>
                                    <w:widowControl/>
                                    <w:jc w:val="left"/>
                                    <w:rPr>
                                      <w:rFonts w:ascii="宋体" w:hAnsi="宋体" w:eastAsia="Times New Roman" w:cs="宋体"/>
                                      <w:kern w:val="0"/>
                                      <w:sz w:val="20"/>
                                      <w:szCs w:val="20"/>
                                    </w:rPr>
                                  </w:pPr>
                                </w:p>
                              </w:tc>
                              <w:tc>
                                <w:tcPr>
                                  <w:tcW w:w="1166" w:type="dxa"/>
                                  <w:vMerge w:val="continue"/>
                                  <w:tcBorders>
                                    <w:top w:val="single" w:color="000000" w:sz="4" w:space="0"/>
                                    <w:left w:val="single" w:color="000000" w:sz="4" w:space="0"/>
                                    <w:bottom w:val="single" w:color="000000" w:sz="4" w:space="0"/>
                                    <w:right w:val="single" w:color="000000" w:sz="4" w:space="0"/>
                                  </w:tcBorders>
                                  <w:noWrap w:val="0"/>
                                  <w:vAlign w:val="center"/>
                                </w:tcPr>
                                <w:p>
                                  <w:pPr>
                                    <w:widowControl/>
                                    <w:jc w:val="left"/>
                                    <w:rPr>
                                      <w:rFonts w:ascii="宋体" w:hAnsi="宋体" w:eastAsia="Times New Roman" w:cs="宋体"/>
                                      <w:kern w:val="0"/>
                                      <w:sz w:val="20"/>
                                      <w:szCs w:val="20"/>
                                    </w:rPr>
                                  </w:pPr>
                                </w:p>
                              </w:tc>
                              <w:tc>
                                <w:tcPr>
                                  <w:tcW w:w="1800" w:type="dxa"/>
                                  <w:vMerge w:val="continue"/>
                                  <w:tcBorders>
                                    <w:top w:val="single" w:color="000000" w:sz="4" w:space="0"/>
                                    <w:left w:val="single" w:color="000000" w:sz="4" w:space="0"/>
                                    <w:bottom w:val="single" w:color="000000" w:sz="4" w:space="0"/>
                                    <w:right w:val="single" w:color="000000" w:sz="4" w:space="0"/>
                                  </w:tcBorders>
                                  <w:noWrap w:val="0"/>
                                  <w:vAlign w:val="center"/>
                                </w:tcPr>
                                <w:p>
                                  <w:pPr>
                                    <w:widowControl/>
                                    <w:jc w:val="left"/>
                                    <w:rPr>
                                      <w:rFonts w:ascii="宋体" w:hAnsi="宋体" w:eastAsia="Times New Roman" w:cs="宋体"/>
                                      <w:kern w:val="0"/>
                                      <w:sz w:val="20"/>
                                      <w:szCs w:val="20"/>
                                    </w:rPr>
                                  </w:pPr>
                                </w:p>
                              </w:tc>
                              <w:tc>
                                <w:tcPr>
                                  <w:tcW w:w="1915" w:type="dxa"/>
                                  <w:vMerge w:val="continue"/>
                                  <w:tcBorders>
                                    <w:top w:val="single" w:color="000000" w:sz="4" w:space="0"/>
                                    <w:left w:val="single" w:color="000000" w:sz="4" w:space="0"/>
                                    <w:bottom w:val="single" w:color="000000" w:sz="4" w:space="0"/>
                                    <w:right w:val="single" w:color="000000" w:sz="4" w:space="0"/>
                                  </w:tcBorders>
                                  <w:noWrap w:val="0"/>
                                  <w:vAlign w:val="center"/>
                                </w:tcPr>
                                <w:p>
                                  <w:pPr>
                                    <w:widowControl/>
                                    <w:jc w:val="left"/>
                                    <w:rPr>
                                      <w:rFonts w:ascii="宋体" w:hAnsi="宋体" w:eastAsia="Times New Roman" w:cs="宋体"/>
                                      <w:kern w:val="0"/>
                                      <w:sz w:val="20"/>
                                      <w:szCs w:val="20"/>
                                    </w:rPr>
                                  </w:pPr>
                                </w:p>
                              </w:tc>
                              <w:tc>
                                <w:tcPr>
                                  <w:tcW w:w="2966" w:type="dxa"/>
                                  <w:tcBorders>
                                    <w:top w:val="nil"/>
                                    <w:left w:val="single" w:color="000000" w:sz="4" w:space="0"/>
                                    <w:bottom w:val="nil"/>
                                    <w:right w:val="single" w:color="000000" w:sz="4" w:space="0"/>
                                  </w:tcBorders>
                                  <w:noWrap w:val="0"/>
                                  <w:vAlign w:val="top"/>
                                </w:tcPr>
                                <w:p>
                                  <w:pPr>
                                    <w:pStyle w:val="34"/>
                                    <w:spacing w:line="256" w:lineRule="exact"/>
                                    <w:ind w:left="7"/>
                                    <w:rPr>
                                      <w:rFonts w:ascii="宋体" w:hAnsi="宋体" w:cs="宋体"/>
                                      <w:sz w:val="20"/>
                                      <w:szCs w:val="20"/>
                                      <w:lang w:eastAsia="zh-CN"/>
                                    </w:rPr>
                                  </w:pPr>
                                  <w:r>
                                    <w:rPr>
                                      <w:rFonts w:hint="eastAsia" w:ascii="宋体" w:hAnsi="宋体" w:cs="宋体"/>
                                      <w:w w:val="99"/>
                                      <w:sz w:val="20"/>
                                      <w:szCs w:val="20"/>
                                      <w:lang w:eastAsia="zh-CN"/>
                                    </w:rPr>
                                    <w:t>定值及</w:t>
                                  </w:r>
                                  <w:r>
                                    <w:rPr>
                                      <w:rFonts w:hint="eastAsia" w:ascii="宋体" w:hAnsi="宋体" w:cs="宋体"/>
                                      <w:spacing w:val="2"/>
                                      <w:w w:val="99"/>
                                      <w:sz w:val="20"/>
                                      <w:szCs w:val="20"/>
                                      <w:lang w:eastAsia="zh-CN"/>
                                    </w:rPr>
                                    <w:t>能</w:t>
                                  </w:r>
                                  <w:r>
                                    <w:rPr>
                                      <w:rFonts w:hint="eastAsia" w:ascii="宋体" w:hAnsi="宋体" w:cs="宋体"/>
                                      <w:w w:val="99"/>
                                      <w:sz w:val="20"/>
                                      <w:szCs w:val="20"/>
                                      <w:lang w:eastAsia="zh-CN"/>
                                    </w:rPr>
                                    <w:t>效等</w:t>
                                  </w:r>
                                  <w:r>
                                    <w:rPr>
                                      <w:rFonts w:hint="eastAsia" w:ascii="宋体" w:hAnsi="宋体" w:cs="宋体"/>
                                      <w:spacing w:val="2"/>
                                      <w:w w:val="99"/>
                                      <w:sz w:val="20"/>
                                      <w:szCs w:val="20"/>
                                      <w:lang w:eastAsia="zh-CN"/>
                                    </w:rPr>
                                    <w:t>级</w:t>
                                  </w:r>
                                  <w:r>
                                    <w:rPr>
                                      <w:rFonts w:hint="eastAsia" w:ascii="宋体" w:hAnsi="宋体" w:cs="宋体"/>
                                      <w:spacing w:val="-156"/>
                                      <w:w w:val="99"/>
                                      <w:sz w:val="20"/>
                                      <w:szCs w:val="20"/>
                                      <w:lang w:eastAsia="zh-CN"/>
                                    </w:rPr>
                                    <w:t>》</w:t>
                                  </w:r>
                                  <w:r>
                                    <w:rPr>
                                      <w:rFonts w:hint="eastAsia" w:ascii="宋体" w:hAnsi="宋体" w:cs="宋体"/>
                                      <w:w w:val="99"/>
                                      <w:sz w:val="20"/>
                                      <w:szCs w:val="20"/>
                                      <w:lang w:eastAsia="zh-CN"/>
                                    </w:rPr>
                                    <w:t>（</w:t>
                                  </w:r>
                                  <w:r>
                                    <w:rPr>
                                      <w:rFonts w:hint="eastAsia" w:ascii="宋体" w:hAnsi="宋体" w:cs="宋体"/>
                                      <w:spacing w:val="1"/>
                                      <w:w w:val="99"/>
                                      <w:sz w:val="20"/>
                                      <w:szCs w:val="20"/>
                                      <w:lang w:eastAsia="zh-CN"/>
                                    </w:rPr>
                                    <w:t>GB214</w:t>
                                  </w:r>
                                  <w:r>
                                    <w:rPr>
                                      <w:rFonts w:hint="eastAsia" w:ascii="宋体" w:hAnsi="宋体" w:cs="宋体"/>
                                      <w:w w:val="99"/>
                                      <w:sz w:val="20"/>
                                      <w:szCs w:val="20"/>
                                      <w:lang w:eastAsia="zh-CN"/>
                                    </w:rPr>
                                    <w:t>5</w:t>
                                  </w:r>
                                  <w:r>
                                    <w:rPr>
                                      <w:rFonts w:hint="eastAsia" w:ascii="宋体" w:hAnsi="宋体" w:cs="宋体"/>
                                      <w:spacing w:val="-1"/>
                                      <w:w w:val="99"/>
                                      <w:sz w:val="20"/>
                                      <w:szCs w:val="20"/>
                                      <w:lang w:eastAsia="zh-CN"/>
                                    </w:rPr>
                                    <w:t>5</w:t>
                                  </w:r>
                                  <w:r>
                                    <w:rPr>
                                      <w:rFonts w:hint="eastAsia" w:ascii="宋体" w:hAnsi="宋体" w:cs="宋体"/>
                                      <w:spacing w:val="-2"/>
                                      <w:w w:val="99"/>
                                      <w:sz w:val="20"/>
                                      <w:szCs w:val="20"/>
                                      <w:lang w:eastAsia="zh-CN"/>
                                    </w:rPr>
                                    <w:t>-</w:t>
                                  </w:r>
                                  <w:r>
                                    <w:rPr>
                                      <w:rFonts w:hint="eastAsia" w:ascii="宋体" w:hAnsi="宋体" w:cs="宋体"/>
                                      <w:spacing w:val="1"/>
                                      <w:w w:val="99"/>
                                      <w:sz w:val="20"/>
                                      <w:szCs w:val="20"/>
                                      <w:lang w:eastAsia="zh-CN"/>
                                    </w:rPr>
                                    <w:t>201</w:t>
                                  </w:r>
                                  <w:r>
                                    <w:rPr>
                                      <w:rFonts w:hint="eastAsia" w:ascii="宋体" w:hAnsi="宋体" w:cs="宋体"/>
                                      <w:w w:val="99"/>
                                      <w:sz w:val="20"/>
                                      <w:szCs w:val="20"/>
                                      <w:lang w:eastAsia="zh-CN"/>
                                    </w:rPr>
                                    <w:t>9</w:t>
                                  </w:r>
                                </w:p>
                              </w:tc>
                            </w:tr>
                            <w:tr>
                              <w:tblPrEx>
                                <w:tblCellMar>
                                  <w:top w:w="0" w:type="dxa"/>
                                  <w:left w:w="0" w:type="dxa"/>
                                  <w:bottom w:w="0" w:type="dxa"/>
                                  <w:right w:w="0" w:type="dxa"/>
                                </w:tblCellMar>
                              </w:tblPrEx>
                              <w:trPr>
                                <w:trHeight w:val="319" w:hRule="atLeast"/>
                                <w:jc w:val="center"/>
                              </w:trPr>
                              <w:tc>
                                <w:tcPr>
                                  <w:tcW w:w="574" w:type="dxa"/>
                                  <w:vMerge w:val="continue"/>
                                  <w:tcBorders>
                                    <w:top w:val="single" w:color="000000" w:sz="4" w:space="0"/>
                                    <w:left w:val="single" w:color="000000" w:sz="4" w:space="0"/>
                                    <w:bottom w:val="single" w:color="000000" w:sz="4" w:space="0"/>
                                    <w:right w:val="single" w:color="000000" w:sz="4" w:space="0"/>
                                  </w:tcBorders>
                                  <w:noWrap w:val="0"/>
                                  <w:vAlign w:val="center"/>
                                </w:tcPr>
                                <w:p>
                                  <w:pPr>
                                    <w:widowControl/>
                                    <w:jc w:val="left"/>
                                    <w:rPr>
                                      <w:rFonts w:ascii="宋体" w:hAnsi="宋体" w:eastAsia="Times New Roman" w:cs="宋体"/>
                                      <w:kern w:val="0"/>
                                      <w:sz w:val="20"/>
                                      <w:szCs w:val="20"/>
                                    </w:rPr>
                                  </w:pPr>
                                </w:p>
                              </w:tc>
                              <w:tc>
                                <w:tcPr>
                                  <w:tcW w:w="1166" w:type="dxa"/>
                                  <w:vMerge w:val="continue"/>
                                  <w:tcBorders>
                                    <w:top w:val="single" w:color="000000" w:sz="4" w:space="0"/>
                                    <w:left w:val="single" w:color="000000" w:sz="4" w:space="0"/>
                                    <w:bottom w:val="single" w:color="000000" w:sz="4" w:space="0"/>
                                    <w:right w:val="single" w:color="000000" w:sz="4" w:space="0"/>
                                  </w:tcBorders>
                                  <w:noWrap w:val="0"/>
                                  <w:vAlign w:val="center"/>
                                </w:tcPr>
                                <w:p>
                                  <w:pPr>
                                    <w:widowControl/>
                                    <w:jc w:val="left"/>
                                    <w:rPr>
                                      <w:rFonts w:ascii="宋体" w:hAnsi="宋体" w:eastAsia="Times New Roman" w:cs="宋体"/>
                                      <w:kern w:val="0"/>
                                      <w:sz w:val="20"/>
                                      <w:szCs w:val="20"/>
                                    </w:rPr>
                                  </w:pPr>
                                </w:p>
                              </w:tc>
                              <w:tc>
                                <w:tcPr>
                                  <w:tcW w:w="1800" w:type="dxa"/>
                                  <w:vMerge w:val="continue"/>
                                  <w:tcBorders>
                                    <w:top w:val="single" w:color="000000" w:sz="4" w:space="0"/>
                                    <w:left w:val="single" w:color="000000" w:sz="4" w:space="0"/>
                                    <w:bottom w:val="single" w:color="000000" w:sz="4" w:space="0"/>
                                    <w:right w:val="single" w:color="000000" w:sz="4" w:space="0"/>
                                  </w:tcBorders>
                                  <w:noWrap w:val="0"/>
                                  <w:vAlign w:val="center"/>
                                </w:tcPr>
                                <w:p>
                                  <w:pPr>
                                    <w:widowControl/>
                                    <w:jc w:val="left"/>
                                    <w:rPr>
                                      <w:rFonts w:ascii="宋体" w:hAnsi="宋体" w:eastAsia="Times New Roman" w:cs="宋体"/>
                                      <w:kern w:val="0"/>
                                      <w:sz w:val="20"/>
                                      <w:szCs w:val="20"/>
                                    </w:rPr>
                                  </w:pPr>
                                </w:p>
                              </w:tc>
                              <w:tc>
                                <w:tcPr>
                                  <w:tcW w:w="1915" w:type="dxa"/>
                                  <w:vMerge w:val="continue"/>
                                  <w:tcBorders>
                                    <w:top w:val="single" w:color="000000" w:sz="4" w:space="0"/>
                                    <w:left w:val="single" w:color="000000" w:sz="4" w:space="0"/>
                                    <w:bottom w:val="single" w:color="000000" w:sz="4" w:space="0"/>
                                    <w:right w:val="single" w:color="000000" w:sz="4" w:space="0"/>
                                  </w:tcBorders>
                                  <w:noWrap w:val="0"/>
                                  <w:vAlign w:val="center"/>
                                </w:tcPr>
                                <w:p>
                                  <w:pPr>
                                    <w:widowControl/>
                                    <w:jc w:val="left"/>
                                    <w:rPr>
                                      <w:rFonts w:ascii="宋体" w:hAnsi="宋体" w:eastAsia="Times New Roman" w:cs="宋体"/>
                                      <w:kern w:val="0"/>
                                      <w:sz w:val="20"/>
                                      <w:szCs w:val="20"/>
                                    </w:rPr>
                                  </w:pPr>
                                </w:p>
                              </w:tc>
                              <w:tc>
                                <w:tcPr>
                                  <w:tcW w:w="2966" w:type="dxa"/>
                                  <w:tcBorders>
                                    <w:top w:val="nil"/>
                                    <w:left w:val="single" w:color="000000" w:sz="4" w:space="0"/>
                                    <w:bottom w:val="single" w:color="000000" w:sz="4" w:space="0"/>
                                    <w:right w:val="single" w:color="000000" w:sz="4" w:space="0"/>
                                  </w:tcBorders>
                                  <w:noWrap w:val="0"/>
                                  <w:vAlign w:val="top"/>
                                </w:tcPr>
                                <w:p>
                                  <w:pPr>
                                    <w:pStyle w:val="34"/>
                                    <w:spacing w:line="256" w:lineRule="exact"/>
                                    <w:ind w:left="7"/>
                                    <w:rPr>
                                      <w:rFonts w:ascii="宋体" w:hAnsi="宋体" w:cs="宋体"/>
                                      <w:sz w:val="20"/>
                                      <w:szCs w:val="20"/>
                                    </w:rPr>
                                  </w:pPr>
                                  <w:r>
                                    <w:rPr>
                                      <w:rFonts w:hint="eastAsia" w:ascii="宋体" w:hAnsi="宋体" w:cs="宋体"/>
                                      <w:w w:val="99"/>
                                      <w:sz w:val="20"/>
                                      <w:szCs w:val="20"/>
                                    </w:rPr>
                                    <w:t>实施。</w:t>
                                  </w:r>
                                </w:p>
                              </w:tc>
                            </w:tr>
                            <w:tr>
                              <w:tblPrEx>
                                <w:tblCellMar>
                                  <w:top w:w="0" w:type="dxa"/>
                                  <w:left w:w="0" w:type="dxa"/>
                                  <w:bottom w:w="0" w:type="dxa"/>
                                  <w:right w:w="0" w:type="dxa"/>
                                </w:tblCellMar>
                              </w:tblPrEx>
                              <w:trPr>
                                <w:trHeight w:val="958" w:hRule="exact"/>
                                <w:jc w:val="center"/>
                              </w:trPr>
                              <w:tc>
                                <w:tcPr>
                                  <w:tcW w:w="574" w:type="dxa"/>
                                  <w:vMerge w:val="continue"/>
                                  <w:tcBorders>
                                    <w:top w:val="single" w:color="000000" w:sz="4" w:space="0"/>
                                    <w:left w:val="single" w:color="000000" w:sz="4" w:space="0"/>
                                    <w:bottom w:val="single" w:color="000000" w:sz="4" w:space="0"/>
                                    <w:right w:val="single" w:color="000000" w:sz="4" w:space="0"/>
                                  </w:tcBorders>
                                  <w:noWrap w:val="0"/>
                                  <w:vAlign w:val="center"/>
                                </w:tcPr>
                                <w:p>
                                  <w:pPr>
                                    <w:widowControl/>
                                    <w:jc w:val="left"/>
                                    <w:rPr>
                                      <w:rFonts w:ascii="宋体" w:hAnsi="宋体" w:eastAsia="Times New Roman" w:cs="宋体"/>
                                      <w:kern w:val="0"/>
                                      <w:sz w:val="20"/>
                                      <w:szCs w:val="20"/>
                                      <w:lang w:eastAsia="en-US"/>
                                    </w:rPr>
                                  </w:pPr>
                                </w:p>
                              </w:tc>
                              <w:tc>
                                <w:tcPr>
                                  <w:tcW w:w="1166" w:type="dxa"/>
                                  <w:vMerge w:val="continue"/>
                                  <w:tcBorders>
                                    <w:top w:val="single" w:color="000000" w:sz="4" w:space="0"/>
                                    <w:left w:val="single" w:color="000000" w:sz="4" w:space="0"/>
                                    <w:bottom w:val="single" w:color="000000" w:sz="4" w:space="0"/>
                                    <w:right w:val="single" w:color="000000" w:sz="4" w:space="0"/>
                                  </w:tcBorders>
                                  <w:noWrap w:val="0"/>
                                  <w:vAlign w:val="center"/>
                                </w:tcPr>
                                <w:p>
                                  <w:pPr>
                                    <w:widowControl/>
                                    <w:jc w:val="left"/>
                                    <w:rPr>
                                      <w:rFonts w:ascii="宋体" w:hAnsi="宋体" w:eastAsia="Times New Roman" w:cs="宋体"/>
                                      <w:kern w:val="0"/>
                                      <w:sz w:val="20"/>
                                      <w:szCs w:val="20"/>
                                      <w:lang w:eastAsia="en-US"/>
                                    </w:rPr>
                                  </w:pPr>
                                </w:p>
                              </w:tc>
                              <w:tc>
                                <w:tcPr>
                                  <w:tcW w:w="1800" w:type="dxa"/>
                                  <w:vMerge w:val="continue"/>
                                  <w:tcBorders>
                                    <w:top w:val="single" w:color="000000" w:sz="4" w:space="0"/>
                                    <w:left w:val="single" w:color="000000" w:sz="4" w:space="0"/>
                                    <w:bottom w:val="single" w:color="000000" w:sz="4" w:space="0"/>
                                    <w:right w:val="single" w:color="000000" w:sz="4" w:space="0"/>
                                  </w:tcBorders>
                                  <w:noWrap w:val="0"/>
                                  <w:vAlign w:val="center"/>
                                </w:tcPr>
                                <w:p>
                                  <w:pPr>
                                    <w:widowControl/>
                                    <w:jc w:val="left"/>
                                    <w:rPr>
                                      <w:rFonts w:ascii="宋体" w:hAnsi="宋体" w:eastAsia="Times New Roman" w:cs="宋体"/>
                                      <w:kern w:val="0"/>
                                      <w:sz w:val="20"/>
                                      <w:szCs w:val="20"/>
                                      <w:lang w:eastAsia="en-US"/>
                                    </w:rPr>
                                  </w:pPr>
                                </w:p>
                              </w:tc>
                              <w:tc>
                                <w:tcPr>
                                  <w:tcW w:w="1915" w:type="dxa"/>
                                  <w:tcBorders>
                                    <w:top w:val="single" w:color="000000" w:sz="4" w:space="0"/>
                                    <w:left w:val="single" w:color="000000" w:sz="4" w:space="0"/>
                                    <w:bottom w:val="single" w:color="000000" w:sz="4" w:space="0"/>
                                    <w:right w:val="single" w:color="000000" w:sz="4" w:space="0"/>
                                  </w:tcBorders>
                                  <w:noWrap w:val="0"/>
                                  <w:vAlign w:val="top"/>
                                </w:tcPr>
                                <w:p>
                                  <w:pPr>
                                    <w:pStyle w:val="34"/>
                                    <w:spacing w:before="4" w:line="280" w:lineRule="auto"/>
                                    <w:ind w:left="7" w:right="7"/>
                                    <w:jc w:val="both"/>
                                    <w:rPr>
                                      <w:rFonts w:ascii="宋体" w:hAnsi="宋体" w:cs="宋体"/>
                                      <w:sz w:val="20"/>
                                      <w:szCs w:val="20"/>
                                      <w:lang w:eastAsia="zh-CN"/>
                                    </w:rPr>
                                  </w:pPr>
                                  <w:r>
                                    <w:rPr>
                                      <w:rFonts w:hint="eastAsia" w:ascii="宋体" w:hAnsi="宋体" w:cs="宋体"/>
                                      <w:spacing w:val="12"/>
                                      <w:w w:val="99"/>
                                      <w:sz w:val="20"/>
                                      <w:szCs w:val="20"/>
                                      <w:lang w:eastAsia="zh-CN"/>
                                    </w:rPr>
                                    <w:t>多联式空</w:t>
                                  </w:r>
                                  <w:r>
                                    <w:rPr>
                                      <w:rFonts w:hint="eastAsia" w:ascii="宋体" w:hAnsi="宋体" w:cs="宋体"/>
                                      <w:spacing w:val="11"/>
                                      <w:w w:val="99"/>
                                      <w:sz w:val="20"/>
                                      <w:szCs w:val="20"/>
                                      <w:lang w:eastAsia="zh-CN"/>
                                    </w:rPr>
                                    <w:t>调（</w:t>
                                  </w:r>
                                  <w:r>
                                    <w:rPr>
                                      <w:rFonts w:hint="eastAsia" w:ascii="宋体" w:hAnsi="宋体" w:cs="宋体"/>
                                      <w:spacing w:val="12"/>
                                      <w:w w:val="99"/>
                                      <w:sz w:val="20"/>
                                      <w:szCs w:val="20"/>
                                      <w:lang w:eastAsia="zh-CN"/>
                                    </w:rPr>
                                    <w:t>热泵</w:t>
                                  </w:r>
                                  <w:r>
                                    <w:rPr>
                                      <w:rFonts w:hint="eastAsia" w:ascii="宋体" w:hAnsi="宋体" w:cs="宋体"/>
                                      <w:w w:val="99"/>
                                      <w:sz w:val="20"/>
                                      <w:szCs w:val="20"/>
                                      <w:lang w:eastAsia="zh-CN"/>
                                    </w:rPr>
                                    <w:t xml:space="preserve">）机组（制冷量≤ </w:t>
                                  </w:r>
                                  <w:r>
                                    <w:rPr>
                                      <w:rFonts w:hint="eastAsia" w:ascii="宋体" w:hAnsi="宋体" w:cs="宋体"/>
                                      <w:spacing w:val="1"/>
                                      <w:w w:val="99"/>
                                      <w:sz w:val="20"/>
                                      <w:szCs w:val="20"/>
                                      <w:lang w:eastAsia="zh-CN"/>
                                    </w:rPr>
                                    <w:t>140</w:t>
                                  </w:r>
                                  <w:r>
                                    <w:rPr>
                                      <w:rFonts w:hint="eastAsia" w:ascii="宋体" w:hAnsi="宋体" w:cs="宋体"/>
                                      <w:w w:val="99"/>
                                      <w:sz w:val="20"/>
                                      <w:szCs w:val="20"/>
                                      <w:lang w:eastAsia="zh-CN"/>
                                    </w:rPr>
                                    <w:t>00</w:t>
                                  </w:r>
                                  <w:r>
                                    <w:rPr>
                                      <w:rFonts w:hint="eastAsia" w:ascii="宋体" w:hAnsi="宋体" w:cs="宋体"/>
                                      <w:spacing w:val="1"/>
                                      <w:w w:val="99"/>
                                      <w:sz w:val="20"/>
                                      <w:szCs w:val="20"/>
                                      <w:lang w:eastAsia="zh-CN"/>
                                    </w:rPr>
                                    <w:t>W</w:t>
                                  </w:r>
                                  <w:r>
                                    <w:rPr>
                                      <w:rFonts w:hint="eastAsia" w:ascii="宋体" w:hAnsi="宋体" w:cs="宋体"/>
                                      <w:w w:val="99"/>
                                      <w:sz w:val="20"/>
                                      <w:szCs w:val="20"/>
                                      <w:lang w:eastAsia="zh-CN"/>
                                    </w:rPr>
                                    <w:t>）</w:t>
                                  </w:r>
                                </w:p>
                              </w:tc>
                              <w:tc>
                                <w:tcPr>
                                  <w:tcW w:w="2966" w:type="dxa"/>
                                  <w:tcBorders>
                                    <w:top w:val="single" w:color="000000" w:sz="4" w:space="0"/>
                                    <w:left w:val="single" w:color="000000" w:sz="4" w:space="0"/>
                                    <w:bottom w:val="single" w:color="000000" w:sz="4" w:space="0"/>
                                    <w:right w:val="single" w:color="000000" w:sz="4" w:space="0"/>
                                  </w:tcBorders>
                                  <w:noWrap w:val="0"/>
                                  <w:vAlign w:val="top"/>
                                </w:tcPr>
                                <w:p>
                                  <w:pPr>
                                    <w:pStyle w:val="34"/>
                                    <w:spacing w:before="160" w:line="280" w:lineRule="auto"/>
                                    <w:ind w:left="7" w:right="7"/>
                                    <w:rPr>
                                      <w:rFonts w:ascii="宋体" w:hAnsi="宋体" w:cs="宋体"/>
                                      <w:sz w:val="20"/>
                                      <w:szCs w:val="20"/>
                                      <w:lang w:eastAsia="zh-CN"/>
                                    </w:rPr>
                                  </w:pPr>
                                  <w:r>
                                    <w:rPr>
                                      <w:rFonts w:hint="eastAsia" w:ascii="宋体" w:hAnsi="宋体" w:cs="宋体"/>
                                      <w:w w:val="99"/>
                                      <w:sz w:val="20"/>
                                      <w:szCs w:val="20"/>
                                      <w:lang w:eastAsia="zh-CN"/>
                                    </w:rPr>
                                    <w:t>《多联</w:t>
                                  </w:r>
                                  <w:r>
                                    <w:rPr>
                                      <w:rFonts w:hint="eastAsia" w:ascii="宋体" w:hAnsi="宋体" w:cs="宋体"/>
                                      <w:spacing w:val="2"/>
                                      <w:w w:val="99"/>
                                      <w:sz w:val="20"/>
                                      <w:szCs w:val="20"/>
                                      <w:lang w:eastAsia="zh-CN"/>
                                    </w:rPr>
                                    <w:t>式</w:t>
                                  </w:r>
                                  <w:r>
                                    <w:rPr>
                                      <w:rFonts w:hint="eastAsia" w:ascii="宋体" w:hAnsi="宋体" w:cs="宋体"/>
                                      <w:w w:val="99"/>
                                      <w:sz w:val="20"/>
                                      <w:szCs w:val="20"/>
                                      <w:lang w:eastAsia="zh-CN"/>
                                    </w:rPr>
                                    <w:t>空</w:t>
                                  </w:r>
                                  <w:r>
                                    <w:rPr>
                                      <w:rFonts w:hint="eastAsia" w:ascii="宋体" w:hAnsi="宋体" w:cs="宋体"/>
                                      <w:spacing w:val="-27"/>
                                      <w:w w:val="99"/>
                                      <w:sz w:val="20"/>
                                      <w:szCs w:val="20"/>
                                      <w:lang w:eastAsia="zh-CN"/>
                                    </w:rPr>
                                    <w:t>调</w:t>
                                  </w:r>
                                  <w:r>
                                    <w:rPr>
                                      <w:rFonts w:hint="eastAsia" w:ascii="宋体" w:hAnsi="宋体" w:cs="宋体"/>
                                      <w:w w:val="99"/>
                                      <w:sz w:val="20"/>
                                      <w:szCs w:val="20"/>
                                      <w:lang w:eastAsia="zh-CN"/>
                                    </w:rPr>
                                    <w:t>（热</w:t>
                                  </w:r>
                                  <w:r>
                                    <w:rPr>
                                      <w:rFonts w:hint="eastAsia" w:ascii="宋体" w:hAnsi="宋体" w:cs="宋体"/>
                                      <w:spacing w:val="2"/>
                                      <w:w w:val="99"/>
                                      <w:sz w:val="20"/>
                                      <w:szCs w:val="20"/>
                                      <w:lang w:eastAsia="zh-CN"/>
                                    </w:rPr>
                                    <w:t>泵</w:t>
                                  </w:r>
                                  <w:r>
                                    <w:rPr>
                                      <w:rFonts w:hint="eastAsia" w:ascii="宋体" w:hAnsi="宋体" w:cs="宋体"/>
                                      <w:spacing w:val="-29"/>
                                      <w:w w:val="99"/>
                                      <w:sz w:val="20"/>
                                      <w:szCs w:val="20"/>
                                      <w:lang w:eastAsia="zh-CN"/>
                                    </w:rPr>
                                    <w:t>）</w:t>
                                  </w:r>
                                  <w:r>
                                    <w:rPr>
                                      <w:rFonts w:hint="eastAsia" w:ascii="宋体" w:hAnsi="宋体" w:cs="宋体"/>
                                      <w:w w:val="99"/>
                                      <w:sz w:val="20"/>
                                      <w:szCs w:val="20"/>
                                      <w:lang w:eastAsia="zh-CN"/>
                                    </w:rPr>
                                    <w:t>机</w:t>
                                  </w:r>
                                  <w:r>
                                    <w:rPr>
                                      <w:rFonts w:hint="eastAsia" w:ascii="宋体" w:hAnsi="宋体" w:cs="宋体"/>
                                      <w:spacing w:val="2"/>
                                      <w:w w:val="99"/>
                                      <w:sz w:val="20"/>
                                      <w:szCs w:val="20"/>
                                      <w:lang w:eastAsia="zh-CN"/>
                                    </w:rPr>
                                    <w:t>组</w:t>
                                  </w:r>
                                  <w:r>
                                    <w:rPr>
                                      <w:rFonts w:hint="eastAsia" w:ascii="宋体" w:hAnsi="宋体" w:cs="宋体"/>
                                      <w:w w:val="99"/>
                                      <w:sz w:val="20"/>
                                      <w:szCs w:val="20"/>
                                      <w:lang w:eastAsia="zh-CN"/>
                                    </w:rPr>
                                    <w:t>能效限定值及</w:t>
                                  </w:r>
                                  <w:r>
                                    <w:rPr>
                                      <w:rFonts w:hint="eastAsia" w:ascii="宋体" w:hAnsi="宋体" w:cs="宋体"/>
                                      <w:spacing w:val="2"/>
                                      <w:w w:val="99"/>
                                      <w:sz w:val="20"/>
                                      <w:szCs w:val="20"/>
                                      <w:lang w:eastAsia="zh-CN"/>
                                    </w:rPr>
                                    <w:t>能</w:t>
                                  </w:r>
                                  <w:r>
                                    <w:rPr>
                                      <w:rFonts w:hint="eastAsia" w:ascii="宋体" w:hAnsi="宋体" w:cs="宋体"/>
                                      <w:w w:val="99"/>
                                      <w:sz w:val="20"/>
                                      <w:szCs w:val="20"/>
                                      <w:lang w:eastAsia="zh-CN"/>
                                    </w:rPr>
                                    <w:t>源效</w:t>
                                  </w:r>
                                  <w:r>
                                    <w:rPr>
                                      <w:rFonts w:hint="eastAsia" w:ascii="宋体" w:hAnsi="宋体" w:cs="宋体"/>
                                      <w:spacing w:val="2"/>
                                      <w:w w:val="99"/>
                                      <w:sz w:val="20"/>
                                      <w:szCs w:val="20"/>
                                      <w:lang w:eastAsia="zh-CN"/>
                                    </w:rPr>
                                    <w:t>率</w:t>
                                  </w:r>
                                  <w:r>
                                    <w:rPr>
                                      <w:rFonts w:hint="eastAsia" w:ascii="宋体" w:hAnsi="宋体" w:cs="宋体"/>
                                      <w:w w:val="99"/>
                                      <w:sz w:val="20"/>
                                      <w:szCs w:val="20"/>
                                      <w:lang w:eastAsia="zh-CN"/>
                                    </w:rPr>
                                    <w:t>等级</w:t>
                                  </w:r>
                                  <w:r>
                                    <w:rPr>
                                      <w:rFonts w:hint="eastAsia" w:ascii="宋体" w:hAnsi="宋体" w:cs="宋体"/>
                                      <w:spacing w:val="-106"/>
                                      <w:w w:val="99"/>
                                      <w:sz w:val="20"/>
                                      <w:szCs w:val="20"/>
                                      <w:lang w:eastAsia="zh-CN"/>
                                    </w:rPr>
                                    <w:t>》</w:t>
                                  </w:r>
                                  <w:r>
                                    <w:rPr>
                                      <w:rFonts w:hint="eastAsia" w:ascii="宋体" w:hAnsi="宋体" w:cs="宋体"/>
                                      <w:w w:val="99"/>
                                      <w:sz w:val="20"/>
                                      <w:szCs w:val="20"/>
                                      <w:lang w:eastAsia="zh-CN"/>
                                    </w:rPr>
                                    <w:t>（</w:t>
                                  </w:r>
                                  <w:r>
                                    <w:rPr>
                                      <w:rFonts w:hint="eastAsia" w:ascii="宋体" w:hAnsi="宋体" w:cs="宋体"/>
                                      <w:spacing w:val="1"/>
                                      <w:w w:val="99"/>
                                      <w:sz w:val="20"/>
                                      <w:szCs w:val="20"/>
                                      <w:lang w:eastAsia="zh-CN"/>
                                    </w:rPr>
                                    <w:t>G</w:t>
                                  </w:r>
                                  <w:r>
                                    <w:rPr>
                                      <w:rFonts w:hint="eastAsia" w:ascii="宋体" w:hAnsi="宋体" w:cs="宋体"/>
                                      <w:w w:val="99"/>
                                      <w:sz w:val="20"/>
                                      <w:szCs w:val="20"/>
                                      <w:lang w:eastAsia="zh-CN"/>
                                    </w:rPr>
                                    <w:t>B</w:t>
                                  </w:r>
                                  <w:r>
                                    <w:rPr>
                                      <w:rFonts w:hint="eastAsia" w:ascii="宋体" w:hAnsi="宋体" w:cs="宋体"/>
                                      <w:spacing w:val="1"/>
                                      <w:w w:val="99"/>
                                      <w:sz w:val="20"/>
                                      <w:szCs w:val="20"/>
                                      <w:lang w:eastAsia="zh-CN"/>
                                    </w:rPr>
                                    <w:t>2145</w:t>
                                  </w:r>
                                  <w:r>
                                    <w:rPr>
                                      <w:rFonts w:hint="eastAsia" w:ascii="宋体" w:hAnsi="宋体" w:cs="宋体"/>
                                      <w:w w:val="99"/>
                                      <w:sz w:val="20"/>
                                      <w:szCs w:val="20"/>
                                      <w:lang w:eastAsia="zh-CN"/>
                                    </w:rPr>
                                    <w:t>4</w:t>
                                  </w:r>
                                </w:p>
                              </w:tc>
                            </w:tr>
                            <w:tr>
                              <w:tblPrEx>
                                <w:tblCellMar>
                                  <w:top w:w="0" w:type="dxa"/>
                                  <w:left w:w="0" w:type="dxa"/>
                                  <w:bottom w:w="0" w:type="dxa"/>
                                  <w:right w:w="0" w:type="dxa"/>
                                </w:tblCellMar>
                              </w:tblPrEx>
                              <w:trPr>
                                <w:trHeight w:val="327" w:hRule="exact"/>
                                <w:jc w:val="center"/>
                              </w:trPr>
                              <w:tc>
                                <w:tcPr>
                                  <w:tcW w:w="574" w:type="dxa"/>
                                  <w:vMerge w:val="continue"/>
                                  <w:tcBorders>
                                    <w:top w:val="single" w:color="000000" w:sz="4" w:space="0"/>
                                    <w:left w:val="single" w:color="000000" w:sz="4" w:space="0"/>
                                    <w:bottom w:val="single" w:color="000000" w:sz="4" w:space="0"/>
                                    <w:right w:val="single" w:color="000000" w:sz="4" w:space="0"/>
                                  </w:tcBorders>
                                  <w:noWrap w:val="0"/>
                                  <w:vAlign w:val="center"/>
                                </w:tcPr>
                                <w:p>
                                  <w:pPr>
                                    <w:widowControl/>
                                    <w:jc w:val="left"/>
                                    <w:rPr>
                                      <w:rFonts w:ascii="宋体" w:hAnsi="宋体" w:eastAsia="Times New Roman" w:cs="宋体"/>
                                      <w:kern w:val="0"/>
                                      <w:sz w:val="20"/>
                                      <w:szCs w:val="20"/>
                                    </w:rPr>
                                  </w:pPr>
                                </w:p>
                              </w:tc>
                              <w:tc>
                                <w:tcPr>
                                  <w:tcW w:w="1166" w:type="dxa"/>
                                  <w:vMerge w:val="continue"/>
                                  <w:tcBorders>
                                    <w:top w:val="single" w:color="000000" w:sz="4" w:space="0"/>
                                    <w:left w:val="single" w:color="000000" w:sz="4" w:space="0"/>
                                    <w:bottom w:val="single" w:color="000000" w:sz="4" w:space="0"/>
                                    <w:right w:val="single" w:color="000000" w:sz="4" w:space="0"/>
                                  </w:tcBorders>
                                  <w:noWrap w:val="0"/>
                                  <w:vAlign w:val="center"/>
                                </w:tcPr>
                                <w:p>
                                  <w:pPr>
                                    <w:widowControl/>
                                    <w:jc w:val="left"/>
                                    <w:rPr>
                                      <w:rFonts w:ascii="宋体" w:hAnsi="宋体" w:eastAsia="Times New Roman" w:cs="宋体"/>
                                      <w:kern w:val="0"/>
                                      <w:sz w:val="20"/>
                                      <w:szCs w:val="20"/>
                                    </w:rPr>
                                  </w:pPr>
                                </w:p>
                              </w:tc>
                              <w:tc>
                                <w:tcPr>
                                  <w:tcW w:w="1800" w:type="dxa"/>
                                  <w:vMerge w:val="continue"/>
                                  <w:tcBorders>
                                    <w:top w:val="single" w:color="000000" w:sz="4" w:space="0"/>
                                    <w:left w:val="single" w:color="000000" w:sz="4" w:space="0"/>
                                    <w:bottom w:val="single" w:color="000000" w:sz="4" w:space="0"/>
                                    <w:right w:val="single" w:color="000000" w:sz="4" w:space="0"/>
                                  </w:tcBorders>
                                  <w:noWrap w:val="0"/>
                                  <w:vAlign w:val="center"/>
                                </w:tcPr>
                                <w:p>
                                  <w:pPr>
                                    <w:widowControl/>
                                    <w:jc w:val="left"/>
                                    <w:rPr>
                                      <w:rFonts w:ascii="宋体" w:hAnsi="宋体" w:eastAsia="Times New Roman" w:cs="宋体"/>
                                      <w:kern w:val="0"/>
                                      <w:sz w:val="20"/>
                                      <w:szCs w:val="20"/>
                                    </w:rPr>
                                  </w:pPr>
                                </w:p>
                              </w:tc>
                              <w:tc>
                                <w:tcPr>
                                  <w:tcW w:w="1915" w:type="dxa"/>
                                  <w:vMerge w:val="restart"/>
                                  <w:tcBorders>
                                    <w:top w:val="single" w:color="000000" w:sz="4" w:space="0"/>
                                    <w:left w:val="single" w:color="000000" w:sz="4" w:space="0"/>
                                    <w:bottom w:val="nil"/>
                                    <w:right w:val="single" w:color="000000" w:sz="4" w:space="0"/>
                                  </w:tcBorders>
                                  <w:noWrap w:val="0"/>
                                  <w:vAlign w:val="top"/>
                                </w:tcPr>
                                <w:p>
                                  <w:pPr>
                                    <w:pStyle w:val="34"/>
                                    <w:spacing w:before="2"/>
                                    <w:rPr>
                                      <w:rFonts w:ascii="宋体" w:hAnsi="宋体" w:cs="宋体"/>
                                      <w:sz w:val="24"/>
                                      <w:szCs w:val="24"/>
                                      <w:lang w:eastAsia="zh-CN"/>
                                    </w:rPr>
                                  </w:pPr>
                                </w:p>
                                <w:p>
                                  <w:pPr>
                                    <w:pStyle w:val="34"/>
                                    <w:ind w:left="7"/>
                                    <w:rPr>
                                      <w:rFonts w:ascii="宋体" w:hAnsi="宋体" w:cs="宋体"/>
                                      <w:sz w:val="20"/>
                                      <w:szCs w:val="20"/>
                                    </w:rPr>
                                  </w:pPr>
                                  <w:r>
                                    <w:rPr>
                                      <w:rFonts w:hint="eastAsia" w:ascii="宋体" w:hAnsi="宋体" w:cs="宋体"/>
                                      <w:w w:val="99"/>
                                      <w:sz w:val="20"/>
                                      <w:szCs w:val="20"/>
                                    </w:rPr>
                                    <w:t>单元式空气调节机</w:t>
                                  </w:r>
                                </w:p>
                              </w:tc>
                              <w:tc>
                                <w:tcPr>
                                  <w:tcW w:w="2966" w:type="dxa"/>
                                  <w:tcBorders>
                                    <w:top w:val="single" w:color="000000" w:sz="4" w:space="0"/>
                                    <w:left w:val="single" w:color="000000" w:sz="4" w:space="0"/>
                                    <w:bottom w:val="nil"/>
                                    <w:right w:val="single" w:color="000000" w:sz="4" w:space="0"/>
                                  </w:tcBorders>
                                  <w:noWrap w:val="0"/>
                                  <w:vAlign w:val="top"/>
                                </w:tcPr>
                                <w:p>
                                  <w:pPr>
                                    <w:pStyle w:val="34"/>
                                    <w:spacing w:before="4"/>
                                    <w:ind w:left="7"/>
                                    <w:rPr>
                                      <w:rFonts w:ascii="宋体" w:hAnsi="宋体" w:cs="宋体"/>
                                      <w:sz w:val="20"/>
                                      <w:szCs w:val="20"/>
                                      <w:lang w:eastAsia="zh-CN"/>
                                    </w:rPr>
                                  </w:pPr>
                                  <w:r>
                                    <w:rPr>
                                      <w:rFonts w:hint="eastAsia" w:ascii="宋体" w:hAnsi="宋体" w:cs="宋体"/>
                                      <w:spacing w:val="12"/>
                                      <w:w w:val="99"/>
                                      <w:sz w:val="20"/>
                                      <w:szCs w:val="20"/>
                                      <w:lang w:eastAsia="zh-CN"/>
                                    </w:rPr>
                                    <w:t>《单元式空气调节机能</w:t>
                                  </w:r>
                                  <w:r>
                                    <w:rPr>
                                      <w:rFonts w:hint="eastAsia" w:ascii="宋体" w:hAnsi="宋体" w:cs="宋体"/>
                                      <w:spacing w:val="9"/>
                                      <w:w w:val="99"/>
                                      <w:sz w:val="20"/>
                                      <w:szCs w:val="20"/>
                                      <w:lang w:eastAsia="zh-CN"/>
                                    </w:rPr>
                                    <w:t>效</w:t>
                                  </w:r>
                                  <w:r>
                                    <w:rPr>
                                      <w:rFonts w:hint="eastAsia" w:ascii="宋体" w:hAnsi="宋体" w:cs="宋体"/>
                                      <w:spacing w:val="12"/>
                                      <w:w w:val="99"/>
                                      <w:sz w:val="20"/>
                                      <w:szCs w:val="20"/>
                                      <w:lang w:eastAsia="zh-CN"/>
                                    </w:rPr>
                                    <w:t>限定</w:t>
                                  </w:r>
                                  <w:r>
                                    <w:rPr>
                                      <w:rFonts w:hint="eastAsia" w:ascii="宋体" w:hAnsi="宋体" w:cs="宋体"/>
                                      <w:w w:val="99"/>
                                      <w:sz w:val="20"/>
                                      <w:szCs w:val="20"/>
                                      <w:lang w:eastAsia="zh-CN"/>
                                    </w:rPr>
                                    <w:t>值</w:t>
                                  </w:r>
                                </w:p>
                              </w:tc>
                            </w:tr>
                            <w:tr>
                              <w:tblPrEx>
                                <w:tblCellMar>
                                  <w:top w:w="0" w:type="dxa"/>
                                  <w:left w:w="0" w:type="dxa"/>
                                  <w:bottom w:w="0" w:type="dxa"/>
                                  <w:right w:w="0" w:type="dxa"/>
                                </w:tblCellMar>
                              </w:tblPrEx>
                              <w:trPr>
                                <w:trHeight w:val="312" w:hRule="atLeast"/>
                                <w:jc w:val="center"/>
                              </w:trPr>
                              <w:tc>
                                <w:tcPr>
                                  <w:tcW w:w="574" w:type="dxa"/>
                                  <w:vMerge w:val="continue"/>
                                  <w:tcBorders>
                                    <w:top w:val="single" w:color="000000" w:sz="4" w:space="0"/>
                                    <w:left w:val="single" w:color="000000" w:sz="4" w:space="0"/>
                                    <w:bottom w:val="single" w:color="000000" w:sz="4" w:space="0"/>
                                    <w:right w:val="single" w:color="000000" w:sz="4" w:space="0"/>
                                  </w:tcBorders>
                                  <w:noWrap w:val="0"/>
                                  <w:vAlign w:val="center"/>
                                </w:tcPr>
                                <w:p>
                                  <w:pPr>
                                    <w:widowControl/>
                                    <w:jc w:val="left"/>
                                    <w:rPr>
                                      <w:rFonts w:ascii="宋体" w:hAnsi="宋体" w:eastAsia="Times New Roman" w:cs="宋体"/>
                                      <w:kern w:val="0"/>
                                      <w:sz w:val="20"/>
                                      <w:szCs w:val="20"/>
                                    </w:rPr>
                                  </w:pPr>
                                </w:p>
                              </w:tc>
                              <w:tc>
                                <w:tcPr>
                                  <w:tcW w:w="1166" w:type="dxa"/>
                                  <w:vMerge w:val="continue"/>
                                  <w:tcBorders>
                                    <w:top w:val="single" w:color="000000" w:sz="4" w:space="0"/>
                                    <w:left w:val="single" w:color="000000" w:sz="4" w:space="0"/>
                                    <w:bottom w:val="single" w:color="000000" w:sz="4" w:space="0"/>
                                    <w:right w:val="single" w:color="000000" w:sz="4" w:space="0"/>
                                  </w:tcBorders>
                                  <w:noWrap w:val="0"/>
                                  <w:vAlign w:val="center"/>
                                </w:tcPr>
                                <w:p>
                                  <w:pPr>
                                    <w:widowControl/>
                                    <w:jc w:val="left"/>
                                    <w:rPr>
                                      <w:rFonts w:ascii="宋体" w:hAnsi="宋体" w:eastAsia="Times New Roman" w:cs="宋体"/>
                                      <w:kern w:val="0"/>
                                      <w:sz w:val="20"/>
                                      <w:szCs w:val="20"/>
                                    </w:rPr>
                                  </w:pPr>
                                </w:p>
                              </w:tc>
                              <w:tc>
                                <w:tcPr>
                                  <w:tcW w:w="1800" w:type="dxa"/>
                                  <w:vMerge w:val="continue"/>
                                  <w:tcBorders>
                                    <w:top w:val="single" w:color="000000" w:sz="4" w:space="0"/>
                                    <w:left w:val="single" w:color="000000" w:sz="4" w:space="0"/>
                                    <w:bottom w:val="single" w:color="000000" w:sz="4" w:space="0"/>
                                    <w:right w:val="single" w:color="000000" w:sz="4" w:space="0"/>
                                  </w:tcBorders>
                                  <w:noWrap w:val="0"/>
                                  <w:vAlign w:val="center"/>
                                </w:tcPr>
                                <w:p>
                                  <w:pPr>
                                    <w:widowControl/>
                                    <w:jc w:val="left"/>
                                    <w:rPr>
                                      <w:rFonts w:ascii="宋体" w:hAnsi="宋体" w:eastAsia="Times New Roman" w:cs="宋体"/>
                                      <w:kern w:val="0"/>
                                      <w:sz w:val="20"/>
                                      <w:szCs w:val="20"/>
                                    </w:rPr>
                                  </w:pPr>
                                </w:p>
                              </w:tc>
                              <w:tc>
                                <w:tcPr>
                                  <w:tcW w:w="1915" w:type="dxa"/>
                                  <w:vMerge w:val="continue"/>
                                  <w:tcBorders>
                                    <w:top w:val="single" w:color="000000" w:sz="4" w:space="0"/>
                                    <w:left w:val="single" w:color="000000" w:sz="4" w:space="0"/>
                                    <w:bottom w:val="nil"/>
                                    <w:right w:val="single" w:color="000000" w:sz="4" w:space="0"/>
                                  </w:tcBorders>
                                  <w:noWrap w:val="0"/>
                                  <w:vAlign w:val="center"/>
                                </w:tcPr>
                                <w:p>
                                  <w:pPr>
                                    <w:widowControl/>
                                    <w:jc w:val="left"/>
                                    <w:rPr>
                                      <w:rFonts w:ascii="宋体" w:hAnsi="宋体" w:eastAsia="Times New Roman" w:cs="宋体"/>
                                      <w:kern w:val="0"/>
                                      <w:sz w:val="20"/>
                                      <w:szCs w:val="20"/>
                                    </w:rPr>
                                  </w:pPr>
                                </w:p>
                              </w:tc>
                              <w:tc>
                                <w:tcPr>
                                  <w:tcW w:w="2966" w:type="dxa"/>
                                  <w:tcBorders>
                                    <w:top w:val="nil"/>
                                    <w:left w:val="single" w:color="000000" w:sz="4" w:space="0"/>
                                    <w:bottom w:val="nil"/>
                                    <w:right w:val="single" w:color="000000" w:sz="4" w:space="0"/>
                                  </w:tcBorders>
                                  <w:noWrap w:val="0"/>
                                  <w:vAlign w:val="top"/>
                                </w:tcPr>
                                <w:p>
                                  <w:pPr>
                                    <w:pStyle w:val="34"/>
                                    <w:spacing w:line="256" w:lineRule="exact"/>
                                    <w:ind w:left="7"/>
                                    <w:rPr>
                                      <w:rFonts w:ascii="宋体" w:hAnsi="宋体" w:cs="宋体"/>
                                      <w:sz w:val="20"/>
                                      <w:szCs w:val="20"/>
                                      <w:lang w:eastAsia="zh-CN"/>
                                    </w:rPr>
                                  </w:pPr>
                                  <w:r>
                                    <w:rPr>
                                      <w:rFonts w:hint="eastAsia" w:ascii="宋体" w:hAnsi="宋体" w:cs="宋体"/>
                                      <w:w w:val="99"/>
                                      <w:sz w:val="20"/>
                                      <w:szCs w:val="20"/>
                                      <w:lang w:eastAsia="zh-CN"/>
                                    </w:rPr>
                                    <w:t>及能源</w:t>
                                  </w:r>
                                  <w:r>
                                    <w:rPr>
                                      <w:rFonts w:hint="eastAsia" w:ascii="宋体" w:hAnsi="宋体" w:cs="宋体"/>
                                      <w:spacing w:val="2"/>
                                      <w:w w:val="99"/>
                                      <w:sz w:val="20"/>
                                      <w:szCs w:val="20"/>
                                      <w:lang w:eastAsia="zh-CN"/>
                                    </w:rPr>
                                    <w:t>效</w:t>
                                  </w:r>
                                  <w:r>
                                    <w:rPr>
                                      <w:rFonts w:hint="eastAsia" w:ascii="宋体" w:hAnsi="宋体" w:cs="宋体"/>
                                      <w:w w:val="99"/>
                                      <w:sz w:val="20"/>
                                      <w:szCs w:val="20"/>
                                      <w:lang w:eastAsia="zh-CN"/>
                                    </w:rPr>
                                    <w:t>率等</w:t>
                                  </w:r>
                                  <w:r>
                                    <w:rPr>
                                      <w:rFonts w:hint="eastAsia" w:ascii="宋体" w:hAnsi="宋体" w:cs="宋体"/>
                                      <w:spacing w:val="2"/>
                                      <w:w w:val="99"/>
                                      <w:sz w:val="20"/>
                                      <w:szCs w:val="20"/>
                                      <w:lang w:eastAsia="zh-CN"/>
                                    </w:rPr>
                                    <w:t>级</w:t>
                                  </w:r>
                                  <w:r>
                                    <w:rPr>
                                      <w:rFonts w:hint="eastAsia" w:ascii="宋体" w:hAnsi="宋体" w:cs="宋体"/>
                                      <w:spacing w:val="-104"/>
                                      <w:w w:val="99"/>
                                      <w:sz w:val="20"/>
                                      <w:szCs w:val="20"/>
                                      <w:lang w:eastAsia="zh-CN"/>
                                    </w:rPr>
                                    <w:t>》</w:t>
                                  </w:r>
                                  <w:r>
                                    <w:rPr>
                                      <w:rFonts w:hint="eastAsia" w:ascii="宋体" w:hAnsi="宋体" w:cs="宋体"/>
                                      <w:w w:val="99"/>
                                      <w:sz w:val="20"/>
                                      <w:szCs w:val="20"/>
                                      <w:lang w:eastAsia="zh-CN"/>
                                    </w:rPr>
                                    <w:t>（</w:t>
                                  </w:r>
                                  <w:r>
                                    <w:rPr>
                                      <w:rFonts w:hint="eastAsia" w:ascii="宋体" w:hAnsi="宋体" w:cs="宋体"/>
                                      <w:spacing w:val="1"/>
                                      <w:w w:val="99"/>
                                      <w:sz w:val="20"/>
                                      <w:szCs w:val="20"/>
                                      <w:lang w:eastAsia="zh-CN"/>
                                    </w:rPr>
                                    <w:t>G</w:t>
                                  </w:r>
                                  <w:r>
                                    <w:rPr>
                                      <w:rFonts w:hint="eastAsia" w:ascii="宋体" w:hAnsi="宋体" w:cs="宋体"/>
                                      <w:w w:val="99"/>
                                      <w:sz w:val="20"/>
                                      <w:szCs w:val="20"/>
                                      <w:lang w:eastAsia="zh-CN"/>
                                    </w:rPr>
                                    <w:t>B</w:t>
                                  </w:r>
                                  <w:r>
                                    <w:rPr>
                                      <w:rFonts w:hint="eastAsia" w:ascii="宋体" w:hAnsi="宋体" w:cs="宋体"/>
                                      <w:spacing w:val="1"/>
                                      <w:w w:val="99"/>
                                      <w:sz w:val="20"/>
                                      <w:szCs w:val="20"/>
                                      <w:lang w:eastAsia="zh-CN"/>
                                    </w:rPr>
                                    <w:t>195</w:t>
                                  </w:r>
                                  <w:r>
                                    <w:rPr>
                                      <w:rFonts w:hint="eastAsia" w:ascii="宋体" w:hAnsi="宋体" w:cs="宋体"/>
                                      <w:w w:val="99"/>
                                      <w:sz w:val="20"/>
                                      <w:szCs w:val="20"/>
                                      <w:lang w:eastAsia="zh-CN"/>
                                    </w:rPr>
                                    <w:t>7</w:t>
                                  </w:r>
                                  <w:r>
                                    <w:rPr>
                                      <w:rFonts w:hint="eastAsia" w:ascii="宋体" w:hAnsi="宋体" w:cs="宋体"/>
                                      <w:spacing w:val="-3"/>
                                      <w:w w:val="99"/>
                                      <w:sz w:val="20"/>
                                      <w:szCs w:val="20"/>
                                      <w:lang w:eastAsia="zh-CN"/>
                                    </w:rPr>
                                    <w:t>6</w:t>
                                  </w:r>
                                  <w:r>
                                    <w:rPr>
                                      <w:rFonts w:hint="eastAsia" w:ascii="宋体" w:hAnsi="宋体" w:cs="宋体"/>
                                      <w:spacing w:val="-104"/>
                                      <w:w w:val="99"/>
                                      <w:sz w:val="20"/>
                                      <w:szCs w:val="20"/>
                                      <w:lang w:eastAsia="zh-CN"/>
                                    </w:rPr>
                                    <w:t>）</w:t>
                                  </w:r>
                                  <w:r>
                                    <w:rPr>
                                      <w:rFonts w:hint="eastAsia" w:ascii="宋体" w:hAnsi="宋体" w:cs="宋体"/>
                                      <w:w w:val="99"/>
                                      <w:sz w:val="20"/>
                                      <w:szCs w:val="20"/>
                                      <w:lang w:eastAsia="zh-CN"/>
                                    </w:rPr>
                                    <w:t>《风</w:t>
                                  </w:r>
                                </w:p>
                              </w:tc>
                            </w:tr>
                            <w:tr>
                              <w:tblPrEx>
                                <w:tblCellMar>
                                  <w:top w:w="0" w:type="dxa"/>
                                  <w:left w:w="0" w:type="dxa"/>
                                  <w:bottom w:w="0" w:type="dxa"/>
                                  <w:right w:w="0" w:type="dxa"/>
                                </w:tblCellMar>
                              </w:tblPrEx>
                              <w:trPr>
                                <w:trHeight w:val="312" w:hRule="exact"/>
                                <w:jc w:val="center"/>
                              </w:trPr>
                              <w:tc>
                                <w:tcPr>
                                  <w:tcW w:w="574" w:type="dxa"/>
                                  <w:vMerge w:val="continue"/>
                                  <w:tcBorders>
                                    <w:top w:val="single" w:color="000000" w:sz="4" w:space="0"/>
                                    <w:left w:val="single" w:color="000000" w:sz="4" w:space="0"/>
                                    <w:bottom w:val="single" w:color="000000" w:sz="4" w:space="0"/>
                                    <w:right w:val="single" w:color="000000" w:sz="4" w:space="0"/>
                                  </w:tcBorders>
                                  <w:noWrap w:val="0"/>
                                  <w:vAlign w:val="center"/>
                                </w:tcPr>
                                <w:p>
                                  <w:pPr>
                                    <w:widowControl/>
                                    <w:jc w:val="left"/>
                                    <w:rPr>
                                      <w:rFonts w:ascii="宋体" w:hAnsi="宋体" w:eastAsia="Times New Roman" w:cs="宋体"/>
                                      <w:kern w:val="0"/>
                                      <w:sz w:val="20"/>
                                      <w:szCs w:val="20"/>
                                    </w:rPr>
                                  </w:pPr>
                                </w:p>
                              </w:tc>
                              <w:tc>
                                <w:tcPr>
                                  <w:tcW w:w="1166" w:type="dxa"/>
                                  <w:vMerge w:val="continue"/>
                                  <w:tcBorders>
                                    <w:top w:val="single" w:color="000000" w:sz="4" w:space="0"/>
                                    <w:left w:val="single" w:color="000000" w:sz="4" w:space="0"/>
                                    <w:bottom w:val="single" w:color="000000" w:sz="4" w:space="0"/>
                                    <w:right w:val="single" w:color="000000" w:sz="4" w:space="0"/>
                                  </w:tcBorders>
                                  <w:noWrap w:val="0"/>
                                  <w:vAlign w:val="center"/>
                                </w:tcPr>
                                <w:p>
                                  <w:pPr>
                                    <w:widowControl/>
                                    <w:jc w:val="left"/>
                                    <w:rPr>
                                      <w:rFonts w:ascii="宋体" w:hAnsi="宋体" w:eastAsia="Times New Roman" w:cs="宋体"/>
                                      <w:kern w:val="0"/>
                                      <w:sz w:val="20"/>
                                      <w:szCs w:val="20"/>
                                    </w:rPr>
                                  </w:pPr>
                                </w:p>
                              </w:tc>
                              <w:tc>
                                <w:tcPr>
                                  <w:tcW w:w="1800" w:type="dxa"/>
                                  <w:vMerge w:val="continue"/>
                                  <w:tcBorders>
                                    <w:top w:val="single" w:color="000000" w:sz="4" w:space="0"/>
                                    <w:left w:val="single" w:color="000000" w:sz="4" w:space="0"/>
                                    <w:bottom w:val="single" w:color="000000" w:sz="4" w:space="0"/>
                                    <w:right w:val="single" w:color="000000" w:sz="4" w:space="0"/>
                                  </w:tcBorders>
                                  <w:noWrap w:val="0"/>
                                  <w:vAlign w:val="center"/>
                                </w:tcPr>
                                <w:p>
                                  <w:pPr>
                                    <w:widowControl/>
                                    <w:jc w:val="left"/>
                                    <w:rPr>
                                      <w:rFonts w:ascii="宋体" w:hAnsi="宋体" w:eastAsia="Times New Roman" w:cs="宋体"/>
                                      <w:kern w:val="0"/>
                                      <w:sz w:val="20"/>
                                      <w:szCs w:val="20"/>
                                    </w:rPr>
                                  </w:pPr>
                                </w:p>
                              </w:tc>
                              <w:tc>
                                <w:tcPr>
                                  <w:tcW w:w="1915" w:type="dxa"/>
                                  <w:vMerge w:val="restart"/>
                                  <w:tcBorders>
                                    <w:top w:val="nil"/>
                                    <w:left w:val="single" w:color="000000" w:sz="4" w:space="0"/>
                                    <w:bottom w:val="single" w:color="000000" w:sz="4" w:space="0"/>
                                    <w:right w:val="single" w:color="000000" w:sz="4" w:space="0"/>
                                  </w:tcBorders>
                                  <w:noWrap w:val="0"/>
                                  <w:vAlign w:val="top"/>
                                </w:tcPr>
                                <w:p>
                                  <w:pPr>
                                    <w:pStyle w:val="34"/>
                                    <w:spacing w:line="256" w:lineRule="exact"/>
                                    <w:ind w:left="7"/>
                                    <w:rPr>
                                      <w:rFonts w:ascii="宋体" w:hAnsi="宋体" w:cs="宋体"/>
                                      <w:sz w:val="20"/>
                                      <w:szCs w:val="20"/>
                                    </w:rPr>
                                  </w:pPr>
                                  <w:r>
                                    <w:rPr>
                                      <w:rFonts w:hint="eastAsia" w:ascii="宋体" w:hAnsi="宋体" w:cs="宋体"/>
                                      <w:spacing w:val="1"/>
                                      <w:w w:val="99"/>
                                      <w:sz w:val="20"/>
                                      <w:szCs w:val="20"/>
                                    </w:rPr>
                                    <w:t>(</w:t>
                                  </w:r>
                                  <w:r>
                                    <w:rPr>
                                      <w:rFonts w:hint="eastAsia" w:ascii="宋体" w:hAnsi="宋体" w:cs="宋体"/>
                                      <w:w w:val="99"/>
                                      <w:sz w:val="20"/>
                                      <w:szCs w:val="20"/>
                                    </w:rPr>
                                    <w:t>制冷量≤</w:t>
                                  </w:r>
                                  <w:r>
                                    <w:rPr>
                                      <w:rFonts w:hint="eastAsia" w:ascii="宋体" w:hAnsi="宋体" w:cs="宋体"/>
                                      <w:spacing w:val="1"/>
                                      <w:w w:val="99"/>
                                      <w:sz w:val="20"/>
                                      <w:szCs w:val="20"/>
                                    </w:rPr>
                                    <w:t>14000W</w:t>
                                  </w:r>
                                  <w:r>
                                    <w:rPr>
                                      <w:rFonts w:hint="eastAsia" w:ascii="宋体" w:hAnsi="宋体" w:cs="宋体"/>
                                      <w:w w:val="99"/>
                                      <w:sz w:val="20"/>
                                      <w:szCs w:val="20"/>
                                    </w:rPr>
                                    <w:t>)</w:t>
                                  </w:r>
                                </w:p>
                              </w:tc>
                              <w:tc>
                                <w:tcPr>
                                  <w:tcW w:w="2966" w:type="dxa"/>
                                  <w:tcBorders>
                                    <w:top w:val="nil"/>
                                    <w:left w:val="single" w:color="000000" w:sz="4" w:space="0"/>
                                    <w:bottom w:val="nil"/>
                                    <w:right w:val="single" w:color="000000" w:sz="4" w:space="0"/>
                                  </w:tcBorders>
                                  <w:noWrap w:val="0"/>
                                  <w:vAlign w:val="top"/>
                                </w:tcPr>
                                <w:p>
                                  <w:pPr>
                                    <w:pStyle w:val="34"/>
                                    <w:spacing w:line="256" w:lineRule="exact"/>
                                    <w:ind w:left="7"/>
                                    <w:rPr>
                                      <w:rFonts w:ascii="宋体" w:hAnsi="宋体" w:cs="宋体"/>
                                      <w:sz w:val="20"/>
                                      <w:szCs w:val="20"/>
                                      <w:lang w:eastAsia="zh-CN"/>
                                    </w:rPr>
                                  </w:pPr>
                                  <w:r>
                                    <w:rPr>
                                      <w:rFonts w:hint="eastAsia" w:ascii="宋体" w:hAnsi="宋体" w:cs="宋体"/>
                                      <w:spacing w:val="12"/>
                                      <w:w w:val="99"/>
                                      <w:sz w:val="20"/>
                                      <w:szCs w:val="20"/>
                                      <w:lang w:eastAsia="zh-CN"/>
                                    </w:rPr>
                                    <w:t>管送风式空调机组能效</w:t>
                                  </w:r>
                                  <w:r>
                                    <w:rPr>
                                      <w:rFonts w:hint="eastAsia" w:ascii="宋体" w:hAnsi="宋体" w:cs="宋体"/>
                                      <w:spacing w:val="9"/>
                                      <w:w w:val="99"/>
                                      <w:sz w:val="20"/>
                                      <w:szCs w:val="20"/>
                                      <w:lang w:eastAsia="zh-CN"/>
                                    </w:rPr>
                                    <w:t>限</w:t>
                                  </w:r>
                                  <w:r>
                                    <w:rPr>
                                      <w:rFonts w:hint="eastAsia" w:ascii="宋体" w:hAnsi="宋体" w:cs="宋体"/>
                                      <w:spacing w:val="12"/>
                                      <w:w w:val="99"/>
                                      <w:sz w:val="20"/>
                                      <w:szCs w:val="20"/>
                                      <w:lang w:eastAsia="zh-CN"/>
                                    </w:rPr>
                                    <w:t>定值</w:t>
                                  </w:r>
                                  <w:r>
                                    <w:rPr>
                                      <w:rFonts w:hint="eastAsia" w:ascii="宋体" w:hAnsi="宋体" w:cs="宋体"/>
                                      <w:w w:val="99"/>
                                      <w:sz w:val="20"/>
                                      <w:szCs w:val="20"/>
                                      <w:lang w:eastAsia="zh-CN"/>
                                    </w:rPr>
                                    <w:t>及</w:t>
                                  </w:r>
                                </w:p>
                              </w:tc>
                            </w:tr>
                            <w:tr>
                              <w:tblPrEx>
                                <w:tblCellMar>
                                  <w:top w:w="0" w:type="dxa"/>
                                  <w:left w:w="0" w:type="dxa"/>
                                  <w:bottom w:w="0" w:type="dxa"/>
                                  <w:right w:w="0" w:type="dxa"/>
                                </w:tblCellMar>
                              </w:tblPrEx>
                              <w:trPr>
                                <w:trHeight w:val="319" w:hRule="atLeast"/>
                                <w:jc w:val="center"/>
                              </w:trPr>
                              <w:tc>
                                <w:tcPr>
                                  <w:tcW w:w="574" w:type="dxa"/>
                                  <w:vMerge w:val="continue"/>
                                  <w:tcBorders>
                                    <w:top w:val="single" w:color="000000" w:sz="4" w:space="0"/>
                                    <w:left w:val="single" w:color="000000" w:sz="4" w:space="0"/>
                                    <w:bottom w:val="single" w:color="000000" w:sz="4" w:space="0"/>
                                    <w:right w:val="single" w:color="000000" w:sz="4" w:space="0"/>
                                  </w:tcBorders>
                                  <w:noWrap w:val="0"/>
                                  <w:vAlign w:val="center"/>
                                </w:tcPr>
                                <w:p>
                                  <w:pPr>
                                    <w:widowControl/>
                                    <w:jc w:val="left"/>
                                    <w:rPr>
                                      <w:rFonts w:ascii="宋体" w:hAnsi="宋体" w:eastAsia="Times New Roman" w:cs="宋体"/>
                                      <w:kern w:val="0"/>
                                      <w:sz w:val="20"/>
                                      <w:szCs w:val="20"/>
                                    </w:rPr>
                                  </w:pPr>
                                </w:p>
                              </w:tc>
                              <w:tc>
                                <w:tcPr>
                                  <w:tcW w:w="1166" w:type="dxa"/>
                                  <w:vMerge w:val="continue"/>
                                  <w:tcBorders>
                                    <w:top w:val="single" w:color="000000" w:sz="4" w:space="0"/>
                                    <w:left w:val="single" w:color="000000" w:sz="4" w:space="0"/>
                                    <w:bottom w:val="single" w:color="000000" w:sz="4" w:space="0"/>
                                    <w:right w:val="single" w:color="000000" w:sz="4" w:space="0"/>
                                  </w:tcBorders>
                                  <w:noWrap w:val="0"/>
                                  <w:vAlign w:val="center"/>
                                </w:tcPr>
                                <w:p>
                                  <w:pPr>
                                    <w:widowControl/>
                                    <w:jc w:val="left"/>
                                    <w:rPr>
                                      <w:rFonts w:ascii="宋体" w:hAnsi="宋体" w:eastAsia="Times New Roman" w:cs="宋体"/>
                                      <w:kern w:val="0"/>
                                      <w:sz w:val="20"/>
                                      <w:szCs w:val="20"/>
                                    </w:rPr>
                                  </w:pPr>
                                </w:p>
                              </w:tc>
                              <w:tc>
                                <w:tcPr>
                                  <w:tcW w:w="1800" w:type="dxa"/>
                                  <w:vMerge w:val="continue"/>
                                  <w:tcBorders>
                                    <w:top w:val="single" w:color="000000" w:sz="4" w:space="0"/>
                                    <w:left w:val="single" w:color="000000" w:sz="4" w:space="0"/>
                                    <w:bottom w:val="single" w:color="000000" w:sz="4" w:space="0"/>
                                    <w:right w:val="single" w:color="000000" w:sz="4" w:space="0"/>
                                  </w:tcBorders>
                                  <w:noWrap w:val="0"/>
                                  <w:vAlign w:val="center"/>
                                </w:tcPr>
                                <w:p>
                                  <w:pPr>
                                    <w:widowControl/>
                                    <w:jc w:val="left"/>
                                    <w:rPr>
                                      <w:rFonts w:ascii="宋体" w:hAnsi="宋体" w:eastAsia="Times New Roman" w:cs="宋体"/>
                                      <w:kern w:val="0"/>
                                      <w:sz w:val="20"/>
                                      <w:szCs w:val="20"/>
                                    </w:rPr>
                                  </w:pPr>
                                </w:p>
                              </w:tc>
                              <w:tc>
                                <w:tcPr>
                                  <w:tcW w:w="1915" w:type="dxa"/>
                                  <w:vMerge w:val="continue"/>
                                  <w:tcBorders>
                                    <w:top w:val="nil"/>
                                    <w:left w:val="single" w:color="000000" w:sz="4" w:space="0"/>
                                    <w:bottom w:val="single" w:color="000000" w:sz="4" w:space="0"/>
                                    <w:right w:val="single" w:color="000000" w:sz="4" w:space="0"/>
                                  </w:tcBorders>
                                  <w:noWrap w:val="0"/>
                                  <w:vAlign w:val="center"/>
                                </w:tcPr>
                                <w:p>
                                  <w:pPr>
                                    <w:widowControl/>
                                    <w:jc w:val="left"/>
                                    <w:rPr>
                                      <w:rFonts w:ascii="宋体" w:hAnsi="宋体" w:eastAsia="Times New Roman" w:cs="宋体"/>
                                      <w:kern w:val="0"/>
                                      <w:sz w:val="20"/>
                                      <w:szCs w:val="20"/>
                                    </w:rPr>
                                  </w:pPr>
                                </w:p>
                              </w:tc>
                              <w:tc>
                                <w:tcPr>
                                  <w:tcW w:w="2966" w:type="dxa"/>
                                  <w:tcBorders>
                                    <w:top w:val="nil"/>
                                    <w:left w:val="single" w:color="000000" w:sz="4" w:space="0"/>
                                    <w:bottom w:val="single" w:color="000000" w:sz="4" w:space="0"/>
                                    <w:right w:val="single" w:color="000000" w:sz="4" w:space="0"/>
                                  </w:tcBorders>
                                  <w:noWrap w:val="0"/>
                                  <w:vAlign w:val="top"/>
                                </w:tcPr>
                                <w:p>
                                  <w:pPr>
                                    <w:pStyle w:val="34"/>
                                    <w:spacing w:line="256" w:lineRule="exact"/>
                                    <w:ind w:left="7"/>
                                    <w:rPr>
                                      <w:rFonts w:ascii="宋体" w:hAnsi="宋体" w:cs="宋体"/>
                                      <w:sz w:val="20"/>
                                      <w:szCs w:val="20"/>
                                    </w:rPr>
                                  </w:pPr>
                                  <w:r>
                                    <w:rPr>
                                      <w:rFonts w:hint="eastAsia" w:ascii="宋体" w:hAnsi="宋体" w:cs="宋体"/>
                                      <w:w w:val="99"/>
                                      <w:sz w:val="20"/>
                                      <w:szCs w:val="20"/>
                                    </w:rPr>
                                    <w:t>能效等</w:t>
                                  </w:r>
                                  <w:r>
                                    <w:rPr>
                                      <w:rFonts w:hint="eastAsia" w:ascii="宋体" w:hAnsi="宋体" w:cs="宋体"/>
                                      <w:spacing w:val="2"/>
                                      <w:w w:val="99"/>
                                      <w:sz w:val="20"/>
                                      <w:szCs w:val="20"/>
                                    </w:rPr>
                                    <w:t>级</w:t>
                                  </w:r>
                                  <w:r>
                                    <w:rPr>
                                      <w:rFonts w:hint="eastAsia" w:ascii="宋体" w:hAnsi="宋体" w:cs="宋体"/>
                                      <w:w w:val="99"/>
                                      <w:sz w:val="20"/>
                                      <w:szCs w:val="20"/>
                                    </w:rPr>
                                    <w:t>》（</w:t>
                                  </w:r>
                                  <w:r>
                                    <w:rPr>
                                      <w:rFonts w:hint="eastAsia" w:ascii="宋体" w:hAnsi="宋体" w:cs="宋体"/>
                                      <w:spacing w:val="1"/>
                                      <w:w w:val="99"/>
                                      <w:sz w:val="20"/>
                                      <w:szCs w:val="20"/>
                                    </w:rPr>
                                    <w:t>G</w:t>
                                  </w:r>
                                  <w:r>
                                    <w:rPr>
                                      <w:rFonts w:hint="eastAsia" w:ascii="宋体" w:hAnsi="宋体" w:cs="宋体"/>
                                      <w:w w:val="99"/>
                                      <w:sz w:val="20"/>
                                      <w:szCs w:val="20"/>
                                    </w:rPr>
                                    <w:t>B</w:t>
                                  </w:r>
                                  <w:r>
                                    <w:rPr>
                                      <w:rFonts w:hint="eastAsia" w:ascii="宋体" w:hAnsi="宋体" w:cs="宋体"/>
                                      <w:spacing w:val="1"/>
                                      <w:w w:val="99"/>
                                      <w:sz w:val="20"/>
                                      <w:szCs w:val="20"/>
                                    </w:rPr>
                                    <w:t>374</w:t>
                                  </w:r>
                                  <w:r>
                                    <w:rPr>
                                      <w:rFonts w:hint="eastAsia" w:ascii="宋体" w:hAnsi="宋体" w:cs="宋体"/>
                                      <w:w w:val="99"/>
                                      <w:sz w:val="20"/>
                                      <w:szCs w:val="20"/>
                                    </w:rPr>
                                    <w:t>7</w:t>
                                  </w:r>
                                  <w:r>
                                    <w:rPr>
                                      <w:rFonts w:hint="eastAsia" w:ascii="宋体" w:hAnsi="宋体" w:cs="宋体"/>
                                      <w:spacing w:val="-1"/>
                                      <w:w w:val="99"/>
                                      <w:sz w:val="20"/>
                                      <w:szCs w:val="20"/>
                                    </w:rPr>
                                    <w:t>9</w:t>
                                  </w:r>
                                  <w:r>
                                    <w:rPr>
                                      <w:rFonts w:hint="eastAsia" w:ascii="宋体" w:hAnsi="宋体" w:cs="宋体"/>
                                      <w:w w:val="99"/>
                                      <w:sz w:val="20"/>
                                      <w:szCs w:val="20"/>
                                    </w:rPr>
                                    <w:t>）</w:t>
                                  </w:r>
                                </w:p>
                              </w:tc>
                            </w:tr>
                            <w:tr>
                              <w:tblPrEx>
                                <w:tblCellMar>
                                  <w:top w:w="0" w:type="dxa"/>
                                  <w:left w:w="0" w:type="dxa"/>
                                  <w:bottom w:w="0" w:type="dxa"/>
                                  <w:right w:w="0" w:type="dxa"/>
                                </w:tblCellMar>
                              </w:tblPrEx>
                              <w:trPr>
                                <w:trHeight w:val="653" w:hRule="exact"/>
                                <w:jc w:val="center"/>
                              </w:trPr>
                              <w:tc>
                                <w:tcPr>
                                  <w:tcW w:w="574" w:type="dxa"/>
                                  <w:vMerge w:val="continue"/>
                                  <w:tcBorders>
                                    <w:top w:val="single" w:color="000000" w:sz="4" w:space="0"/>
                                    <w:left w:val="single" w:color="000000" w:sz="4" w:space="0"/>
                                    <w:bottom w:val="single" w:color="000000" w:sz="4" w:space="0"/>
                                    <w:right w:val="single" w:color="000000" w:sz="4" w:space="0"/>
                                  </w:tcBorders>
                                  <w:noWrap w:val="0"/>
                                  <w:vAlign w:val="center"/>
                                </w:tcPr>
                                <w:p>
                                  <w:pPr>
                                    <w:widowControl/>
                                    <w:jc w:val="left"/>
                                    <w:rPr>
                                      <w:rFonts w:ascii="宋体" w:hAnsi="宋体" w:eastAsia="Times New Roman" w:cs="宋体"/>
                                      <w:kern w:val="0"/>
                                      <w:sz w:val="20"/>
                                      <w:szCs w:val="20"/>
                                      <w:lang w:eastAsia="en-US"/>
                                    </w:rPr>
                                  </w:pPr>
                                </w:p>
                              </w:tc>
                              <w:tc>
                                <w:tcPr>
                                  <w:tcW w:w="1166" w:type="dxa"/>
                                  <w:vMerge w:val="continue"/>
                                  <w:tcBorders>
                                    <w:top w:val="single" w:color="000000" w:sz="4" w:space="0"/>
                                    <w:left w:val="single" w:color="000000" w:sz="4" w:space="0"/>
                                    <w:bottom w:val="single" w:color="000000" w:sz="4" w:space="0"/>
                                    <w:right w:val="single" w:color="000000" w:sz="4" w:space="0"/>
                                  </w:tcBorders>
                                  <w:noWrap w:val="0"/>
                                  <w:vAlign w:val="center"/>
                                </w:tcPr>
                                <w:p>
                                  <w:pPr>
                                    <w:widowControl/>
                                    <w:jc w:val="left"/>
                                    <w:rPr>
                                      <w:rFonts w:ascii="宋体" w:hAnsi="宋体" w:eastAsia="Times New Roman" w:cs="宋体"/>
                                      <w:kern w:val="0"/>
                                      <w:sz w:val="20"/>
                                      <w:szCs w:val="20"/>
                                      <w:lang w:eastAsia="en-US"/>
                                    </w:rPr>
                                  </w:pPr>
                                </w:p>
                              </w:tc>
                              <w:tc>
                                <w:tcPr>
                                  <w:tcW w:w="1800" w:type="dxa"/>
                                  <w:tcBorders>
                                    <w:top w:val="single" w:color="000000" w:sz="4" w:space="0"/>
                                    <w:left w:val="single" w:color="000000" w:sz="4" w:space="0"/>
                                    <w:bottom w:val="single" w:color="000000" w:sz="4" w:space="0"/>
                                    <w:right w:val="single" w:color="000000" w:sz="4" w:space="0"/>
                                  </w:tcBorders>
                                  <w:noWrap w:val="0"/>
                                  <w:vAlign w:val="top"/>
                                </w:tcPr>
                                <w:p>
                                  <w:pPr>
                                    <w:pStyle w:val="34"/>
                                    <w:spacing w:before="162"/>
                                    <w:ind w:left="7"/>
                                    <w:rPr>
                                      <w:rFonts w:ascii="宋体" w:hAnsi="宋体" w:cs="宋体"/>
                                      <w:sz w:val="20"/>
                                      <w:szCs w:val="20"/>
                                    </w:rPr>
                                  </w:pPr>
                                  <w:r>
                                    <w:rPr>
                                      <w:rFonts w:hint="eastAsia" w:ascii="宋体" w:hAnsi="宋体" w:cs="宋体"/>
                                      <w:spacing w:val="1"/>
                                      <w:w w:val="99"/>
                                      <w:sz w:val="20"/>
                                      <w:szCs w:val="20"/>
                                    </w:rPr>
                                    <w:t>A02</w:t>
                                  </w:r>
                                  <w:r>
                                    <w:rPr>
                                      <w:rFonts w:hint="eastAsia" w:ascii="宋体" w:hAnsi="宋体" w:cs="宋体"/>
                                      <w:w w:val="99"/>
                                      <w:sz w:val="20"/>
                                      <w:szCs w:val="20"/>
                                    </w:rPr>
                                    <w:t>06</w:t>
                                  </w:r>
                                  <w:r>
                                    <w:rPr>
                                      <w:rFonts w:hint="eastAsia" w:ascii="宋体" w:hAnsi="宋体" w:cs="宋体"/>
                                      <w:spacing w:val="1"/>
                                      <w:w w:val="99"/>
                                      <w:sz w:val="20"/>
                                      <w:szCs w:val="20"/>
                                    </w:rPr>
                                    <w:t>1</w:t>
                                  </w:r>
                                  <w:r>
                                    <w:rPr>
                                      <w:rFonts w:hint="eastAsia" w:ascii="宋体" w:hAnsi="宋体" w:cs="宋体"/>
                                      <w:w w:val="99"/>
                                      <w:sz w:val="20"/>
                                      <w:szCs w:val="20"/>
                                    </w:rPr>
                                    <w:t>80</w:t>
                                  </w:r>
                                  <w:r>
                                    <w:rPr>
                                      <w:rFonts w:hint="eastAsia" w:ascii="宋体" w:hAnsi="宋体" w:cs="宋体"/>
                                      <w:spacing w:val="1"/>
                                      <w:w w:val="99"/>
                                      <w:sz w:val="20"/>
                                      <w:szCs w:val="20"/>
                                    </w:rPr>
                                    <w:t>3</w:t>
                                  </w:r>
                                  <w:r>
                                    <w:rPr>
                                      <w:rFonts w:hint="eastAsia" w:ascii="宋体" w:hAnsi="宋体" w:cs="宋体"/>
                                      <w:w w:val="99"/>
                                      <w:sz w:val="20"/>
                                      <w:szCs w:val="20"/>
                                    </w:rPr>
                                    <w:t>01洗衣机</w:t>
                                  </w:r>
                                </w:p>
                              </w:tc>
                              <w:tc>
                                <w:tcPr>
                                  <w:tcW w:w="1915" w:type="dxa"/>
                                  <w:tcBorders>
                                    <w:top w:val="single" w:color="000000" w:sz="4" w:space="0"/>
                                    <w:left w:val="single" w:color="000000" w:sz="4" w:space="0"/>
                                    <w:bottom w:val="single" w:color="000000" w:sz="4" w:space="0"/>
                                    <w:right w:val="single" w:color="000000" w:sz="4" w:space="0"/>
                                  </w:tcBorders>
                                  <w:noWrap w:val="0"/>
                                  <w:vAlign w:val="top"/>
                                </w:tcPr>
                                <w:p>
                                  <w:pPr>
                                    <w:rPr>
                                      <w:rFonts w:ascii="Calibri" w:hAnsi="Calibri"/>
                                      <w:sz w:val="22"/>
                                      <w:szCs w:val="22"/>
                                    </w:rPr>
                                  </w:pPr>
                                </w:p>
                              </w:tc>
                              <w:tc>
                                <w:tcPr>
                                  <w:tcW w:w="2966" w:type="dxa"/>
                                  <w:tcBorders>
                                    <w:top w:val="single" w:color="000000" w:sz="4" w:space="0"/>
                                    <w:left w:val="single" w:color="000000" w:sz="4" w:space="0"/>
                                    <w:bottom w:val="single" w:color="000000" w:sz="4" w:space="0"/>
                                    <w:right w:val="single" w:color="000000" w:sz="4" w:space="0"/>
                                  </w:tcBorders>
                                  <w:noWrap w:val="0"/>
                                  <w:vAlign w:val="top"/>
                                </w:tcPr>
                                <w:p>
                                  <w:pPr>
                                    <w:pStyle w:val="34"/>
                                    <w:spacing w:before="6" w:line="280" w:lineRule="auto"/>
                                    <w:ind w:left="7" w:right="4"/>
                                    <w:rPr>
                                      <w:rFonts w:ascii="宋体" w:hAnsi="宋体" w:cs="宋体"/>
                                      <w:sz w:val="20"/>
                                      <w:szCs w:val="20"/>
                                      <w:lang w:eastAsia="zh-CN"/>
                                    </w:rPr>
                                  </w:pPr>
                                  <w:r>
                                    <w:rPr>
                                      <w:rFonts w:hint="eastAsia" w:ascii="宋体" w:hAnsi="宋体" w:cs="宋体"/>
                                      <w:spacing w:val="12"/>
                                      <w:w w:val="99"/>
                                      <w:sz w:val="20"/>
                                      <w:szCs w:val="20"/>
                                      <w:lang w:eastAsia="zh-CN"/>
                                    </w:rPr>
                                    <w:t>《电动洗衣机能效水效</w:t>
                                  </w:r>
                                  <w:r>
                                    <w:rPr>
                                      <w:rFonts w:hint="eastAsia" w:ascii="宋体" w:hAnsi="宋体" w:cs="宋体"/>
                                      <w:spacing w:val="9"/>
                                      <w:w w:val="99"/>
                                      <w:sz w:val="20"/>
                                      <w:szCs w:val="20"/>
                                      <w:lang w:eastAsia="zh-CN"/>
                                    </w:rPr>
                                    <w:t>限</w:t>
                                  </w:r>
                                  <w:r>
                                    <w:rPr>
                                      <w:rFonts w:hint="eastAsia" w:ascii="宋体" w:hAnsi="宋体" w:cs="宋体"/>
                                      <w:spacing w:val="12"/>
                                      <w:w w:val="99"/>
                                      <w:sz w:val="20"/>
                                      <w:szCs w:val="20"/>
                                      <w:lang w:eastAsia="zh-CN"/>
                                    </w:rPr>
                                    <w:t>定值</w:t>
                                  </w:r>
                                  <w:r>
                                    <w:rPr>
                                      <w:rFonts w:hint="eastAsia" w:ascii="宋体" w:hAnsi="宋体" w:cs="宋体"/>
                                      <w:w w:val="99"/>
                                      <w:sz w:val="20"/>
                                      <w:szCs w:val="20"/>
                                      <w:lang w:eastAsia="zh-CN"/>
                                    </w:rPr>
                                    <w:t>及等级》（</w:t>
                                  </w:r>
                                  <w:r>
                                    <w:rPr>
                                      <w:rFonts w:hint="eastAsia" w:ascii="宋体" w:hAnsi="宋体" w:cs="宋体"/>
                                      <w:spacing w:val="1"/>
                                      <w:w w:val="99"/>
                                      <w:sz w:val="20"/>
                                      <w:szCs w:val="20"/>
                                      <w:lang w:eastAsia="zh-CN"/>
                                    </w:rPr>
                                    <w:t>G</w:t>
                                  </w:r>
                                  <w:r>
                                    <w:rPr>
                                      <w:rFonts w:hint="eastAsia" w:ascii="宋体" w:hAnsi="宋体" w:cs="宋体"/>
                                      <w:w w:val="99"/>
                                      <w:sz w:val="20"/>
                                      <w:szCs w:val="20"/>
                                      <w:lang w:eastAsia="zh-CN"/>
                                    </w:rPr>
                                    <w:t>B</w:t>
                                  </w:r>
                                  <w:r>
                                    <w:rPr>
                                      <w:rFonts w:hint="eastAsia" w:ascii="宋体" w:hAnsi="宋体" w:cs="宋体"/>
                                      <w:spacing w:val="1"/>
                                      <w:w w:val="99"/>
                                      <w:sz w:val="20"/>
                                      <w:szCs w:val="20"/>
                                      <w:lang w:eastAsia="zh-CN"/>
                                    </w:rPr>
                                    <w:t>1202</w:t>
                                  </w:r>
                                  <w:r>
                                    <w:rPr>
                                      <w:rFonts w:hint="eastAsia" w:ascii="宋体" w:hAnsi="宋体" w:cs="宋体"/>
                                      <w:w w:val="99"/>
                                      <w:sz w:val="20"/>
                                      <w:szCs w:val="20"/>
                                      <w:lang w:eastAsia="zh-CN"/>
                                    </w:rPr>
                                    <w:t>1.</w:t>
                                  </w:r>
                                  <w:r>
                                    <w:rPr>
                                      <w:rFonts w:hint="eastAsia" w:ascii="宋体" w:hAnsi="宋体" w:cs="宋体"/>
                                      <w:spacing w:val="1"/>
                                      <w:w w:val="99"/>
                                      <w:sz w:val="20"/>
                                      <w:szCs w:val="20"/>
                                      <w:lang w:eastAsia="zh-CN"/>
                                    </w:rPr>
                                    <w:t>4</w:t>
                                  </w:r>
                                  <w:r>
                                    <w:rPr>
                                      <w:rFonts w:hint="eastAsia" w:ascii="宋体" w:hAnsi="宋体" w:cs="宋体"/>
                                      <w:w w:val="99"/>
                                      <w:sz w:val="20"/>
                                      <w:szCs w:val="20"/>
                                      <w:lang w:eastAsia="zh-CN"/>
                                    </w:rPr>
                                    <w:t>）</w:t>
                                  </w:r>
                                </w:p>
                              </w:tc>
                            </w:tr>
                          </w:tbl>
                          <w:p>
                            <w:pPr>
                              <w:rPr>
                                <w:rFonts w:ascii="Calibri" w:hAnsi="Calibri"/>
                                <w:sz w:val="22"/>
                                <w:szCs w:val="22"/>
                              </w:rPr>
                            </w:pPr>
                          </w:p>
                        </w:txbxContent>
                      </wps:txbx>
                      <wps:bodyPr lIns="0" tIns="0" rIns="0" bIns="0" upright="1"/>
                    </wps:wsp>
                  </a:graphicData>
                </a:graphic>
              </wp:anchor>
            </w:drawing>
          </mc:Choice>
          <mc:Fallback>
            <w:pict>
              <v:shape id="_x0000_s1026" o:spid="_x0000_s1026" o:spt="202" type="#_x0000_t202" style="position:absolute;left:0pt;margin-left:89.15pt;margin-top:2.7pt;height:671.2pt;width:421.8pt;mso-position-horizontal-relative:page;z-index:251661312;mso-width-relative:page;mso-height-relative:page;" filled="f" stroked="f" coordsize="21600,21600" o:gfxdata="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">
                <v:fill on="f" focussize="0,0"/>
                <v:stroke on="f"/>
                <v:imagedata o:title=""/>
                <o:lock v:ext="edit" aspectratio="f"/>
                <v:textbox inset="0mm,0mm,0mm,0mm">
                  <w:txbxContent>
                    <w:tbl>
                      <w:tblPr>
                        <w:tblStyle w:val="23"/>
                        <w:tblW w:w="0" w:type="auto"/>
                        <w:jc w:val="center"/>
                        <w:tblLayout w:type="fixed"/>
                        <w:tblCellMar>
                          <w:top w:w="0" w:type="dxa"/>
                          <w:left w:w="0" w:type="dxa"/>
                          <w:bottom w:w="0" w:type="dxa"/>
                          <w:right w:w="0" w:type="dxa"/>
                        </w:tblCellMar>
                      </w:tblPr>
                      <w:tblGrid>
                        <w:gridCol w:w="574"/>
                        <w:gridCol w:w="1166"/>
                        <w:gridCol w:w="1800"/>
                        <w:gridCol w:w="1915"/>
                        <w:gridCol w:w="2966"/>
                      </w:tblGrid>
                      <w:tr>
                        <w:tblPrEx>
                          <w:tblCellMar>
                            <w:top w:w="0" w:type="dxa"/>
                            <w:left w:w="0" w:type="dxa"/>
                            <w:bottom w:w="0" w:type="dxa"/>
                            <w:right w:w="0" w:type="dxa"/>
                          </w:tblCellMar>
                        </w:tblPrEx>
                        <w:trPr>
                          <w:trHeight w:val="416" w:hRule="exact"/>
                          <w:jc w:val="center"/>
                        </w:trPr>
                        <w:tc>
                          <w:tcPr>
                            <w:tcW w:w="574" w:type="dxa"/>
                            <w:vMerge w:val="restart"/>
                            <w:tcBorders>
                              <w:top w:val="single" w:color="000000" w:sz="4" w:space="0"/>
                              <w:left w:val="single" w:color="000000" w:sz="4" w:space="0"/>
                              <w:bottom w:val="single" w:color="000000" w:sz="4" w:space="0"/>
                              <w:right w:val="single" w:color="000000" w:sz="4" w:space="0"/>
                            </w:tcBorders>
                            <w:noWrap w:val="0"/>
                            <w:vAlign w:val="top"/>
                          </w:tcPr>
                          <w:p>
                            <w:pPr>
                              <w:rPr>
                                <w:rFonts w:ascii="Calibri" w:hAnsi="Calibri"/>
                                <w:sz w:val="22"/>
                                <w:szCs w:val="22"/>
                              </w:rPr>
                            </w:pPr>
                          </w:p>
                        </w:tc>
                        <w:tc>
                          <w:tcPr>
                            <w:tcW w:w="1166" w:type="dxa"/>
                            <w:vMerge w:val="restart"/>
                            <w:tcBorders>
                              <w:top w:val="single" w:color="000000" w:sz="4" w:space="0"/>
                              <w:left w:val="single" w:color="000000" w:sz="4" w:space="0"/>
                              <w:bottom w:val="single" w:color="000000" w:sz="4" w:space="0"/>
                              <w:right w:val="single" w:color="000000" w:sz="4" w:space="0"/>
                            </w:tcBorders>
                            <w:noWrap w:val="0"/>
                            <w:vAlign w:val="top"/>
                          </w:tcPr>
                          <w:p>
                            <w:pPr>
                              <w:rPr>
                                <w:rFonts w:ascii="Calibri" w:hAnsi="Calibri"/>
                                <w:sz w:val="22"/>
                                <w:szCs w:val="22"/>
                              </w:rPr>
                            </w:pPr>
                          </w:p>
                        </w:tc>
                        <w:tc>
                          <w:tcPr>
                            <w:tcW w:w="1800" w:type="dxa"/>
                            <w:vMerge w:val="restart"/>
                            <w:tcBorders>
                              <w:top w:val="single" w:color="000000" w:sz="4" w:space="0"/>
                              <w:left w:val="single" w:color="000000" w:sz="4" w:space="0"/>
                              <w:bottom w:val="single" w:color="000000" w:sz="4" w:space="0"/>
                              <w:right w:val="single" w:color="000000" w:sz="4" w:space="0"/>
                            </w:tcBorders>
                            <w:noWrap w:val="0"/>
                            <w:vAlign w:val="top"/>
                          </w:tcPr>
                          <w:p>
                            <w:pPr>
                              <w:rPr>
                                <w:rFonts w:ascii="Calibri" w:hAnsi="Calibri"/>
                                <w:sz w:val="22"/>
                                <w:szCs w:val="22"/>
                              </w:rPr>
                            </w:pPr>
                          </w:p>
                        </w:tc>
                        <w:tc>
                          <w:tcPr>
                            <w:tcW w:w="1915" w:type="dxa"/>
                            <w:tcBorders>
                              <w:top w:val="single" w:color="000000" w:sz="4" w:space="0"/>
                              <w:left w:val="single" w:color="000000" w:sz="4" w:space="0"/>
                              <w:bottom w:val="nil"/>
                              <w:right w:val="single" w:color="000000" w:sz="4" w:space="0"/>
                            </w:tcBorders>
                            <w:noWrap w:val="0"/>
                            <w:vAlign w:val="top"/>
                          </w:tcPr>
                          <w:p>
                            <w:pPr>
                              <w:pStyle w:val="34"/>
                              <w:spacing w:before="93"/>
                              <w:ind w:left="7"/>
                              <w:rPr>
                                <w:rFonts w:ascii="宋体" w:hAnsi="宋体" w:cs="宋体"/>
                                <w:sz w:val="20"/>
                                <w:szCs w:val="20"/>
                              </w:rPr>
                            </w:pPr>
                            <w:r>
                              <w:rPr>
                                <w:rFonts w:hint="eastAsia" w:ascii="宋体" w:hAnsi="宋体" w:cs="宋体"/>
                                <w:spacing w:val="12"/>
                                <w:w w:val="99"/>
                                <w:sz w:val="20"/>
                                <w:szCs w:val="20"/>
                              </w:rPr>
                              <w:t>溴化锂吸收式冷水</w:t>
                            </w:r>
                            <w:r>
                              <w:rPr>
                                <w:rFonts w:hint="eastAsia" w:ascii="宋体" w:hAnsi="宋体" w:cs="宋体"/>
                                <w:w w:val="99"/>
                                <w:sz w:val="20"/>
                                <w:szCs w:val="20"/>
                              </w:rPr>
                              <w:t>机</w:t>
                            </w:r>
                          </w:p>
                        </w:tc>
                        <w:tc>
                          <w:tcPr>
                            <w:tcW w:w="2966" w:type="dxa"/>
                            <w:tcBorders>
                              <w:top w:val="single" w:color="000000" w:sz="4" w:space="0"/>
                              <w:left w:val="single" w:color="000000" w:sz="4" w:space="0"/>
                              <w:bottom w:val="nil"/>
                              <w:right w:val="single" w:color="000000" w:sz="4" w:space="0"/>
                            </w:tcBorders>
                            <w:noWrap w:val="0"/>
                            <w:vAlign w:val="top"/>
                          </w:tcPr>
                          <w:p>
                            <w:pPr>
                              <w:pStyle w:val="34"/>
                              <w:spacing w:before="93"/>
                              <w:ind w:left="7"/>
                              <w:rPr>
                                <w:rFonts w:ascii="宋体" w:hAnsi="宋体" w:cs="宋体"/>
                                <w:sz w:val="20"/>
                                <w:szCs w:val="20"/>
                                <w:lang w:eastAsia="zh-CN"/>
                              </w:rPr>
                            </w:pPr>
                            <w:r>
                              <w:rPr>
                                <w:rFonts w:hint="eastAsia" w:ascii="宋体" w:hAnsi="宋体" w:cs="宋体"/>
                                <w:spacing w:val="12"/>
                                <w:w w:val="99"/>
                                <w:sz w:val="20"/>
                                <w:szCs w:val="20"/>
                                <w:lang w:eastAsia="zh-CN"/>
                              </w:rPr>
                              <w:t>《溴化锂吸收式冷水机</w:t>
                            </w:r>
                            <w:r>
                              <w:rPr>
                                <w:rFonts w:hint="eastAsia" w:ascii="宋体" w:hAnsi="宋体" w:cs="宋体"/>
                                <w:spacing w:val="9"/>
                                <w:w w:val="99"/>
                                <w:sz w:val="20"/>
                                <w:szCs w:val="20"/>
                                <w:lang w:eastAsia="zh-CN"/>
                              </w:rPr>
                              <w:t>组</w:t>
                            </w:r>
                            <w:r>
                              <w:rPr>
                                <w:rFonts w:hint="eastAsia" w:ascii="宋体" w:hAnsi="宋体" w:cs="宋体"/>
                                <w:spacing w:val="12"/>
                                <w:w w:val="99"/>
                                <w:sz w:val="20"/>
                                <w:szCs w:val="20"/>
                                <w:lang w:eastAsia="zh-CN"/>
                              </w:rPr>
                              <w:t>能效</w:t>
                            </w:r>
                            <w:r>
                              <w:rPr>
                                <w:rFonts w:hint="eastAsia" w:ascii="宋体" w:hAnsi="宋体" w:cs="宋体"/>
                                <w:w w:val="99"/>
                                <w:sz w:val="20"/>
                                <w:szCs w:val="20"/>
                                <w:lang w:eastAsia="zh-CN"/>
                              </w:rPr>
                              <w:t>限</w:t>
                            </w:r>
                          </w:p>
                        </w:tc>
                      </w:tr>
                      <w:tr>
                        <w:tblPrEx>
                          <w:tblCellMar>
                            <w:top w:w="0" w:type="dxa"/>
                            <w:left w:w="0" w:type="dxa"/>
                            <w:bottom w:w="0" w:type="dxa"/>
                            <w:right w:w="0" w:type="dxa"/>
                          </w:tblCellMar>
                        </w:tblPrEx>
                        <w:trPr>
                          <w:trHeight w:val="408" w:hRule="exact"/>
                          <w:jc w:val="center"/>
                        </w:trPr>
                        <w:tc>
                          <w:tcPr>
                            <w:tcW w:w="574" w:type="dxa"/>
                            <w:vMerge w:val="continue"/>
                            <w:tcBorders>
                              <w:top w:val="single" w:color="000000" w:sz="4" w:space="0"/>
                              <w:left w:val="single" w:color="000000" w:sz="4" w:space="0"/>
                              <w:bottom w:val="single" w:color="000000" w:sz="4" w:space="0"/>
                              <w:right w:val="single" w:color="000000" w:sz="4" w:space="0"/>
                            </w:tcBorders>
                            <w:noWrap w:val="0"/>
                            <w:vAlign w:val="center"/>
                          </w:tcPr>
                          <w:p>
                            <w:pPr>
                              <w:widowControl/>
                              <w:jc w:val="left"/>
                              <w:rPr>
                                <w:rFonts w:ascii="Calibri" w:hAnsi="Calibri" w:eastAsia="Times New Roman"/>
                                <w:sz w:val="22"/>
                                <w:szCs w:val="22"/>
                              </w:rPr>
                            </w:pPr>
                          </w:p>
                        </w:tc>
                        <w:tc>
                          <w:tcPr>
                            <w:tcW w:w="1166" w:type="dxa"/>
                            <w:vMerge w:val="continue"/>
                            <w:tcBorders>
                              <w:top w:val="single" w:color="000000" w:sz="4" w:space="0"/>
                              <w:left w:val="single" w:color="000000" w:sz="4" w:space="0"/>
                              <w:bottom w:val="single" w:color="000000" w:sz="4" w:space="0"/>
                              <w:right w:val="single" w:color="000000" w:sz="4" w:space="0"/>
                            </w:tcBorders>
                            <w:noWrap w:val="0"/>
                            <w:vAlign w:val="center"/>
                          </w:tcPr>
                          <w:p>
                            <w:pPr>
                              <w:widowControl/>
                              <w:jc w:val="left"/>
                              <w:rPr>
                                <w:rFonts w:ascii="Calibri" w:hAnsi="Calibri" w:eastAsia="Times New Roman"/>
                                <w:sz w:val="22"/>
                                <w:szCs w:val="22"/>
                              </w:rPr>
                            </w:pPr>
                          </w:p>
                        </w:tc>
                        <w:tc>
                          <w:tcPr>
                            <w:tcW w:w="1800" w:type="dxa"/>
                            <w:vMerge w:val="continue"/>
                            <w:tcBorders>
                              <w:top w:val="single" w:color="000000" w:sz="4" w:space="0"/>
                              <w:left w:val="single" w:color="000000" w:sz="4" w:space="0"/>
                              <w:bottom w:val="single" w:color="000000" w:sz="4" w:space="0"/>
                              <w:right w:val="single" w:color="000000" w:sz="4" w:space="0"/>
                            </w:tcBorders>
                            <w:noWrap w:val="0"/>
                            <w:vAlign w:val="center"/>
                          </w:tcPr>
                          <w:p>
                            <w:pPr>
                              <w:widowControl/>
                              <w:jc w:val="left"/>
                              <w:rPr>
                                <w:rFonts w:ascii="Calibri" w:hAnsi="Calibri" w:eastAsia="Times New Roman"/>
                                <w:sz w:val="22"/>
                                <w:szCs w:val="22"/>
                              </w:rPr>
                            </w:pPr>
                          </w:p>
                        </w:tc>
                        <w:tc>
                          <w:tcPr>
                            <w:tcW w:w="1915" w:type="dxa"/>
                            <w:tcBorders>
                              <w:top w:val="nil"/>
                              <w:left w:val="single" w:color="000000" w:sz="4" w:space="0"/>
                              <w:bottom w:val="single" w:color="000000" w:sz="4" w:space="0"/>
                              <w:right w:val="single" w:color="000000" w:sz="4" w:space="0"/>
                            </w:tcBorders>
                            <w:noWrap w:val="0"/>
                            <w:vAlign w:val="top"/>
                          </w:tcPr>
                          <w:p>
                            <w:pPr>
                              <w:pStyle w:val="34"/>
                              <w:spacing w:line="256" w:lineRule="exact"/>
                              <w:ind w:left="7"/>
                              <w:rPr>
                                <w:rFonts w:ascii="宋体" w:hAnsi="宋体" w:cs="宋体"/>
                                <w:sz w:val="20"/>
                                <w:szCs w:val="20"/>
                              </w:rPr>
                            </w:pPr>
                            <w:r>
                              <w:rPr>
                                <w:rFonts w:hint="eastAsia" w:ascii="宋体" w:hAnsi="宋体" w:cs="宋体"/>
                                <w:w w:val="99"/>
                                <w:sz w:val="20"/>
                                <w:szCs w:val="20"/>
                              </w:rPr>
                              <w:t>组</w:t>
                            </w:r>
                          </w:p>
                        </w:tc>
                        <w:tc>
                          <w:tcPr>
                            <w:tcW w:w="2966" w:type="dxa"/>
                            <w:tcBorders>
                              <w:top w:val="nil"/>
                              <w:left w:val="single" w:color="000000" w:sz="4" w:space="0"/>
                              <w:bottom w:val="single" w:color="000000" w:sz="4" w:space="0"/>
                              <w:right w:val="single" w:color="000000" w:sz="4" w:space="0"/>
                            </w:tcBorders>
                            <w:noWrap w:val="0"/>
                            <w:vAlign w:val="top"/>
                          </w:tcPr>
                          <w:p>
                            <w:pPr>
                              <w:pStyle w:val="34"/>
                              <w:spacing w:line="256" w:lineRule="exact"/>
                              <w:ind w:left="7"/>
                              <w:rPr>
                                <w:rFonts w:ascii="宋体" w:hAnsi="宋体" w:cs="宋体"/>
                                <w:sz w:val="20"/>
                                <w:szCs w:val="20"/>
                                <w:lang w:eastAsia="zh-CN"/>
                              </w:rPr>
                            </w:pPr>
                            <w:r>
                              <w:rPr>
                                <w:rFonts w:hint="eastAsia" w:ascii="宋体" w:hAnsi="宋体" w:cs="宋体"/>
                                <w:w w:val="99"/>
                                <w:sz w:val="20"/>
                                <w:szCs w:val="20"/>
                                <w:lang w:eastAsia="zh-CN"/>
                              </w:rPr>
                              <w:t>定值及</w:t>
                            </w:r>
                            <w:r>
                              <w:rPr>
                                <w:rFonts w:hint="eastAsia" w:ascii="宋体" w:hAnsi="宋体" w:cs="宋体"/>
                                <w:spacing w:val="2"/>
                                <w:w w:val="99"/>
                                <w:sz w:val="20"/>
                                <w:szCs w:val="20"/>
                                <w:lang w:eastAsia="zh-CN"/>
                              </w:rPr>
                              <w:t>能</w:t>
                            </w:r>
                            <w:r>
                              <w:rPr>
                                <w:rFonts w:hint="eastAsia" w:ascii="宋体" w:hAnsi="宋体" w:cs="宋体"/>
                                <w:w w:val="99"/>
                                <w:sz w:val="20"/>
                                <w:szCs w:val="20"/>
                                <w:lang w:eastAsia="zh-CN"/>
                              </w:rPr>
                              <w:t>效等</w:t>
                            </w:r>
                            <w:r>
                              <w:rPr>
                                <w:rFonts w:hint="eastAsia" w:ascii="宋体" w:hAnsi="宋体" w:cs="宋体"/>
                                <w:spacing w:val="2"/>
                                <w:w w:val="99"/>
                                <w:sz w:val="20"/>
                                <w:szCs w:val="20"/>
                                <w:lang w:eastAsia="zh-CN"/>
                              </w:rPr>
                              <w:t>级</w:t>
                            </w:r>
                            <w:r>
                              <w:rPr>
                                <w:rFonts w:hint="eastAsia" w:ascii="宋体" w:hAnsi="宋体" w:cs="宋体"/>
                                <w:w w:val="99"/>
                                <w:sz w:val="20"/>
                                <w:szCs w:val="20"/>
                                <w:lang w:eastAsia="zh-CN"/>
                              </w:rPr>
                              <w:t>》（</w:t>
                            </w:r>
                            <w:r>
                              <w:rPr>
                                <w:rFonts w:hint="eastAsia" w:ascii="宋体" w:hAnsi="宋体" w:cs="宋体"/>
                                <w:spacing w:val="1"/>
                                <w:w w:val="99"/>
                                <w:sz w:val="20"/>
                                <w:szCs w:val="20"/>
                                <w:lang w:eastAsia="zh-CN"/>
                              </w:rPr>
                              <w:t>G</w:t>
                            </w:r>
                            <w:r>
                              <w:rPr>
                                <w:rFonts w:hint="eastAsia" w:ascii="宋体" w:hAnsi="宋体" w:cs="宋体"/>
                                <w:w w:val="99"/>
                                <w:sz w:val="20"/>
                                <w:szCs w:val="20"/>
                                <w:lang w:eastAsia="zh-CN"/>
                              </w:rPr>
                              <w:t>B</w:t>
                            </w:r>
                            <w:r>
                              <w:rPr>
                                <w:rFonts w:hint="eastAsia" w:ascii="宋体" w:hAnsi="宋体" w:cs="宋体"/>
                                <w:spacing w:val="1"/>
                                <w:w w:val="99"/>
                                <w:sz w:val="20"/>
                                <w:szCs w:val="20"/>
                                <w:lang w:eastAsia="zh-CN"/>
                              </w:rPr>
                              <w:t>29</w:t>
                            </w:r>
                            <w:r>
                              <w:rPr>
                                <w:rFonts w:hint="eastAsia" w:ascii="宋体" w:hAnsi="宋体" w:cs="宋体"/>
                                <w:w w:val="99"/>
                                <w:sz w:val="20"/>
                                <w:szCs w:val="20"/>
                                <w:lang w:eastAsia="zh-CN"/>
                              </w:rPr>
                              <w:t>54</w:t>
                            </w:r>
                            <w:r>
                              <w:rPr>
                                <w:rFonts w:hint="eastAsia" w:ascii="宋体" w:hAnsi="宋体" w:cs="宋体"/>
                                <w:spacing w:val="1"/>
                                <w:w w:val="99"/>
                                <w:sz w:val="20"/>
                                <w:szCs w:val="20"/>
                                <w:lang w:eastAsia="zh-CN"/>
                              </w:rPr>
                              <w:t>0</w:t>
                            </w:r>
                            <w:r>
                              <w:rPr>
                                <w:rFonts w:hint="eastAsia" w:ascii="宋体" w:hAnsi="宋体" w:cs="宋体"/>
                                <w:w w:val="99"/>
                                <w:sz w:val="20"/>
                                <w:szCs w:val="20"/>
                                <w:lang w:eastAsia="zh-CN"/>
                              </w:rPr>
                              <w:t>）</w:t>
                            </w:r>
                          </w:p>
                        </w:tc>
                      </w:tr>
                      <w:tr>
                        <w:tblPrEx>
                          <w:tblCellMar>
                            <w:top w:w="0" w:type="dxa"/>
                            <w:left w:w="0" w:type="dxa"/>
                            <w:bottom w:w="0" w:type="dxa"/>
                            <w:right w:w="0" w:type="dxa"/>
                          </w:tblCellMar>
                        </w:tblPrEx>
                        <w:trPr>
                          <w:trHeight w:val="958" w:hRule="exact"/>
                          <w:jc w:val="center"/>
                        </w:trPr>
                        <w:tc>
                          <w:tcPr>
                            <w:tcW w:w="574" w:type="dxa"/>
                            <w:vMerge w:val="continue"/>
                            <w:tcBorders>
                              <w:top w:val="single" w:color="000000" w:sz="4" w:space="0"/>
                              <w:left w:val="single" w:color="000000" w:sz="4" w:space="0"/>
                              <w:bottom w:val="single" w:color="000000" w:sz="4" w:space="0"/>
                              <w:right w:val="single" w:color="000000" w:sz="4" w:space="0"/>
                            </w:tcBorders>
                            <w:noWrap w:val="0"/>
                            <w:vAlign w:val="center"/>
                          </w:tcPr>
                          <w:p>
                            <w:pPr>
                              <w:widowControl/>
                              <w:jc w:val="left"/>
                              <w:rPr>
                                <w:rFonts w:ascii="Calibri" w:hAnsi="Calibri" w:eastAsia="Times New Roman"/>
                                <w:sz w:val="22"/>
                                <w:szCs w:val="22"/>
                              </w:rPr>
                            </w:pPr>
                          </w:p>
                        </w:tc>
                        <w:tc>
                          <w:tcPr>
                            <w:tcW w:w="1166" w:type="dxa"/>
                            <w:vMerge w:val="continue"/>
                            <w:tcBorders>
                              <w:top w:val="single" w:color="000000" w:sz="4" w:space="0"/>
                              <w:left w:val="single" w:color="000000" w:sz="4" w:space="0"/>
                              <w:bottom w:val="single" w:color="000000" w:sz="4" w:space="0"/>
                              <w:right w:val="single" w:color="000000" w:sz="4" w:space="0"/>
                            </w:tcBorders>
                            <w:noWrap w:val="0"/>
                            <w:vAlign w:val="center"/>
                          </w:tcPr>
                          <w:p>
                            <w:pPr>
                              <w:widowControl/>
                              <w:jc w:val="left"/>
                              <w:rPr>
                                <w:rFonts w:ascii="Calibri" w:hAnsi="Calibri" w:eastAsia="Times New Roman"/>
                                <w:sz w:val="22"/>
                                <w:szCs w:val="22"/>
                              </w:rPr>
                            </w:pPr>
                          </w:p>
                        </w:tc>
                        <w:tc>
                          <w:tcPr>
                            <w:tcW w:w="1800" w:type="dxa"/>
                            <w:vMerge w:val="restart"/>
                            <w:tcBorders>
                              <w:top w:val="single" w:color="000000" w:sz="4" w:space="0"/>
                              <w:left w:val="single" w:color="000000" w:sz="4" w:space="0"/>
                              <w:bottom w:val="single" w:color="000000" w:sz="4" w:space="0"/>
                              <w:right w:val="single" w:color="000000" w:sz="4" w:space="0"/>
                            </w:tcBorders>
                            <w:noWrap w:val="0"/>
                            <w:vAlign w:val="top"/>
                          </w:tcPr>
                          <w:p>
                            <w:pPr>
                              <w:pStyle w:val="34"/>
                              <w:rPr>
                                <w:rFonts w:ascii="宋体" w:hAnsi="宋体" w:cs="宋体"/>
                                <w:sz w:val="20"/>
                                <w:szCs w:val="20"/>
                                <w:lang w:eastAsia="zh-CN"/>
                              </w:rPr>
                            </w:pPr>
                          </w:p>
                          <w:p>
                            <w:pPr>
                              <w:pStyle w:val="34"/>
                              <w:rPr>
                                <w:rFonts w:hint="eastAsia" w:ascii="宋体" w:hAnsi="宋体" w:cs="宋体"/>
                                <w:sz w:val="20"/>
                                <w:szCs w:val="20"/>
                                <w:lang w:eastAsia="zh-CN"/>
                              </w:rPr>
                            </w:pPr>
                          </w:p>
                          <w:p>
                            <w:pPr>
                              <w:pStyle w:val="34"/>
                              <w:spacing w:before="3"/>
                              <w:rPr>
                                <w:rFonts w:hint="eastAsia" w:ascii="宋体" w:hAnsi="宋体" w:cs="宋体"/>
                                <w:sz w:val="21"/>
                                <w:szCs w:val="21"/>
                                <w:lang w:eastAsia="zh-CN"/>
                              </w:rPr>
                            </w:pPr>
                          </w:p>
                          <w:p>
                            <w:pPr>
                              <w:pStyle w:val="34"/>
                              <w:spacing w:line="280" w:lineRule="auto"/>
                              <w:ind w:left="7" w:right="5"/>
                              <w:rPr>
                                <w:rFonts w:ascii="宋体" w:hAnsi="宋体" w:cs="宋体"/>
                                <w:sz w:val="20"/>
                                <w:szCs w:val="20"/>
                              </w:rPr>
                            </w:pPr>
                            <w:r>
                              <w:rPr>
                                <w:rFonts w:hint="eastAsia" w:ascii="宋体" w:hAnsi="宋体" w:cs="宋体"/>
                                <w:w w:val="99"/>
                                <w:sz w:val="20"/>
                                <w:szCs w:val="20"/>
                              </w:rPr>
                              <w:t>★</w:t>
                            </w:r>
                            <w:r>
                              <w:rPr>
                                <w:rFonts w:hint="eastAsia" w:ascii="宋体" w:hAnsi="宋体" w:cs="宋体"/>
                                <w:spacing w:val="1"/>
                                <w:w w:val="99"/>
                                <w:sz w:val="20"/>
                                <w:szCs w:val="20"/>
                              </w:rPr>
                              <w:t>A020</w:t>
                            </w:r>
                            <w:r>
                              <w:rPr>
                                <w:rFonts w:hint="eastAsia" w:ascii="宋体" w:hAnsi="宋体" w:cs="宋体"/>
                                <w:w w:val="99"/>
                                <w:sz w:val="20"/>
                                <w:szCs w:val="20"/>
                              </w:rPr>
                              <w:t>52</w:t>
                            </w:r>
                            <w:r>
                              <w:rPr>
                                <w:rFonts w:hint="eastAsia" w:ascii="宋体" w:hAnsi="宋体" w:cs="宋体"/>
                                <w:spacing w:val="1"/>
                                <w:w w:val="99"/>
                                <w:sz w:val="20"/>
                                <w:szCs w:val="20"/>
                              </w:rPr>
                              <w:t>3</w:t>
                            </w:r>
                            <w:r>
                              <w:rPr>
                                <w:rFonts w:hint="eastAsia" w:ascii="宋体" w:hAnsi="宋体" w:cs="宋体"/>
                                <w:w w:val="99"/>
                                <w:sz w:val="20"/>
                                <w:szCs w:val="20"/>
                              </w:rPr>
                              <w:t>05空调机组</w:t>
                            </w:r>
                          </w:p>
                        </w:tc>
                        <w:tc>
                          <w:tcPr>
                            <w:tcW w:w="1915" w:type="dxa"/>
                            <w:tcBorders>
                              <w:top w:val="single" w:color="000000" w:sz="4" w:space="0"/>
                              <w:left w:val="single" w:color="000000" w:sz="4" w:space="0"/>
                              <w:bottom w:val="single" w:color="000000" w:sz="4" w:space="0"/>
                              <w:right w:val="single" w:color="000000" w:sz="4" w:space="0"/>
                            </w:tcBorders>
                            <w:noWrap w:val="0"/>
                            <w:vAlign w:val="top"/>
                          </w:tcPr>
                          <w:p>
                            <w:pPr>
                              <w:pStyle w:val="34"/>
                              <w:spacing w:before="4" w:line="280" w:lineRule="auto"/>
                              <w:ind w:left="7" w:right="7"/>
                              <w:jc w:val="both"/>
                              <w:rPr>
                                <w:rFonts w:ascii="宋体" w:hAnsi="宋体" w:cs="宋体"/>
                                <w:sz w:val="20"/>
                                <w:szCs w:val="20"/>
                                <w:lang w:eastAsia="zh-CN"/>
                              </w:rPr>
                            </w:pPr>
                            <w:r>
                              <w:rPr>
                                <w:rFonts w:hint="eastAsia" w:ascii="宋体" w:hAnsi="宋体" w:cs="宋体"/>
                                <w:spacing w:val="12"/>
                                <w:w w:val="99"/>
                                <w:sz w:val="20"/>
                                <w:szCs w:val="20"/>
                                <w:lang w:eastAsia="zh-CN"/>
                              </w:rPr>
                              <w:t>多联式空</w:t>
                            </w:r>
                            <w:r>
                              <w:rPr>
                                <w:rFonts w:hint="eastAsia" w:ascii="宋体" w:hAnsi="宋体" w:cs="宋体"/>
                                <w:spacing w:val="11"/>
                                <w:w w:val="99"/>
                                <w:sz w:val="20"/>
                                <w:szCs w:val="20"/>
                                <w:lang w:eastAsia="zh-CN"/>
                              </w:rPr>
                              <w:t>调（</w:t>
                            </w:r>
                            <w:r>
                              <w:rPr>
                                <w:rFonts w:hint="eastAsia" w:ascii="宋体" w:hAnsi="宋体" w:cs="宋体"/>
                                <w:spacing w:val="12"/>
                                <w:w w:val="99"/>
                                <w:sz w:val="20"/>
                                <w:szCs w:val="20"/>
                                <w:lang w:eastAsia="zh-CN"/>
                              </w:rPr>
                              <w:t>热泵</w:t>
                            </w:r>
                            <w:r>
                              <w:rPr>
                                <w:rFonts w:hint="eastAsia" w:ascii="宋体" w:hAnsi="宋体" w:cs="宋体"/>
                                <w:w w:val="99"/>
                                <w:sz w:val="20"/>
                                <w:szCs w:val="20"/>
                                <w:lang w:eastAsia="zh-CN"/>
                              </w:rPr>
                              <w:t>）机组(制冷量</w:t>
                            </w:r>
                            <w:r>
                              <w:rPr>
                                <w:rFonts w:hint="eastAsia" w:ascii="宋体" w:hAnsi="宋体" w:cs="宋体"/>
                                <w:spacing w:val="1"/>
                                <w:w w:val="99"/>
                                <w:sz w:val="20"/>
                                <w:szCs w:val="20"/>
                                <w:lang w:eastAsia="zh-CN"/>
                              </w:rPr>
                              <w:t>&gt;140</w:t>
                            </w:r>
                            <w:r>
                              <w:rPr>
                                <w:rFonts w:hint="eastAsia" w:ascii="宋体" w:hAnsi="宋体" w:cs="宋体"/>
                                <w:w w:val="99"/>
                                <w:sz w:val="20"/>
                                <w:szCs w:val="20"/>
                                <w:lang w:eastAsia="zh-CN"/>
                              </w:rPr>
                              <w:t>00</w:t>
                            </w:r>
                            <w:r>
                              <w:rPr>
                                <w:rFonts w:hint="eastAsia" w:ascii="宋体" w:hAnsi="宋体" w:cs="宋体"/>
                                <w:spacing w:val="1"/>
                                <w:w w:val="99"/>
                                <w:sz w:val="20"/>
                                <w:szCs w:val="20"/>
                                <w:lang w:eastAsia="zh-CN"/>
                              </w:rPr>
                              <w:t>W</w:t>
                            </w:r>
                            <w:r>
                              <w:rPr>
                                <w:rFonts w:hint="eastAsia" w:ascii="宋体" w:hAnsi="宋体" w:cs="宋体"/>
                                <w:w w:val="99"/>
                                <w:sz w:val="20"/>
                                <w:szCs w:val="20"/>
                                <w:lang w:eastAsia="zh-CN"/>
                              </w:rPr>
                              <w:t>)</w:t>
                            </w:r>
                          </w:p>
                        </w:tc>
                        <w:tc>
                          <w:tcPr>
                            <w:tcW w:w="2966" w:type="dxa"/>
                            <w:tcBorders>
                              <w:top w:val="single" w:color="000000" w:sz="4" w:space="0"/>
                              <w:left w:val="single" w:color="000000" w:sz="4" w:space="0"/>
                              <w:bottom w:val="single" w:color="000000" w:sz="4" w:space="0"/>
                              <w:right w:val="single" w:color="000000" w:sz="4" w:space="0"/>
                            </w:tcBorders>
                            <w:noWrap w:val="0"/>
                            <w:vAlign w:val="top"/>
                          </w:tcPr>
                          <w:p>
                            <w:pPr>
                              <w:pStyle w:val="34"/>
                              <w:spacing w:before="160" w:line="280" w:lineRule="auto"/>
                              <w:ind w:left="7" w:right="7"/>
                              <w:rPr>
                                <w:rFonts w:ascii="宋体" w:hAnsi="宋体" w:cs="宋体"/>
                                <w:sz w:val="20"/>
                                <w:szCs w:val="20"/>
                                <w:lang w:eastAsia="zh-CN"/>
                              </w:rPr>
                            </w:pPr>
                            <w:r>
                              <w:rPr>
                                <w:rFonts w:hint="eastAsia" w:ascii="宋体" w:hAnsi="宋体" w:cs="宋体"/>
                                <w:w w:val="99"/>
                                <w:sz w:val="20"/>
                                <w:szCs w:val="20"/>
                                <w:lang w:eastAsia="zh-CN"/>
                              </w:rPr>
                              <w:t>《多联</w:t>
                            </w:r>
                            <w:r>
                              <w:rPr>
                                <w:rFonts w:hint="eastAsia" w:ascii="宋体" w:hAnsi="宋体" w:cs="宋体"/>
                                <w:spacing w:val="2"/>
                                <w:w w:val="99"/>
                                <w:sz w:val="20"/>
                                <w:szCs w:val="20"/>
                                <w:lang w:eastAsia="zh-CN"/>
                              </w:rPr>
                              <w:t>式</w:t>
                            </w:r>
                            <w:r>
                              <w:rPr>
                                <w:rFonts w:hint="eastAsia" w:ascii="宋体" w:hAnsi="宋体" w:cs="宋体"/>
                                <w:w w:val="99"/>
                                <w:sz w:val="20"/>
                                <w:szCs w:val="20"/>
                                <w:lang w:eastAsia="zh-CN"/>
                              </w:rPr>
                              <w:t>空</w:t>
                            </w:r>
                            <w:r>
                              <w:rPr>
                                <w:rFonts w:hint="eastAsia" w:ascii="宋体" w:hAnsi="宋体" w:cs="宋体"/>
                                <w:spacing w:val="-27"/>
                                <w:w w:val="99"/>
                                <w:sz w:val="20"/>
                                <w:szCs w:val="20"/>
                                <w:lang w:eastAsia="zh-CN"/>
                              </w:rPr>
                              <w:t>调</w:t>
                            </w:r>
                            <w:r>
                              <w:rPr>
                                <w:rFonts w:hint="eastAsia" w:ascii="宋体" w:hAnsi="宋体" w:cs="宋体"/>
                                <w:w w:val="99"/>
                                <w:sz w:val="20"/>
                                <w:szCs w:val="20"/>
                                <w:lang w:eastAsia="zh-CN"/>
                              </w:rPr>
                              <w:t>（热</w:t>
                            </w:r>
                            <w:r>
                              <w:rPr>
                                <w:rFonts w:hint="eastAsia" w:ascii="宋体" w:hAnsi="宋体" w:cs="宋体"/>
                                <w:spacing w:val="2"/>
                                <w:w w:val="99"/>
                                <w:sz w:val="20"/>
                                <w:szCs w:val="20"/>
                                <w:lang w:eastAsia="zh-CN"/>
                              </w:rPr>
                              <w:t>泵</w:t>
                            </w:r>
                            <w:r>
                              <w:rPr>
                                <w:rFonts w:hint="eastAsia" w:ascii="宋体" w:hAnsi="宋体" w:cs="宋体"/>
                                <w:spacing w:val="-29"/>
                                <w:w w:val="99"/>
                                <w:sz w:val="20"/>
                                <w:szCs w:val="20"/>
                                <w:lang w:eastAsia="zh-CN"/>
                              </w:rPr>
                              <w:t>）</w:t>
                            </w:r>
                            <w:r>
                              <w:rPr>
                                <w:rFonts w:hint="eastAsia" w:ascii="宋体" w:hAnsi="宋体" w:cs="宋体"/>
                                <w:w w:val="99"/>
                                <w:sz w:val="20"/>
                                <w:szCs w:val="20"/>
                                <w:lang w:eastAsia="zh-CN"/>
                              </w:rPr>
                              <w:t>机</w:t>
                            </w:r>
                            <w:r>
                              <w:rPr>
                                <w:rFonts w:hint="eastAsia" w:ascii="宋体" w:hAnsi="宋体" w:cs="宋体"/>
                                <w:spacing w:val="2"/>
                                <w:w w:val="99"/>
                                <w:sz w:val="20"/>
                                <w:szCs w:val="20"/>
                                <w:lang w:eastAsia="zh-CN"/>
                              </w:rPr>
                              <w:t>组</w:t>
                            </w:r>
                            <w:r>
                              <w:rPr>
                                <w:rFonts w:hint="eastAsia" w:ascii="宋体" w:hAnsi="宋体" w:cs="宋体"/>
                                <w:w w:val="99"/>
                                <w:sz w:val="20"/>
                                <w:szCs w:val="20"/>
                                <w:lang w:eastAsia="zh-CN"/>
                              </w:rPr>
                              <w:t>能效限定值及</w:t>
                            </w:r>
                            <w:r>
                              <w:rPr>
                                <w:rFonts w:hint="eastAsia" w:ascii="宋体" w:hAnsi="宋体" w:cs="宋体"/>
                                <w:spacing w:val="2"/>
                                <w:w w:val="99"/>
                                <w:sz w:val="20"/>
                                <w:szCs w:val="20"/>
                                <w:lang w:eastAsia="zh-CN"/>
                              </w:rPr>
                              <w:t>能</w:t>
                            </w:r>
                            <w:r>
                              <w:rPr>
                                <w:rFonts w:hint="eastAsia" w:ascii="宋体" w:hAnsi="宋体" w:cs="宋体"/>
                                <w:w w:val="99"/>
                                <w:sz w:val="20"/>
                                <w:szCs w:val="20"/>
                                <w:lang w:eastAsia="zh-CN"/>
                              </w:rPr>
                              <w:t>源效</w:t>
                            </w:r>
                            <w:r>
                              <w:rPr>
                                <w:rFonts w:hint="eastAsia" w:ascii="宋体" w:hAnsi="宋体" w:cs="宋体"/>
                                <w:spacing w:val="2"/>
                                <w:w w:val="99"/>
                                <w:sz w:val="20"/>
                                <w:szCs w:val="20"/>
                                <w:lang w:eastAsia="zh-CN"/>
                              </w:rPr>
                              <w:t>率</w:t>
                            </w:r>
                            <w:r>
                              <w:rPr>
                                <w:rFonts w:hint="eastAsia" w:ascii="宋体" w:hAnsi="宋体" w:cs="宋体"/>
                                <w:w w:val="99"/>
                                <w:sz w:val="20"/>
                                <w:szCs w:val="20"/>
                                <w:lang w:eastAsia="zh-CN"/>
                              </w:rPr>
                              <w:t>等级</w:t>
                            </w:r>
                            <w:r>
                              <w:rPr>
                                <w:rFonts w:hint="eastAsia" w:ascii="宋体" w:hAnsi="宋体" w:cs="宋体"/>
                                <w:spacing w:val="-106"/>
                                <w:w w:val="99"/>
                                <w:sz w:val="20"/>
                                <w:szCs w:val="20"/>
                                <w:lang w:eastAsia="zh-CN"/>
                              </w:rPr>
                              <w:t>》</w:t>
                            </w:r>
                            <w:r>
                              <w:rPr>
                                <w:rFonts w:hint="eastAsia" w:ascii="宋体" w:hAnsi="宋体" w:cs="宋体"/>
                                <w:w w:val="99"/>
                                <w:sz w:val="20"/>
                                <w:szCs w:val="20"/>
                                <w:lang w:eastAsia="zh-CN"/>
                              </w:rPr>
                              <w:t>（</w:t>
                            </w:r>
                            <w:r>
                              <w:rPr>
                                <w:rFonts w:hint="eastAsia" w:ascii="宋体" w:hAnsi="宋体" w:cs="宋体"/>
                                <w:spacing w:val="1"/>
                                <w:w w:val="99"/>
                                <w:sz w:val="20"/>
                                <w:szCs w:val="20"/>
                                <w:lang w:eastAsia="zh-CN"/>
                              </w:rPr>
                              <w:t>G</w:t>
                            </w:r>
                            <w:r>
                              <w:rPr>
                                <w:rFonts w:hint="eastAsia" w:ascii="宋体" w:hAnsi="宋体" w:cs="宋体"/>
                                <w:w w:val="99"/>
                                <w:sz w:val="20"/>
                                <w:szCs w:val="20"/>
                                <w:lang w:eastAsia="zh-CN"/>
                              </w:rPr>
                              <w:t>B</w:t>
                            </w:r>
                            <w:r>
                              <w:rPr>
                                <w:rFonts w:hint="eastAsia" w:ascii="宋体" w:hAnsi="宋体" w:cs="宋体"/>
                                <w:spacing w:val="1"/>
                                <w:w w:val="99"/>
                                <w:sz w:val="20"/>
                                <w:szCs w:val="20"/>
                                <w:lang w:eastAsia="zh-CN"/>
                              </w:rPr>
                              <w:t>2145</w:t>
                            </w:r>
                            <w:r>
                              <w:rPr>
                                <w:rFonts w:hint="eastAsia" w:ascii="宋体" w:hAnsi="宋体" w:cs="宋体"/>
                                <w:w w:val="99"/>
                                <w:sz w:val="20"/>
                                <w:szCs w:val="20"/>
                                <w:lang w:eastAsia="zh-CN"/>
                              </w:rPr>
                              <w:t>4</w:t>
                            </w:r>
                          </w:p>
                        </w:tc>
                      </w:tr>
                      <w:tr>
                        <w:tblPrEx>
                          <w:tblCellMar>
                            <w:top w:w="0" w:type="dxa"/>
                            <w:left w:w="0" w:type="dxa"/>
                            <w:bottom w:w="0" w:type="dxa"/>
                            <w:right w:w="0" w:type="dxa"/>
                          </w:tblCellMar>
                        </w:tblPrEx>
                        <w:trPr>
                          <w:trHeight w:val="644" w:hRule="exact"/>
                          <w:jc w:val="center"/>
                        </w:trPr>
                        <w:tc>
                          <w:tcPr>
                            <w:tcW w:w="574" w:type="dxa"/>
                            <w:vMerge w:val="continue"/>
                            <w:tcBorders>
                              <w:top w:val="single" w:color="000000" w:sz="4" w:space="0"/>
                              <w:left w:val="single" w:color="000000" w:sz="4" w:space="0"/>
                              <w:bottom w:val="single" w:color="000000" w:sz="4" w:space="0"/>
                              <w:right w:val="single" w:color="000000" w:sz="4" w:space="0"/>
                            </w:tcBorders>
                            <w:noWrap w:val="0"/>
                            <w:vAlign w:val="center"/>
                          </w:tcPr>
                          <w:p>
                            <w:pPr>
                              <w:widowControl/>
                              <w:jc w:val="left"/>
                              <w:rPr>
                                <w:rFonts w:ascii="Calibri" w:hAnsi="Calibri" w:eastAsia="Times New Roman"/>
                                <w:sz w:val="22"/>
                                <w:szCs w:val="22"/>
                              </w:rPr>
                            </w:pPr>
                          </w:p>
                        </w:tc>
                        <w:tc>
                          <w:tcPr>
                            <w:tcW w:w="1166" w:type="dxa"/>
                            <w:vMerge w:val="continue"/>
                            <w:tcBorders>
                              <w:top w:val="single" w:color="000000" w:sz="4" w:space="0"/>
                              <w:left w:val="single" w:color="000000" w:sz="4" w:space="0"/>
                              <w:bottom w:val="single" w:color="000000" w:sz="4" w:space="0"/>
                              <w:right w:val="single" w:color="000000" w:sz="4" w:space="0"/>
                            </w:tcBorders>
                            <w:noWrap w:val="0"/>
                            <w:vAlign w:val="center"/>
                          </w:tcPr>
                          <w:p>
                            <w:pPr>
                              <w:widowControl/>
                              <w:jc w:val="left"/>
                              <w:rPr>
                                <w:rFonts w:ascii="Calibri" w:hAnsi="Calibri" w:eastAsia="Times New Roman"/>
                                <w:sz w:val="22"/>
                                <w:szCs w:val="22"/>
                              </w:rPr>
                            </w:pPr>
                          </w:p>
                        </w:tc>
                        <w:tc>
                          <w:tcPr>
                            <w:tcW w:w="1800" w:type="dxa"/>
                            <w:vMerge w:val="continue"/>
                            <w:tcBorders>
                              <w:top w:val="single" w:color="000000" w:sz="4" w:space="0"/>
                              <w:left w:val="single" w:color="000000" w:sz="4" w:space="0"/>
                              <w:bottom w:val="single" w:color="000000" w:sz="4" w:space="0"/>
                              <w:right w:val="single" w:color="000000" w:sz="4" w:space="0"/>
                            </w:tcBorders>
                            <w:noWrap w:val="0"/>
                            <w:vAlign w:val="center"/>
                          </w:tcPr>
                          <w:p>
                            <w:pPr>
                              <w:widowControl/>
                              <w:jc w:val="left"/>
                              <w:rPr>
                                <w:rFonts w:ascii="宋体" w:hAnsi="宋体" w:eastAsia="Times New Roman" w:cs="宋体"/>
                                <w:kern w:val="0"/>
                                <w:sz w:val="20"/>
                                <w:szCs w:val="20"/>
                              </w:rPr>
                            </w:pPr>
                          </w:p>
                        </w:tc>
                        <w:tc>
                          <w:tcPr>
                            <w:tcW w:w="1915" w:type="dxa"/>
                            <w:tcBorders>
                              <w:top w:val="single" w:color="000000" w:sz="4" w:space="0"/>
                              <w:left w:val="single" w:color="000000" w:sz="4" w:space="0"/>
                              <w:bottom w:val="nil"/>
                              <w:right w:val="single" w:color="000000" w:sz="4" w:space="0"/>
                            </w:tcBorders>
                            <w:noWrap w:val="0"/>
                            <w:vAlign w:val="top"/>
                          </w:tcPr>
                          <w:p>
                            <w:pPr>
                              <w:pStyle w:val="34"/>
                              <w:spacing w:before="7"/>
                              <w:rPr>
                                <w:rFonts w:ascii="宋体" w:hAnsi="宋体" w:cs="宋体"/>
                                <w:sz w:val="24"/>
                                <w:szCs w:val="24"/>
                                <w:lang w:eastAsia="zh-CN"/>
                              </w:rPr>
                            </w:pPr>
                          </w:p>
                          <w:p>
                            <w:pPr>
                              <w:pStyle w:val="34"/>
                              <w:ind w:left="7"/>
                              <w:rPr>
                                <w:rFonts w:ascii="宋体" w:hAnsi="宋体" w:cs="宋体"/>
                                <w:sz w:val="20"/>
                                <w:szCs w:val="20"/>
                              </w:rPr>
                            </w:pPr>
                            <w:r>
                              <w:rPr>
                                <w:rFonts w:hint="eastAsia" w:ascii="宋体" w:hAnsi="宋体" w:cs="宋体"/>
                                <w:w w:val="99"/>
                                <w:sz w:val="20"/>
                                <w:szCs w:val="20"/>
                              </w:rPr>
                              <w:t>单元式空气调节机</w:t>
                            </w:r>
                          </w:p>
                        </w:tc>
                        <w:tc>
                          <w:tcPr>
                            <w:tcW w:w="2966" w:type="dxa"/>
                            <w:tcBorders>
                              <w:top w:val="single" w:color="000000" w:sz="4" w:space="0"/>
                              <w:left w:val="single" w:color="000000" w:sz="4" w:space="0"/>
                              <w:bottom w:val="nil"/>
                              <w:right w:val="single" w:color="000000" w:sz="4" w:space="0"/>
                            </w:tcBorders>
                            <w:noWrap w:val="0"/>
                            <w:vAlign w:val="top"/>
                          </w:tcPr>
                          <w:p>
                            <w:pPr>
                              <w:pStyle w:val="34"/>
                              <w:spacing w:before="9" w:line="280" w:lineRule="auto"/>
                              <w:ind w:left="7" w:right="4"/>
                              <w:rPr>
                                <w:rFonts w:ascii="宋体" w:hAnsi="宋体" w:cs="宋体"/>
                                <w:sz w:val="20"/>
                                <w:szCs w:val="20"/>
                                <w:lang w:eastAsia="zh-CN"/>
                              </w:rPr>
                            </w:pPr>
                            <w:r>
                              <w:rPr>
                                <w:rFonts w:hint="eastAsia" w:ascii="宋体" w:hAnsi="宋体" w:cs="宋体"/>
                                <w:spacing w:val="12"/>
                                <w:w w:val="99"/>
                                <w:sz w:val="20"/>
                                <w:szCs w:val="20"/>
                                <w:lang w:eastAsia="zh-CN"/>
                              </w:rPr>
                              <w:t>《单元式空气调节机能</w:t>
                            </w:r>
                            <w:r>
                              <w:rPr>
                                <w:rFonts w:hint="eastAsia" w:ascii="宋体" w:hAnsi="宋体" w:cs="宋体"/>
                                <w:spacing w:val="9"/>
                                <w:w w:val="99"/>
                                <w:sz w:val="20"/>
                                <w:szCs w:val="20"/>
                                <w:lang w:eastAsia="zh-CN"/>
                              </w:rPr>
                              <w:t>效</w:t>
                            </w:r>
                            <w:r>
                              <w:rPr>
                                <w:rFonts w:hint="eastAsia" w:ascii="宋体" w:hAnsi="宋体" w:cs="宋体"/>
                                <w:spacing w:val="12"/>
                                <w:w w:val="99"/>
                                <w:sz w:val="20"/>
                                <w:szCs w:val="20"/>
                                <w:lang w:eastAsia="zh-CN"/>
                              </w:rPr>
                              <w:t>限定</w:t>
                            </w:r>
                            <w:r>
                              <w:rPr>
                                <w:rFonts w:hint="eastAsia" w:ascii="宋体" w:hAnsi="宋体" w:cs="宋体"/>
                                <w:w w:val="99"/>
                                <w:sz w:val="20"/>
                                <w:szCs w:val="20"/>
                                <w:lang w:eastAsia="zh-CN"/>
                              </w:rPr>
                              <w:t>值及能效</w:t>
                            </w:r>
                            <w:r>
                              <w:rPr>
                                <w:rFonts w:hint="eastAsia" w:ascii="宋体" w:hAnsi="宋体" w:cs="宋体"/>
                                <w:spacing w:val="2"/>
                                <w:w w:val="99"/>
                                <w:sz w:val="20"/>
                                <w:szCs w:val="20"/>
                                <w:lang w:eastAsia="zh-CN"/>
                              </w:rPr>
                              <w:t>等</w:t>
                            </w:r>
                            <w:r>
                              <w:rPr>
                                <w:rFonts w:hint="eastAsia" w:ascii="宋体" w:hAnsi="宋体" w:cs="宋体"/>
                                <w:w w:val="99"/>
                                <w:sz w:val="20"/>
                                <w:szCs w:val="20"/>
                                <w:lang w:eastAsia="zh-CN"/>
                              </w:rPr>
                              <w:t>级</w:t>
                            </w:r>
                            <w:r>
                              <w:rPr>
                                <w:rFonts w:hint="eastAsia" w:ascii="宋体" w:hAnsi="宋体" w:cs="宋体"/>
                                <w:spacing w:val="-3"/>
                                <w:w w:val="99"/>
                                <w:sz w:val="20"/>
                                <w:szCs w:val="20"/>
                                <w:lang w:eastAsia="zh-CN"/>
                              </w:rPr>
                              <w:t>》</w:t>
                            </w:r>
                            <w:r>
                              <w:rPr>
                                <w:rFonts w:hint="eastAsia" w:ascii="宋体" w:hAnsi="宋体" w:cs="宋体"/>
                                <w:w w:val="99"/>
                                <w:sz w:val="20"/>
                                <w:szCs w:val="20"/>
                                <w:lang w:eastAsia="zh-CN"/>
                              </w:rPr>
                              <w:t>（</w:t>
                            </w:r>
                            <w:r>
                              <w:rPr>
                                <w:rFonts w:hint="eastAsia" w:ascii="宋体" w:hAnsi="宋体" w:cs="宋体"/>
                                <w:spacing w:val="1"/>
                                <w:w w:val="99"/>
                                <w:sz w:val="20"/>
                                <w:szCs w:val="20"/>
                                <w:lang w:eastAsia="zh-CN"/>
                              </w:rPr>
                              <w:t>G</w:t>
                            </w:r>
                            <w:r>
                              <w:rPr>
                                <w:rFonts w:hint="eastAsia" w:ascii="宋体" w:hAnsi="宋体" w:cs="宋体"/>
                                <w:w w:val="99"/>
                                <w:sz w:val="20"/>
                                <w:szCs w:val="20"/>
                                <w:lang w:eastAsia="zh-CN"/>
                              </w:rPr>
                              <w:t>B</w:t>
                            </w:r>
                            <w:r>
                              <w:rPr>
                                <w:rFonts w:hint="eastAsia" w:ascii="宋体" w:hAnsi="宋体" w:cs="宋体"/>
                                <w:spacing w:val="1"/>
                                <w:w w:val="99"/>
                                <w:sz w:val="20"/>
                                <w:szCs w:val="20"/>
                                <w:lang w:eastAsia="zh-CN"/>
                              </w:rPr>
                              <w:t>195</w:t>
                            </w:r>
                            <w:r>
                              <w:rPr>
                                <w:rFonts w:hint="eastAsia" w:ascii="宋体" w:hAnsi="宋体" w:cs="宋体"/>
                                <w:w w:val="99"/>
                                <w:sz w:val="20"/>
                                <w:szCs w:val="20"/>
                                <w:lang w:eastAsia="zh-CN"/>
                              </w:rPr>
                              <w:t>7</w:t>
                            </w:r>
                            <w:r>
                              <w:rPr>
                                <w:rFonts w:hint="eastAsia" w:ascii="宋体" w:hAnsi="宋体" w:cs="宋体"/>
                                <w:spacing w:val="-1"/>
                                <w:w w:val="99"/>
                                <w:sz w:val="20"/>
                                <w:szCs w:val="20"/>
                                <w:lang w:eastAsia="zh-CN"/>
                              </w:rPr>
                              <w:t>6</w:t>
                            </w:r>
                            <w:r>
                              <w:rPr>
                                <w:rFonts w:hint="eastAsia" w:ascii="宋体" w:hAnsi="宋体" w:cs="宋体"/>
                                <w:spacing w:val="-5"/>
                                <w:w w:val="99"/>
                                <w:sz w:val="20"/>
                                <w:szCs w:val="20"/>
                                <w:lang w:eastAsia="zh-CN"/>
                              </w:rPr>
                              <w:t>）</w:t>
                            </w:r>
                            <w:r>
                              <w:rPr>
                                <w:rFonts w:hint="eastAsia" w:ascii="宋体" w:hAnsi="宋体" w:cs="宋体"/>
                                <w:w w:val="99"/>
                                <w:sz w:val="20"/>
                                <w:szCs w:val="20"/>
                                <w:lang w:eastAsia="zh-CN"/>
                              </w:rPr>
                              <w:t>《风管</w:t>
                            </w:r>
                          </w:p>
                        </w:tc>
                      </w:tr>
                      <w:tr>
                        <w:tblPrEx>
                          <w:tblCellMar>
                            <w:top w:w="0" w:type="dxa"/>
                            <w:left w:w="0" w:type="dxa"/>
                            <w:bottom w:w="0" w:type="dxa"/>
                            <w:right w:w="0" w:type="dxa"/>
                          </w:tblCellMar>
                        </w:tblPrEx>
                        <w:trPr>
                          <w:trHeight w:val="312" w:hRule="exact"/>
                          <w:jc w:val="center"/>
                        </w:trPr>
                        <w:tc>
                          <w:tcPr>
                            <w:tcW w:w="574" w:type="dxa"/>
                            <w:vMerge w:val="continue"/>
                            <w:tcBorders>
                              <w:top w:val="single" w:color="000000" w:sz="4" w:space="0"/>
                              <w:left w:val="single" w:color="000000" w:sz="4" w:space="0"/>
                              <w:bottom w:val="single" w:color="000000" w:sz="4" w:space="0"/>
                              <w:right w:val="single" w:color="000000" w:sz="4" w:space="0"/>
                            </w:tcBorders>
                            <w:noWrap w:val="0"/>
                            <w:vAlign w:val="center"/>
                          </w:tcPr>
                          <w:p>
                            <w:pPr>
                              <w:widowControl/>
                              <w:jc w:val="left"/>
                              <w:rPr>
                                <w:rFonts w:ascii="Calibri" w:hAnsi="Calibri" w:eastAsia="Times New Roman"/>
                                <w:sz w:val="22"/>
                                <w:szCs w:val="22"/>
                              </w:rPr>
                            </w:pPr>
                          </w:p>
                        </w:tc>
                        <w:tc>
                          <w:tcPr>
                            <w:tcW w:w="1166" w:type="dxa"/>
                            <w:vMerge w:val="continue"/>
                            <w:tcBorders>
                              <w:top w:val="single" w:color="000000" w:sz="4" w:space="0"/>
                              <w:left w:val="single" w:color="000000" w:sz="4" w:space="0"/>
                              <w:bottom w:val="single" w:color="000000" w:sz="4" w:space="0"/>
                              <w:right w:val="single" w:color="000000" w:sz="4" w:space="0"/>
                            </w:tcBorders>
                            <w:noWrap w:val="0"/>
                            <w:vAlign w:val="center"/>
                          </w:tcPr>
                          <w:p>
                            <w:pPr>
                              <w:widowControl/>
                              <w:jc w:val="left"/>
                              <w:rPr>
                                <w:rFonts w:ascii="Calibri" w:hAnsi="Calibri" w:eastAsia="Times New Roman"/>
                                <w:sz w:val="22"/>
                                <w:szCs w:val="22"/>
                              </w:rPr>
                            </w:pPr>
                          </w:p>
                        </w:tc>
                        <w:tc>
                          <w:tcPr>
                            <w:tcW w:w="1800" w:type="dxa"/>
                            <w:vMerge w:val="continue"/>
                            <w:tcBorders>
                              <w:top w:val="single" w:color="000000" w:sz="4" w:space="0"/>
                              <w:left w:val="single" w:color="000000" w:sz="4" w:space="0"/>
                              <w:bottom w:val="single" w:color="000000" w:sz="4" w:space="0"/>
                              <w:right w:val="single" w:color="000000" w:sz="4" w:space="0"/>
                            </w:tcBorders>
                            <w:noWrap w:val="0"/>
                            <w:vAlign w:val="center"/>
                          </w:tcPr>
                          <w:p>
                            <w:pPr>
                              <w:widowControl/>
                              <w:jc w:val="left"/>
                              <w:rPr>
                                <w:rFonts w:ascii="宋体" w:hAnsi="宋体" w:eastAsia="Times New Roman" w:cs="宋体"/>
                                <w:kern w:val="0"/>
                                <w:sz w:val="20"/>
                                <w:szCs w:val="20"/>
                              </w:rPr>
                            </w:pPr>
                          </w:p>
                        </w:tc>
                        <w:tc>
                          <w:tcPr>
                            <w:tcW w:w="1915" w:type="dxa"/>
                            <w:vMerge w:val="restart"/>
                            <w:tcBorders>
                              <w:top w:val="nil"/>
                              <w:left w:val="single" w:color="000000" w:sz="4" w:space="0"/>
                              <w:bottom w:val="single" w:color="000000" w:sz="4" w:space="0"/>
                              <w:right w:val="single" w:color="000000" w:sz="4" w:space="0"/>
                            </w:tcBorders>
                            <w:noWrap w:val="0"/>
                            <w:vAlign w:val="top"/>
                          </w:tcPr>
                          <w:p>
                            <w:pPr>
                              <w:pStyle w:val="34"/>
                              <w:spacing w:line="256" w:lineRule="exact"/>
                              <w:ind w:left="7"/>
                              <w:rPr>
                                <w:rFonts w:ascii="宋体" w:hAnsi="宋体" w:cs="宋体"/>
                                <w:sz w:val="20"/>
                                <w:szCs w:val="20"/>
                              </w:rPr>
                            </w:pPr>
                            <w:r>
                              <w:rPr>
                                <w:rFonts w:hint="eastAsia" w:ascii="宋体" w:hAnsi="宋体" w:cs="宋体"/>
                                <w:spacing w:val="1"/>
                                <w:w w:val="99"/>
                                <w:sz w:val="20"/>
                                <w:szCs w:val="20"/>
                              </w:rPr>
                              <w:t>(</w:t>
                            </w:r>
                            <w:r>
                              <w:rPr>
                                <w:rFonts w:hint="eastAsia" w:ascii="宋体" w:hAnsi="宋体" w:cs="宋体"/>
                                <w:w w:val="99"/>
                                <w:sz w:val="20"/>
                                <w:szCs w:val="20"/>
                              </w:rPr>
                              <w:t>制冷量</w:t>
                            </w:r>
                            <w:r>
                              <w:rPr>
                                <w:rFonts w:hint="eastAsia" w:ascii="宋体" w:hAnsi="宋体" w:cs="宋体"/>
                                <w:spacing w:val="1"/>
                                <w:w w:val="99"/>
                                <w:sz w:val="20"/>
                                <w:szCs w:val="20"/>
                              </w:rPr>
                              <w:t>&gt;1400</w:t>
                            </w:r>
                            <w:r>
                              <w:rPr>
                                <w:rFonts w:hint="eastAsia" w:ascii="宋体" w:hAnsi="宋体" w:cs="宋体"/>
                                <w:w w:val="99"/>
                                <w:sz w:val="20"/>
                                <w:szCs w:val="20"/>
                              </w:rPr>
                              <w:t>0W)</w:t>
                            </w:r>
                          </w:p>
                        </w:tc>
                        <w:tc>
                          <w:tcPr>
                            <w:tcW w:w="2966" w:type="dxa"/>
                            <w:tcBorders>
                              <w:top w:val="nil"/>
                              <w:left w:val="single" w:color="000000" w:sz="4" w:space="0"/>
                              <w:bottom w:val="nil"/>
                              <w:right w:val="single" w:color="000000" w:sz="4" w:space="0"/>
                            </w:tcBorders>
                            <w:noWrap w:val="0"/>
                            <w:vAlign w:val="top"/>
                          </w:tcPr>
                          <w:p>
                            <w:pPr>
                              <w:pStyle w:val="34"/>
                              <w:spacing w:line="256" w:lineRule="exact"/>
                              <w:ind w:left="7"/>
                              <w:rPr>
                                <w:rFonts w:ascii="宋体" w:hAnsi="宋体" w:cs="宋体"/>
                                <w:sz w:val="20"/>
                                <w:szCs w:val="20"/>
                                <w:lang w:eastAsia="zh-CN"/>
                              </w:rPr>
                            </w:pPr>
                            <w:r>
                              <w:rPr>
                                <w:rFonts w:hint="eastAsia" w:ascii="宋体" w:hAnsi="宋体" w:cs="宋体"/>
                                <w:spacing w:val="12"/>
                                <w:w w:val="99"/>
                                <w:sz w:val="20"/>
                                <w:szCs w:val="20"/>
                                <w:lang w:eastAsia="zh-CN"/>
                              </w:rPr>
                              <w:t>送风式空调机组能效限</w:t>
                            </w:r>
                            <w:r>
                              <w:rPr>
                                <w:rFonts w:hint="eastAsia" w:ascii="宋体" w:hAnsi="宋体" w:cs="宋体"/>
                                <w:spacing w:val="9"/>
                                <w:w w:val="99"/>
                                <w:sz w:val="20"/>
                                <w:szCs w:val="20"/>
                                <w:lang w:eastAsia="zh-CN"/>
                              </w:rPr>
                              <w:t>定</w:t>
                            </w:r>
                            <w:r>
                              <w:rPr>
                                <w:rFonts w:hint="eastAsia" w:ascii="宋体" w:hAnsi="宋体" w:cs="宋体"/>
                                <w:spacing w:val="12"/>
                                <w:w w:val="99"/>
                                <w:sz w:val="20"/>
                                <w:szCs w:val="20"/>
                                <w:lang w:eastAsia="zh-CN"/>
                              </w:rPr>
                              <w:t>值及</w:t>
                            </w:r>
                            <w:r>
                              <w:rPr>
                                <w:rFonts w:hint="eastAsia" w:ascii="宋体" w:hAnsi="宋体" w:cs="宋体"/>
                                <w:w w:val="99"/>
                                <w:sz w:val="20"/>
                                <w:szCs w:val="20"/>
                                <w:lang w:eastAsia="zh-CN"/>
                              </w:rPr>
                              <w:t>能</w:t>
                            </w:r>
                          </w:p>
                        </w:tc>
                      </w:tr>
                      <w:tr>
                        <w:tblPrEx>
                          <w:tblCellMar>
                            <w:top w:w="0" w:type="dxa"/>
                            <w:left w:w="0" w:type="dxa"/>
                            <w:bottom w:w="0" w:type="dxa"/>
                            <w:right w:w="0" w:type="dxa"/>
                          </w:tblCellMar>
                        </w:tblPrEx>
                        <w:trPr>
                          <w:trHeight w:val="326" w:hRule="atLeast"/>
                          <w:jc w:val="center"/>
                        </w:trPr>
                        <w:tc>
                          <w:tcPr>
                            <w:tcW w:w="574" w:type="dxa"/>
                            <w:vMerge w:val="continue"/>
                            <w:tcBorders>
                              <w:top w:val="single" w:color="000000" w:sz="4" w:space="0"/>
                              <w:left w:val="single" w:color="000000" w:sz="4" w:space="0"/>
                              <w:bottom w:val="single" w:color="000000" w:sz="4" w:space="0"/>
                              <w:right w:val="single" w:color="000000" w:sz="4" w:space="0"/>
                            </w:tcBorders>
                            <w:noWrap w:val="0"/>
                            <w:vAlign w:val="center"/>
                          </w:tcPr>
                          <w:p>
                            <w:pPr>
                              <w:widowControl/>
                              <w:jc w:val="left"/>
                              <w:rPr>
                                <w:rFonts w:ascii="Calibri" w:hAnsi="Calibri" w:eastAsia="Times New Roman"/>
                                <w:sz w:val="22"/>
                                <w:szCs w:val="22"/>
                              </w:rPr>
                            </w:pPr>
                          </w:p>
                        </w:tc>
                        <w:tc>
                          <w:tcPr>
                            <w:tcW w:w="1166" w:type="dxa"/>
                            <w:vMerge w:val="continue"/>
                            <w:tcBorders>
                              <w:top w:val="single" w:color="000000" w:sz="4" w:space="0"/>
                              <w:left w:val="single" w:color="000000" w:sz="4" w:space="0"/>
                              <w:bottom w:val="single" w:color="000000" w:sz="4" w:space="0"/>
                              <w:right w:val="single" w:color="000000" w:sz="4" w:space="0"/>
                            </w:tcBorders>
                            <w:noWrap w:val="0"/>
                            <w:vAlign w:val="center"/>
                          </w:tcPr>
                          <w:p>
                            <w:pPr>
                              <w:widowControl/>
                              <w:jc w:val="left"/>
                              <w:rPr>
                                <w:rFonts w:ascii="Calibri" w:hAnsi="Calibri" w:eastAsia="Times New Roman"/>
                                <w:sz w:val="22"/>
                                <w:szCs w:val="22"/>
                              </w:rPr>
                            </w:pPr>
                          </w:p>
                        </w:tc>
                        <w:tc>
                          <w:tcPr>
                            <w:tcW w:w="1800" w:type="dxa"/>
                            <w:vMerge w:val="continue"/>
                            <w:tcBorders>
                              <w:top w:val="single" w:color="000000" w:sz="4" w:space="0"/>
                              <w:left w:val="single" w:color="000000" w:sz="4" w:space="0"/>
                              <w:bottom w:val="single" w:color="000000" w:sz="4" w:space="0"/>
                              <w:right w:val="single" w:color="000000" w:sz="4" w:space="0"/>
                            </w:tcBorders>
                            <w:noWrap w:val="0"/>
                            <w:vAlign w:val="center"/>
                          </w:tcPr>
                          <w:p>
                            <w:pPr>
                              <w:widowControl/>
                              <w:jc w:val="left"/>
                              <w:rPr>
                                <w:rFonts w:ascii="宋体" w:hAnsi="宋体" w:eastAsia="Times New Roman" w:cs="宋体"/>
                                <w:kern w:val="0"/>
                                <w:sz w:val="20"/>
                                <w:szCs w:val="20"/>
                              </w:rPr>
                            </w:pPr>
                          </w:p>
                        </w:tc>
                        <w:tc>
                          <w:tcPr>
                            <w:tcW w:w="1915" w:type="dxa"/>
                            <w:vMerge w:val="continue"/>
                            <w:tcBorders>
                              <w:top w:val="nil"/>
                              <w:left w:val="single" w:color="000000" w:sz="4" w:space="0"/>
                              <w:bottom w:val="single" w:color="000000" w:sz="4" w:space="0"/>
                              <w:right w:val="single" w:color="000000" w:sz="4" w:space="0"/>
                            </w:tcBorders>
                            <w:noWrap w:val="0"/>
                            <w:vAlign w:val="center"/>
                          </w:tcPr>
                          <w:p>
                            <w:pPr>
                              <w:widowControl/>
                              <w:jc w:val="left"/>
                              <w:rPr>
                                <w:rFonts w:ascii="宋体" w:hAnsi="宋体" w:eastAsia="Times New Roman" w:cs="宋体"/>
                                <w:kern w:val="0"/>
                                <w:sz w:val="20"/>
                                <w:szCs w:val="20"/>
                              </w:rPr>
                            </w:pPr>
                          </w:p>
                        </w:tc>
                        <w:tc>
                          <w:tcPr>
                            <w:tcW w:w="2966" w:type="dxa"/>
                            <w:tcBorders>
                              <w:top w:val="nil"/>
                              <w:left w:val="single" w:color="000000" w:sz="4" w:space="0"/>
                              <w:bottom w:val="single" w:color="000000" w:sz="4" w:space="0"/>
                              <w:right w:val="single" w:color="000000" w:sz="4" w:space="0"/>
                            </w:tcBorders>
                            <w:noWrap w:val="0"/>
                            <w:vAlign w:val="top"/>
                          </w:tcPr>
                          <w:p>
                            <w:pPr>
                              <w:pStyle w:val="34"/>
                              <w:spacing w:line="256" w:lineRule="exact"/>
                              <w:ind w:left="7"/>
                              <w:rPr>
                                <w:rFonts w:ascii="宋体" w:hAnsi="宋体" w:cs="宋体"/>
                                <w:sz w:val="20"/>
                                <w:szCs w:val="20"/>
                              </w:rPr>
                            </w:pPr>
                            <w:r>
                              <w:rPr>
                                <w:rFonts w:hint="eastAsia" w:ascii="宋体" w:hAnsi="宋体" w:cs="宋体"/>
                                <w:w w:val="99"/>
                                <w:sz w:val="20"/>
                                <w:szCs w:val="20"/>
                              </w:rPr>
                              <w:t>效等级</w:t>
                            </w:r>
                            <w:r>
                              <w:rPr>
                                <w:rFonts w:hint="eastAsia" w:ascii="宋体" w:hAnsi="宋体" w:cs="宋体"/>
                                <w:spacing w:val="2"/>
                                <w:w w:val="99"/>
                                <w:sz w:val="20"/>
                                <w:szCs w:val="20"/>
                              </w:rPr>
                              <w:t>》</w:t>
                            </w:r>
                            <w:r>
                              <w:rPr>
                                <w:rFonts w:hint="eastAsia" w:ascii="宋体" w:hAnsi="宋体" w:cs="宋体"/>
                                <w:w w:val="99"/>
                                <w:sz w:val="20"/>
                                <w:szCs w:val="20"/>
                              </w:rPr>
                              <w:t>（</w:t>
                            </w:r>
                            <w:r>
                              <w:rPr>
                                <w:rFonts w:hint="eastAsia" w:ascii="宋体" w:hAnsi="宋体" w:cs="宋体"/>
                                <w:spacing w:val="1"/>
                                <w:w w:val="99"/>
                                <w:sz w:val="20"/>
                                <w:szCs w:val="20"/>
                              </w:rPr>
                              <w:t>G</w:t>
                            </w:r>
                            <w:r>
                              <w:rPr>
                                <w:rFonts w:hint="eastAsia" w:ascii="宋体" w:hAnsi="宋体" w:cs="宋体"/>
                                <w:w w:val="99"/>
                                <w:sz w:val="20"/>
                                <w:szCs w:val="20"/>
                              </w:rPr>
                              <w:t>B</w:t>
                            </w:r>
                            <w:r>
                              <w:rPr>
                                <w:rFonts w:hint="eastAsia" w:ascii="宋体" w:hAnsi="宋体" w:cs="宋体"/>
                                <w:spacing w:val="1"/>
                                <w:w w:val="99"/>
                                <w:sz w:val="20"/>
                                <w:szCs w:val="20"/>
                              </w:rPr>
                              <w:t>37</w:t>
                            </w:r>
                            <w:r>
                              <w:rPr>
                                <w:rFonts w:hint="eastAsia" w:ascii="宋体" w:hAnsi="宋体" w:cs="宋体"/>
                                <w:w w:val="99"/>
                                <w:sz w:val="20"/>
                                <w:szCs w:val="20"/>
                              </w:rPr>
                              <w:t>47</w:t>
                            </w:r>
                            <w:r>
                              <w:rPr>
                                <w:rFonts w:hint="eastAsia" w:ascii="宋体" w:hAnsi="宋体" w:cs="宋体"/>
                                <w:spacing w:val="1"/>
                                <w:w w:val="99"/>
                                <w:sz w:val="20"/>
                                <w:szCs w:val="20"/>
                              </w:rPr>
                              <w:t>9</w:t>
                            </w:r>
                            <w:r>
                              <w:rPr>
                                <w:rFonts w:hint="eastAsia" w:ascii="宋体" w:hAnsi="宋体" w:cs="宋体"/>
                                <w:w w:val="99"/>
                                <w:sz w:val="20"/>
                                <w:szCs w:val="20"/>
                              </w:rPr>
                              <w:t>）</w:t>
                            </w:r>
                          </w:p>
                        </w:tc>
                      </w:tr>
                      <w:tr>
                        <w:tblPrEx>
                          <w:tblCellMar>
                            <w:top w:w="0" w:type="dxa"/>
                            <w:left w:w="0" w:type="dxa"/>
                            <w:bottom w:w="0" w:type="dxa"/>
                            <w:right w:w="0" w:type="dxa"/>
                          </w:tblCellMar>
                        </w:tblPrEx>
                        <w:trPr>
                          <w:trHeight w:val="405" w:hRule="exact"/>
                          <w:jc w:val="center"/>
                        </w:trPr>
                        <w:tc>
                          <w:tcPr>
                            <w:tcW w:w="574" w:type="dxa"/>
                            <w:vMerge w:val="continue"/>
                            <w:tcBorders>
                              <w:top w:val="single" w:color="000000" w:sz="4" w:space="0"/>
                              <w:left w:val="single" w:color="000000" w:sz="4" w:space="0"/>
                              <w:bottom w:val="single" w:color="000000" w:sz="4" w:space="0"/>
                              <w:right w:val="single" w:color="000000" w:sz="4" w:space="0"/>
                            </w:tcBorders>
                            <w:noWrap w:val="0"/>
                            <w:vAlign w:val="center"/>
                          </w:tcPr>
                          <w:p>
                            <w:pPr>
                              <w:widowControl/>
                              <w:jc w:val="left"/>
                              <w:rPr>
                                <w:rFonts w:ascii="Calibri" w:hAnsi="Calibri" w:eastAsia="Times New Roman"/>
                                <w:sz w:val="22"/>
                                <w:szCs w:val="22"/>
                                <w:lang w:eastAsia="en-US"/>
                              </w:rPr>
                            </w:pPr>
                          </w:p>
                        </w:tc>
                        <w:tc>
                          <w:tcPr>
                            <w:tcW w:w="1166" w:type="dxa"/>
                            <w:vMerge w:val="continue"/>
                            <w:tcBorders>
                              <w:top w:val="single" w:color="000000" w:sz="4" w:space="0"/>
                              <w:left w:val="single" w:color="000000" w:sz="4" w:space="0"/>
                              <w:bottom w:val="single" w:color="000000" w:sz="4" w:space="0"/>
                              <w:right w:val="single" w:color="000000" w:sz="4" w:space="0"/>
                            </w:tcBorders>
                            <w:noWrap w:val="0"/>
                            <w:vAlign w:val="center"/>
                          </w:tcPr>
                          <w:p>
                            <w:pPr>
                              <w:widowControl/>
                              <w:jc w:val="left"/>
                              <w:rPr>
                                <w:rFonts w:ascii="Calibri" w:hAnsi="Calibri" w:eastAsia="Times New Roman"/>
                                <w:sz w:val="22"/>
                                <w:szCs w:val="22"/>
                                <w:lang w:eastAsia="en-US"/>
                              </w:rPr>
                            </w:pPr>
                          </w:p>
                        </w:tc>
                        <w:tc>
                          <w:tcPr>
                            <w:tcW w:w="1800" w:type="dxa"/>
                            <w:tcBorders>
                              <w:top w:val="single" w:color="000000" w:sz="4" w:space="0"/>
                              <w:left w:val="single" w:color="000000" w:sz="4" w:space="0"/>
                              <w:bottom w:val="nil"/>
                              <w:right w:val="single" w:color="000000" w:sz="4" w:space="0"/>
                            </w:tcBorders>
                            <w:noWrap w:val="0"/>
                            <w:vAlign w:val="top"/>
                          </w:tcPr>
                          <w:p>
                            <w:pPr>
                              <w:pStyle w:val="34"/>
                              <w:spacing w:before="83"/>
                              <w:ind w:left="7"/>
                              <w:rPr>
                                <w:rFonts w:ascii="宋体" w:hAnsi="宋体" w:cs="宋体"/>
                                <w:sz w:val="20"/>
                                <w:szCs w:val="20"/>
                              </w:rPr>
                            </w:pPr>
                            <w:r>
                              <w:rPr>
                                <w:rFonts w:hint="eastAsia" w:ascii="宋体" w:hAnsi="宋体" w:cs="宋体"/>
                                <w:w w:val="99"/>
                                <w:sz w:val="20"/>
                                <w:szCs w:val="20"/>
                              </w:rPr>
                              <w:t>★</w:t>
                            </w:r>
                            <w:r>
                              <w:rPr>
                                <w:rFonts w:hint="eastAsia" w:ascii="宋体" w:hAnsi="宋体" w:cs="宋体"/>
                                <w:spacing w:val="1"/>
                                <w:w w:val="99"/>
                                <w:sz w:val="20"/>
                                <w:szCs w:val="20"/>
                              </w:rPr>
                              <w:t>A020</w:t>
                            </w:r>
                            <w:r>
                              <w:rPr>
                                <w:rFonts w:hint="eastAsia" w:ascii="宋体" w:hAnsi="宋体" w:cs="宋体"/>
                                <w:w w:val="99"/>
                                <w:sz w:val="20"/>
                                <w:szCs w:val="20"/>
                              </w:rPr>
                              <w:t>52</w:t>
                            </w:r>
                            <w:r>
                              <w:rPr>
                                <w:rFonts w:hint="eastAsia" w:ascii="宋体" w:hAnsi="宋体" w:cs="宋体"/>
                                <w:spacing w:val="1"/>
                                <w:w w:val="99"/>
                                <w:sz w:val="20"/>
                                <w:szCs w:val="20"/>
                              </w:rPr>
                              <w:t>3</w:t>
                            </w:r>
                            <w:r>
                              <w:rPr>
                                <w:rFonts w:hint="eastAsia" w:ascii="宋体" w:hAnsi="宋体" w:cs="宋体"/>
                                <w:w w:val="99"/>
                                <w:sz w:val="20"/>
                                <w:szCs w:val="20"/>
                              </w:rPr>
                              <w:t>09专用制</w:t>
                            </w:r>
                          </w:p>
                        </w:tc>
                        <w:tc>
                          <w:tcPr>
                            <w:tcW w:w="1915" w:type="dxa"/>
                            <w:vMerge w:val="restart"/>
                            <w:tcBorders>
                              <w:top w:val="single" w:color="000000" w:sz="4" w:space="0"/>
                              <w:left w:val="single" w:color="000000" w:sz="4" w:space="0"/>
                              <w:bottom w:val="single" w:color="000000" w:sz="4" w:space="0"/>
                              <w:right w:val="single" w:color="000000" w:sz="4" w:space="0"/>
                            </w:tcBorders>
                            <w:noWrap w:val="0"/>
                            <w:vAlign w:val="top"/>
                          </w:tcPr>
                          <w:p>
                            <w:pPr>
                              <w:pStyle w:val="34"/>
                              <w:spacing w:before="1"/>
                              <w:rPr>
                                <w:rFonts w:ascii="宋体" w:hAnsi="宋体" w:cs="宋体"/>
                                <w:sz w:val="18"/>
                                <w:szCs w:val="18"/>
                              </w:rPr>
                            </w:pPr>
                          </w:p>
                          <w:p>
                            <w:pPr>
                              <w:pStyle w:val="34"/>
                              <w:ind w:left="7"/>
                              <w:rPr>
                                <w:rFonts w:ascii="宋体" w:hAnsi="宋体" w:cs="宋体"/>
                                <w:sz w:val="20"/>
                                <w:szCs w:val="20"/>
                              </w:rPr>
                            </w:pPr>
                            <w:r>
                              <w:rPr>
                                <w:rFonts w:hint="eastAsia" w:ascii="宋体" w:hAnsi="宋体" w:cs="宋体"/>
                                <w:w w:val="99"/>
                                <w:sz w:val="20"/>
                                <w:szCs w:val="20"/>
                              </w:rPr>
                              <w:t>机房空调</w:t>
                            </w:r>
                          </w:p>
                        </w:tc>
                        <w:tc>
                          <w:tcPr>
                            <w:tcW w:w="2966" w:type="dxa"/>
                            <w:tcBorders>
                              <w:top w:val="single" w:color="000000" w:sz="4" w:space="0"/>
                              <w:left w:val="single" w:color="000000" w:sz="4" w:space="0"/>
                              <w:bottom w:val="nil"/>
                              <w:right w:val="single" w:color="000000" w:sz="4" w:space="0"/>
                            </w:tcBorders>
                            <w:noWrap w:val="0"/>
                            <w:vAlign w:val="top"/>
                          </w:tcPr>
                          <w:p>
                            <w:pPr>
                              <w:pStyle w:val="34"/>
                              <w:spacing w:before="83"/>
                              <w:ind w:left="7"/>
                              <w:rPr>
                                <w:rFonts w:ascii="宋体" w:hAnsi="宋体" w:cs="宋体"/>
                                <w:sz w:val="20"/>
                                <w:szCs w:val="20"/>
                                <w:lang w:eastAsia="zh-CN"/>
                              </w:rPr>
                            </w:pPr>
                            <w:r>
                              <w:rPr>
                                <w:rFonts w:hint="eastAsia" w:ascii="宋体" w:hAnsi="宋体" w:cs="宋体"/>
                                <w:spacing w:val="12"/>
                                <w:w w:val="99"/>
                                <w:sz w:val="20"/>
                                <w:szCs w:val="20"/>
                                <w:lang w:eastAsia="zh-CN"/>
                              </w:rPr>
                              <w:t>《单元式空气调节机能</w:t>
                            </w:r>
                            <w:r>
                              <w:rPr>
                                <w:rFonts w:hint="eastAsia" w:ascii="宋体" w:hAnsi="宋体" w:cs="宋体"/>
                                <w:spacing w:val="9"/>
                                <w:w w:val="99"/>
                                <w:sz w:val="20"/>
                                <w:szCs w:val="20"/>
                                <w:lang w:eastAsia="zh-CN"/>
                              </w:rPr>
                              <w:t>效</w:t>
                            </w:r>
                            <w:r>
                              <w:rPr>
                                <w:rFonts w:hint="eastAsia" w:ascii="宋体" w:hAnsi="宋体" w:cs="宋体"/>
                                <w:spacing w:val="12"/>
                                <w:w w:val="99"/>
                                <w:sz w:val="20"/>
                                <w:szCs w:val="20"/>
                                <w:lang w:eastAsia="zh-CN"/>
                              </w:rPr>
                              <w:t>限定</w:t>
                            </w:r>
                            <w:r>
                              <w:rPr>
                                <w:rFonts w:hint="eastAsia" w:ascii="宋体" w:hAnsi="宋体" w:cs="宋体"/>
                                <w:w w:val="99"/>
                                <w:sz w:val="20"/>
                                <w:szCs w:val="20"/>
                                <w:lang w:eastAsia="zh-CN"/>
                              </w:rPr>
                              <w:t>值</w:t>
                            </w:r>
                          </w:p>
                        </w:tc>
                      </w:tr>
                      <w:tr>
                        <w:tblPrEx>
                          <w:tblCellMar>
                            <w:top w:w="0" w:type="dxa"/>
                            <w:left w:w="0" w:type="dxa"/>
                            <w:bottom w:w="0" w:type="dxa"/>
                            <w:right w:w="0" w:type="dxa"/>
                          </w:tblCellMar>
                        </w:tblPrEx>
                        <w:trPr>
                          <w:trHeight w:val="397" w:hRule="exact"/>
                          <w:jc w:val="center"/>
                        </w:trPr>
                        <w:tc>
                          <w:tcPr>
                            <w:tcW w:w="574" w:type="dxa"/>
                            <w:vMerge w:val="continue"/>
                            <w:tcBorders>
                              <w:top w:val="single" w:color="000000" w:sz="4" w:space="0"/>
                              <w:left w:val="single" w:color="000000" w:sz="4" w:space="0"/>
                              <w:bottom w:val="single" w:color="000000" w:sz="4" w:space="0"/>
                              <w:right w:val="single" w:color="000000" w:sz="4" w:space="0"/>
                            </w:tcBorders>
                            <w:noWrap w:val="0"/>
                            <w:vAlign w:val="center"/>
                          </w:tcPr>
                          <w:p>
                            <w:pPr>
                              <w:widowControl/>
                              <w:jc w:val="left"/>
                              <w:rPr>
                                <w:rFonts w:ascii="Calibri" w:hAnsi="Calibri" w:eastAsia="Times New Roman"/>
                                <w:sz w:val="22"/>
                                <w:szCs w:val="22"/>
                              </w:rPr>
                            </w:pPr>
                          </w:p>
                        </w:tc>
                        <w:tc>
                          <w:tcPr>
                            <w:tcW w:w="1166" w:type="dxa"/>
                            <w:vMerge w:val="continue"/>
                            <w:tcBorders>
                              <w:top w:val="single" w:color="000000" w:sz="4" w:space="0"/>
                              <w:left w:val="single" w:color="000000" w:sz="4" w:space="0"/>
                              <w:bottom w:val="single" w:color="000000" w:sz="4" w:space="0"/>
                              <w:right w:val="single" w:color="000000" w:sz="4" w:space="0"/>
                            </w:tcBorders>
                            <w:noWrap w:val="0"/>
                            <w:vAlign w:val="center"/>
                          </w:tcPr>
                          <w:p>
                            <w:pPr>
                              <w:widowControl/>
                              <w:jc w:val="left"/>
                              <w:rPr>
                                <w:rFonts w:ascii="Calibri" w:hAnsi="Calibri" w:eastAsia="Times New Roman"/>
                                <w:sz w:val="22"/>
                                <w:szCs w:val="22"/>
                              </w:rPr>
                            </w:pPr>
                          </w:p>
                        </w:tc>
                        <w:tc>
                          <w:tcPr>
                            <w:tcW w:w="1800" w:type="dxa"/>
                            <w:tcBorders>
                              <w:top w:val="nil"/>
                              <w:left w:val="single" w:color="000000" w:sz="4" w:space="0"/>
                              <w:bottom w:val="single" w:color="000000" w:sz="4" w:space="0"/>
                              <w:right w:val="single" w:color="000000" w:sz="4" w:space="0"/>
                            </w:tcBorders>
                            <w:noWrap w:val="0"/>
                            <w:vAlign w:val="top"/>
                          </w:tcPr>
                          <w:p>
                            <w:pPr>
                              <w:pStyle w:val="34"/>
                              <w:spacing w:line="254" w:lineRule="exact"/>
                              <w:ind w:left="7"/>
                              <w:rPr>
                                <w:rFonts w:ascii="宋体" w:hAnsi="宋体" w:cs="宋体"/>
                                <w:sz w:val="20"/>
                                <w:szCs w:val="20"/>
                              </w:rPr>
                            </w:pPr>
                            <w:r>
                              <w:rPr>
                                <w:rFonts w:hint="eastAsia" w:ascii="宋体" w:hAnsi="宋体" w:cs="宋体"/>
                                <w:w w:val="99"/>
                                <w:sz w:val="20"/>
                                <w:szCs w:val="20"/>
                              </w:rPr>
                              <w:t>冷、空</w:t>
                            </w:r>
                            <w:r>
                              <w:rPr>
                                <w:rFonts w:hint="eastAsia" w:ascii="宋体" w:hAnsi="宋体" w:cs="宋体"/>
                                <w:spacing w:val="2"/>
                                <w:w w:val="99"/>
                                <w:sz w:val="20"/>
                                <w:szCs w:val="20"/>
                              </w:rPr>
                              <w:t>调</w:t>
                            </w:r>
                            <w:r>
                              <w:rPr>
                                <w:rFonts w:hint="eastAsia" w:ascii="宋体" w:hAnsi="宋体" w:cs="宋体"/>
                                <w:w w:val="99"/>
                                <w:sz w:val="20"/>
                                <w:szCs w:val="20"/>
                              </w:rPr>
                              <w:t>设备</w:t>
                            </w:r>
                          </w:p>
                        </w:tc>
                        <w:tc>
                          <w:tcPr>
                            <w:tcW w:w="1915" w:type="dxa"/>
                            <w:vMerge w:val="continue"/>
                            <w:tcBorders>
                              <w:top w:val="single" w:color="000000" w:sz="4" w:space="0"/>
                              <w:left w:val="single" w:color="000000" w:sz="4" w:space="0"/>
                              <w:bottom w:val="single" w:color="000000" w:sz="4" w:space="0"/>
                              <w:right w:val="single" w:color="000000" w:sz="4" w:space="0"/>
                            </w:tcBorders>
                            <w:noWrap w:val="0"/>
                            <w:vAlign w:val="center"/>
                          </w:tcPr>
                          <w:p>
                            <w:pPr>
                              <w:widowControl/>
                              <w:jc w:val="left"/>
                              <w:rPr>
                                <w:rFonts w:ascii="宋体" w:hAnsi="宋体" w:eastAsia="Times New Roman" w:cs="宋体"/>
                                <w:kern w:val="0"/>
                                <w:sz w:val="20"/>
                                <w:szCs w:val="20"/>
                                <w:lang w:eastAsia="en-US"/>
                              </w:rPr>
                            </w:pPr>
                          </w:p>
                        </w:tc>
                        <w:tc>
                          <w:tcPr>
                            <w:tcW w:w="2966" w:type="dxa"/>
                            <w:tcBorders>
                              <w:top w:val="nil"/>
                              <w:left w:val="single" w:color="000000" w:sz="4" w:space="0"/>
                              <w:bottom w:val="single" w:color="000000" w:sz="4" w:space="0"/>
                              <w:right w:val="single" w:color="000000" w:sz="4" w:space="0"/>
                            </w:tcBorders>
                            <w:noWrap w:val="0"/>
                            <w:vAlign w:val="top"/>
                          </w:tcPr>
                          <w:p>
                            <w:pPr>
                              <w:pStyle w:val="34"/>
                              <w:spacing w:line="254" w:lineRule="exact"/>
                              <w:ind w:left="7"/>
                              <w:rPr>
                                <w:rFonts w:ascii="宋体" w:hAnsi="宋体" w:cs="宋体"/>
                                <w:sz w:val="20"/>
                                <w:szCs w:val="20"/>
                                <w:lang w:eastAsia="zh-CN"/>
                              </w:rPr>
                            </w:pPr>
                            <w:r>
                              <w:rPr>
                                <w:rFonts w:hint="eastAsia" w:ascii="宋体" w:hAnsi="宋体" w:cs="宋体"/>
                                <w:w w:val="99"/>
                                <w:sz w:val="20"/>
                                <w:szCs w:val="20"/>
                                <w:lang w:eastAsia="zh-CN"/>
                              </w:rPr>
                              <w:t>及能效</w:t>
                            </w:r>
                            <w:r>
                              <w:rPr>
                                <w:rFonts w:hint="eastAsia" w:ascii="宋体" w:hAnsi="宋体" w:cs="宋体"/>
                                <w:spacing w:val="2"/>
                                <w:w w:val="99"/>
                                <w:sz w:val="20"/>
                                <w:szCs w:val="20"/>
                                <w:lang w:eastAsia="zh-CN"/>
                              </w:rPr>
                              <w:t>等</w:t>
                            </w:r>
                            <w:r>
                              <w:rPr>
                                <w:rFonts w:hint="eastAsia" w:ascii="宋体" w:hAnsi="宋体" w:cs="宋体"/>
                                <w:w w:val="99"/>
                                <w:sz w:val="20"/>
                                <w:szCs w:val="20"/>
                                <w:lang w:eastAsia="zh-CN"/>
                              </w:rPr>
                              <w:t>级》（</w:t>
                            </w:r>
                            <w:r>
                              <w:rPr>
                                <w:rFonts w:hint="eastAsia" w:ascii="宋体" w:hAnsi="宋体" w:cs="宋体"/>
                                <w:spacing w:val="1"/>
                                <w:w w:val="99"/>
                                <w:sz w:val="20"/>
                                <w:szCs w:val="20"/>
                                <w:lang w:eastAsia="zh-CN"/>
                              </w:rPr>
                              <w:t>G</w:t>
                            </w:r>
                            <w:r>
                              <w:rPr>
                                <w:rFonts w:hint="eastAsia" w:ascii="宋体" w:hAnsi="宋体" w:cs="宋体"/>
                                <w:w w:val="99"/>
                                <w:sz w:val="20"/>
                                <w:szCs w:val="20"/>
                                <w:lang w:eastAsia="zh-CN"/>
                              </w:rPr>
                              <w:t>B</w:t>
                            </w:r>
                            <w:r>
                              <w:rPr>
                                <w:rFonts w:hint="eastAsia" w:ascii="宋体" w:hAnsi="宋体" w:cs="宋体"/>
                                <w:spacing w:val="1"/>
                                <w:w w:val="99"/>
                                <w:sz w:val="20"/>
                                <w:szCs w:val="20"/>
                                <w:lang w:eastAsia="zh-CN"/>
                              </w:rPr>
                              <w:t>19576</w:t>
                            </w:r>
                            <w:r>
                              <w:rPr>
                                <w:rFonts w:hint="eastAsia" w:ascii="宋体" w:hAnsi="宋体" w:cs="宋体"/>
                                <w:w w:val="99"/>
                                <w:sz w:val="20"/>
                                <w:szCs w:val="20"/>
                                <w:lang w:eastAsia="zh-CN"/>
                              </w:rPr>
                              <w:t>）</w:t>
                            </w:r>
                          </w:p>
                        </w:tc>
                      </w:tr>
                      <w:tr>
                        <w:tblPrEx>
                          <w:tblCellMar>
                            <w:top w:w="0" w:type="dxa"/>
                            <w:left w:w="0" w:type="dxa"/>
                            <w:bottom w:w="0" w:type="dxa"/>
                            <w:right w:w="0" w:type="dxa"/>
                          </w:tblCellMar>
                        </w:tblPrEx>
                        <w:trPr>
                          <w:trHeight w:val="543" w:hRule="exact"/>
                          <w:jc w:val="center"/>
                        </w:trPr>
                        <w:tc>
                          <w:tcPr>
                            <w:tcW w:w="574" w:type="dxa"/>
                            <w:vMerge w:val="continue"/>
                            <w:tcBorders>
                              <w:top w:val="single" w:color="000000" w:sz="4" w:space="0"/>
                              <w:left w:val="single" w:color="000000" w:sz="4" w:space="0"/>
                              <w:bottom w:val="single" w:color="000000" w:sz="4" w:space="0"/>
                              <w:right w:val="single" w:color="000000" w:sz="4" w:space="0"/>
                            </w:tcBorders>
                            <w:noWrap w:val="0"/>
                            <w:vAlign w:val="center"/>
                          </w:tcPr>
                          <w:p>
                            <w:pPr>
                              <w:widowControl/>
                              <w:jc w:val="left"/>
                              <w:rPr>
                                <w:rFonts w:ascii="Calibri" w:hAnsi="Calibri" w:eastAsia="Times New Roman"/>
                                <w:sz w:val="22"/>
                                <w:szCs w:val="22"/>
                              </w:rPr>
                            </w:pPr>
                          </w:p>
                        </w:tc>
                        <w:tc>
                          <w:tcPr>
                            <w:tcW w:w="1166" w:type="dxa"/>
                            <w:vMerge w:val="continue"/>
                            <w:tcBorders>
                              <w:top w:val="single" w:color="000000" w:sz="4" w:space="0"/>
                              <w:left w:val="single" w:color="000000" w:sz="4" w:space="0"/>
                              <w:bottom w:val="single" w:color="000000" w:sz="4" w:space="0"/>
                              <w:right w:val="single" w:color="000000" w:sz="4" w:space="0"/>
                            </w:tcBorders>
                            <w:noWrap w:val="0"/>
                            <w:vAlign w:val="center"/>
                          </w:tcPr>
                          <w:p>
                            <w:pPr>
                              <w:widowControl/>
                              <w:jc w:val="left"/>
                              <w:rPr>
                                <w:rFonts w:ascii="Calibri" w:hAnsi="Calibri" w:eastAsia="Times New Roman"/>
                                <w:sz w:val="22"/>
                                <w:szCs w:val="22"/>
                              </w:rPr>
                            </w:pPr>
                          </w:p>
                        </w:tc>
                        <w:tc>
                          <w:tcPr>
                            <w:tcW w:w="1800" w:type="dxa"/>
                            <w:vMerge w:val="restart"/>
                            <w:tcBorders>
                              <w:top w:val="single" w:color="000000" w:sz="4" w:space="0"/>
                              <w:left w:val="single" w:color="000000" w:sz="4" w:space="0"/>
                              <w:bottom w:val="nil"/>
                              <w:right w:val="single" w:color="000000" w:sz="4" w:space="0"/>
                            </w:tcBorders>
                            <w:noWrap w:val="0"/>
                            <w:vAlign w:val="top"/>
                          </w:tcPr>
                          <w:p>
                            <w:pPr>
                              <w:pStyle w:val="34"/>
                              <w:rPr>
                                <w:rFonts w:ascii="宋体" w:hAnsi="宋体" w:cs="宋体"/>
                                <w:sz w:val="20"/>
                                <w:szCs w:val="20"/>
                                <w:lang w:eastAsia="zh-CN"/>
                              </w:rPr>
                            </w:pPr>
                          </w:p>
                          <w:p>
                            <w:pPr>
                              <w:pStyle w:val="34"/>
                              <w:spacing w:before="9"/>
                              <w:rPr>
                                <w:rFonts w:hint="eastAsia" w:ascii="宋体" w:hAnsi="宋体" w:cs="宋体"/>
                                <w:sz w:val="20"/>
                                <w:szCs w:val="20"/>
                                <w:lang w:eastAsia="zh-CN"/>
                              </w:rPr>
                            </w:pPr>
                          </w:p>
                          <w:p>
                            <w:pPr>
                              <w:pStyle w:val="34"/>
                              <w:ind w:left="7"/>
                              <w:rPr>
                                <w:rFonts w:ascii="宋体" w:hAnsi="宋体" w:cs="宋体"/>
                                <w:sz w:val="20"/>
                                <w:szCs w:val="20"/>
                              </w:rPr>
                            </w:pPr>
                            <w:r>
                              <w:rPr>
                                <w:rFonts w:hint="eastAsia" w:ascii="宋体" w:hAnsi="宋体" w:cs="宋体"/>
                                <w:spacing w:val="1"/>
                                <w:w w:val="99"/>
                                <w:sz w:val="20"/>
                                <w:szCs w:val="20"/>
                              </w:rPr>
                              <w:t>A02</w:t>
                            </w:r>
                            <w:r>
                              <w:rPr>
                                <w:rFonts w:hint="eastAsia" w:ascii="宋体" w:hAnsi="宋体" w:cs="宋体"/>
                                <w:w w:val="99"/>
                                <w:sz w:val="20"/>
                                <w:szCs w:val="20"/>
                              </w:rPr>
                              <w:t>05</w:t>
                            </w:r>
                            <w:r>
                              <w:rPr>
                                <w:rFonts w:hint="eastAsia" w:ascii="宋体" w:hAnsi="宋体" w:cs="宋体"/>
                                <w:spacing w:val="1"/>
                                <w:w w:val="99"/>
                                <w:sz w:val="20"/>
                                <w:szCs w:val="20"/>
                              </w:rPr>
                              <w:t>2</w:t>
                            </w:r>
                            <w:r>
                              <w:rPr>
                                <w:rFonts w:hint="eastAsia" w:ascii="宋体" w:hAnsi="宋体" w:cs="宋体"/>
                                <w:w w:val="99"/>
                                <w:sz w:val="20"/>
                                <w:szCs w:val="20"/>
                              </w:rPr>
                              <w:t>399其他制冷</w:t>
                            </w:r>
                          </w:p>
                        </w:tc>
                        <w:tc>
                          <w:tcPr>
                            <w:tcW w:w="1915" w:type="dxa"/>
                            <w:vMerge w:val="restart"/>
                            <w:tcBorders>
                              <w:top w:val="single" w:color="000000" w:sz="4" w:space="0"/>
                              <w:left w:val="single" w:color="000000" w:sz="4" w:space="0"/>
                              <w:bottom w:val="single" w:color="000000" w:sz="4" w:space="0"/>
                              <w:right w:val="single" w:color="000000" w:sz="4" w:space="0"/>
                            </w:tcBorders>
                            <w:noWrap w:val="0"/>
                            <w:vAlign w:val="top"/>
                          </w:tcPr>
                          <w:p>
                            <w:pPr>
                              <w:pStyle w:val="34"/>
                              <w:rPr>
                                <w:rFonts w:ascii="宋体" w:hAnsi="宋体" w:cs="宋体"/>
                                <w:sz w:val="20"/>
                                <w:szCs w:val="20"/>
                              </w:rPr>
                            </w:pPr>
                          </w:p>
                          <w:p>
                            <w:pPr>
                              <w:pStyle w:val="34"/>
                              <w:rPr>
                                <w:rFonts w:hint="eastAsia" w:ascii="宋体" w:hAnsi="宋体" w:cs="宋体"/>
                                <w:sz w:val="20"/>
                                <w:szCs w:val="20"/>
                              </w:rPr>
                            </w:pPr>
                          </w:p>
                          <w:p>
                            <w:pPr>
                              <w:pStyle w:val="34"/>
                              <w:spacing w:before="164"/>
                              <w:ind w:left="7"/>
                              <w:rPr>
                                <w:rFonts w:ascii="宋体" w:hAnsi="宋体" w:cs="宋体"/>
                                <w:sz w:val="20"/>
                                <w:szCs w:val="20"/>
                              </w:rPr>
                            </w:pPr>
                            <w:r>
                              <w:rPr>
                                <w:rFonts w:hint="eastAsia" w:ascii="宋体" w:hAnsi="宋体" w:cs="宋体"/>
                                <w:w w:val="99"/>
                                <w:sz w:val="20"/>
                                <w:szCs w:val="20"/>
                              </w:rPr>
                              <w:t>冷却塔</w:t>
                            </w:r>
                          </w:p>
                        </w:tc>
                        <w:tc>
                          <w:tcPr>
                            <w:tcW w:w="2966" w:type="dxa"/>
                            <w:tcBorders>
                              <w:top w:val="single" w:color="000000" w:sz="4" w:space="0"/>
                              <w:left w:val="single" w:color="000000" w:sz="4" w:space="0"/>
                              <w:bottom w:val="nil"/>
                              <w:right w:val="single" w:color="000000" w:sz="4" w:space="0"/>
                            </w:tcBorders>
                            <w:noWrap w:val="0"/>
                            <w:vAlign w:val="top"/>
                          </w:tcPr>
                          <w:p>
                            <w:pPr>
                              <w:pStyle w:val="34"/>
                              <w:spacing w:before="11"/>
                              <w:rPr>
                                <w:rFonts w:ascii="宋体" w:hAnsi="宋体" w:cs="宋体"/>
                                <w:sz w:val="16"/>
                                <w:szCs w:val="16"/>
                                <w:lang w:eastAsia="zh-CN"/>
                              </w:rPr>
                            </w:pPr>
                          </w:p>
                          <w:p>
                            <w:pPr>
                              <w:pStyle w:val="34"/>
                              <w:ind w:left="7"/>
                              <w:rPr>
                                <w:rFonts w:ascii="宋体" w:hAnsi="宋体" w:cs="宋体"/>
                                <w:sz w:val="20"/>
                                <w:szCs w:val="20"/>
                                <w:lang w:eastAsia="zh-CN"/>
                              </w:rPr>
                            </w:pPr>
                            <w:r>
                              <w:rPr>
                                <w:rFonts w:hint="eastAsia" w:ascii="宋体" w:hAnsi="宋体" w:cs="宋体"/>
                                <w:w w:val="99"/>
                                <w:sz w:val="20"/>
                                <w:szCs w:val="20"/>
                                <w:lang w:eastAsia="zh-CN"/>
                              </w:rPr>
                              <w:t>《机械</w:t>
                            </w:r>
                            <w:r>
                              <w:rPr>
                                <w:rFonts w:hint="eastAsia" w:ascii="宋体" w:hAnsi="宋体" w:cs="宋体"/>
                                <w:spacing w:val="2"/>
                                <w:w w:val="99"/>
                                <w:sz w:val="20"/>
                                <w:szCs w:val="20"/>
                                <w:lang w:eastAsia="zh-CN"/>
                              </w:rPr>
                              <w:t>通</w:t>
                            </w:r>
                            <w:r>
                              <w:rPr>
                                <w:rFonts w:hint="eastAsia" w:ascii="宋体" w:hAnsi="宋体" w:cs="宋体"/>
                                <w:w w:val="99"/>
                                <w:sz w:val="20"/>
                                <w:szCs w:val="20"/>
                                <w:lang w:eastAsia="zh-CN"/>
                              </w:rPr>
                              <w:t>风冷</w:t>
                            </w:r>
                            <w:r>
                              <w:rPr>
                                <w:rFonts w:hint="eastAsia" w:ascii="宋体" w:hAnsi="宋体" w:cs="宋体"/>
                                <w:spacing w:val="2"/>
                                <w:w w:val="99"/>
                                <w:sz w:val="20"/>
                                <w:szCs w:val="20"/>
                                <w:lang w:eastAsia="zh-CN"/>
                              </w:rPr>
                              <w:t>却</w:t>
                            </w:r>
                            <w:r>
                              <w:rPr>
                                <w:rFonts w:hint="eastAsia" w:ascii="宋体" w:hAnsi="宋体" w:cs="宋体"/>
                                <w:w w:val="99"/>
                                <w:sz w:val="20"/>
                                <w:szCs w:val="20"/>
                                <w:lang w:eastAsia="zh-CN"/>
                              </w:rPr>
                              <w:t>塔第1部分：中</w:t>
                            </w:r>
                          </w:p>
                        </w:tc>
                      </w:tr>
                      <w:tr>
                        <w:tblPrEx>
                          <w:tblCellMar>
                            <w:top w:w="0" w:type="dxa"/>
                            <w:left w:w="0" w:type="dxa"/>
                            <w:bottom w:w="0" w:type="dxa"/>
                            <w:right w:w="0" w:type="dxa"/>
                          </w:tblCellMar>
                        </w:tblPrEx>
                        <w:trPr>
                          <w:trHeight w:val="312" w:hRule="atLeast"/>
                          <w:jc w:val="center"/>
                        </w:trPr>
                        <w:tc>
                          <w:tcPr>
                            <w:tcW w:w="574" w:type="dxa"/>
                            <w:vMerge w:val="continue"/>
                            <w:tcBorders>
                              <w:top w:val="single" w:color="000000" w:sz="4" w:space="0"/>
                              <w:left w:val="single" w:color="000000" w:sz="4" w:space="0"/>
                              <w:bottom w:val="single" w:color="000000" w:sz="4" w:space="0"/>
                              <w:right w:val="single" w:color="000000" w:sz="4" w:space="0"/>
                            </w:tcBorders>
                            <w:noWrap w:val="0"/>
                            <w:vAlign w:val="center"/>
                          </w:tcPr>
                          <w:p>
                            <w:pPr>
                              <w:widowControl/>
                              <w:jc w:val="left"/>
                              <w:rPr>
                                <w:rFonts w:ascii="Calibri" w:hAnsi="Calibri" w:eastAsia="Times New Roman"/>
                                <w:sz w:val="22"/>
                                <w:szCs w:val="22"/>
                              </w:rPr>
                            </w:pPr>
                          </w:p>
                        </w:tc>
                        <w:tc>
                          <w:tcPr>
                            <w:tcW w:w="1166" w:type="dxa"/>
                            <w:vMerge w:val="continue"/>
                            <w:tcBorders>
                              <w:top w:val="single" w:color="000000" w:sz="4" w:space="0"/>
                              <w:left w:val="single" w:color="000000" w:sz="4" w:space="0"/>
                              <w:bottom w:val="single" w:color="000000" w:sz="4" w:space="0"/>
                              <w:right w:val="single" w:color="000000" w:sz="4" w:space="0"/>
                            </w:tcBorders>
                            <w:noWrap w:val="0"/>
                            <w:vAlign w:val="center"/>
                          </w:tcPr>
                          <w:p>
                            <w:pPr>
                              <w:widowControl/>
                              <w:jc w:val="left"/>
                              <w:rPr>
                                <w:rFonts w:ascii="Calibri" w:hAnsi="Calibri" w:eastAsia="Times New Roman"/>
                                <w:sz w:val="22"/>
                                <w:szCs w:val="22"/>
                              </w:rPr>
                            </w:pPr>
                          </w:p>
                        </w:tc>
                        <w:tc>
                          <w:tcPr>
                            <w:tcW w:w="1800" w:type="dxa"/>
                            <w:vMerge w:val="continue"/>
                            <w:tcBorders>
                              <w:top w:val="single" w:color="000000" w:sz="4" w:space="0"/>
                              <w:left w:val="single" w:color="000000" w:sz="4" w:space="0"/>
                              <w:bottom w:val="nil"/>
                              <w:right w:val="single" w:color="000000" w:sz="4" w:space="0"/>
                            </w:tcBorders>
                            <w:noWrap w:val="0"/>
                            <w:vAlign w:val="center"/>
                          </w:tcPr>
                          <w:p>
                            <w:pPr>
                              <w:widowControl/>
                              <w:jc w:val="left"/>
                              <w:rPr>
                                <w:rFonts w:ascii="宋体" w:hAnsi="宋体" w:eastAsia="Times New Roman" w:cs="宋体"/>
                                <w:kern w:val="0"/>
                                <w:sz w:val="20"/>
                                <w:szCs w:val="20"/>
                              </w:rPr>
                            </w:pPr>
                          </w:p>
                        </w:tc>
                        <w:tc>
                          <w:tcPr>
                            <w:tcW w:w="1915" w:type="dxa"/>
                            <w:vMerge w:val="continue"/>
                            <w:tcBorders>
                              <w:top w:val="single" w:color="000000" w:sz="4" w:space="0"/>
                              <w:left w:val="single" w:color="000000" w:sz="4" w:space="0"/>
                              <w:bottom w:val="single" w:color="000000" w:sz="4" w:space="0"/>
                              <w:right w:val="single" w:color="000000" w:sz="4" w:space="0"/>
                            </w:tcBorders>
                            <w:noWrap w:val="0"/>
                            <w:vAlign w:val="center"/>
                          </w:tcPr>
                          <w:p>
                            <w:pPr>
                              <w:widowControl/>
                              <w:jc w:val="left"/>
                              <w:rPr>
                                <w:rFonts w:ascii="宋体" w:hAnsi="宋体" w:eastAsia="Times New Roman" w:cs="宋体"/>
                                <w:kern w:val="0"/>
                                <w:sz w:val="20"/>
                                <w:szCs w:val="20"/>
                              </w:rPr>
                            </w:pPr>
                          </w:p>
                        </w:tc>
                        <w:tc>
                          <w:tcPr>
                            <w:tcW w:w="2966" w:type="dxa"/>
                            <w:tcBorders>
                              <w:top w:val="nil"/>
                              <w:left w:val="single" w:color="000000" w:sz="4" w:space="0"/>
                              <w:bottom w:val="nil"/>
                              <w:right w:val="single" w:color="000000" w:sz="4" w:space="0"/>
                            </w:tcBorders>
                            <w:noWrap w:val="0"/>
                            <w:vAlign w:val="top"/>
                          </w:tcPr>
                          <w:p>
                            <w:pPr>
                              <w:pStyle w:val="34"/>
                              <w:spacing w:line="256" w:lineRule="exact"/>
                              <w:ind w:left="7"/>
                              <w:rPr>
                                <w:rFonts w:ascii="宋体" w:hAnsi="宋体" w:cs="宋体"/>
                                <w:sz w:val="20"/>
                                <w:szCs w:val="20"/>
                                <w:lang w:eastAsia="zh-CN"/>
                              </w:rPr>
                            </w:pPr>
                            <w:r>
                              <w:rPr>
                                <w:rFonts w:hint="eastAsia" w:ascii="宋体" w:hAnsi="宋体" w:cs="宋体"/>
                                <w:w w:val="99"/>
                                <w:sz w:val="20"/>
                                <w:szCs w:val="20"/>
                                <w:lang w:eastAsia="zh-CN"/>
                              </w:rPr>
                              <w:t>小型开</w:t>
                            </w:r>
                            <w:r>
                              <w:rPr>
                                <w:rFonts w:hint="eastAsia" w:ascii="宋体" w:hAnsi="宋体" w:cs="宋体"/>
                                <w:spacing w:val="2"/>
                                <w:w w:val="99"/>
                                <w:sz w:val="20"/>
                                <w:szCs w:val="20"/>
                                <w:lang w:eastAsia="zh-CN"/>
                              </w:rPr>
                              <w:t>式</w:t>
                            </w:r>
                            <w:r>
                              <w:rPr>
                                <w:rFonts w:hint="eastAsia" w:ascii="宋体" w:hAnsi="宋体" w:cs="宋体"/>
                                <w:w w:val="99"/>
                                <w:sz w:val="20"/>
                                <w:szCs w:val="20"/>
                                <w:lang w:eastAsia="zh-CN"/>
                              </w:rPr>
                              <w:t>冷却</w:t>
                            </w:r>
                            <w:r>
                              <w:rPr>
                                <w:rFonts w:hint="eastAsia" w:ascii="宋体" w:hAnsi="宋体" w:cs="宋体"/>
                                <w:spacing w:val="2"/>
                                <w:w w:val="99"/>
                                <w:sz w:val="20"/>
                                <w:szCs w:val="20"/>
                                <w:lang w:eastAsia="zh-CN"/>
                              </w:rPr>
                              <w:t>塔</w:t>
                            </w:r>
                            <w:r>
                              <w:rPr>
                                <w:rFonts w:hint="eastAsia" w:ascii="宋体" w:hAnsi="宋体" w:cs="宋体"/>
                                <w:spacing w:val="-171"/>
                                <w:w w:val="99"/>
                                <w:sz w:val="20"/>
                                <w:szCs w:val="20"/>
                                <w:lang w:eastAsia="zh-CN"/>
                              </w:rPr>
                              <w:t>》</w:t>
                            </w:r>
                            <w:r>
                              <w:rPr>
                                <w:rFonts w:hint="eastAsia" w:ascii="宋体" w:hAnsi="宋体" w:cs="宋体"/>
                                <w:spacing w:val="-1"/>
                                <w:w w:val="99"/>
                                <w:sz w:val="20"/>
                                <w:szCs w:val="20"/>
                                <w:lang w:eastAsia="zh-CN"/>
                              </w:rPr>
                              <w:t>（</w:t>
                            </w:r>
                            <w:r>
                              <w:rPr>
                                <w:rFonts w:hint="eastAsia" w:ascii="宋体" w:hAnsi="宋体" w:cs="宋体"/>
                                <w:spacing w:val="1"/>
                                <w:w w:val="99"/>
                                <w:sz w:val="20"/>
                                <w:szCs w:val="20"/>
                                <w:lang w:eastAsia="zh-CN"/>
                              </w:rPr>
                              <w:t>G</w:t>
                            </w:r>
                            <w:r>
                              <w:rPr>
                                <w:rFonts w:hint="eastAsia" w:ascii="宋体" w:hAnsi="宋体" w:cs="宋体"/>
                                <w:w w:val="99"/>
                                <w:sz w:val="20"/>
                                <w:szCs w:val="20"/>
                                <w:lang w:eastAsia="zh-CN"/>
                              </w:rPr>
                              <w:t>B</w:t>
                            </w:r>
                            <w:r>
                              <w:rPr>
                                <w:rFonts w:hint="eastAsia" w:ascii="宋体" w:hAnsi="宋体" w:cs="宋体"/>
                                <w:spacing w:val="1"/>
                                <w:w w:val="99"/>
                                <w:sz w:val="20"/>
                                <w:szCs w:val="20"/>
                                <w:lang w:eastAsia="zh-CN"/>
                              </w:rPr>
                              <w:t>/</w:t>
                            </w:r>
                            <w:r>
                              <w:rPr>
                                <w:rFonts w:hint="eastAsia" w:ascii="宋体" w:hAnsi="宋体" w:cs="宋体"/>
                                <w:w w:val="99"/>
                                <w:sz w:val="20"/>
                                <w:szCs w:val="20"/>
                                <w:lang w:eastAsia="zh-CN"/>
                              </w:rPr>
                              <w:t>T7190</w:t>
                            </w:r>
                            <w:r>
                              <w:rPr>
                                <w:rFonts w:hint="eastAsia" w:ascii="宋体" w:hAnsi="宋体" w:cs="宋体"/>
                                <w:spacing w:val="1"/>
                                <w:w w:val="99"/>
                                <w:sz w:val="20"/>
                                <w:szCs w:val="20"/>
                                <w:lang w:eastAsia="zh-CN"/>
                              </w:rPr>
                              <w:t>.1</w:t>
                            </w:r>
                            <w:r>
                              <w:rPr>
                                <w:rFonts w:hint="eastAsia" w:ascii="宋体" w:hAnsi="宋体" w:cs="宋体"/>
                                <w:spacing w:val="-87"/>
                                <w:w w:val="99"/>
                                <w:sz w:val="20"/>
                                <w:szCs w:val="20"/>
                                <w:lang w:eastAsia="zh-CN"/>
                              </w:rPr>
                              <w:t>）</w:t>
                            </w:r>
                          </w:p>
                        </w:tc>
                      </w:tr>
                      <w:tr>
                        <w:tblPrEx>
                          <w:tblCellMar>
                            <w:top w:w="0" w:type="dxa"/>
                            <w:left w:w="0" w:type="dxa"/>
                            <w:bottom w:w="0" w:type="dxa"/>
                            <w:right w:w="0" w:type="dxa"/>
                          </w:tblCellMar>
                        </w:tblPrEx>
                        <w:trPr>
                          <w:trHeight w:val="312" w:hRule="exact"/>
                          <w:jc w:val="center"/>
                        </w:trPr>
                        <w:tc>
                          <w:tcPr>
                            <w:tcW w:w="574" w:type="dxa"/>
                            <w:vMerge w:val="continue"/>
                            <w:tcBorders>
                              <w:top w:val="single" w:color="000000" w:sz="4" w:space="0"/>
                              <w:left w:val="single" w:color="000000" w:sz="4" w:space="0"/>
                              <w:bottom w:val="single" w:color="000000" w:sz="4" w:space="0"/>
                              <w:right w:val="single" w:color="000000" w:sz="4" w:space="0"/>
                            </w:tcBorders>
                            <w:noWrap w:val="0"/>
                            <w:vAlign w:val="center"/>
                          </w:tcPr>
                          <w:p>
                            <w:pPr>
                              <w:widowControl/>
                              <w:jc w:val="left"/>
                              <w:rPr>
                                <w:rFonts w:ascii="Calibri" w:hAnsi="Calibri" w:eastAsia="Times New Roman"/>
                                <w:sz w:val="22"/>
                                <w:szCs w:val="22"/>
                              </w:rPr>
                            </w:pPr>
                          </w:p>
                        </w:tc>
                        <w:tc>
                          <w:tcPr>
                            <w:tcW w:w="1166" w:type="dxa"/>
                            <w:vMerge w:val="continue"/>
                            <w:tcBorders>
                              <w:top w:val="single" w:color="000000" w:sz="4" w:space="0"/>
                              <w:left w:val="single" w:color="000000" w:sz="4" w:space="0"/>
                              <w:bottom w:val="single" w:color="000000" w:sz="4" w:space="0"/>
                              <w:right w:val="single" w:color="000000" w:sz="4" w:space="0"/>
                            </w:tcBorders>
                            <w:noWrap w:val="0"/>
                            <w:vAlign w:val="center"/>
                          </w:tcPr>
                          <w:p>
                            <w:pPr>
                              <w:widowControl/>
                              <w:jc w:val="left"/>
                              <w:rPr>
                                <w:rFonts w:ascii="Calibri" w:hAnsi="Calibri" w:eastAsia="Times New Roman"/>
                                <w:sz w:val="22"/>
                                <w:szCs w:val="22"/>
                              </w:rPr>
                            </w:pPr>
                          </w:p>
                        </w:tc>
                        <w:tc>
                          <w:tcPr>
                            <w:tcW w:w="1800" w:type="dxa"/>
                            <w:vMerge w:val="restart"/>
                            <w:tcBorders>
                              <w:top w:val="nil"/>
                              <w:left w:val="single" w:color="000000" w:sz="4" w:space="0"/>
                              <w:bottom w:val="single" w:color="000000" w:sz="4" w:space="0"/>
                              <w:right w:val="single" w:color="000000" w:sz="4" w:space="0"/>
                            </w:tcBorders>
                            <w:noWrap w:val="0"/>
                            <w:vAlign w:val="top"/>
                          </w:tcPr>
                          <w:p>
                            <w:pPr>
                              <w:pStyle w:val="34"/>
                              <w:spacing w:line="256" w:lineRule="exact"/>
                              <w:ind w:left="7"/>
                              <w:rPr>
                                <w:rFonts w:ascii="宋体" w:hAnsi="宋体" w:cs="宋体"/>
                                <w:sz w:val="20"/>
                                <w:szCs w:val="20"/>
                              </w:rPr>
                            </w:pPr>
                            <w:r>
                              <w:rPr>
                                <w:rFonts w:hint="eastAsia" w:ascii="宋体" w:hAnsi="宋体" w:cs="宋体"/>
                                <w:w w:val="99"/>
                                <w:sz w:val="20"/>
                                <w:szCs w:val="20"/>
                              </w:rPr>
                              <w:t>空调设备</w:t>
                            </w:r>
                          </w:p>
                        </w:tc>
                        <w:tc>
                          <w:tcPr>
                            <w:tcW w:w="1915" w:type="dxa"/>
                            <w:vMerge w:val="continue"/>
                            <w:tcBorders>
                              <w:top w:val="single" w:color="000000" w:sz="4" w:space="0"/>
                              <w:left w:val="single" w:color="000000" w:sz="4" w:space="0"/>
                              <w:bottom w:val="single" w:color="000000" w:sz="4" w:space="0"/>
                              <w:right w:val="single" w:color="000000" w:sz="4" w:space="0"/>
                            </w:tcBorders>
                            <w:noWrap w:val="0"/>
                            <w:vAlign w:val="center"/>
                          </w:tcPr>
                          <w:p>
                            <w:pPr>
                              <w:widowControl/>
                              <w:jc w:val="left"/>
                              <w:rPr>
                                <w:rFonts w:ascii="宋体" w:hAnsi="宋体" w:eastAsia="Times New Roman" w:cs="宋体"/>
                                <w:kern w:val="0"/>
                                <w:sz w:val="20"/>
                                <w:szCs w:val="20"/>
                                <w:lang w:eastAsia="en-US"/>
                              </w:rPr>
                            </w:pPr>
                          </w:p>
                        </w:tc>
                        <w:tc>
                          <w:tcPr>
                            <w:tcW w:w="2966" w:type="dxa"/>
                            <w:tcBorders>
                              <w:top w:val="nil"/>
                              <w:left w:val="single" w:color="000000" w:sz="4" w:space="0"/>
                              <w:bottom w:val="nil"/>
                              <w:right w:val="single" w:color="000000" w:sz="4" w:space="0"/>
                            </w:tcBorders>
                            <w:noWrap w:val="0"/>
                            <w:vAlign w:val="top"/>
                          </w:tcPr>
                          <w:p>
                            <w:pPr>
                              <w:pStyle w:val="34"/>
                              <w:spacing w:line="256" w:lineRule="exact"/>
                              <w:ind w:left="7"/>
                              <w:rPr>
                                <w:rFonts w:ascii="宋体" w:hAnsi="宋体" w:cs="宋体"/>
                                <w:sz w:val="20"/>
                                <w:szCs w:val="20"/>
                                <w:lang w:eastAsia="zh-CN"/>
                              </w:rPr>
                            </w:pPr>
                            <w:r>
                              <w:rPr>
                                <w:rFonts w:hint="eastAsia" w:ascii="宋体" w:hAnsi="宋体" w:cs="宋体"/>
                                <w:w w:val="99"/>
                                <w:sz w:val="20"/>
                                <w:szCs w:val="20"/>
                                <w:lang w:eastAsia="zh-CN"/>
                              </w:rPr>
                              <w:t>《机械</w:t>
                            </w:r>
                            <w:r>
                              <w:rPr>
                                <w:rFonts w:hint="eastAsia" w:ascii="宋体" w:hAnsi="宋体" w:cs="宋体"/>
                                <w:spacing w:val="2"/>
                                <w:w w:val="99"/>
                                <w:sz w:val="20"/>
                                <w:szCs w:val="20"/>
                                <w:lang w:eastAsia="zh-CN"/>
                              </w:rPr>
                              <w:t>通</w:t>
                            </w:r>
                            <w:r>
                              <w:rPr>
                                <w:rFonts w:hint="eastAsia" w:ascii="宋体" w:hAnsi="宋体" w:cs="宋体"/>
                                <w:w w:val="99"/>
                                <w:sz w:val="20"/>
                                <w:szCs w:val="20"/>
                                <w:lang w:eastAsia="zh-CN"/>
                              </w:rPr>
                              <w:t>风冷</w:t>
                            </w:r>
                            <w:r>
                              <w:rPr>
                                <w:rFonts w:hint="eastAsia" w:ascii="宋体" w:hAnsi="宋体" w:cs="宋体"/>
                                <w:spacing w:val="2"/>
                                <w:w w:val="99"/>
                                <w:sz w:val="20"/>
                                <w:szCs w:val="20"/>
                                <w:lang w:eastAsia="zh-CN"/>
                              </w:rPr>
                              <w:t>却</w:t>
                            </w:r>
                            <w:r>
                              <w:rPr>
                                <w:rFonts w:hint="eastAsia" w:ascii="宋体" w:hAnsi="宋体" w:cs="宋体"/>
                                <w:w w:val="99"/>
                                <w:sz w:val="20"/>
                                <w:szCs w:val="20"/>
                                <w:lang w:eastAsia="zh-CN"/>
                              </w:rPr>
                              <w:t>塔第2部分：大</w:t>
                            </w:r>
                          </w:p>
                        </w:tc>
                      </w:tr>
                      <w:tr>
                        <w:tblPrEx>
                          <w:tblCellMar>
                            <w:top w:w="0" w:type="dxa"/>
                            <w:left w:w="0" w:type="dxa"/>
                            <w:bottom w:w="0" w:type="dxa"/>
                            <w:right w:w="0" w:type="dxa"/>
                          </w:tblCellMar>
                        </w:tblPrEx>
                        <w:trPr>
                          <w:trHeight w:val="535" w:hRule="atLeast"/>
                          <w:jc w:val="center"/>
                        </w:trPr>
                        <w:tc>
                          <w:tcPr>
                            <w:tcW w:w="574" w:type="dxa"/>
                            <w:vMerge w:val="continue"/>
                            <w:tcBorders>
                              <w:top w:val="single" w:color="000000" w:sz="4" w:space="0"/>
                              <w:left w:val="single" w:color="000000" w:sz="4" w:space="0"/>
                              <w:bottom w:val="single" w:color="000000" w:sz="4" w:space="0"/>
                              <w:right w:val="single" w:color="000000" w:sz="4" w:space="0"/>
                            </w:tcBorders>
                            <w:noWrap w:val="0"/>
                            <w:vAlign w:val="center"/>
                          </w:tcPr>
                          <w:p>
                            <w:pPr>
                              <w:widowControl/>
                              <w:jc w:val="left"/>
                              <w:rPr>
                                <w:rFonts w:ascii="Calibri" w:hAnsi="Calibri" w:eastAsia="Times New Roman"/>
                                <w:sz w:val="22"/>
                                <w:szCs w:val="22"/>
                              </w:rPr>
                            </w:pPr>
                          </w:p>
                        </w:tc>
                        <w:tc>
                          <w:tcPr>
                            <w:tcW w:w="1166" w:type="dxa"/>
                            <w:vMerge w:val="continue"/>
                            <w:tcBorders>
                              <w:top w:val="single" w:color="000000" w:sz="4" w:space="0"/>
                              <w:left w:val="single" w:color="000000" w:sz="4" w:space="0"/>
                              <w:bottom w:val="single" w:color="000000" w:sz="4" w:space="0"/>
                              <w:right w:val="single" w:color="000000" w:sz="4" w:space="0"/>
                            </w:tcBorders>
                            <w:noWrap w:val="0"/>
                            <w:vAlign w:val="center"/>
                          </w:tcPr>
                          <w:p>
                            <w:pPr>
                              <w:widowControl/>
                              <w:jc w:val="left"/>
                              <w:rPr>
                                <w:rFonts w:ascii="Calibri" w:hAnsi="Calibri" w:eastAsia="Times New Roman"/>
                                <w:sz w:val="22"/>
                                <w:szCs w:val="22"/>
                              </w:rPr>
                            </w:pPr>
                          </w:p>
                        </w:tc>
                        <w:tc>
                          <w:tcPr>
                            <w:tcW w:w="1800" w:type="dxa"/>
                            <w:vMerge w:val="continue"/>
                            <w:tcBorders>
                              <w:top w:val="nil"/>
                              <w:left w:val="single" w:color="000000" w:sz="4" w:space="0"/>
                              <w:bottom w:val="single" w:color="000000" w:sz="4" w:space="0"/>
                              <w:right w:val="single" w:color="000000" w:sz="4" w:space="0"/>
                            </w:tcBorders>
                            <w:noWrap w:val="0"/>
                            <w:vAlign w:val="center"/>
                          </w:tcPr>
                          <w:p>
                            <w:pPr>
                              <w:widowControl/>
                              <w:jc w:val="left"/>
                              <w:rPr>
                                <w:rFonts w:ascii="宋体" w:hAnsi="宋体" w:eastAsia="Times New Roman" w:cs="宋体"/>
                                <w:kern w:val="0"/>
                                <w:sz w:val="20"/>
                                <w:szCs w:val="20"/>
                              </w:rPr>
                            </w:pPr>
                          </w:p>
                        </w:tc>
                        <w:tc>
                          <w:tcPr>
                            <w:tcW w:w="1915" w:type="dxa"/>
                            <w:vMerge w:val="continue"/>
                            <w:tcBorders>
                              <w:top w:val="single" w:color="000000" w:sz="4" w:space="0"/>
                              <w:left w:val="single" w:color="000000" w:sz="4" w:space="0"/>
                              <w:bottom w:val="single" w:color="000000" w:sz="4" w:space="0"/>
                              <w:right w:val="single" w:color="000000" w:sz="4" w:space="0"/>
                            </w:tcBorders>
                            <w:noWrap w:val="0"/>
                            <w:vAlign w:val="center"/>
                          </w:tcPr>
                          <w:p>
                            <w:pPr>
                              <w:widowControl/>
                              <w:jc w:val="left"/>
                              <w:rPr>
                                <w:rFonts w:ascii="宋体" w:hAnsi="宋体" w:eastAsia="Times New Roman" w:cs="宋体"/>
                                <w:kern w:val="0"/>
                                <w:sz w:val="20"/>
                                <w:szCs w:val="20"/>
                              </w:rPr>
                            </w:pPr>
                          </w:p>
                        </w:tc>
                        <w:tc>
                          <w:tcPr>
                            <w:tcW w:w="2966" w:type="dxa"/>
                            <w:tcBorders>
                              <w:top w:val="nil"/>
                              <w:left w:val="single" w:color="000000" w:sz="4" w:space="0"/>
                              <w:bottom w:val="single" w:color="000000" w:sz="4" w:space="0"/>
                              <w:right w:val="single" w:color="000000" w:sz="4" w:space="0"/>
                            </w:tcBorders>
                            <w:noWrap w:val="0"/>
                            <w:vAlign w:val="top"/>
                          </w:tcPr>
                          <w:p>
                            <w:pPr>
                              <w:pStyle w:val="34"/>
                              <w:spacing w:line="256" w:lineRule="exact"/>
                              <w:ind w:left="7"/>
                              <w:rPr>
                                <w:rFonts w:ascii="宋体" w:hAnsi="宋体" w:cs="宋体"/>
                                <w:sz w:val="20"/>
                                <w:szCs w:val="20"/>
                                <w:lang w:eastAsia="zh-CN"/>
                              </w:rPr>
                            </w:pPr>
                            <w:r>
                              <w:rPr>
                                <w:rFonts w:hint="eastAsia" w:ascii="宋体" w:hAnsi="宋体" w:cs="宋体"/>
                                <w:w w:val="99"/>
                                <w:sz w:val="20"/>
                                <w:szCs w:val="20"/>
                                <w:lang w:eastAsia="zh-CN"/>
                              </w:rPr>
                              <w:t>型开式</w:t>
                            </w:r>
                            <w:r>
                              <w:rPr>
                                <w:rFonts w:hint="eastAsia" w:ascii="宋体" w:hAnsi="宋体" w:cs="宋体"/>
                                <w:spacing w:val="2"/>
                                <w:w w:val="99"/>
                                <w:sz w:val="20"/>
                                <w:szCs w:val="20"/>
                                <w:lang w:eastAsia="zh-CN"/>
                              </w:rPr>
                              <w:t>冷</w:t>
                            </w:r>
                            <w:r>
                              <w:rPr>
                                <w:rFonts w:hint="eastAsia" w:ascii="宋体" w:hAnsi="宋体" w:cs="宋体"/>
                                <w:w w:val="99"/>
                                <w:sz w:val="20"/>
                                <w:szCs w:val="20"/>
                                <w:lang w:eastAsia="zh-CN"/>
                              </w:rPr>
                              <w:t>却塔</w:t>
                            </w:r>
                            <w:r>
                              <w:rPr>
                                <w:rFonts w:hint="eastAsia" w:ascii="宋体" w:hAnsi="宋体" w:cs="宋体"/>
                                <w:spacing w:val="2"/>
                                <w:w w:val="99"/>
                                <w:sz w:val="20"/>
                                <w:szCs w:val="20"/>
                                <w:lang w:eastAsia="zh-CN"/>
                              </w:rPr>
                              <w:t>》</w:t>
                            </w:r>
                            <w:r>
                              <w:rPr>
                                <w:rFonts w:hint="eastAsia" w:ascii="宋体" w:hAnsi="宋体" w:cs="宋体"/>
                                <w:w w:val="99"/>
                                <w:sz w:val="20"/>
                                <w:szCs w:val="20"/>
                                <w:lang w:eastAsia="zh-CN"/>
                              </w:rPr>
                              <w:t>（</w:t>
                            </w:r>
                            <w:r>
                              <w:rPr>
                                <w:rFonts w:hint="eastAsia" w:ascii="宋体" w:hAnsi="宋体" w:cs="宋体"/>
                                <w:spacing w:val="1"/>
                                <w:w w:val="99"/>
                                <w:sz w:val="20"/>
                                <w:szCs w:val="20"/>
                                <w:lang w:eastAsia="zh-CN"/>
                              </w:rPr>
                              <w:t>G</w:t>
                            </w:r>
                            <w:r>
                              <w:rPr>
                                <w:rFonts w:hint="eastAsia" w:ascii="宋体" w:hAnsi="宋体" w:cs="宋体"/>
                                <w:w w:val="99"/>
                                <w:sz w:val="20"/>
                                <w:szCs w:val="20"/>
                                <w:lang w:eastAsia="zh-CN"/>
                              </w:rPr>
                              <w:t>B</w:t>
                            </w:r>
                            <w:r>
                              <w:rPr>
                                <w:rFonts w:hint="eastAsia" w:ascii="宋体" w:hAnsi="宋体" w:cs="宋体"/>
                                <w:spacing w:val="1"/>
                                <w:w w:val="99"/>
                                <w:sz w:val="20"/>
                                <w:szCs w:val="20"/>
                                <w:lang w:eastAsia="zh-CN"/>
                              </w:rPr>
                              <w:t>/</w:t>
                            </w:r>
                            <w:r>
                              <w:rPr>
                                <w:rFonts w:hint="eastAsia" w:ascii="宋体" w:hAnsi="宋体" w:cs="宋体"/>
                                <w:w w:val="99"/>
                                <w:sz w:val="20"/>
                                <w:szCs w:val="20"/>
                                <w:lang w:eastAsia="zh-CN"/>
                              </w:rPr>
                              <w:t>T719</w:t>
                            </w:r>
                            <w:r>
                              <w:rPr>
                                <w:rFonts w:hint="eastAsia" w:ascii="宋体" w:hAnsi="宋体" w:cs="宋体"/>
                                <w:spacing w:val="1"/>
                                <w:w w:val="99"/>
                                <w:sz w:val="20"/>
                                <w:szCs w:val="20"/>
                                <w:lang w:eastAsia="zh-CN"/>
                              </w:rPr>
                              <w:t>0.</w:t>
                            </w:r>
                            <w:r>
                              <w:rPr>
                                <w:rFonts w:hint="eastAsia" w:ascii="宋体" w:hAnsi="宋体" w:cs="宋体"/>
                                <w:w w:val="99"/>
                                <w:sz w:val="20"/>
                                <w:szCs w:val="20"/>
                                <w:lang w:eastAsia="zh-CN"/>
                              </w:rPr>
                              <w:t>2</w:t>
                            </w:r>
                          </w:p>
                        </w:tc>
                      </w:tr>
                      <w:tr>
                        <w:tblPrEx>
                          <w:tblCellMar>
                            <w:top w:w="0" w:type="dxa"/>
                            <w:left w:w="0" w:type="dxa"/>
                            <w:bottom w:w="0" w:type="dxa"/>
                            <w:right w:w="0" w:type="dxa"/>
                          </w:tblCellMar>
                        </w:tblPrEx>
                        <w:trPr>
                          <w:trHeight w:val="742" w:hRule="exact"/>
                          <w:jc w:val="center"/>
                        </w:trPr>
                        <w:tc>
                          <w:tcPr>
                            <w:tcW w:w="574" w:type="dxa"/>
                            <w:tcBorders>
                              <w:top w:val="single" w:color="000000" w:sz="4" w:space="0"/>
                              <w:left w:val="single" w:color="000000" w:sz="4" w:space="0"/>
                              <w:bottom w:val="single" w:color="000000" w:sz="4" w:space="0"/>
                              <w:right w:val="single" w:color="000000" w:sz="4" w:space="0"/>
                            </w:tcBorders>
                            <w:noWrap w:val="0"/>
                            <w:vAlign w:val="top"/>
                          </w:tcPr>
                          <w:p>
                            <w:pPr>
                              <w:pStyle w:val="34"/>
                              <w:spacing w:before="12"/>
                              <w:rPr>
                                <w:rFonts w:ascii="宋体" w:hAnsi="宋体" w:cs="宋体"/>
                                <w:sz w:val="15"/>
                                <w:szCs w:val="15"/>
                                <w:lang w:eastAsia="zh-CN"/>
                              </w:rPr>
                            </w:pPr>
                          </w:p>
                          <w:p>
                            <w:pPr>
                              <w:pStyle w:val="34"/>
                              <w:ind w:right="1"/>
                              <w:jc w:val="center"/>
                              <w:rPr>
                                <w:rFonts w:ascii="宋体" w:hAnsi="宋体" w:cs="宋体"/>
                                <w:sz w:val="20"/>
                                <w:szCs w:val="20"/>
                              </w:rPr>
                            </w:pPr>
                            <w:r>
                              <w:rPr>
                                <w:rFonts w:hint="eastAsia" w:ascii="宋体"/>
                                <w:w w:val="99"/>
                                <w:sz w:val="20"/>
                              </w:rPr>
                              <w:t>7</w:t>
                            </w:r>
                          </w:p>
                        </w:tc>
                        <w:tc>
                          <w:tcPr>
                            <w:tcW w:w="1166" w:type="dxa"/>
                            <w:tcBorders>
                              <w:top w:val="single" w:color="000000" w:sz="4" w:space="0"/>
                              <w:left w:val="single" w:color="000000" w:sz="4" w:space="0"/>
                              <w:bottom w:val="single" w:color="000000" w:sz="4" w:space="0"/>
                              <w:right w:val="single" w:color="000000" w:sz="4" w:space="0"/>
                            </w:tcBorders>
                            <w:noWrap w:val="0"/>
                            <w:vAlign w:val="top"/>
                          </w:tcPr>
                          <w:p>
                            <w:pPr>
                              <w:pStyle w:val="34"/>
                              <w:spacing w:before="12"/>
                              <w:rPr>
                                <w:rFonts w:ascii="宋体" w:hAnsi="宋体" w:cs="宋体"/>
                                <w:sz w:val="15"/>
                                <w:szCs w:val="15"/>
                              </w:rPr>
                            </w:pPr>
                          </w:p>
                          <w:p>
                            <w:pPr>
                              <w:pStyle w:val="34"/>
                              <w:ind w:left="7"/>
                              <w:rPr>
                                <w:rFonts w:ascii="宋体" w:hAnsi="宋体" w:cs="宋体"/>
                                <w:sz w:val="20"/>
                                <w:szCs w:val="20"/>
                              </w:rPr>
                            </w:pPr>
                            <w:r>
                              <w:rPr>
                                <w:rFonts w:hint="eastAsia" w:ascii="宋体" w:hAnsi="宋体" w:cs="宋体"/>
                                <w:spacing w:val="1"/>
                                <w:w w:val="99"/>
                                <w:sz w:val="20"/>
                                <w:szCs w:val="20"/>
                              </w:rPr>
                              <w:t>A02</w:t>
                            </w:r>
                            <w:r>
                              <w:rPr>
                                <w:rFonts w:hint="eastAsia" w:ascii="宋体" w:hAnsi="宋体" w:cs="宋体"/>
                                <w:w w:val="99"/>
                                <w:sz w:val="20"/>
                                <w:szCs w:val="20"/>
                              </w:rPr>
                              <w:t>06</w:t>
                            </w:r>
                            <w:r>
                              <w:rPr>
                                <w:rFonts w:hint="eastAsia" w:ascii="宋体" w:hAnsi="宋体" w:cs="宋体"/>
                                <w:spacing w:val="1"/>
                                <w:w w:val="99"/>
                                <w:sz w:val="20"/>
                                <w:szCs w:val="20"/>
                              </w:rPr>
                              <w:t>0</w:t>
                            </w:r>
                            <w:r>
                              <w:rPr>
                                <w:rFonts w:hint="eastAsia" w:ascii="宋体" w:hAnsi="宋体" w:cs="宋体"/>
                                <w:w w:val="99"/>
                                <w:sz w:val="20"/>
                                <w:szCs w:val="20"/>
                              </w:rPr>
                              <w:t>1电机</w:t>
                            </w:r>
                          </w:p>
                        </w:tc>
                        <w:tc>
                          <w:tcPr>
                            <w:tcW w:w="1800" w:type="dxa"/>
                            <w:tcBorders>
                              <w:top w:val="single" w:color="000000" w:sz="4" w:space="0"/>
                              <w:left w:val="single" w:color="000000" w:sz="4" w:space="0"/>
                              <w:bottom w:val="single" w:color="000000" w:sz="4" w:space="0"/>
                              <w:right w:val="single" w:color="000000" w:sz="4" w:space="0"/>
                            </w:tcBorders>
                            <w:noWrap w:val="0"/>
                            <w:vAlign w:val="top"/>
                          </w:tcPr>
                          <w:p>
                            <w:pPr>
                              <w:rPr>
                                <w:rFonts w:ascii="Calibri" w:hAnsi="Calibri"/>
                                <w:sz w:val="22"/>
                                <w:szCs w:val="22"/>
                              </w:rPr>
                            </w:pPr>
                          </w:p>
                        </w:tc>
                        <w:tc>
                          <w:tcPr>
                            <w:tcW w:w="1915" w:type="dxa"/>
                            <w:tcBorders>
                              <w:top w:val="single" w:color="000000" w:sz="4" w:space="0"/>
                              <w:left w:val="single" w:color="000000" w:sz="4" w:space="0"/>
                              <w:bottom w:val="single" w:color="000000" w:sz="4" w:space="0"/>
                              <w:right w:val="single" w:color="000000" w:sz="4" w:space="0"/>
                            </w:tcBorders>
                            <w:noWrap w:val="0"/>
                            <w:vAlign w:val="top"/>
                          </w:tcPr>
                          <w:p>
                            <w:pPr>
                              <w:rPr>
                                <w:rFonts w:ascii="Calibri" w:hAnsi="Calibri"/>
                                <w:sz w:val="22"/>
                                <w:szCs w:val="22"/>
                              </w:rPr>
                            </w:pPr>
                          </w:p>
                        </w:tc>
                        <w:tc>
                          <w:tcPr>
                            <w:tcW w:w="2966" w:type="dxa"/>
                            <w:tcBorders>
                              <w:top w:val="single" w:color="000000" w:sz="4" w:space="0"/>
                              <w:left w:val="single" w:color="000000" w:sz="4" w:space="0"/>
                              <w:bottom w:val="single" w:color="000000" w:sz="4" w:space="0"/>
                              <w:right w:val="single" w:color="000000" w:sz="4" w:space="0"/>
                            </w:tcBorders>
                            <w:noWrap w:val="0"/>
                            <w:vAlign w:val="top"/>
                          </w:tcPr>
                          <w:p>
                            <w:pPr>
                              <w:pStyle w:val="34"/>
                              <w:spacing w:before="52" w:line="280" w:lineRule="auto"/>
                              <w:ind w:left="7" w:right="4"/>
                              <w:rPr>
                                <w:rFonts w:ascii="宋体" w:hAnsi="宋体" w:cs="宋体"/>
                                <w:sz w:val="20"/>
                                <w:szCs w:val="20"/>
                                <w:lang w:eastAsia="zh-CN"/>
                              </w:rPr>
                            </w:pPr>
                            <w:r>
                              <w:rPr>
                                <w:rFonts w:hint="eastAsia" w:ascii="宋体" w:hAnsi="宋体" w:cs="宋体"/>
                                <w:spacing w:val="12"/>
                                <w:w w:val="99"/>
                                <w:sz w:val="20"/>
                                <w:szCs w:val="20"/>
                                <w:lang w:eastAsia="zh-CN"/>
                              </w:rPr>
                              <w:t>《中小型三相异步电动</w:t>
                            </w:r>
                            <w:r>
                              <w:rPr>
                                <w:rFonts w:hint="eastAsia" w:ascii="宋体" w:hAnsi="宋体" w:cs="宋体"/>
                                <w:spacing w:val="9"/>
                                <w:w w:val="99"/>
                                <w:sz w:val="20"/>
                                <w:szCs w:val="20"/>
                                <w:lang w:eastAsia="zh-CN"/>
                              </w:rPr>
                              <w:t>机</w:t>
                            </w:r>
                            <w:r>
                              <w:rPr>
                                <w:rFonts w:hint="eastAsia" w:ascii="宋体" w:hAnsi="宋体" w:cs="宋体"/>
                                <w:spacing w:val="12"/>
                                <w:w w:val="99"/>
                                <w:sz w:val="20"/>
                                <w:szCs w:val="20"/>
                                <w:lang w:eastAsia="zh-CN"/>
                              </w:rPr>
                              <w:t>能效</w:t>
                            </w:r>
                            <w:r>
                              <w:rPr>
                                <w:rFonts w:hint="eastAsia" w:ascii="宋体" w:hAnsi="宋体" w:cs="宋体"/>
                                <w:w w:val="99"/>
                                <w:sz w:val="20"/>
                                <w:szCs w:val="20"/>
                                <w:lang w:eastAsia="zh-CN"/>
                              </w:rPr>
                              <w:t>限定值及</w:t>
                            </w:r>
                            <w:r>
                              <w:rPr>
                                <w:rFonts w:hint="eastAsia" w:ascii="宋体" w:hAnsi="宋体" w:cs="宋体"/>
                                <w:spacing w:val="2"/>
                                <w:w w:val="99"/>
                                <w:sz w:val="20"/>
                                <w:szCs w:val="20"/>
                                <w:lang w:eastAsia="zh-CN"/>
                              </w:rPr>
                              <w:t>能</w:t>
                            </w:r>
                            <w:r>
                              <w:rPr>
                                <w:rFonts w:hint="eastAsia" w:ascii="宋体" w:hAnsi="宋体" w:cs="宋体"/>
                                <w:w w:val="99"/>
                                <w:sz w:val="20"/>
                                <w:szCs w:val="20"/>
                                <w:lang w:eastAsia="zh-CN"/>
                              </w:rPr>
                              <w:t>效等</w:t>
                            </w:r>
                            <w:r>
                              <w:rPr>
                                <w:rFonts w:hint="eastAsia" w:ascii="宋体" w:hAnsi="宋体" w:cs="宋体"/>
                                <w:spacing w:val="2"/>
                                <w:w w:val="99"/>
                                <w:sz w:val="20"/>
                                <w:szCs w:val="20"/>
                                <w:lang w:eastAsia="zh-CN"/>
                              </w:rPr>
                              <w:t>级</w:t>
                            </w:r>
                            <w:r>
                              <w:rPr>
                                <w:rFonts w:hint="eastAsia" w:ascii="宋体" w:hAnsi="宋体" w:cs="宋体"/>
                                <w:w w:val="99"/>
                                <w:sz w:val="20"/>
                                <w:szCs w:val="20"/>
                                <w:lang w:eastAsia="zh-CN"/>
                              </w:rPr>
                              <w:t>》（</w:t>
                            </w:r>
                            <w:r>
                              <w:rPr>
                                <w:rFonts w:hint="eastAsia" w:ascii="宋体" w:hAnsi="宋体" w:cs="宋体"/>
                                <w:spacing w:val="1"/>
                                <w:w w:val="99"/>
                                <w:sz w:val="20"/>
                                <w:szCs w:val="20"/>
                                <w:lang w:eastAsia="zh-CN"/>
                              </w:rPr>
                              <w:t>G</w:t>
                            </w:r>
                            <w:r>
                              <w:rPr>
                                <w:rFonts w:hint="eastAsia" w:ascii="宋体" w:hAnsi="宋体" w:cs="宋体"/>
                                <w:w w:val="99"/>
                                <w:sz w:val="20"/>
                                <w:szCs w:val="20"/>
                                <w:lang w:eastAsia="zh-CN"/>
                              </w:rPr>
                              <w:t>B</w:t>
                            </w:r>
                            <w:r>
                              <w:rPr>
                                <w:rFonts w:hint="eastAsia" w:ascii="宋体" w:hAnsi="宋体" w:cs="宋体"/>
                                <w:spacing w:val="1"/>
                                <w:w w:val="99"/>
                                <w:sz w:val="20"/>
                                <w:szCs w:val="20"/>
                                <w:lang w:eastAsia="zh-CN"/>
                              </w:rPr>
                              <w:t>18</w:t>
                            </w:r>
                            <w:r>
                              <w:rPr>
                                <w:rFonts w:hint="eastAsia" w:ascii="宋体" w:hAnsi="宋体" w:cs="宋体"/>
                                <w:w w:val="99"/>
                                <w:sz w:val="20"/>
                                <w:szCs w:val="20"/>
                                <w:lang w:eastAsia="zh-CN"/>
                              </w:rPr>
                              <w:t>61</w:t>
                            </w:r>
                            <w:r>
                              <w:rPr>
                                <w:rFonts w:hint="eastAsia" w:ascii="宋体" w:hAnsi="宋体" w:cs="宋体"/>
                                <w:spacing w:val="1"/>
                                <w:w w:val="99"/>
                                <w:sz w:val="20"/>
                                <w:szCs w:val="20"/>
                                <w:lang w:eastAsia="zh-CN"/>
                              </w:rPr>
                              <w:t>3</w:t>
                            </w:r>
                            <w:r>
                              <w:rPr>
                                <w:rFonts w:hint="eastAsia" w:ascii="宋体" w:hAnsi="宋体" w:cs="宋体"/>
                                <w:w w:val="99"/>
                                <w:sz w:val="20"/>
                                <w:szCs w:val="20"/>
                                <w:lang w:eastAsia="zh-CN"/>
                              </w:rPr>
                              <w:t>）</w:t>
                            </w:r>
                          </w:p>
                        </w:tc>
                      </w:tr>
                      <w:tr>
                        <w:tblPrEx>
                          <w:tblCellMar>
                            <w:top w:w="0" w:type="dxa"/>
                            <w:left w:w="0" w:type="dxa"/>
                            <w:bottom w:w="0" w:type="dxa"/>
                            <w:right w:w="0" w:type="dxa"/>
                          </w:tblCellMar>
                        </w:tblPrEx>
                        <w:trPr>
                          <w:trHeight w:val="353" w:hRule="exact"/>
                          <w:jc w:val="center"/>
                        </w:trPr>
                        <w:tc>
                          <w:tcPr>
                            <w:tcW w:w="574" w:type="dxa"/>
                            <w:vMerge w:val="restart"/>
                            <w:tcBorders>
                              <w:top w:val="single" w:color="000000" w:sz="4" w:space="0"/>
                              <w:left w:val="single" w:color="000000" w:sz="4" w:space="0"/>
                              <w:bottom w:val="single" w:color="000000" w:sz="4" w:space="0"/>
                              <w:right w:val="single" w:color="000000" w:sz="4" w:space="0"/>
                            </w:tcBorders>
                            <w:noWrap w:val="0"/>
                            <w:vAlign w:val="top"/>
                          </w:tcPr>
                          <w:p>
                            <w:pPr>
                              <w:pStyle w:val="34"/>
                              <w:spacing w:before="3"/>
                              <w:rPr>
                                <w:rFonts w:ascii="宋体" w:hAnsi="宋体" w:cs="宋体"/>
                                <w:sz w:val="14"/>
                                <w:szCs w:val="14"/>
                                <w:lang w:eastAsia="zh-CN"/>
                              </w:rPr>
                            </w:pPr>
                          </w:p>
                          <w:p>
                            <w:pPr>
                              <w:pStyle w:val="34"/>
                              <w:ind w:right="1"/>
                              <w:jc w:val="center"/>
                              <w:rPr>
                                <w:rFonts w:ascii="宋体" w:hAnsi="宋体" w:cs="宋体"/>
                                <w:sz w:val="20"/>
                                <w:szCs w:val="20"/>
                              </w:rPr>
                            </w:pPr>
                            <w:r>
                              <w:rPr>
                                <w:rFonts w:hint="eastAsia" w:ascii="宋体"/>
                                <w:w w:val="99"/>
                                <w:sz w:val="20"/>
                              </w:rPr>
                              <w:t>8</w:t>
                            </w:r>
                          </w:p>
                        </w:tc>
                        <w:tc>
                          <w:tcPr>
                            <w:tcW w:w="1166" w:type="dxa"/>
                            <w:tcBorders>
                              <w:top w:val="single" w:color="000000" w:sz="4" w:space="0"/>
                              <w:left w:val="single" w:color="000000" w:sz="4" w:space="0"/>
                              <w:bottom w:val="nil"/>
                              <w:right w:val="single" w:color="000000" w:sz="4" w:space="0"/>
                            </w:tcBorders>
                            <w:noWrap w:val="0"/>
                            <w:vAlign w:val="top"/>
                          </w:tcPr>
                          <w:p>
                            <w:pPr>
                              <w:pStyle w:val="34"/>
                              <w:spacing w:before="30"/>
                              <w:ind w:left="7"/>
                              <w:rPr>
                                <w:rFonts w:ascii="宋体" w:hAnsi="宋体" w:cs="宋体"/>
                                <w:sz w:val="20"/>
                                <w:szCs w:val="20"/>
                              </w:rPr>
                            </w:pPr>
                            <w:r>
                              <w:rPr>
                                <w:rFonts w:hint="eastAsia" w:ascii="宋体" w:hAnsi="宋体" w:cs="宋体"/>
                                <w:spacing w:val="1"/>
                                <w:w w:val="99"/>
                                <w:sz w:val="20"/>
                                <w:szCs w:val="20"/>
                              </w:rPr>
                              <w:t>A02</w:t>
                            </w:r>
                            <w:r>
                              <w:rPr>
                                <w:rFonts w:hint="eastAsia" w:ascii="宋体" w:hAnsi="宋体" w:cs="宋体"/>
                                <w:w w:val="99"/>
                                <w:sz w:val="20"/>
                                <w:szCs w:val="20"/>
                              </w:rPr>
                              <w:t>06</w:t>
                            </w:r>
                            <w:r>
                              <w:rPr>
                                <w:rFonts w:hint="eastAsia" w:ascii="宋体" w:hAnsi="宋体" w:cs="宋体"/>
                                <w:spacing w:val="1"/>
                                <w:w w:val="99"/>
                                <w:sz w:val="20"/>
                                <w:szCs w:val="20"/>
                              </w:rPr>
                              <w:t>0</w:t>
                            </w:r>
                            <w:r>
                              <w:rPr>
                                <w:rFonts w:hint="eastAsia" w:ascii="宋体" w:hAnsi="宋体" w:cs="宋体"/>
                                <w:w w:val="99"/>
                                <w:sz w:val="20"/>
                                <w:szCs w:val="20"/>
                              </w:rPr>
                              <w:t>2变压</w:t>
                            </w:r>
                          </w:p>
                        </w:tc>
                        <w:tc>
                          <w:tcPr>
                            <w:tcW w:w="1800" w:type="dxa"/>
                            <w:vMerge w:val="restart"/>
                            <w:tcBorders>
                              <w:top w:val="single" w:color="000000" w:sz="4" w:space="0"/>
                              <w:left w:val="single" w:color="000000" w:sz="4" w:space="0"/>
                              <w:bottom w:val="single" w:color="000000" w:sz="4" w:space="0"/>
                              <w:right w:val="single" w:color="000000" w:sz="4" w:space="0"/>
                            </w:tcBorders>
                            <w:noWrap w:val="0"/>
                            <w:vAlign w:val="top"/>
                          </w:tcPr>
                          <w:p>
                            <w:pPr>
                              <w:pStyle w:val="34"/>
                              <w:spacing w:before="3"/>
                              <w:rPr>
                                <w:rFonts w:ascii="宋体" w:hAnsi="宋体" w:cs="宋体"/>
                                <w:sz w:val="14"/>
                                <w:szCs w:val="14"/>
                              </w:rPr>
                            </w:pPr>
                          </w:p>
                          <w:p>
                            <w:pPr>
                              <w:pStyle w:val="34"/>
                              <w:ind w:left="7"/>
                              <w:rPr>
                                <w:rFonts w:ascii="宋体" w:hAnsi="宋体" w:cs="宋体"/>
                                <w:sz w:val="20"/>
                                <w:szCs w:val="20"/>
                              </w:rPr>
                            </w:pPr>
                            <w:r>
                              <w:rPr>
                                <w:rFonts w:hint="eastAsia" w:ascii="宋体" w:hAnsi="宋体" w:cs="宋体"/>
                                <w:w w:val="99"/>
                                <w:sz w:val="20"/>
                                <w:szCs w:val="20"/>
                              </w:rPr>
                              <w:t>配电变</w:t>
                            </w:r>
                            <w:r>
                              <w:rPr>
                                <w:rFonts w:hint="eastAsia" w:ascii="宋体" w:hAnsi="宋体" w:cs="宋体"/>
                                <w:spacing w:val="2"/>
                                <w:w w:val="99"/>
                                <w:sz w:val="20"/>
                                <w:szCs w:val="20"/>
                              </w:rPr>
                              <w:t>压</w:t>
                            </w:r>
                            <w:r>
                              <w:rPr>
                                <w:rFonts w:hint="eastAsia" w:ascii="宋体" w:hAnsi="宋体" w:cs="宋体"/>
                                <w:w w:val="99"/>
                                <w:sz w:val="20"/>
                                <w:szCs w:val="20"/>
                              </w:rPr>
                              <w:t>器</w:t>
                            </w:r>
                          </w:p>
                        </w:tc>
                        <w:tc>
                          <w:tcPr>
                            <w:tcW w:w="1915" w:type="dxa"/>
                            <w:vMerge w:val="restart"/>
                            <w:tcBorders>
                              <w:top w:val="single" w:color="000000" w:sz="4" w:space="0"/>
                              <w:left w:val="single" w:color="000000" w:sz="4" w:space="0"/>
                              <w:bottom w:val="single" w:color="000000" w:sz="4" w:space="0"/>
                              <w:right w:val="single" w:color="000000" w:sz="4" w:space="0"/>
                            </w:tcBorders>
                            <w:noWrap w:val="0"/>
                            <w:vAlign w:val="top"/>
                          </w:tcPr>
                          <w:p>
                            <w:pPr>
                              <w:rPr>
                                <w:rFonts w:ascii="Calibri" w:hAnsi="Calibri"/>
                                <w:sz w:val="22"/>
                                <w:szCs w:val="22"/>
                              </w:rPr>
                            </w:pPr>
                          </w:p>
                        </w:tc>
                        <w:tc>
                          <w:tcPr>
                            <w:tcW w:w="2966" w:type="dxa"/>
                            <w:tcBorders>
                              <w:top w:val="single" w:color="000000" w:sz="4" w:space="0"/>
                              <w:left w:val="single" w:color="000000" w:sz="4" w:space="0"/>
                              <w:bottom w:val="nil"/>
                              <w:right w:val="single" w:color="000000" w:sz="4" w:space="0"/>
                            </w:tcBorders>
                            <w:noWrap w:val="0"/>
                            <w:vAlign w:val="top"/>
                          </w:tcPr>
                          <w:p>
                            <w:pPr>
                              <w:pStyle w:val="34"/>
                              <w:spacing w:before="30"/>
                              <w:ind w:left="7"/>
                              <w:rPr>
                                <w:rFonts w:ascii="宋体" w:hAnsi="宋体" w:cs="宋体"/>
                                <w:sz w:val="20"/>
                                <w:szCs w:val="20"/>
                                <w:lang w:eastAsia="zh-CN"/>
                              </w:rPr>
                            </w:pPr>
                            <w:r>
                              <w:rPr>
                                <w:rFonts w:hint="eastAsia" w:ascii="宋体" w:hAnsi="宋体" w:cs="宋体"/>
                                <w:spacing w:val="12"/>
                                <w:w w:val="99"/>
                                <w:sz w:val="20"/>
                                <w:szCs w:val="20"/>
                                <w:lang w:eastAsia="zh-CN"/>
                              </w:rPr>
                              <w:t>《三相配电变压器能效</w:t>
                            </w:r>
                            <w:r>
                              <w:rPr>
                                <w:rFonts w:hint="eastAsia" w:ascii="宋体" w:hAnsi="宋体" w:cs="宋体"/>
                                <w:spacing w:val="9"/>
                                <w:w w:val="99"/>
                                <w:sz w:val="20"/>
                                <w:szCs w:val="20"/>
                                <w:lang w:eastAsia="zh-CN"/>
                              </w:rPr>
                              <w:t>限</w:t>
                            </w:r>
                            <w:r>
                              <w:rPr>
                                <w:rFonts w:hint="eastAsia" w:ascii="宋体" w:hAnsi="宋体" w:cs="宋体"/>
                                <w:spacing w:val="12"/>
                                <w:w w:val="99"/>
                                <w:sz w:val="20"/>
                                <w:szCs w:val="20"/>
                                <w:lang w:eastAsia="zh-CN"/>
                              </w:rPr>
                              <w:t>定值</w:t>
                            </w:r>
                            <w:r>
                              <w:rPr>
                                <w:rFonts w:hint="eastAsia" w:ascii="宋体" w:hAnsi="宋体" w:cs="宋体"/>
                                <w:w w:val="99"/>
                                <w:sz w:val="20"/>
                                <w:szCs w:val="20"/>
                                <w:lang w:eastAsia="zh-CN"/>
                              </w:rPr>
                              <w:t>及</w:t>
                            </w:r>
                          </w:p>
                        </w:tc>
                      </w:tr>
                      <w:tr>
                        <w:tblPrEx>
                          <w:tblCellMar>
                            <w:top w:w="0" w:type="dxa"/>
                            <w:left w:w="0" w:type="dxa"/>
                            <w:bottom w:w="0" w:type="dxa"/>
                            <w:right w:w="0" w:type="dxa"/>
                          </w:tblCellMar>
                        </w:tblPrEx>
                        <w:trPr>
                          <w:trHeight w:val="345" w:hRule="exact"/>
                          <w:jc w:val="center"/>
                        </w:trPr>
                        <w:tc>
                          <w:tcPr>
                            <w:tcW w:w="574" w:type="dxa"/>
                            <w:vMerge w:val="continue"/>
                            <w:tcBorders>
                              <w:top w:val="single" w:color="000000" w:sz="4" w:space="0"/>
                              <w:left w:val="single" w:color="000000" w:sz="4" w:space="0"/>
                              <w:bottom w:val="single" w:color="000000" w:sz="4" w:space="0"/>
                              <w:right w:val="single" w:color="000000" w:sz="4" w:space="0"/>
                            </w:tcBorders>
                            <w:noWrap w:val="0"/>
                            <w:vAlign w:val="center"/>
                          </w:tcPr>
                          <w:p>
                            <w:pPr>
                              <w:widowControl/>
                              <w:jc w:val="left"/>
                              <w:rPr>
                                <w:rFonts w:ascii="宋体" w:hAnsi="宋体" w:eastAsia="Times New Roman" w:cs="宋体"/>
                                <w:kern w:val="0"/>
                                <w:sz w:val="20"/>
                                <w:szCs w:val="20"/>
                              </w:rPr>
                            </w:pPr>
                          </w:p>
                        </w:tc>
                        <w:tc>
                          <w:tcPr>
                            <w:tcW w:w="1166" w:type="dxa"/>
                            <w:tcBorders>
                              <w:top w:val="nil"/>
                              <w:left w:val="single" w:color="000000" w:sz="4" w:space="0"/>
                              <w:bottom w:val="single" w:color="000000" w:sz="4" w:space="0"/>
                              <w:right w:val="single" w:color="000000" w:sz="4" w:space="0"/>
                            </w:tcBorders>
                            <w:noWrap w:val="0"/>
                            <w:vAlign w:val="top"/>
                          </w:tcPr>
                          <w:p>
                            <w:pPr>
                              <w:pStyle w:val="34"/>
                              <w:spacing w:line="256" w:lineRule="exact"/>
                              <w:ind w:left="7"/>
                              <w:rPr>
                                <w:rFonts w:ascii="宋体" w:hAnsi="宋体" w:cs="宋体"/>
                                <w:sz w:val="20"/>
                                <w:szCs w:val="20"/>
                              </w:rPr>
                            </w:pPr>
                            <w:r>
                              <w:rPr>
                                <w:rFonts w:hint="eastAsia" w:ascii="宋体" w:hAnsi="宋体" w:cs="宋体"/>
                                <w:w w:val="99"/>
                                <w:sz w:val="20"/>
                                <w:szCs w:val="20"/>
                              </w:rPr>
                              <w:t>器</w:t>
                            </w:r>
                          </w:p>
                        </w:tc>
                        <w:tc>
                          <w:tcPr>
                            <w:tcW w:w="1800" w:type="dxa"/>
                            <w:vMerge w:val="continue"/>
                            <w:tcBorders>
                              <w:top w:val="single" w:color="000000" w:sz="4" w:space="0"/>
                              <w:left w:val="single" w:color="000000" w:sz="4" w:space="0"/>
                              <w:bottom w:val="single" w:color="000000" w:sz="4" w:space="0"/>
                              <w:right w:val="single" w:color="000000" w:sz="4" w:space="0"/>
                            </w:tcBorders>
                            <w:noWrap w:val="0"/>
                            <w:vAlign w:val="center"/>
                          </w:tcPr>
                          <w:p>
                            <w:pPr>
                              <w:widowControl/>
                              <w:jc w:val="left"/>
                              <w:rPr>
                                <w:rFonts w:ascii="宋体" w:hAnsi="宋体" w:eastAsia="Times New Roman" w:cs="宋体"/>
                                <w:kern w:val="0"/>
                                <w:sz w:val="20"/>
                                <w:szCs w:val="20"/>
                                <w:lang w:eastAsia="en-US"/>
                              </w:rPr>
                            </w:pPr>
                          </w:p>
                        </w:tc>
                        <w:tc>
                          <w:tcPr>
                            <w:tcW w:w="1915" w:type="dxa"/>
                            <w:vMerge w:val="continue"/>
                            <w:tcBorders>
                              <w:top w:val="single" w:color="000000" w:sz="4" w:space="0"/>
                              <w:left w:val="single" w:color="000000" w:sz="4" w:space="0"/>
                              <w:bottom w:val="single" w:color="000000" w:sz="4" w:space="0"/>
                              <w:right w:val="single" w:color="000000" w:sz="4" w:space="0"/>
                            </w:tcBorders>
                            <w:noWrap w:val="0"/>
                            <w:vAlign w:val="center"/>
                          </w:tcPr>
                          <w:p>
                            <w:pPr>
                              <w:widowControl/>
                              <w:jc w:val="left"/>
                              <w:rPr>
                                <w:rFonts w:ascii="Calibri" w:hAnsi="Calibri" w:eastAsia="Times New Roman"/>
                                <w:sz w:val="22"/>
                                <w:szCs w:val="22"/>
                                <w:lang w:eastAsia="en-US"/>
                              </w:rPr>
                            </w:pPr>
                          </w:p>
                        </w:tc>
                        <w:tc>
                          <w:tcPr>
                            <w:tcW w:w="2966" w:type="dxa"/>
                            <w:tcBorders>
                              <w:top w:val="nil"/>
                              <w:left w:val="single" w:color="000000" w:sz="4" w:space="0"/>
                              <w:bottom w:val="single" w:color="000000" w:sz="4" w:space="0"/>
                              <w:right w:val="single" w:color="000000" w:sz="4" w:space="0"/>
                            </w:tcBorders>
                            <w:noWrap w:val="0"/>
                            <w:vAlign w:val="top"/>
                          </w:tcPr>
                          <w:p>
                            <w:pPr>
                              <w:pStyle w:val="34"/>
                              <w:spacing w:line="256" w:lineRule="exact"/>
                              <w:ind w:left="7"/>
                              <w:rPr>
                                <w:rFonts w:ascii="宋体" w:hAnsi="宋体" w:cs="宋体"/>
                                <w:sz w:val="20"/>
                                <w:szCs w:val="20"/>
                              </w:rPr>
                            </w:pPr>
                            <w:r>
                              <w:rPr>
                                <w:rFonts w:hint="eastAsia" w:ascii="宋体" w:hAnsi="宋体" w:cs="宋体"/>
                                <w:w w:val="99"/>
                                <w:sz w:val="20"/>
                                <w:szCs w:val="20"/>
                              </w:rPr>
                              <w:t>能效等</w:t>
                            </w:r>
                            <w:r>
                              <w:rPr>
                                <w:rFonts w:hint="eastAsia" w:ascii="宋体" w:hAnsi="宋体" w:cs="宋体"/>
                                <w:spacing w:val="2"/>
                                <w:w w:val="99"/>
                                <w:sz w:val="20"/>
                                <w:szCs w:val="20"/>
                              </w:rPr>
                              <w:t>级</w:t>
                            </w:r>
                            <w:r>
                              <w:rPr>
                                <w:rFonts w:hint="eastAsia" w:ascii="宋体" w:hAnsi="宋体" w:cs="宋体"/>
                                <w:w w:val="99"/>
                                <w:sz w:val="20"/>
                                <w:szCs w:val="20"/>
                              </w:rPr>
                              <w:t>》（</w:t>
                            </w:r>
                            <w:r>
                              <w:rPr>
                                <w:rFonts w:hint="eastAsia" w:ascii="宋体" w:hAnsi="宋体" w:cs="宋体"/>
                                <w:spacing w:val="1"/>
                                <w:w w:val="99"/>
                                <w:sz w:val="20"/>
                                <w:szCs w:val="20"/>
                              </w:rPr>
                              <w:t>G</w:t>
                            </w:r>
                            <w:r>
                              <w:rPr>
                                <w:rFonts w:hint="eastAsia" w:ascii="宋体" w:hAnsi="宋体" w:cs="宋体"/>
                                <w:w w:val="99"/>
                                <w:sz w:val="20"/>
                                <w:szCs w:val="20"/>
                              </w:rPr>
                              <w:t>B</w:t>
                            </w:r>
                            <w:r>
                              <w:rPr>
                                <w:rFonts w:hint="eastAsia" w:ascii="宋体" w:hAnsi="宋体" w:cs="宋体"/>
                                <w:spacing w:val="1"/>
                                <w:w w:val="99"/>
                                <w:sz w:val="20"/>
                                <w:szCs w:val="20"/>
                              </w:rPr>
                              <w:t>200</w:t>
                            </w:r>
                            <w:r>
                              <w:rPr>
                                <w:rFonts w:hint="eastAsia" w:ascii="宋体" w:hAnsi="宋体" w:cs="宋体"/>
                                <w:w w:val="99"/>
                                <w:sz w:val="20"/>
                                <w:szCs w:val="20"/>
                              </w:rPr>
                              <w:t>5</w:t>
                            </w:r>
                            <w:r>
                              <w:rPr>
                                <w:rFonts w:hint="eastAsia" w:ascii="宋体" w:hAnsi="宋体" w:cs="宋体"/>
                                <w:spacing w:val="-1"/>
                                <w:w w:val="99"/>
                                <w:sz w:val="20"/>
                                <w:szCs w:val="20"/>
                              </w:rPr>
                              <w:t>2</w:t>
                            </w:r>
                            <w:r>
                              <w:rPr>
                                <w:rFonts w:hint="eastAsia" w:ascii="宋体" w:hAnsi="宋体" w:cs="宋体"/>
                                <w:w w:val="99"/>
                                <w:sz w:val="20"/>
                                <w:szCs w:val="20"/>
                              </w:rPr>
                              <w:t>）</w:t>
                            </w:r>
                          </w:p>
                        </w:tc>
                      </w:tr>
                      <w:tr>
                        <w:tblPrEx>
                          <w:tblCellMar>
                            <w:top w:w="0" w:type="dxa"/>
                            <w:left w:w="0" w:type="dxa"/>
                            <w:bottom w:w="0" w:type="dxa"/>
                            <w:right w:w="0" w:type="dxa"/>
                          </w:tblCellMar>
                        </w:tblPrEx>
                        <w:trPr>
                          <w:trHeight w:val="449" w:hRule="exact"/>
                          <w:jc w:val="center"/>
                        </w:trPr>
                        <w:tc>
                          <w:tcPr>
                            <w:tcW w:w="574" w:type="dxa"/>
                            <w:vMerge w:val="restart"/>
                            <w:tcBorders>
                              <w:top w:val="single" w:color="000000" w:sz="4" w:space="0"/>
                              <w:left w:val="single" w:color="000000" w:sz="4" w:space="0"/>
                              <w:bottom w:val="single" w:color="000000" w:sz="4" w:space="0"/>
                              <w:right w:val="single" w:color="000000" w:sz="4" w:space="0"/>
                            </w:tcBorders>
                            <w:noWrap w:val="0"/>
                            <w:vAlign w:val="top"/>
                          </w:tcPr>
                          <w:p>
                            <w:pPr>
                              <w:pStyle w:val="34"/>
                              <w:spacing w:before="8"/>
                              <w:rPr>
                                <w:rFonts w:ascii="宋体" w:hAnsi="宋体" w:cs="宋体"/>
                                <w:sz w:val="21"/>
                                <w:szCs w:val="21"/>
                              </w:rPr>
                            </w:pPr>
                          </w:p>
                          <w:p>
                            <w:pPr>
                              <w:pStyle w:val="34"/>
                              <w:ind w:right="1"/>
                              <w:jc w:val="center"/>
                              <w:rPr>
                                <w:rFonts w:ascii="宋体" w:hAnsi="宋体" w:cs="宋体"/>
                                <w:sz w:val="20"/>
                                <w:szCs w:val="20"/>
                              </w:rPr>
                            </w:pPr>
                            <w:r>
                              <w:rPr>
                                <w:rFonts w:hint="eastAsia" w:ascii="宋体"/>
                                <w:w w:val="99"/>
                                <w:sz w:val="20"/>
                              </w:rPr>
                              <w:t>9</w:t>
                            </w:r>
                          </w:p>
                        </w:tc>
                        <w:tc>
                          <w:tcPr>
                            <w:tcW w:w="1166" w:type="dxa"/>
                            <w:tcBorders>
                              <w:top w:val="single" w:color="000000" w:sz="4" w:space="0"/>
                              <w:left w:val="single" w:color="000000" w:sz="4" w:space="0"/>
                              <w:bottom w:val="nil"/>
                              <w:right w:val="single" w:color="000000" w:sz="4" w:space="0"/>
                            </w:tcBorders>
                            <w:noWrap w:val="0"/>
                            <w:vAlign w:val="top"/>
                          </w:tcPr>
                          <w:p>
                            <w:pPr>
                              <w:pStyle w:val="34"/>
                              <w:spacing w:before="126"/>
                              <w:ind w:left="7"/>
                              <w:rPr>
                                <w:rFonts w:ascii="宋体" w:hAnsi="宋体" w:cs="宋体"/>
                                <w:sz w:val="20"/>
                                <w:szCs w:val="20"/>
                              </w:rPr>
                            </w:pPr>
                            <w:r>
                              <w:rPr>
                                <w:rFonts w:hint="eastAsia" w:ascii="宋体" w:hAnsi="宋体" w:cs="宋体"/>
                                <w:w w:val="99"/>
                                <w:sz w:val="20"/>
                                <w:szCs w:val="20"/>
                              </w:rPr>
                              <w:t>★</w:t>
                            </w:r>
                            <w:r>
                              <w:rPr>
                                <w:rFonts w:hint="eastAsia" w:ascii="宋体" w:hAnsi="宋体" w:cs="宋体"/>
                                <w:spacing w:val="1"/>
                                <w:w w:val="99"/>
                                <w:sz w:val="20"/>
                                <w:szCs w:val="20"/>
                              </w:rPr>
                              <w:t>A020</w:t>
                            </w:r>
                            <w:r>
                              <w:rPr>
                                <w:rFonts w:hint="eastAsia" w:ascii="宋体" w:hAnsi="宋体" w:cs="宋体"/>
                                <w:w w:val="99"/>
                                <w:sz w:val="20"/>
                                <w:szCs w:val="20"/>
                              </w:rPr>
                              <w:t>609镇</w:t>
                            </w:r>
                          </w:p>
                        </w:tc>
                        <w:tc>
                          <w:tcPr>
                            <w:tcW w:w="1800" w:type="dxa"/>
                            <w:vMerge w:val="restart"/>
                            <w:tcBorders>
                              <w:top w:val="single" w:color="000000" w:sz="4" w:space="0"/>
                              <w:left w:val="single" w:color="000000" w:sz="4" w:space="0"/>
                              <w:bottom w:val="single" w:color="000000" w:sz="4" w:space="0"/>
                              <w:right w:val="single" w:color="000000" w:sz="4" w:space="0"/>
                            </w:tcBorders>
                            <w:noWrap w:val="0"/>
                            <w:vAlign w:val="top"/>
                          </w:tcPr>
                          <w:p>
                            <w:pPr>
                              <w:pStyle w:val="34"/>
                              <w:spacing w:before="8"/>
                              <w:rPr>
                                <w:rFonts w:ascii="宋体" w:hAnsi="宋体" w:cs="宋体"/>
                                <w:sz w:val="21"/>
                                <w:szCs w:val="21"/>
                              </w:rPr>
                            </w:pPr>
                          </w:p>
                          <w:p>
                            <w:pPr>
                              <w:pStyle w:val="34"/>
                              <w:ind w:left="7"/>
                              <w:rPr>
                                <w:rFonts w:ascii="宋体" w:hAnsi="宋体" w:cs="宋体"/>
                                <w:sz w:val="20"/>
                                <w:szCs w:val="20"/>
                              </w:rPr>
                            </w:pPr>
                            <w:r>
                              <w:rPr>
                                <w:rFonts w:hint="eastAsia" w:ascii="宋体" w:hAnsi="宋体" w:cs="宋体"/>
                                <w:w w:val="99"/>
                                <w:sz w:val="20"/>
                                <w:szCs w:val="20"/>
                              </w:rPr>
                              <w:t>管型荧</w:t>
                            </w:r>
                            <w:r>
                              <w:rPr>
                                <w:rFonts w:hint="eastAsia" w:ascii="宋体" w:hAnsi="宋体" w:cs="宋体"/>
                                <w:spacing w:val="2"/>
                                <w:w w:val="99"/>
                                <w:sz w:val="20"/>
                                <w:szCs w:val="20"/>
                              </w:rPr>
                              <w:t>光</w:t>
                            </w:r>
                            <w:r>
                              <w:rPr>
                                <w:rFonts w:hint="eastAsia" w:ascii="宋体" w:hAnsi="宋体" w:cs="宋体"/>
                                <w:w w:val="99"/>
                                <w:sz w:val="20"/>
                                <w:szCs w:val="20"/>
                              </w:rPr>
                              <w:t>灯镇</w:t>
                            </w:r>
                            <w:r>
                              <w:rPr>
                                <w:rFonts w:hint="eastAsia" w:ascii="宋体" w:hAnsi="宋体" w:cs="宋体"/>
                                <w:spacing w:val="2"/>
                                <w:w w:val="99"/>
                                <w:sz w:val="20"/>
                                <w:szCs w:val="20"/>
                              </w:rPr>
                              <w:t>流</w:t>
                            </w:r>
                            <w:r>
                              <w:rPr>
                                <w:rFonts w:hint="eastAsia" w:ascii="宋体" w:hAnsi="宋体" w:cs="宋体"/>
                                <w:w w:val="99"/>
                                <w:sz w:val="20"/>
                                <w:szCs w:val="20"/>
                              </w:rPr>
                              <w:t>器</w:t>
                            </w:r>
                          </w:p>
                        </w:tc>
                        <w:tc>
                          <w:tcPr>
                            <w:tcW w:w="1915" w:type="dxa"/>
                            <w:vMerge w:val="restart"/>
                            <w:tcBorders>
                              <w:top w:val="single" w:color="000000" w:sz="4" w:space="0"/>
                              <w:left w:val="single" w:color="000000" w:sz="4" w:space="0"/>
                              <w:bottom w:val="single" w:color="000000" w:sz="4" w:space="0"/>
                              <w:right w:val="single" w:color="000000" w:sz="4" w:space="0"/>
                            </w:tcBorders>
                            <w:noWrap w:val="0"/>
                            <w:vAlign w:val="top"/>
                          </w:tcPr>
                          <w:p>
                            <w:pPr>
                              <w:rPr>
                                <w:rFonts w:ascii="Calibri" w:hAnsi="Calibri"/>
                                <w:sz w:val="22"/>
                                <w:szCs w:val="22"/>
                              </w:rPr>
                            </w:pPr>
                          </w:p>
                        </w:tc>
                        <w:tc>
                          <w:tcPr>
                            <w:tcW w:w="2966" w:type="dxa"/>
                            <w:tcBorders>
                              <w:top w:val="single" w:color="000000" w:sz="4" w:space="0"/>
                              <w:left w:val="single" w:color="000000" w:sz="4" w:space="0"/>
                              <w:bottom w:val="nil"/>
                              <w:right w:val="single" w:color="000000" w:sz="4" w:space="0"/>
                            </w:tcBorders>
                            <w:noWrap w:val="0"/>
                            <w:vAlign w:val="top"/>
                          </w:tcPr>
                          <w:p>
                            <w:pPr>
                              <w:pStyle w:val="34"/>
                              <w:spacing w:before="126"/>
                              <w:ind w:left="7"/>
                              <w:rPr>
                                <w:rFonts w:ascii="宋体" w:hAnsi="宋体" w:cs="宋体"/>
                                <w:sz w:val="20"/>
                                <w:szCs w:val="20"/>
                                <w:lang w:eastAsia="zh-CN"/>
                              </w:rPr>
                            </w:pPr>
                            <w:r>
                              <w:rPr>
                                <w:rFonts w:hint="eastAsia" w:ascii="宋体" w:hAnsi="宋体" w:cs="宋体"/>
                                <w:spacing w:val="12"/>
                                <w:w w:val="99"/>
                                <w:sz w:val="20"/>
                                <w:szCs w:val="20"/>
                                <w:lang w:eastAsia="zh-CN"/>
                              </w:rPr>
                              <w:t>《管形荧光灯镇流器能</w:t>
                            </w:r>
                            <w:r>
                              <w:rPr>
                                <w:rFonts w:hint="eastAsia" w:ascii="宋体" w:hAnsi="宋体" w:cs="宋体"/>
                                <w:spacing w:val="9"/>
                                <w:w w:val="99"/>
                                <w:sz w:val="20"/>
                                <w:szCs w:val="20"/>
                                <w:lang w:eastAsia="zh-CN"/>
                              </w:rPr>
                              <w:t>效</w:t>
                            </w:r>
                            <w:r>
                              <w:rPr>
                                <w:rFonts w:hint="eastAsia" w:ascii="宋体" w:hAnsi="宋体" w:cs="宋体"/>
                                <w:spacing w:val="12"/>
                                <w:w w:val="99"/>
                                <w:sz w:val="20"/>
                                <w:szCs w:val="20"/>
                                <w:lang w:eastAsia="zh-CN"/>
                              </w:rPr>
                              <w:t>限定</w:t>
                            </w:r>
                            <w:r>
                              <w:rPr>
                                <w:rFonts w:hint="eastAsia" w:ascii="宋体" w:hAnsi="宋体" w:cs="宋体"/>
                                <w:w w:val="99"/>
                                <w:sz w:val="20"/>
                                <w:szCs w:val="20"/>
                                <w:lang w:eastAsia="zh-CN"/>
                              </w:rPr>
                              <w:t>值</w:t>
                            </w:r>
                          </w:p>
                        </w:tc>
                      </w:tr>
                      <w:tr>
                        <w:tblPrEx>
                          <w:tblCellMar>
                            <w:top w:w="0" w:type="dxa"/>
                            <w:left w:w="0" w:type="dxa"/>
                            <w:bottom w:w="0" w:type="dxa"/>
                            <w:right w:w="0" w:type="dxa"/>
                          </w:tblCellMar>
                        </w:tblPrEx>
                        <w:trPr>
                          <w:trHeight w:val="441" w:hRule="exact"/>
                          <w:jc w:val="center"/>
                        </w:trPr>
                        <w:tc>
                          <w:tcPr>
                            <w:tcW w:w="574" w:type="dxa"/>
                            <w:vMerge w:val="continue"/>
                            <w:tcBorders>
                              <w:top w:val="single" w:color="000000" w:sz="4" w:space="0"/>
                              <w:left w:val="single" w:color="000000" w:sz="4" w:space="0"/>
                              <w:bottom w:val="single" w:color="000000" w:sz="4" w:space="0"/>
                              <w:right w:val="single" w:color="000000" w:sz="4" w:space="0"/>
                            </w:tcBorders>
                            <w:noWrap w:val="0"/>
                            <w:vAlign w:val="center"/>
                          </w:tcPr>
                          <w:p>
                            <w:pPr>
                              <w:widowControl/>
                              <w:jc w:val="left"/>
                              <w:rPr>
                                <w:rFonts w:ascii="宋体" w:hAnsi="宋体" w:eastAsia="Times New Roman" w:cs="宋体"/>
                                <w:kern w:val="0"/>
                                <w:sz w:val="20"/>
                                <w:szCs w:val="20"/>
                              </w:rPr>
                            </w:pPr>
                          </w:p>
                        </w:tc>
                        <w:tc>
                          <w:tcPr>
                            <w:tcW w:w="1166" w:type="dxa"/>
                            <w:tcBorders>
                              <w:top w:val="nil"/>
                              <w:left w:val="single" w:color="000000" w:sz="4" w:space="0"/>
                              <w:bottom w:val="single" w:color="000000" w:sz="4" w:space="0"/>
                              <w:right w:val="single" w:color="000000" w:sz="4" w:space="0"/>
                            </w:tcBorders>
                            <w:noWrap w:val="0"/>
                            <w:vAlign w:val="top"/>
                          </w:tcPr>
                          <w:p>
                            <w:pPr>
                              <w:pStyle w:val="34"/>
                              <w:spacing w:line="256" w:lineRule="exact"/>
                              <w:ind w:left="7"/>
                              <w:rPr>
                                <w:rFonts w:ascii="宋体" w:hAnsi="宋体" w:cs="宋体"/>
                                <w:sz w:val="20"/>
                                <w:szCs w:val="20"/>
                              </w:rPr>
                            </w:pPr>
                            <w:r>
                              <w:rPr>
                                <w:rFonts w:hint="eastAsia" w:ascii="宋体" w:hAnsi="宋体" w:cs="宋体"/>
                                <w:w w:val="99"/>
                                <w:sz w:val="20"/>
                                <w:szCs w:val="20"/>
                              </w:rPr>
                              <w:t>流器</w:t>
                            </w:r>
                          </w:p>
                        </w:tc>
                        <w:tc>
                          <w:tcPr>
                            <w:tcW w:w="1800" w:type="dxa"/>
                            <w:vMerge w:val="continue"/>
                            <w:tcBorders>
                              <w:top w:val="single" w:color="000000" w:sz="4" w:space="0"/>
                              <w:left w:val="single" w:color="000000" w:sz="4" w:space="0"/>
                              <w:bottom w:val="single" w:color="000000" w:sz="4" w:space="0"/>
                              <w:right w:val="single" w:color="000000" w:sz="4" w:space="0"/>
                            </w:tcBorders>
                            <w:noWrap w:val="0"/>
                            <w:vAlign w:val="center"/>
                          </w:tcPr>
                          <w:p>
                            <w:pPr>
                              <w:widowControl/>
                              <w:jc w:val="left"/>
                              <w:rPr>
                                <w:rFonts w:ascii="宋体" w:hAnsi="宋体" w:eastAsia="Times New Roman" w:cs="宋体"/>
                                <w:kern w:val="0"/>
                                <w:sz w:val="20"/>
                                <w:szCs w:val="20"/>
                                <w:lang w:eastAsia="en-US"/>
                              </w:rPr>
                            </w:pPr>
                          </w:p>
                        </w:tc>
                        <w:tc>
                          <w:tcPr>
                            <w:tcW w:w="1915" w:type="dxa"/>
                            <w:vMerge w:val="continue"/>
                            <w:tcBorders>
                              <w:top w:val="single" w:color="000000" w:sz="4" w:space="0"/>
                              <w:left w:val="single" w:color="000000" w:sz="4" w:space="0"/>
                              <w:bottom w:val="single" w:color="000000" w:sz="4" w:space="0"/>
                              <w:right w:val="single" w:color="000000" w:sz="4" w:space="0"/>
                            </w:tcBorders>
                            <w:noWrap w:val="0"/>
                            <w:vAlign w:val="center"/>
                          </w:tcPr>
                          <w:p>
                            <w:pPr>
                              <w:widowControl/>
                              <w:jc w:val="left"/>
                              <w:rPr>
                                <w:rFonts w:ascii="Calibri" w:hAnsi="Calibri" w:eastAsia="Times New Roman"/>
                                <w:sz w:val="22"/>
                                <w:szCs w:val="22"/>
                                <w:lang w:eastAsia="en-US"/>
                              </w:rPr>
                            </w:pPr>
                          </w:p>
                        </w:tc>
                        <w:tc>
                          <w:tcPr>
                            <w:tcW w:w="2966" w:type="dxa"/>
                            <w:tcBorders>
                              <w:top w:val="nil"/>
                              <w:left w:val="single" w:color="000000" w:sz="4" w:space="0"/>
                              <w:bottom w:val="single" w:color="000000" w:sz="4" w:space="0"/>
                              <w:right w:val="single" w:color="000000" w:sz="4" w:space="0"/>
                            </w:tcBorders>
                            <w:noWrap w:val="0"/>
                            <w:vAlign w:val="top"/>
                          </w:tcPr>
                          <w:p>
                            <w:pPr>
                              <w:pStyle w:val="34"/>
                              <w:spacing w:line="256" w:lineRule="exact"/>
                              <w:ind w:left="7"/>
                              <w:rPr>
                                <w:rFonts w:ascii="宋体" w:hAnsi="宋体" w:cs="宋体"/>
                                <w:sz w:val="20"/>
                                <w:szCs w:val="20"/>
                                <w:lang w:eastAsia="zh-CN"/>
                              </w:rPr>
                            </w:pPr>
                            <w:r>
                              <w:rPr>
                                <w:rFonts w:hint="eastAsia" w:ascii="宋体" w:hAnsi="宋体" w:cs="宋体"/>
                                <w:w w:val="99"/>
                                <w:sz w:val="20"/>
                                <w:szCs w:val="20"/>
                                <w:lang w:eastAsia="zh-CN"/>
                              </w:rPr>
                              <w:t>及能效</w:t>
                            </w:r>
                            <w:r>
                              <w:rPr>
                                <w:rFonts w:hint="eastAsia" w:ascii="宋体" w:hAnsi="宋体" w:cs="宋体"/>
                                <w:spacing w:val="2"/>
                                <w:w w:val="99"/>
                                <w:sz w:val="20"/>
                                <w:szCs w:val="20"/>
                                <w:lang w:eastAsia="zh-CN"/>
                              </w:rPr>
                              <w:t>等</w:t>
                            </w:r>
                            <w:r>
                              <w:rPr>
                                <w:rFonts w:hint="eastAsia" w:ascii="宋体" w:hAnsi="宋体" w:cs="宋体"/>
                                <w:w w:val="99"/>
                                <w:sz w:val="20"/>
                                <w:szCs w:val="20"/>
                                <w:lang w:eastAsia="zh-CN"/>
                              </w:rPr>
                              <w:t>级》（</w:t>
                            </w:r>
                            <w:r>
                              <w:rPr>
                                <w:rFonts w:hint="eastAsia" w:ascii="宋体" w:hAnsi="宋体" w:cs="宋体"/>
                                <w:spacing w:val="1"/>
                                <w:w w:val="99"/>
                                <w:sz w:val="20"/>
                                <w:szCs w:val="20"/>
                                <w:lang w:eastAsia="zh-CN"/>
                              </w:rPr>
                              <w:t>G</w:t>
                            </w:r>
                            <w:r>
                              <w:rPr>
                                <w:rFonts w:hint="eastAsia" w:ascii="宋体" w:hAnsi="宋体" w:cs="宋体"/>
                                <w:w w:val="99"/>
                                <w:sz w:val="20"/>
                                <w:szCs w:val="20"/>
                                <w:lang w:eastAsia="zh-CN"/>
                              </w:rPr>
                              <w:t>B</w:t>
                            </w:r>
                            <w:r>
                              <w:rPr>
                                <w:rFonts w:hint="eastAsia" w:ascii="宋体" w:hAnsi="宋体" w:cs="宋体"/>
                                <w:spacing w:val="1"/>
                                <w:w w:val="99"/>
                                <w:sz w:val="20"/>
                                <w:szCs w:val="20"/>
                                <w:lang w:eastAsia="zh-CN"/>
                              </w:rPr>
                              <w:t>17896</w:t>
                            </w:r>
                            <w:r>
                              <w:rPr>
                                <w:rFonts w:hint="eastAsia" w:ascii="宋体" w:hAnsi="宋体" w:cs="宋体"/>
                                <w:w w:val="99"/>
                                <w:sz w:val="20"/>
                                <w:szCs w:val="20"/>
                                <w:lang w:eastAsia="zh-CN"/>
                              </w:rPr>
                              <w:t>）</w:t>
                            </w:r>
                          </w:p>
                        </w:tc>
                      </w:tr>
                      <w:tr>
                        <w:tblPrEx>
                          <w:tblCellMar>
                            <w:top w:w="0" w:type="dxa"/>
                            <w:left w:w="0" w:type="dxa"/>
                            <w:bottom w:w="0" w:type="dxa"/>
                            <w:right w:w="0" w:type="dxa"/>
                          </w:tblCellMar>
                        </w:tblPrEx>
                        <w:trPr>
                          <w:trHeight w:val="377" w:hRule="exact"/>
                          <w:jc w:val="center"/>
                        </w:trPr>
                        <w:tc>
                          <w:tcPr>
                            <w:tcW w:w="574" w:type="dxa"/>
                            <w:vMerge w:val="restart"/>
                            <w:tcBorders>
                              <w:top w:val="single" w:color="000000" w:sz="4" w:space="0"/>
                              <w:left w:val="single" w:color="000000" w:sz="4" w:space="0"/>
                              <w:bottom w:val="single" w:color="000000" w:sz="4" w:space="0"/>
                              <w:right w:val="single" w:color="000000" w:sz="4" w:space="0"/>
                            </w:tcBorders>
                            <w:noWrap w:val="0"/>
                            <w:vAlign w:val="top"/>
                          </w:tcPr>
                          <w:p>
                            <w:pPr>
                              <w:pStyle w:val="34"/>
                              <w:rPr>
                                <w:rFonts w:ascii="宋体" w:hAnsi="宋体" w:cs="宋体"/>
                                <w:sz w:val="20"/>
                                <w:szCs w:val="20"/>
                                <w:lang w:eastAsia="zh-CN"/>
                              </w:rPr>
                            </w:pPr>
                          </w:p>
                          <w:p>
                            <w:pPr>
                              <w:pStyle w:val="34"/>
                              <w:rPr>
                                <w:rFonts w:hint="eastAsia" w:ascii="宋体" w:hAnsi="宋体" w:cs="宋体"/>
                                <w:sz w:val="20"/>
                                <w:szCs w:val="20"/>
                                <w:lang w:eastAsia="zh-CN"/>
                              </w:rPr>
                            </w:pPr>
                          </w:p>
                          <w:p>
                            <w:pPr>
                              <w:pStyle w:val="34"/>
                              <w:rPr>
                                <w:rFonts w:hint="eastAsia" w:ascii="宋体" w:hAnsi="宋体" w:cs="宋体"/>
                                <w:sz w:val="20"/>
                                <w:szCs w:val="20"/>
                                <w:lang w:eastAsia="zh-CN"/>
                              </w:rPr>
                            </w:pPr>
                          </w:p>
                          <w:p>
                            <w:pPr>
                              <w:pStyle w:val="34"/>
                              <w:rPr>
                                <w:rFonts w:hint="eastAsia" w:ascii="宋体" w:hAnsi="宋体" w:cs="宋体"/>
                                <w:sz w:val="20"/>
                                <w:szCs w:val="20"/>
                                <w:lang w:eastAsia="zh-CN"/>
                              </w:rPr>
                            </w:pPr>
                          </w:p>
                          <w:p>
                            <w:pPr>
                              <w:pStyle w:val="34"/>
                              <w:rPr>
                                <w:rFonts w:hint="eastAsia" w:ascii="宋体" w:hAnsi="宋体" w:cs="宋体"/>
                                <w:sz w:val="20"/>
                                <w:szCs w:val="20"/>
                                <w:lang w:eastAsia="zh-CN"/>
                              </w:rPr>
                            </w:pPr>
                          </w:p>
                          <w:p>
                            <w:pPr>
                              <w:pStyle w:val="34"/>
                              <w:rPr>
                                <w:rFonts w:hint="eastAsia" w:ascii="宋体" w:hAnsi="宋体" w:cs="宋体"/>
                                <w:sz w:val="20"/>
                                <w:szCs w:val="20"/>
                                <w:lang w:eastAsia="zh-CN"/>
                              </w:rPr>
                            </w:pPr>
                          </w:p>
                          <w:p>
                            <w:pPr>
                              <w:pStyle w:val="34"/>
                              <w:rPr>
                                <w:rFonts w:hint="eastAsia" w:ascii="宋体" w:hAnsi="宋体" w:cs="宋体"/>
                                <w:sz w:val="20"/>
                                <w:szCs w:val="20"/>
                                <w:lang w:eastAsia="zh-CN"/>
                              </w:rPr>
                            </w:pPr>
                          </w:p>
                          <w:p>
                            <w:pPr>
                              <w:pStyle w:val="34"/>
                              <w:rPr>
                                <w:rFonts w:hint="eastAsia" w:ascii="宋体" w:hAnsi="宋体" w:cs="宋体"/>
                                <w:sz w:val="20"/>
                                <w:szCs w:val="20"/>
                                <w:lang w:eastAsia="zh-CN"/>
                              </w:rPr>
                            </w:pPr>
                          </w:p>
                          <w:p>
                            <w:pPr>
                              <w:pStyle w:val="34"/>
                              <w:rPr>
                                <w:rFonts w:hint="eastAsia" w:ascii="宋体" w:hAnsi="宋体" w:cs="宋体"/>
                                <w:sz w:val="20"/>
                                <w:szCs w:val="20"/>
                                <w:lang w:eastAsia="zh-CN"/>
                              </w:rPr>
                            </w:pPr>
                          </w:p>
                          <w:p>
                            <w:pPr>
                              <w:pStyle w:val="34"/>
                              <w:spacing w:before="5"/>
                              <w:rPr>
                                <w:rFonts w:hint="eastAsia" w:ascii="宋体" w:hAnsi="宋体" w:cs="宋体"/>
                                <w:sz w:val="18"/>
                                <w:szCs w:val="18"/>
                                <w:lang w:eastAsia="zh-CN"/>
                              </w:rPr>
                            </w:pPr>
                          </w:p>
                          <w:p>
                            <w:pPr>
                              <w:pStyle w:val="34"/>
                              <w:ind w:left="182"/>
                              <w:rPr>
                                <w:rFonts w:ascii="宋体" w:hAnsi="宋体" w:cs="宋体"/>
                                <w:sz w:val="20"/>
                                <w:szCs w:val="20"/>
                              </w:rPr>
                            </w:pPr>
                            <w:r>
                              <w:rPr>
                                <w:rFonts w:hint="eastAsia" w:ascii="宋体"/>
                                <w:spacing w:val="1"/>
                                <w:w w:val="99"/>
                                <w:sz w:val="20"/>
                              </w:rPr>
                              <w:t>1</w:t>
                            </w:r>
                            <w:r>
                              <w:rPr>
                                <w:rFonts w:hint="eastAsia" w:ascii="宋体"/>
                                <w:w w:val="99"/>
                                <w:sz w:val="20"/>
                              </w:rPr>
                              <w:t>0</w:t>
                            </w:r>
                          </w:p>
                        </w:tc>
                        <w:tc>
                          <w:tcPr>
                            <w:tcW w:w="1166" w:type="dxa"/>
                            <w:vMerge w:val="restart"/>
                            <w:tcBorders>
                              <w:top w:val="single" w:color="000000" w:sz="4" w:space="0"/>
                              <w:left w:val="single" w:color="000000" w:sz="4" w:space="0"/>
                              <w:bottom w:val="single" w:color="000000" w:sz="4" w:space="0"/>
                              <w:right w:val="single" w:color="000000" w:sz="4" w:space="0"/>
                            </w:tcBorders>
                            <w:noWrap w:val="0"/>
                            <w:vAlign w:val="top"/>
                          </w:tcPr>
                          <w:p>
                            <w:pPr>
                              <w:pStyle w:val="34"/>
                              <w:rPr>
                                <w:rFonts w:ascii="宋体" w:hAnsi="宋体" w:cs="宋体"/>
                                <w:sz w:val="20"/>
                                <w:szCs w:val="20"/>
                              </w:rPr>
                            </w:pPr>
                          </w:p>
                          <w:p>
                            <w:pPr>
                              <w:pStyle w:val="34"/>
                              <w:rPr>
                                <w:rFonts w:hint="eastAsia" w:ascii="宋体" w:hAnsi="宋体" w:cs="宋体"/>
                                <w:sz w:val="20"/>
                                <w:szCs w:val="20"/>
                              </w:rPr>
                            </w:pPr>
                          </w:p>
                          <w:p>
                            <w:pPr>
                              <w:pStyle w:val="34"/>
                              <w:rPr>
                                <w:rFonts w:hint="eastAsia" w:ascii="宋体" w:hAnsi="宋体" w:cs="宋体"/>
                                <w:sz w:val="20"/>
                                <w:szCs w:val="20"/>
                              </w:rPr>
                            </w:pPr>
                          </w:p>
                          <w:p>
                            <w:pPr>
                              <w:pStyle w:val="34"/>
                              <w:rPr>
                                <w:rFonts w:hint="eastAsia" w:ascii="宋体" w:hAnsi="宋体" w:cs="宋体"/>
                                <w:sz w:val="20"/>
                                <w:szCs w:val="20"/>
                              </w:rPr>
                            </w:pPr>
                          </w:p>
                          <w:p>
                            <w:pPr>
                              <w:pStyle w:val="34"/>
                              <w:rPr>
                                <w:rFonts w:hint="eastAsia" w:ascii="宋体" w:hAnsi="宋体" w:cs="宋体"/>
                                <w:sz w:val="20"/>
                                <w:szCs w:val="20"/>
                              </w:rPr>
                            </w:pPr>
                          </w:p>
                          <w:p>
                            <w:pPr>
                              <w:pStyle w:val="34"/>
                              <w:rPr>
                                <w:rFonts w:hint="eastAsia" w:ascii="宋体" w:hAnsi="宋体" w:cs="宋体"/>
                                <w:sz w:val="20"/>
                                <w:szCs w:val="20"/>
                              </w:rPr>
                            </w:pPr>
                          </w:p>
                          <w:p>
                            <w:pPr>
                              <w:pStyle w:val="34"/>
                              <w:rPr>
                                <w:rFonts w:hint="eastAsia" w:ascii="宋体" w:hAnsi="宋体" w:cs="宋体"/>
                                <w:sz w:val="20"/>
                                <w:szCs w:val="20"/>
                              </w:rPr>
                            </w:pPr>
                          </w:p>
                          <w:p>
                            <w:pPr>
                              <w:pStyle w:val="34"/>
                              <w:rPr>
                                <w:rFonts w:hint="eastAsia" w:ascii="宋体" w:hAnsi="宋体" w:cs="宋体"/>
                                <w:sz w:val="20"/>
                                <w:szCs w:val="20"/>
                              </w:rPr>
                            </w:pPr>
                          </w:p>
                          <w:p>
                            <w:pPr>
                              <w:pStyle w:val="34"/>
                              <w:spacing w:before="6"/>
                              <w:rPr>
                                <w:rFonts w:hint="eastAsia" w:ascii="宋体" w:hAnsi="宋体" w:cs="宋体"/>
                                <w:sz w:val="26"/>
                                <w:szCs w:val="26"/>
                              </w:rPr>
                            </w:pPr>
                          </w:p>
                          <w:p>
                            <w:pPr>
                              <w:pStyle w:val="34"/>
                              <w:ind w:left="7"/>
                              <w:rPr>
                                <w:rFonts w:hint="eastAsia" w:ascii="宋体" w:hAnsi="宋体" w:cs="宋体"/>
                                <w:sz w:val="20"/>
                                <w:szCs w:val="20"/>
                              </w:rPr>
                            </w:pPr>
                            <w:r>
                              <w:rPr>
                                <w:rFonts w:hint="eastAsia" w:ascii="宋体" w:hAnsi="宋体" w:cs="宋体"/>
                                <w:spacing w:val="1"/>
                                <w:w w:val="99"/>
                                <w:sz w:val="20"/>
                                <w:szCs w:val="20"/>
                              </w:rPr>
                              <w:t>A02</w:t>
                            </w:r>
                            <w:r>
                              <w:rPr>
                                <w:rFonts w:hint="eastAsia" w:ascii="宋体" w:hAnsi="宋体" w:cs="宋体"/>
                                <w:w w:val="99"/>
                                <w:sz w:val="20"/>
                                <w:szCs w:val="20"/>
                              </w:rPr>
                              <w:t>06</w:t>
                            </w:r>
                            <w:r>
                              <w:rPr>
                                <w:rFonts w:hint="eastAsia" w:ascii="宋体" w:hAnsi="宋体" w:cs="宋体"/>
                                <w:spacing w:val="1"/>
                                <w:w w:val="99"/>
                                <w:sz w:val="20"/>
                                <w:szCs w:val="20"/>
                              </w:rPr>
                              <w:t>1</w:t>
                            </w:r>
                            <w:r>
                              <w:rPr>
                                <w:rFonts w:hint="eastAsia" w:ascii="宋体" w:hAnsi="宋体" w:cs="宋体"/>
                                <w:w w:val="99"/>
                                <w:sz w:val="20"/>
                                <w:szCs w:val="20"/>
                              </w:rPr>
                              <w:t>8生活</w:t>
                            </w:r>
                          </w:p>
                          <w:p>
                            <w:pPr>
                              <w:pStyle w:val="34"/>
                              <w:spacing w:before="50"/>
                              <w:ind w:left="7"/>
                              <w:rPr>
                                <w:rFonts w:ascii="宋体" w:hAnsi="宋体" w:cs="宋体"/>
                                <w:sz w:val="20"/>
                                <w:szCs w:val="20"/>
                              </w:rPr>
                            </w:pPr>
                            <w:r>
                              <w:rPr>
                                <w:rFonts w:hint="eastAsia" w:ascii="宋体" w:hAnsi="宋体" w:cs="宋体"/>
                                <w:w w:val="99"/>
                                <w:sz w:val="20"/>
                                <w:szCs w:val="20"/>
                              </w:rPr>
                              <w:t>用电器</w:t>
                            </w:r>
                          </w:p>
                        </w:tc>
                        <w:tc>
                          <w:tcPr>
                            <w:tcW w:w="1800" w:type="dxa"/>
                            <w:vMerge w:val="restart"/>
                            <w:tcBorders>
                              <w:top w:val="single" w:color="000000" w:sz="4" w:space="0"/>
                              <w:left w:val="single" w:color="000000" w:sz="4" w:space="0"/>
                              <w:bottom w:val="single" w:color="000000" w:sz="4" w:space="0"/>
                              <w:right w:val="single" w:color="000000" w:sz="4" w:space="0"/>
                            </w:tcBorders>
                            <w:noWrap w:val="0"/>
                            <w:vAlign w:val="top"/>
                          </w:tcPr>
                          <w:p>
                            <w:pPr>
                              <w:pStyle w:val="34"/>
                              <w:spacing w:before="1"/>
                              <w:rPr>
                                <w:rFonts w:ascii="宋体" w:hAnsi="宋体" w:cs="宋体"/>
                                <w:sz w:val="16"/>
                                <w:szCs w:val="16"/>
                              </w:rPr>
                            </w:pPr>
                          </w:p>
                          <w:p>
                            <w:pPr>
                              <w:pStyle w:val="34"/>
                              <w:ind w:left="7"/>
                              <w:rPr>
                                <w:rFonts w:ascii="宋体" w:hAnsi="宋体" w:cs="宋体"/>
                                <w:sz w:val="20"/>
                                <w:szCs w:val="20"/>
                              </w:rPr>
                            </w:pPr>
                            <w:r>
                              <w:rPr>
                                <w:rFonts w:hint="eastAsia" w:ascii="宋体" w:hAnsi="宋体" w:cs="宋体"/>
                                <w:spacing w:val="1"/>
                                <w:w w:val="99"/>
                                <w:sz w:val="20"/>
                                <w:szCs w:val="20"/>
                              </w:rPr>
                              <w:t>A02</w:t>
                            </w:r>
                            <w:r>
                              <w:rPr>
                                <w:rFonts w:hint="eastAsia" w:ascii="宋体" w:hAnsi="宋体" w:cs="宋体"/>
                                <w:w w:val="99"/>
                                <w:sz w:val="20"/>
                                <w:szCs w:val="20"/>
                              </w:rPr>
                              <w:t>06</w:t>
                            </w:r>
                            <w:r>
                              <w:rPr>
                                <w:rFonts w:hint="eastAsia" w:ascii="宋体" w:hAnsi="宋体" w:cs="宋体"/>
                                <w:spacing w:val="1"/>
                                <w:w w:val="99"/>
                                <w:sz w:val="20"/>
                                <w:szCs w:val="20"/>
                              </w:rPr>
                              <w:t>1</w:t>
                            </w:r>
                            <w:r>
                              <w:rPr>
                                <w:rFonts w:hint="eastAsia" w:ascii="宋体" w:hAnsi="宋体" w:cs="宋体"/>
                                <w:w w:val="99"/>
                                <w:sz w:val="20"/>
                                <w:szCs w:val="20"/>
                              </w:rPr>
                              <w:t>80</w:t>
                            </w:r>
                            <w:r>
                              <w:rPr>
                                <w:rFonts w:hint="eastAsia" w:ascii="宋体" w:hAnsi="宋体" w:cs="宋体"/>
                                <w:spacing w:val="1"/>
                                <w:w w:val="99"/>
                                <w:sz w:val="20"/>
                                <w:szCs w:val="20"/>
                              </w:rPr>
                              <w:t>1</w:t>
                            </w:r>
                            <w:r>
                              <w:rPr>
                                <w:rFonts w:hint="eastAsia" w:ascii="宋体" w:hAnsi="宋体" w:cs="宋体"/>
                                <w:w w:val="99"/>
                                <w:sz w:val="20"/>
                                <w:szCs w:val="20"/>
                              </w:rPr>
                              <w:t>01电冰箱</w:t>
                            </w:r>
                          </w:p>
                        </w:tc>
                        <w:tc>
                          <w:tcPr>
                            <w:tcW w:w="1915" w:type="dxa"/>
                            <w:vMerge w:val="restart"/>
                            <w:tcBorders>
                              <w:top w:val="single" w:color="000000" w:sz="4" w:space="0"/>
                              <w:left w:val="single" w:color="000000" w:sz="4" w:space="0"/>
                              <w:bottom w:val="single" w:color="000000" w:sz="4" w:space="0"/>
                              <w:right w:val="single" w:color="000000" w:sz="4" w:space="0"/>
                            </w:tcBorders>
                            <w:noWrap w:val="0"/>
                            <w:vAlign w:val="top"/>
                          </w:tcPr>
                          <w:p>
                            <w:pPr>
                              <w:rPr>
                                <w:rFonts w:ascii="Calibri" w:hAnsi="Calibri"/>
                                <w:sz w:val="22"/>
                                <w:szCs w:val="22"/>
                              </w:rPr>
                            </w:pPr>
                          </w:p>
                        </w:tc>
                        <w:tc>
                          <w:tcPr>
                            <w:tcW w:w="2966" w:type="dxa"/>
                            <w:tcBorders>
                              <w:top w:val="single" w:color="000000" w:sz="4" w:space="0"/>
                              <w:left w:val="single" w:color="000000" w:sz="4" w:space="0"/>
                              <w:bottom w:val="nil"/>
                              <w:right w:val="single" w:color="000000" w:sz="4" w:space="0"/>
                            </w:tcBorders>
                            <w:noWrap w:val="0"/>
                            <w:vAlign w:val="top"/>
                          </w:tcPr>
                          <w:p>
                            <w:pPr>
                              <w:pStyle w:val="34"/>
                              <w:spacing w:before="54"/>
                              <w:ind w:left="7"/>
                              <w:rPr>
                                <w:rFonts w:ascii="宋体" w:hAnsi="宋体" w:cs="宋体"/>
                                <w:sz w:val="20"/>
                                <w:szCs w:val="20"/>
                                <w:lang w:eastAsia="zh-CN"/>
                              </w:rPr>
                            </w:pPr>
                            <w:r>
                              <w:rPr>
                                <w:rFonts w:hint="eastAsia" w:ascii="宋体" w:hAnsi="宋体" w:cs="宋体"/>
                                <w:spacing w:val="12"/>
                                <w:w w:val="99"/>
                                <w:sz w:val="20"/>
                                <w:szCs w:val="20"/>
                                <w:lang w:eastAsia="zh-CN"/>
                              </w:rPr>
                              <w:t>《家用电冰箱耗电量限</w:t>
                            </w:r>
                            <w:r>
                              <w:rPr>
                                <w:rFonts w:hint="eastAsia" w:ascii="宋体" w:hAnsi="宋体" w:cs="宋体"/>
                                <w:spacing w:val="9"/>
                                <w:w w:val="99"/>
                                <w:sz w:val="20"/>
                                <w:szCs w:val="20"/>
                                <w:lang w:eastAsia="zh-CN"/>
                              </w:rPr>
                              <w:t>定</w:t>
                            </w:r>
                            <w:r>
                              <w:rPr>
                                <w:rFonts w:hint="eastAsia" w:ascii="宋体" w:hAnsi="宋体" w:cs="宋体"/>
                                <w:spacing w:val="12"/>
                                <w:w w:val="99"/>
                                <w:sz w:val="20"/>
                                <w:szCs w:val="20"/>
                                <w:lang w:eastAsia="zh-CN"/>
                              </w:rPr>
                              <w:t>值及</w:t>
                            </w:r>
                            <w:r>
                              <w:rPr>
                                <w:rFonts w:hint="eastAsia" w:ascii="宋体" w:hAnsi="宋体" w:cs="宋体"/>
                                <w:w w:val="99"/>
                                <w:sz w:val="20"/>
                                <w:szCs w:val="20"/>
                                <w:lang w:eastAsia="zh-CN"/>
                              </w:rPr>
                              <w:t>能</w:t>
                            </w:r>
                          </w:p>
                        </w:tc>
                      </w:tr>
                      <w:tr>
                        <w:tblPrEx>
                          <w:tblCellMar>
                            <w:top w:w="0" w:type="dxa"/>
                            <w:left w:w="0" w:type="dxa"/>
                            <w:bottom w:w="0" w:type="dxa"/>
                            <w:right w:w="0" w:type="dxa"/>
                          </w:tblCellMar>
                        </w:tblPrEx>
                        <w:trPr>
                          <w:trHeight w:val="367" w:hRule="atLeast"/>
                          <w:jc w:val="center"/>
                        </w:trPr>
                        <w:tc>
                          <w:tcPr>
                            <w:tcW w:w="574" w:type="dxa"/>
                            <w:vMerge w:val="continue"/>
                            <w:tcBorders>
                              <w:top w:val="single" w:color="000000" w:sz="4" w:space="0"/>
                              <w:left w:val="single" w:color="000000" w:sz="4" w:space="0"/>
                              <w:bottom w:val="single" w:color="000000" w:sz="4" w:space="0"/>
                              <w:right w:val="single" w:color="000000" w:sz="4" w:space="0"/>
                            </w:tcBorders>
                            <w:noWrap w:val="0"/>
                            <w:vAlign w:val="center"/>
                          </w:tcPr>
                          <w:p>
                            <w:pPr>
                              <w:widowControl/>
                              <w:jc w:val="left"/>
                              <w:rPr>
                                <w:rFonts w:ascii="宋体" w:hAnsi="宋体" w:eastAsia="Times New Roman" w:cs="宋体"/>
                                <w:kern w:val="0"/>
                                <w:sz w:val="20"/>
                                <w:szCs w:val="20"/>
                              </w:rPr>
                            </w:pPr>
                          </w:p>
                        </w:tc>
                        <w:tc>
                          <w:tcPr>
                            <w:tcW w:w="1166" w:type="dxa"/>
                            <w:vMerge w:val="continue"/>
                            <w:tcBorders>
                              <w:top w:val="single" w:color="000000" w:sz="4" w:space="0"/>
                              <w:left w:val="single" w:color="000000" w:sz="4" w:space="0"/>
                              <w:bottom w:val="single" w:color="000000" w:sz="4" w:space="0"/>
                              <w:right w:val="single" w:color="000000" w:sz="4" w:space="0"/>
                            </w:tcBorders>
                            <w:noWrap w:val="0"/>
                            <w:vAlign w:val="center"/>
                          </w:tcPr>
                          <w:p>
                            <w:pPr>
                              <w:widowControl/>
                              <w:jc w:val="left"/>
                              <w:rPr>
                                <w:rFonts w:ascii="宋体" w:hAnsi="宋体" w:eastAsia="Times New Roman" w:cs="宋体"/>
                                <w:kern w:val="0"/>
                                <w:sz w:val="20"/>
                                <w:szCs w:val="20"/>
                              </w:rPr>
                            </w:pPr>
                          </w:p>
                        </w:tc>
                        <w:tc>
                          <w:tcPr>
                            <w:tcW w:w="1800" w:type="dxa"/>
                            <w:vMerge w:val="continue"/>
                            <w:tcBorders>
                              <w:top w:val="single" w:color="000000" w:sz="4" w:space="0"/>
                              <w:left w:val="single" w:color="000000" w:sz="4" w:space="0"/>
                              <w:bottom w:val="single" w:color="000000" w:sz="4" w:space="0"/>
                              <w:right w:val="single" w:color="000000" w:sz="4" w:space="0"/>
                            </w:tcBorders>
                            <w:noWrap w:val="0"/>
                            <w:vAlign w:val="center"/>
                          </w:tcPr>
                          <w:p>
                            <w:pPr>
                              <w:widowControl/>
                              <w:jc w:val="left"/>
                              <w:rPr>
                                <w:rFonts w:ascii="宋体" w:hAnsi="宋体" w:eastAsia="Times New Roman" w:cs="宋体"/>
                                <w:kern w:val="0"/>
                                <w:sz w:val="20"/>
                                <w:szCs w:val="20"/>
                              </w:rPr>
                            </w:pPr>
                          </w:p>
                        </w:tc>
                        <w:tc>
                          <w:tcPr>
                            <w:tcW w:w="1915" w:type="dxa"/>
                            <w:vMerge w:val="continue"/>
                            <w:tcBorders>
                              <w:top w:val="single" w:color="000000" w:sz="4" w:space="0"/>
                              <w:left w:val="single" w:color="000000" w:sz="4" w:space="0"/>
                              <w:bottom w:val="single" w:color="000000" w:sz="4" w:space="0"/>
                              <w:right w:val="single" w:color="000000" w:sz="4" w:space="0"/>
                            </w:tcBorders>
                            <w:noWrap w:val="0"/>
                            <w:vAlign w:val="center"/>
                          </w:tcPr>
                          <w:p>
                            <w:pPr>
                              <w:widowControl/>
                              <w:jc w:val="left"/>
                              <w:rPr>
                                <w:rFonts w:ascii="Calibri" w:hAnsi="Calibri" w:eastAsia="Times New Roman"/>
                                <w:sz w:val="22"/>
                                <w:szCs w:val="22"/>
                              </w:rPr>
                            </w:pPr>
                          </w:p>
                        </w:tc>
                        <w:tc>
                          <w:tcPr>
                            <w:tcW w:w="2966" w:type="dxa"/>
                            <w:tcBorders>
                              <w:top w:val="nil"/>
                              <w:left w:val="single" w:color="000000" w:sz="4" w:space="0"/>
                              <w:bottom w:val="single" w:color="000000" w:sz="4" w:space="0"/>
                              <w:right w:val="single" w:color="000000" w:sz="4" w:space="0"/>
                            </w:tcBorders>
                            <w:noWrap w:val="0"/>
                            <w:vAlign w:val="top"/>
                          </w:tcPr>
                          <w:p>
                            <w:pPr>
                              <w:pStyle w:val="34"/>
                              <w:tabs>
                                <w:tab w:val="left" w:pos="1408"/>
                              </w:tabs>
                              <w:spacing w:line="256" w:lineRule="exact"/>
                              <w:ind w:left="7"/>
                              <w:rPr>
                                <w:rFonts w:ascii="宋体" w:hAnsi="宋体" w:cs="宋体"/>
                                <w:sz w:val="20"/>
                                <w:szCs w:val="20"/>
                              </w:rPr>
                            </w:pPr>
                            <w:r>
                              <w:rPr>
                                <w:rFonts w:hint="eastAsia" w:ascii="宋体" w:hAnsi="宋体" w:cs="宋体"/>
                                <w:w w:val="99"/>
                                <w:sz w:val="20"/>
                                <w:szCs w:val="20"/>
                              </w:rPr>
                              <w:t>效等级</w:t>
                            </w:r>
                            <w:r>
                              <w:rPr>
                                <w:rFonts w:hint="eastAsia" w:ascii="宋体" w:hAnsi="宋体" w:cs="宋体"/>
                                <w:spacing w:val="2"/>
                                <w:w w:val="99"/>
                                <w:sz w:val="20"/>
                                <w:szCs w:val="20"/>
                              </w:rPr>
                              <w:t>》</w:t>
                            </w:r>
                            <w:r>
                              <w:rPr>
                                <w:rFonts w:hint="eastAsia" w:ascii="宋体" w:hAnsi="宋体" w:cs="宋体"/>
                                <w:w w:val="99"/>
                                <w:sz w:val="20"/>
                                <w:szCs w:val="20"/>
                              </w:rPr>
                              <w:t>（</w:t>
                            </w:r>
                            <w:r>
                              <w:rPr>
                                <w:rFonts w:hint="eastAsia" w:ascii="宋体" w:hAnsi="宋体" w:cs="宋体"/>
                                <w:spacing w:val="1"/>
                                <w:w w:val="99"/>
                                <w:sz w:val="20"/>
                                <w:szCs w:val="20"/>
                              </w:rPr>
                              <w:t>G</w:t>
                            </w:r>
                            <w:r>
                              <w:rPr>
                                <w:rFonts w:hint="eastAsia" w:ascii="宋体" w:hAnsi="宋体" w:cs="宋体"/>
                                <w:w w:val="99"/>
                                <w:sz w:val="20"/>
                                <w:szCs w:val="20"/>
                              </w:rPr>
                              <w:t>B</w:t>
                            </w:r>
                            <w:r>
                              <w:rPr>
                                <w:rFonts w:hint="eastAsia" w:ascii="宋体" w:hAnsi="宋体" w:cs="宋体"/>
                                <w:sz w:val="20"/>
                                <w:szCs w:val="20"/>
                              </w:rPr>
                              <w:tab/>
                            </w:r>
                            <w:r>
                              <w:rPr>
                                <w:rFonts w:hint="eastAsia" w:ascii="宋体" w:hAnsi="宋体" w:cs="宋体"/>
                                <w:spacing w:val="1"/>
                                <w:w w:val="99"/>
                                <w:sz w:val="20"/>
                                <w:szCs w:val="20"/>
                              </w:rPr>
                              <w:t>1</w:t>
                            </w:r>
                            <w:r>
                              <w:rPr>
                                <w:rFonts w:hint="eastAsia" w:ascii="宋体" w:hAnsi="宋体" w:cs="宋体"/>
                                <w:w w:val="99"/>
                                <w:sz w:val="20"/>
                                <w:szCs w:val="20"/>
                              </w:rPr>
                              <w:t>20</w:t>
                            </w:r>
                            <w:r>
                              <w:rPr>
                                <w:rFonts w:hint="eastAsia" w:ascii="宋体" w:hAnsi="宋体" w:cs="宋体"/>
                                <w:spacing w:val="1"/>
                                <w:w w:val="99"/>
                                <w:sz w:val="20"/>
                                <w:szCs w:val="20"/>
                              </w:rPr>
                              <w:t>2</w:t>
                            </w:r>
                            <w:r>
                              <w:rPr>
                                <w:rFonts w:hint="eastAsia" w:ascii="宋体" w:hAnsi="宋体" w:cs="宋体"/>
                                <w:w w:val="99"/>
                                <w:sz w:val="20"/>
                                <w:szCs w:val="20"/>
                              </w:rPr>
                              <w:t>1.</w:t>
                            </w:r>
                            <w:r>
                              <w:rPr>
                                <w:rFonts w:hint="eastAsia" w:ascii="宋体" w:hAnsi="宋体" w:cs="宋体"/>
                                <w:spacing w:val="1"/>
                                <w:w w:val="99"/>
                                <w:sz w:val="20"/>
                                <w:szCs w:val="20"/>
                              </w:rPr>
                              <w:t>2</w:t>
                            </w:r>
                            <w:r>
                              <w:rPr>
                                <w:rFonts w:hint="eastAsia" w:ascii="宋体" w:hAnsi="宋体" w:cs="宋体"/>
                                <w:w w:val="99"/>
                                <w:sz w:val="20"/>
                                <w:szCs w:val="20"/>
                              </w:rPr>
                              <w:t>）</w:t>
                            </w:r>
                          </w:p>
                        </w:tc>
                      </w:tr>
                      <w:tr>
                        <w:tblPrEx>
                          <w:tblCellMar>
                            <w:top w:w="0" w:type="dxa"/>
                            <w:left w:w="0" w:type="dxa"/>
                            <w:bottom w:w="0" w:type="dxa"/>
                            <w:right w:w="0" w:type="dxa"/>
                          </w:tblCellMar>
                        </w:tblPrEx>
                        <w:trPr>
                          <w:trHeight w:val="327" w:hRule="exact"/>
                          <w:jc w:val="center"/>
                        </w:trPr>
                        <w:tc>
                          <w:tcPr>
                            <w:tcW w:w="574" w:type="dxa"/>
                            <w:vMerge w:val="continue"/>
                            <w:tcBorders>
                              <w:top w:val="single" w:color="000000" w:sz="4" w:space="0"/>
                              <w:left w:val="single" w:color="000000" w:sz="4" w:space="0"/>
                              <w:bottom w:val="single" w:color="000000" w:sz="4" w:space="0"/>
                              <w:right w:val="single" w:color="000000" w:sz="4" w:space="0"/>
                            </w:tcBorders>
                            <w:noWrap w:val="0"/>
                            <w:vAlign w:val="center"/>
                          </w:tcPr>
                          <w:p>
                            <w:pPr>
                              <w:widowControl/>
                              <w:jc w:val="left"/>
                              <w:rPr>
                                <w:rFonts w:ascii="宋体" w:hAnsi="宋体" w:eastAsia="Times New Roman" w:cs="宋体"/>
                                <w:kern w:val="0"/>
                                <w:sz w:val="20"/>
                                <w:szCs w:val="20"/>
                                <w:lang w:eastAsia="en-US"/>
                              </w:rPr>
                            </w:pPr>
                          </w:p>
                        </w:tc>
                        <w:tc>
                          <w:tcPr>
                            <w:tcW w:w="1166" w:type="dxa"/>
                            <w:vMerge w:val="continue"/>
                            <w:tcBorders>
                              <w:top w:val="single" w:color="000000" w:sz="4" w:space="0"/>
                              <w:left w:val="single" w:color="000000" w:sz="4" w:space="0"/>
                              <w:bottom w:val="single" w:color="000000" w:sz="4" w:space="0"/>
                              <w:right w:val="single" w:color="000000" w:sz="4" w:space="0"/>
                            </w:tcBorders>
                            <w:noWrap w:val="0"/>
                            <w:vAlign w:val="center"/>
                          </w:tcPr>
                          <w:p>
                            <w:pPr>
                              <w:widowControl/>
                              <w:jc w:val="left"/>
                              <w:rPr>
                                <w:rFonts w:ascii="宋体" w:hAnsi="宋体" w:eastAsia="Times New Roman" w:cs="宋体"/>
                                <w:kern w:val="0"/>
                                <w:sz w:val="20"/>
                                <w:szCs w:val="20"/>
                                <w:lang w:eastAsia="en-US"/>
                              </w:rPr>
                            </w:pPr>
                          </w:p>
                        </w:tc>
                        <w:tc>
                          <w:tcPr>
                            <w:tcW w:w="1800" w:type="dxa"/>
                            <w:vMerge w:val="restart"/>
                            <w:tcBorders>
                              <w:top w:val="single" w:color="000000" w:sz="4" w:space="0"/>
                              <w:left w:val="single" w:color="000000" w:sz="4" w:space="0"/>
                              <w:bottom w:val="single" w:color="000000" w:sz="4" w:space="0"/>
                              <w:right w:val="single" w:color="000000" w:sz="4" w:space="0"/>
                            </w:tcBorders>
                            <w:noWrap w:val="0"/>
                            <w:vAlign w:val="top"/>
                          </w:tcPr>
                          <w:p>
                            <w:pPr>
                              <w:pStyle w:val="34"/>
                              <w:rPr>
                                <w:rFonts w:ascii="宋体" w:hAnsi="宋体" w:cs="宋体"/>
                                <w:sz w:val="20"/>
                                <w:szCs w:val="20"/>
                              </w:rPr>
                            </w:pPr>
                          </w:p>
                          <w:p>
                            <w:pPr>
                              <w:pStyle w:val="34"/>
                              <w:rPr>
                                <w:rFonts w:hint="eastAsia" w:ascii="宋体" w:hAnsi="宋体" w:cs="宋体"/>
                                <w:sz w:val="20"/>
                                <w:szCs w:val="20"/>
                              </w:rPr>
                            </w:pPr>
                          </w:p>
                          <w:p>
                            <w:pPr>
                              <w:pStyle w:val="34"/>
                              <w:rPr>
                                <w:rFonts w:hint="eastAsia" w:ascii="宋体" w:hAnsi="宋体" w:cs="宋体"/>
                                <w:sz w:val="20"/>
                                <w:szCs w:val="20"/>
                              </w:rPr>
                            </w:pPr>
                          </w:p>
                          <w:p>
                            <w:pPr>
                              <w:pStyle w:val="34"/>
                              <w:rPr>
                                <w:rFonts w:hint="eastAsia" w:ascii="宋体" w:hAnsi="宋体" w:cs="宋体"/>
                                <w:sz w:val="20"/>
                                <w:szCs w:val="20"/>
                              </w:rPr>
                            </w:pPr>
                          </w:p>
                          <w:p>
                            <w:pPr>
                              <w:pStyle w:val="34"/>
                              <w:rPr>
                                <w:rFonts w:hint="eastAsia" w:ascii="宋体" w:hAnsi="宋体" w:cs="宋体"/>
                                <w:sz w:val="20"/>
                                <w:szCs w:val="20"/>
                              </w:rPr>
                            </w:pPr>
                          </w:p>
                          <w:p>
                            <w:pPr>
                              <w:pStyle w:val="34"/>
                              <w:rPr>
                                <w:rFonts w:hint="eastAsia" w:ascii="宋体" w:hAnsi="宋体" w:cs="宋体"/>
                                <w:sz w:val="20"/>
                                <w:szCs w:val="20"/>
                              </w:rPr>
                            </w:pPr>
                          </w:p>
                          <w:p>
                            <w:pPr>
                              <w:pStyle w:val="34"/>
                              <w:spacing w:before="171"/>
                              <w:ind w:left="7"/>
                              <w:rPr>
                                <w:rFonts w:hint="eastAsia" w:ascii="宋体" w:hAnsi="宋体" w:cs="宋体"/>
                                <w:sz w:val="20"/>
                                <w:szCs w:val="20"/>
                              </w:rPr>
                            </w:pPr>
                            <w:r>
                              <w:rPr>
                                <w:rFonts w:hint="eastAsia" w:ascii="宋体" w:hAnsi="宋体" w:cs="宋体"/>
                                <w:w w:val="99"/>
                                <w:sz w:val="20"/>
                                <w:szCs w:val="20"/>
                              </w:rPr>
                              <w:t>★</w:t>
                            </w:r>
                            <w:r>
                              <w:rPr>
                                <w:rFonts w:hint="eastAsia" w:ascii="宋体" w:hAnsi="宋体" w:cs="宋体"/>
                                <w:spacing w:val="1"/>
                                <w:w w:val="99"/>
                                <w:sz w:val="20"/>
                                <w:szCs w:val="20"/>
                              </w:rPr>
                              <w:t>A020</w:t>
                            </w:r>
                            <w:r>
                              <w:rPr>
                                <w:rFonts w:hint="eastAsia" w:ascii="宋体" w:hAnsi="宋体" w:cs="宋体"/>
                                <w:w w:val="99"/>
                                <w:sz w:val="20"/>
                                <w:szCs w:val="20"/>
                              </w:rPr>
                              <w:t>61</w:t>
                            </w:r>
                            <w:r>
                              <w:rPr>
                                <w:rFonts w:hint="eastAsia" w:ascii="宋体" w:hAnsi="宋体" w:cs="宋体"/>
                                <w:spacing w:val="1"/>
                                <w:w w:val="99"/>
                                <w:sz w:val="20"/>
                                <w:szCs w:val="20"/>
                              </w:rPr>
                              <w:t>8</w:t>
                            </w:r>
                            <w:r>
                              <w:rPr>
                                <w:rFonts w:hint="eastAsia" w:ascii="宋体" w:hAnsi="宋体" w:cs="宋体"/>
                                <w:w w:val="99"/>
                                <w:sz w:val="20"/>
                                <w:szCs w:val="20"/>
                              </w:rPr>
                              <w:t>0203空调</w:t>
                            </w:r>
                          </w:p>
                          <w:p>
                            <w:pPr>
                              <w:pStyle w:val="34"/>
                              <w:spacing w:before="50"/>
                              <w:ind w:left="7"/>
                              <w:rPr>
                                <w:rFonts w:ascii="宋体" w:hAnsi="宋体" w:cs="宋体"/>
                                <w:sz w:val="20"/>
                                <w:szCs w:val="20"/>
                              </w:rPr>
                            </w:pPr>
                            <w:r>
                              <w:rPr>
                                <w:rFonts w:hint="eastAsia" w:ascii="宋体" w:hAnsi="宋体" w:cs="宋体"/>
                                <w:w w:val="99"/>
                                <w:sz w:val="20"/>
                                <w:szCs w:val="20"/>
                              </w:rPr>
                              <w:t>机</w:t>
                            </w:r>
                          </w:p>
                        </w:tc>
                        <w:tc>
                          <w:tcPr>
                            <w:tcW w:w="1915" w:type="dxa"/>
                            <w:vMerge w:val="restart"/>
                            <w:tcBorders>
                              <w:top w:val="single" w:color="000000" w:sz="4" w:space="0"/>
                              <w:left w:val="single" w:color="000000" w:sz="4" w:space="0"/>
                              <w:bottom w:val="single" w:color="000000" w:sz="4" w:space="0"/>
                              <w:right w:val="single" w:color="000000" w:sz="4" w:space="0"/>
                            </w:tcBorders>
                            <w:noWrap w:val="0"/>
                            <w:vAlign w:val="top"/>
                          </w:tcPr>
                          <w:p>
                            <w:pPr>
                              <w:pStyle w:val="34"/>
                              <w:rPr>
                                <w:rFonts w:ascii="宋体" w:hAnsi="宋体" w:cs="宋体"/>
                                <w:sz w:val="20"/>
                                <w:szCs w:val="20"/>
                              </w:rPr>
                            </w:pPr>
                          </w:p>
                          <w:p>
                            <w:pPr>
                              <w:pStyle w:val="34"/>
                              <w:rPr>
                                <w:rFonts w:hint="eastAsia" w:ascii="宋体" w:hAnsi="宋体" w:cs="宋体"/>
                                <w:sz w:val="20"/>
                                <w:szCs w:val="20"/>
                              </w:rPr>
                            </w:pPr>
                          </w:p>
                          <w:p>
                            <w:pPr>
                              <w:pStyle w:val="34"/>
                              <w:spacing w:before="12"/>
                              <w:rPr>
                                <w:rFonts w:hint="eastAsia" w:ascii="宋体" w:hAnsi="宋体" w:cs="宋体"/>
                                <w:sz w:val="19"/>
                                <w:szCs w:val="19"/>
                              </w:rPr>
                            </w:pPr>
                          </w:p>
                          <w:p>
                            <w:pPr>
                              <w:pStyle w:val="34"/>
                              <w:ind w:left="7"/>
                              <w:rPr>
                                <w:rFonts w:ascii="宋体" w:hAnsi="宋体" w:cs="宋体"/>
                                <w:sz w:val="20"/>
                                <w:szCs w:val="20"/>
                              </w:rPr>
                            </w:pPr>
                            <w:r>
                              <w:rPr>
                                <w:rFonts w:hint="eastAsia" w:ascii="宋体" w:hAnsi="宋体" w:cs="宋体"/>
                                <w:w w:val="99"/>
                                <w:sz w:val="20"/>
                                <w:szCs w:val="20"/>
                              </w:rPr>
                              <w:t>房间空</w:t>
                            </w:r>
                            <w:r>
                              <w:rPr>
                                <w:rFonts w:hint="eastAsia" w:ascii="宋体" w:hAnsi="宋体" w:cs="宋体"/>
                                <w:spacing w:val="2"/>
                                <w:w w:val="99"/>
                                <w:sz w:val="20"/>
                                <w:szCs w:val="20"/>
                              </w:rPr>
                              <w:t>气</w:t>
                            </w:r>
                            <w:r>
                              <w:rPr>
                                <w:rFonts w:hint="eastAsia" w:ascii="宋体" w:hAnsi="宋体" w:cs="宋体"/>
                                <w:w w:val="99"/>
                                <w:sz w:val="20"/>
                                <w:szCs w:val="20"/>
                              </w:rPr>
                              <w:t>调节器</w:t>
                            </w:r>
                          </w:p>
                        </w:tc>
                        <w:tc>
                          <w:tcPr>
                            <w:tcW w:w="2966" w:type="dxa"/>
                            <w:tcBorders>
                              <w:top w:val="single" w:color="000000" w:sz="4" w:space="0"/>
                              <w:left w:val="single" w:color="000000" w:sz="4" w:space="0"/>
                              <w:bottom w:val="nil"/>
                              <w:right w:val="single" w:color="000000" w:sz="4" w:space="0"/>
                            </w:tcBorders>
                            <w:noWrap w:val="0"/>
                            <w:vAlign w:val="top"/>
                          </w:tcPr>
                          <w:p>
                            <w:pPr>
                              <w:pStyle w:val="34"/>
                              <w:spacing w:before="4"/>
                              <w:ind w:left="7"/>
                              <w:rPr>
                                <w:rFonts w:ascii="宋体" w:hAnsi="宋体" w:cs="宋体"/>
                                <w:sz w:val="20"/>
                                <w:szCs w:val="20"/>
                                <w:lang w:eastAsia="zh-CN"/>
                              </w:rPr>
                            </w:pPr>
                            <w:r>
                              <w:rPr>
                                <w:rFonts w:hint="eastAsia" w:ascii="宋体" w:hAnsi="宋体" w:cs="宋体"/>
                                <w:spacing w:val="12"/>
                                <w:w w:val="99"/>
                                <w:sz w:val="20"/>
                                <w:szCs w:val="20"/>
                                <w:lang w:eastAsia="zh-CN"/>
                              </w:rPr>
                              <w:t>《转速可控型房间空气</w:t>
                            </w:r>
                            <w:r>
                              <w:rPr>
                                <w:rFonts w:hint="eastAsia" w:ascii="宋体" w:hAnsi="宋体" w:cs="宋体"/>
                                <w:spacing w:val="9"/>
                                <w:w w:val="99"/>
                                <w:sz w:val="20"/>
                                <w:szCs w:val="20"/>
                                <w:lang w:eastAsia="zh-CN"/>
                              </w:rPr>
                              <w:t>调</w:t>
                            </w:r>
                            <w:r>
                              <w:rPr>
                                <w:rFonts w:hint="eastAsia" w:ascii="宋体" w:hAnsi="宋体" w:cs="宋体"/>
                                <w:spacing w:val="12"/>
                                <w:w w:val="99"/>
                                <w:sz w:val="20"/>
                                <w:szCs w:val="20"/>
                                <w:lang w:eastAsia="zh-CN"/>
                              </w:rPr>
                              <w:t>节器</w:t>
                            </w:r>
                            <w:r>
                              <w:rPr>
                                <w:rFonts w:hint="eastAsia" w:ascii="宋体" w:hAnsi="宋体" w:cs="宋体"/>
                                <w:w w:val="99"/>
                                <w:sz w:val="20"/>
                                <w:szCs w:val="20"/>
                                <w:lang w:eastAsia="zh-CN"/>
                              </w:rPr>
                              <w:t>能</w:t>
                            </w:r>
                          </w:p>
                        </w:tc>
                      </w:tr>
                      <w:tr>
                        <w:tblPrEx>
                          <w:tblCellMar>
                            <w:top w:w="0" w:type="dxa"/>
                            <w:left w:w="0" w:type="dxa"/>
                            <w:bottom w:w="0" w:type="dxa"/>
                            <w:right w:w="0" w:type="dxa"/>
                          </w:tblCellMar>
                        </w:tblPrEx>
                        <w:trPr>
                          <w:trHeight w:val="312" w:hRule="atLeast"/>
                          <w:jc w:val="center"/>
                        </w:trPr>
                        <w:tc>
                          <w:tcPr>
                            <w:tcW w:w="574" w:type="dxa"/>
                            <w:vMerge w:val="continue"/>
                            <w:tcBorders>
                              <w:top w:val="single" w:color="000000" w:sz="4" w:space="0"/>
                              <w:left w:val="single" w:color="000000" w:sz="4" w:space="0"/>
                              <w:bottom w:val="single" w:color="000000" w:sz="4" w:space="0"/>
                              <w:right w:val="single" w:color="000000" w:sz="4" w:space="0"/>
                            </w:tcBorders>
                            <w:noWrap w:val="0"/>
                            <w:vAlign w:val="center"/>
                          </w:tcPr>
                          <w:p>
                            <w:pPr>
                              <w:widowControl/>
                              <w:jc w:val="left"/>
                              <w:rPr>
                                <w:rFonts w:ascii="宋体" w:hAnsi="宋体" w:eastAsia="Times New Roman" w:cs="宋体"/>
                                <w:kern w:val="0"/>
                                <w:sz w:val="20"/>
                                <w:szCs w:val="20"/>
                              </w:rPr>
                            </w:pPr>
                          </w:p>
                        </w:tc>
                        <w:tc>
                          <w:tcPr>
                            <w:tcW w:w="1166" w:type="dxa"/>
                            <w:vMerge w:val="continue"/>
                            <w:tcBorders>
                              <w:top w:val="single" w:color="000000" w:sz="4" w:space="0"/>
                              <w:left w:val="single" w:color="000000" w:sz="4" w:space="0"/>
                              <w:bottom w:val="single" w:color="000000" w:sz="4" w:space="0"/>
                              <w:right w:val="single" w:color="000000" w:sz="4" w:space="0"/>
                            </w:tcBorders>
                            <w:noWrap w:val="0"/>
                            <w:vAlign w:val="center"/>
                          </w:tcPr>
                          <w:p>
                            <w:pPr>
                              <w:widowControl/>
                              <w:jc w:val="left"/>
                              <w:rPr>
                                <w:rFonts w:ascii="宋体" w:hAnsi="宋体" w:eastAsia="Times New Roman" w:cs="宋体"/>
                                <w:kern w:val="0"/>
                                <w:sz w:val="20"/>
                                <w:szCs w:val="20"/>
                              </w:rPr>
                            </w:pPr>
                          </w:p>
                        </w:tc>
                        <w:tc>
                          <w:tcPr>
                            <w:tcW w:w="1800" w:type="dxa"/>
                            <w:vMerge w:val="continue"/>
                            <w:tcBorders>
                              <w:top w:val="single" w:color="000000" w:sz="4" w:space="0"/>
                              <w:left w:val="single" w:color="000000" w:sz="4" w:space="0"/>
                              <w:bottom w:val="single" w:color="000000" w:sz="4" w:space="0"/>
                              <w:right w:val="single" w:color="000000" w:sz="4" w:space="0"/>
                            </w:tcBorders>
                            <w:noWrap w:val="0"/>
                            <w:vAlign w:val="center"/>
                          </w:tcPr>
                          <w:p>
                            <w:pPr>
                              <w:widowControl/>
                              <w:jc w:val="left"/>
                              <w:rPr>
                                <w:rFonts w:ascii="宋体" w:hAnsi="宋体" w:eastAsia="Times New Roman" w:cs="宋体"/>
                                <w:kern w:val="0"/>
                                <w:sz w:val="20"/>
                                <w:szCs w:val="20"/>
                              </w:rPr>
                            </w:pPr>
                          </w:p>
                        </w:tc>
                        <w:tc>
                          <w:tcPr>
                            <w:tcW w:w="1915" w:type="dxa"/>
                            <w:vMerge w:val="continue"/>
                            <w:tcBorders>
                              <w:top w:val="single" w:color="000000" w:sz="4" w:space="0"/>
                              <w:left w:val="single" w:color="000000" w:sz="4" w:space="0"/>
                              <w:bottom w:val="single" w:color="000000" w:sz="4" w:space="0"/>
                              <w:right w:val="single" w:color="000000" w:sz="4" w:space="0"/>
                            </w:tcBorders>
                            <w:noWrap w:val="0"/>
                            <w:vAlign w:val="center"/>
                          </w:tcPr>
                          <w:p>
                            <w:pPr>
                              <w:widowControl/>
                              <w:jc w:val="left"/>
                              <w:rPr>
                                <w:rFonts w:ascii="宋体" w:hAnsi="宋体" w:eastAsia="Times New Roman" w:cs="宋体"/>
                                <w:kern w:val="0"/>
                                <w:sz w:val="20"/>
                                <w:szCs w:val="20"/>
                              </w:rPr>
                            </w:pPr>
                          </w:p>
                        </w:tc>
                        <w:tc>
                          <w:tcPr>
                            <w:tcW w:w="2966" w:type="dxa"/>
                            <w:tcBorders>
                              <w:top w:val="nil"/>
                              <w:left w:val="single" w:color="000000" w:sz="4" w:space="0"/>
                              <w:bottom w:val="nil"/>
                              <w:right w:val="single" w:color="000000" w:sz="4" w:space="0"/>
                            </w:tcBorders>
                            <w:noWrap w:val="0"/>
                            <w:vAlign w:val="top"/>
                          </w:tcPr>
                          <w:p>
                            <w:pPr>
                              <w:pStyle w:val="34"/>
                              <w:spacing w:line="256" w:lineRule="exact"/>
                              <w:ind w:left="7"/>
                              <w:rPr>
                                <w:rFonts w:ascii="宋体" w:hAnsi="宋体" w:cs="宋体"/>
                                <w:sz w:val="20"/>
                                <w:szCs w:val="20"/>
                                <w:lang w:eastAsia="zh-CN"/>
                              </w:rPr>
                            </w:pPr>
                            <w:r>
                              <w:rPr>
                                <w:rFonts w:hint="eastAsia" w:ascii="宋体" w:hAnsi="宋体" w:cs="宋体"/>
                                <w:w w:val="99"/>
                                <w:sz w:val="20"/>
                                <w:szCs w:val="20"/>
                                <w:lang w:eastAsia="zh-CN"/>
                              </w:rPr>
                              <w:t>效限定值及能效等级》（</w:t>
                            </w:r>
                            <w:r>
                              <w:rPr>
                                <w:rFonts w:hint="eastAsia" w:ascii="宋体" w:hAnsi="宋体" w:cs="宋体"/>
                                <w:spacing w:val="1"/>
                                <w:w w:val="99"/>
                                <w:sz w:val="20"/>
                                <w:szCs w:val="20"/>
                                <w:lang w:eastAsia="zh-CN"/>
                              </w:rPr>
                              <w:t>G</w:t>
                            </w:r>
                            <w:r>
                              <w:rPr>
                                <w:rFonts w:hint="eastAsia" w:ascii="宋体" w:hAnsi="宋体" w:cs="宋体"/>
                                <w:w w:val="99"/>
                                <w:sz w:val="20"/>
                                <w:szCs w:val="20"/>
                                <w:lang w:eastAsia="zh-CN"/>
                              </w:rPr>
                              <w:t>B</w:t>
                            </w:r>
                          </w:p>
                        </w:tc>
                      </w:tr>
                      <w:tr>
                        <w:tblPrEx>
                          <w:tblCellMar>
                            <w:top w:w="0" w:type="dxa"/>
                            <w:left w:w="0" w:type="dxa"/>
                            <w:bottom w:w="0" w:type="dxa"/>
                            <w:right w:w="0" w:type="dxa"/>
                          </w:tblCellMar>
                        </w:tblPrEx>
                        <w:trPr>
                          <w:trHeight w:val="312" w:hRule="atLeast"/>
                          <w:jc w:val="center"/>
                        </w:trPr>
                        <w:tc>
                          <w:tcPr>
                            <w:tcW w:w="574" w:type="dxa"/>
                            <w:vMerge w:val="continue"/>
                            <w:tcBorders>
                              <w:top w:val="single" w:color="000000" w:sz="4" w:space="0"/>
                              <w:left w:val="single" w:color="000000" w:sz="4" w:space="0"/>
                              <w:bottom w:val="single" w:color="000000" w:sz="4" w:space="0"/>
                              <w:right w:val="single" w:color="000000" w:sz="4" w:space="0"/>
                            </w:tcBorders>
                            <w:noWrap w:val="0"/>
                            <w:vAlign w:val="center"/>
                          </w:tcPr>
                          <w:p>
                            <w:pPr>
                              <w:widowControl/>
                              <w:jc w:val="left"/>
                              <w:rPr>
                                <w:rFonts w:ascii="宋体" w:hAnsi="宋体" w:eastAsia="Times New Roman" w:cs="宋体"/>
                                <w:kern w:val="0"/>
                                <w:sz w:val="20"/>
                                <w:szCs w:val="20"/>
                              </w:rPr>
                            </w:pPr>
                          </w:p>
                        </w:tc>
                        <w:tc>
                          <w:tcPr>
                            <w:tcW w:w="1166" w:type="dxa"/>
                            <w:vMerge w:val="continue"/>
                            <w:tcBorders>
                              <w:top w:val="single" w:color="000000" w:sz="4" w:space="0"/>
                              <w:left w:val="single" w:color="000000" w:sz="4" w:space="0"/>
                              <w:bottom w:val="single" w:color="000000" w:sz="4" w:space="0"/>
                              <w:right w:val="single" w:color="000000" w:sz="4" w:space="0"/>
                            </w:tcBorders>
                            <w:noWrap w:val="0"/>
                            <w:vAlign w:val="center"/>
                          </w:tcPr>
                          <w:p>
                            <w:pPr>
                              <w:widowControl/>
                              <w:jc w:val="left"/>
                              <w:rPr>
                                <w:rFonts w:ascii="宋体" w:hAnsi="宋体" w:eastAsia="Times New Roman" w:cs="宋体"/>
                                <w:kern w:val="0"/>
                                <w:sz w:val="20"/>
                                <w:szCs w:val="20"/>
                              </w:rPr>
                            </w:pPr>
                          </w:p>
                        </w:tc>
                        <w:tc>
                          <w:tcPr>
                            <w:tcW w:w="1800" w:type="dxa"/>
                            <w:vMerge w:val="continue"/>
                            <w:tcBorders>
                              <w:top w:val="single" w:color="000000" w:sz="4" w:space="0"/>
                              <w:left w:val="single" w:color="000000" w:sz="4" w:space="0"/>
                              <w:bottom w:val="single" w:color="000000" w:sz="4" w:space="0"/>
                              <w:right w:val="single" w:color="000000" w:sz="4" w:space="0"/>
                            </w:tcBorders>
                            <w:noWrap w:val="0"/>
                            <w:vAlign w:val="center"/>
                          </w:tcPr>
                          <w:p>
                            <w:pPr>
                              <w:widowControl/>
                              <w:jc w:val="left"/>
                              <w:rPr>
                                <w:rFonts w:ascii="宋体" w:hAnsi="宋体" w:eastAsia="Times New Roman" w:cs="宋体"/>
                                <w:kern w:val="0"/>
                                <w:sz w:val="20"/>
                                <w:szCs w:val="20"/>
                              </w:rPr>
                            </w:pPr>
                          </w:p>
                        </w:tc>
                        <w:tc>
                          <w:tcPr>
                            <w:tcW w:w="1915" w:type="dxa"/>
                            <w:vMerge w:val="continue"/>
                            <w:tcBorders>
                              <w:top w:val="single" w:color="000000" w:sz="4" w:space="0"/>
                              <w:left w:val="single" w:color="000000" w:sz="4" w:space="0"/>
                              <w:bottom w:val="single" w:color="000000" w:sz="4" w:space="0"/>
                              <w:right w:val="single" w:color="000000" w:sz="4" w:space="0"/>
                            </w:tcBorders>
                            <w:noWrap w:val="0"/>
                            <w:vAlign w:val="center"/>
                          </w:tcPr>
                          <w:p>
                            <w:pPr>
                              <w:widowControl/>
                              <w:jc w:val="left"/>
                              <w:rPr>
                                <w:rFonts w:ascii="宋体" w:hAnsi="宋体" w:eastAsia="Times New Roman" w:cs="宋体"/>
                                <w:kern w:val="0"/>
                                <w:sz w:val="20"/>
                                <w:szCs w:val="20"/>
                              </w:rPr>
                            </w:pPr>
                          </w:p>
                        </w:tc>
                        <w:tc>
                          <w:tcPr>
                            <w:tcW w:w="2966" w:type="dxa"/>
                            <w:tcBorders>
                              <w:top w:val="nil"/>
                              <w:left w:val="single" w:color="000000" w:sz="4" w:space="0"/>
                              <w:bottom w:val="nil"/>
                              <w:right w:val="single" w:color="000000" w:sz="4" w:space="0"/>
                            </w:tcBorders>
                            <w:noWrap w:val="0"/>
                            <w:vAlign w:val="top"/>
                          </w:tcPr>
                          <w:p>
                            <w:pPr>
                              <w:pStyle w:val="34"/>
                              <w:spacing w:line="256" w:lineRule="exact"/>
                              <w:ind w:left="7"/>
                              <w:rPr>
                                <w:rFonts w:ascii="宋体" w:hAnsi="宋体" w:cs="宋体"/>
                                <w:sz w:val="20"/>
                                <w:szCs w:val="20"/>
                              </w:rPr>
                            </w:pPr>
                            <w:r>
                              <w:rPr>
                                <w:rFonts w:hint="eastAsia" w:ascii="宋体" w:hAnsi="宋体" w:cs="宋体"/>
                                <w:spacing w:val="1"/>
                                <w:w w:val="99"/>
                                <w:sz w:val="20"/>
                                <w:szCs w:val="20"/>
                              </w:rPr>
                              <w:t>214</w:t>
                            </w:r>
                            <w:r>
                              <w:rPr>
                                <w:rFonts w:hint="eastAsia" w:ascii="宋体" w:hAnsi="宋体" w:cs="宋体"/>
                                <w:w w:val="99"/>
                                <w:sz w:val="20"/>
                                <w:szCs w:val="20"/>
                              </w:rPr>
                              <w:t>55</w:t>
                            </w:r>
                            <w:r>
                              <w:rPr>
                                <w:rFonts w:hint="eastAsia" w:ascii="宋体" w:hAnsi="宋体" w:cs="宋体"/>
                                <w:spacing w:val="1"/>
                                <w:w w:val="99"/>
                                <w:sz w:val="20"/>
                                <w:szCs w:val="20"/>
                              </w:rPr>
                              <w:t>-</w:t>
                            </w:r>
                            <w:r>
                              <w:rPr>
                                <w:rFonts w:hint="eastAsia" w:ascii="宋体" w:hAnsi="宋体" w:cs="宋体"/>
                                <w:w w:val="99"/>
                                <w:sz w:val="20"/>
                                <w:szCs w:val="20"/>
                              </w:rPr>
                              <w:t>20</w:t>
                            </w:r>
                            <w:r>
                              <w:rPr>
                                <w:rFonts w:hint="eastAsia" w:ascii="宋体" w:hAnsi="宋体" w:cs="宋体"/>
                                <w:spacing w:val="1"/>
                                <w:w w:val="99"/>
                                <w:sz w:val="20"/>
                                <w:szCs w:val="20"/>
                              </w:rPr>
                              <w:t>13</w:t>
                            </w:r>
                            <w:r>
                              <w:rPr>
                                <w:rFonts w:hint="eastAsia" w:ascii="宋体" w:hAnsi="宋体" w:cs="宋体"/>
                                <w:w w:val="99"/>
                                <w:sz w:val="20"/>
                                <w:szCs w:val="20"/>
                              </w:rPr>
                              <w:t>），待</w:t>
                            </w:r>
                            <w:r>
                              <w:rPr>
                                <w:rFonts w:hint="eastAsia" w:ascii="宋体" w:hAnsi="宋体" w:cs="宋体"/>
                                <w:spacing w:val="1"/>
                                <w:w w:val="99"/>
                                <w:sz w:val="20"/>
                                <w:szCs w:val="20"/>
                              </w:rPr>
                              <w:t>20</w:t>
                            </w:r>
                            <w:r>
                              <w:rPr>
                                <w:rFonts w:hint="eastAsia" w:ascii="宋体" w:hAnsi="宋体" w:cs="宋体"/>
                                <w:w w:val="99"/>
                                <w:sz w:val="20"/>
                                <w:szCs w:val="20"/>
                              </w:rPr>
                              <w:t>19</w:t>
                            </w:r>
                            <w:r>
                              <w:rPr>
                                <w:rFonts w:hint="eastAsia" w:ascii="宋体" w:hAnsi="宋体" w:cs="宋体"/>
                                <w:spacing w:val="-3"/>
                                <w:w w:val="99"/>
                                <w:sz w:val="20"/>
                                <w:szCs w:val="20"/>
                              </w:rPr>
                              <w:t>年</w:t>
                            </w:r>
                            <w:r>
                              <w:rPr>
                                <w:rFonts w:hint="eastAsia" w:ascii="宋体" w:hAnsi="宋体" w:cs="宋体"/>
                                <w:w w:val="99"/>
                                <w:sz w:val="20"/>
                                <w:szCs w:val="20"/>
                              </w:rPr>
                              <w:t>修订发</w:t>
                            </w:r>
                          </w:p>
                        </w:tc>
                      </w:tr>
                      <w:tr>
                        <w:tblPrEx>
                          <w:tblCellMar>
                            <w:top w:w="0" w:type="dxa"/>
                            <w:left w:w="0" w:type="dxa"/>
                            <w:bottom w:w="0" w:type="dxa"/>
                            <w:right w:w="0" w:type="dxa"/>
                          </w:tblCellMar>
                        </w:tblPrEx>
                        <w:trPr>
                          <w:trHeight w:val="312" w:hRule="atLeast"/>
                          <w:jc w:val="center"/>
                        </w:trPr>
                        <w:tc>
                          <w:tcPr>
                            <w:tcW w:w="574" w:type="dxa"/>
                            <w:vMerge w:val="continue"/>
                            <w:tcBorders>
                              <w:top w:val="single" w:color="000000" w:sz="4" w:space="0"/>
                              <w:left w:val="single" w:color="000000" w:sz="4" w:space="0"/>
                              <w:bottom w:val="single" w:color="000000" w:sz="4" w:space="0"/>
                              <w:right w:val="single" w:color="000000" w:sz="4" w:space="0"/>
                            </w:tcBorders>
                            <w:noWrap w:val="0"/>
                            <w:vAlign w:val="center"/>
                          </w:tcPr>
                          <w:p>
                            <w:pPr>
                              <w:widowControl/>
                              <w:jc w:val="left"/>
                              <w:rPr>
                                <w:rFonts w:ascii="宋体" w:hAnsi="宋体" w:eastAsia="Times New Roman" w:cs="宋体"/>
                                <w:kern w:val="0"/>
                                <w:sz w:val="20"/>
                                <w:szCs w:val="20"/>
                                <w:lang w:eastAsia="en-US"/>
                              </w:rPr>
                            </w:pPr>
                          </w:p>
                        </w:tc>
                        <w:tc>
                          <w:tcPr>
                            <w:tcW w:w="1166" w:type="dxa"/>
                            <w:vMerge w:val="continue"/>
                            <w:tcBorders>
                              <w:top w:val="single" w:color="000000" w:sz="4" w:space="0"/>
                              <w:left w:val="single" w:color="000000" w:sz="4" w:space="0"/>
                              <w:bottom w:val="single" w:color="000000" w:sz="4" w:space="0"/>
                              <w:right w:val="single" w:color="000000" w:sz="4" w:space="0"/>
                            </w:tcBorders>
                            <w:noWrap w:val="0"/>
                            <w:vAlign w:val="center"/>
                          </w:tcPr>
                          <w:p>
                            <w:pPr>
                              <w:widowControl/>
                              <w:jc w:val="left"/>
                              <w:rPr>
                                <w:rFonts w:ascii="宋体" w:hAnsi="宋体" w:eastAsia="Times New Roman" w:cs="宋体"/>
                                <w:kern w:val="0"/>
                                <w:sz w:val="20"/>
                                <w:szCs w:val="20"/>
                                <w:lang w:eastAsia="en-US"/>
                              </w:rPr>
                            </w:pPr>
                          </w:p>
                        </w:tc>
                        <w:tc>
                          <w:tcPr>
                            <w:tcW w:w="1800" w:type="dxa"/>
                            <w:vMerge w:val="continue"/>
                            <w:tcBorders>
                              <w:top w:val="single" w:color="000000" w:sz="4" w:space="0"/>
                              <w:left w:val="single" w:color="000000" w:sz="4" w:space="0"/>
                              <w:bottom w:val="single" w:color="000000" w:sz="4" w:space="0"/>
                              <w:right w:val="single" w:color="000000" w:sz="4" w:space="0"/>
                            </w:tcBorders>
                            <w:noWrap w:val="0"/>
                            <w:vAlign w:val="center"/>
                          </w:tcPr>
                          <w:p>
                            <w:pPr>
                              <w:widowControl/>
                              <w:jc w:val="left"/>
                              <w:rPr>
                                <w:rFonts w:ascii="宋体" w:hAnsi="宋体" w:eastAsia="Times New Roman" w:cs="宋体"/>
                                <w:kern w:val="0"/>
                                <w:sz w:val="20"/>
                                <w:szCs w:val="20"/>
                                <w:lang w:eastAsia="en-US"/>
                              </w:rPr>
                            </w:pPr>
                          </w:p>
                        </w:tc>
                        <w:tc>
                          <w:tcPr>
                            <w:tcW w:w="1915" w:type="dxa"/>
                            <w:vMerge w:val="continue"/>
                            <w:tcBorders>
                              <w:top w:val="single" w:color="000000" w:sz="4" w:space="0"/>
                              <w:left w:val="single" w:color="000000" w:sz="4" w:space="0"/>
                              <w:bottom w:val="single" w:color="000000" w:sz="4" w:space="0"/>
                              <w:right w:val="single" w:color="000000" w:sz="4" w:space="0"/>
                            </w:tcBorders>
                            <w:noWrap w:val="0"/>
                            <w:vAlign w:val="center"/>
                          </w:tcPr>
                          <w:p>
                            <w:pPr>
                              <w:widowControl/>
                              <w:jc w:val="left"/>
                              <w:rPr>
                                <w:rFonts w:ascii="宋体" w:hAnsi="宋体" w:eastAsia="Times New Roman" w:cs="宋体"/>
                                <w:kern w:val="0"/>
                                <w:sz w:val="20"/>
                                <w:szCs w:val="20"/>
                                <w:lang w:eastAsia="en-US"/>
                              </w:rPr>
                            </w:pPr>
                          </w:p>
                        </w:tc>
                        <w:tc>
                          <w:tcPr>
                            <w:tcW w:w="2966" w:type="dxa"/>
                            <w:tcBorders>
                              <w:top w:val="nil"/>
                              <w:left w:val="single" w:color="000000" w:sz="4" w:space="0"/>
                              <w:bottom w:val="nil"/>
                              <w:right w:val="single" w:color="000000" w:sz="4" w:space="0"/>
                            </w:tcBorders>
                            <w:noWrap w:val="0"/>
                            <w:vAlign w:val="top"/>
                          </w:tcPr>
                          <w:p>
                            <w:pPr>
                              <w:pStyle w:val="34"/>
                              <w:spacing w:line="256" w:lineRule="exact"/>
                              <w:ind w:left="7"/>
                              <w:rPr>
                                <w:rFonts w:ascii="宋体" w:hAnsi="宋体" w:cs="宋体"/>
                                <w:sz w:val="20"/>
                                <w:szCs w:val="20"/>
                                <w:lang w:eastAsia="zh-CN"/>
                              </w:rPr>
                            </w:pPr>
                            <w:r>
                              <w:rPr>
                                <w:rFonts w:hint="eastAsia" w:ascii="宋体" w:hAnsi="宋体" w:cs="宋体"/>
                                <w:w w:val="99"/>
                                <w:sz w:val="20"/>
                                <w:szCs w:val="20"/>
                                <w:lang w:eastAsia="zh-CN"/>
                              </w:rPr>
                              <w:t>布后</w:t>
                            </w:r>
                            <w:r>
                              <w:rPr>
                                <w:rFonts w:hint="eastAsia" w:ascii="宋体" w:hAnsi="宋体" w:cs="宋体"/>
                                <w:spacing w:val="-29"/>
                                <w:w w:val="99"/>
                                <w:sz w:val="20"/>
                                <w:szCs w:val="20"/>
                                <w:lang w:eastAsia="zh-CN"/>
                              </w:rPr>
                              <w:t>，</w:t>
                            </w:r>
                            <w:r>
                              <w:rPr>
                                <w:rFonts w:hint="eastAsia" w:ascii="宋体" w:hAnsi="宋体" w:cs="宋体"/>
                                <w:spacing w:val="-27"/>
                                <w:w w:val="99"/>
                                <w:sz w:val="20"/>
                                <w:szCs w:val="20"/>
                                <w:lang w:eastAsia="zh-CN"/>
                              </w:rPr>
                              <w:t>按</w:t>
                            </w:r>
                            <w:r>
                              <w:rPr>
                                <w:rFonts w:hint="eastAsia" w:ascii="宋体" w:hAnsi="宋体" w:cs="宋体"/>
                                <w:w w:val="99"/>
                                <w:sz w:val="20"/>
                                <w:szCs w:val="20"/>
                                <w:lang w:eastAsia="zh-CN"/>
                              </w:rPr>
                              <w:t>《</w:t>
                            </w:r>
                            <w:r>
                              <w:rPr>
                                <w:rFonts w:hint="eastAsia" w:ascii="宋体" w:hAnsi="宋体" w:cs="宋体"/>
                                <w:spacing w:val="2"/>
                                <w:w w:val="99"/>
                                <w:sz w:val="20"/>
                                <w:szCs w:val="20"/>
                                <w:lang w:eastAsia="zh-CN"/>
                              </w:rPr>
                              <w:t>房</w:t>
                            </w:r>
                            <w:r>
                              <w:rPr>
                                <w:rFonts w:hint="eastAsia" w:ascii="宋体" w:hAnsi="宋体" w:cs="宋体"/>
                                <w:w w:val="99"/>
                                <w:sz w:val="20"/>
                                <w:szCs w:val="20"/>
                                <w:lang w:eastAsia="zh-CN"/>
                              </w:rPr>
                              <w:t>间空</w:t>
                            </w:r>
                            <w:r>
                              <w:rPr>
                                <w:rFonts w:hint="eastAsia" w:ascii="宋体" w:hAnsi="宋体" w:cs="宋体"/>
                                <w:spacing w:val="2"/>
                                <w:w w:val="99"/>
                                <w:sz w:val="20"/>
                                <w:szCs w:val="20"/>
                                <w:lang w:eastAsia="zh-CN"/>
                              </w:rPr>
                              <w:t>气</w:t>
                            </w:r>
                            <w:r>
                              <w:rPr>
                                <w:rFonts w:hint="eastAsia" w:ascii="宋体" w:hAnsi="宋体" w:cs="宋体"/>
                                <w:w w:val="99"/>
                                <w:sz w:val="20"/>
                                <w:szCs w:val="20"/>
                                <w:lang w:eastAsia="zh-CN"/>
                              </w:rPr>
                              <w:t>调节</w:t>
                            </w:r>
                            <w:r>
                              <w:rPr>
                                <w:rFonts w:hint="eastAsia" w:ascii="宋体" w:hAnsi="宋体" w:cs="宋体"/>
                                <w:spacing w:val="2"/>
                                <w:w w:val="99"/>
                                <w:sz w:val="20"/>
                                <w:szCs w:val="20"/>
                                <w:lang w:eastAsia="zh-CN"/>
                              </w:rPr>
                              <w:t>器</w:t>
                            </w:r>
                            <w:r>
                              <w:rPr>
                                <w:rFonts w:hint="eastAsia" w:ascii="宋体" w:hAnsi="宋体" w:cs="宋体"/>
                                <w:w w:val="99"/>
                                <w:sz w:val="20"/>
                                <w:szCs w:val="20"/>
                                <w:lang w:eastAsia="zh-CN"/>
                              </w:rPr>
                              <w:t>能效限</w:t>
                            </w:r>
                          </w:p>
                        </w:tc>
                      </w:tr>
                      <w:tr>
                        <w:tblPrEx>
                          <w:tblCellMar>
                            <w:top w:w="0" w:type="dxa"/>
                            <w:left w:w="0" w:type="dxa"/>
                            <w:bottom w:w="0" w:type="dxa"/>
                            <w:right w:w="0" w:type="dxa"/>
                          </w:tblCellMar>
                        </w:tblPrEx>
                        <w:trPr>
                          <w:trHeight w:val="312" w:hRule="atLeast"/>
                          <w:jc w:val="center"/>
                        </w:trPr>
                        <w:tc>
                          <w:tcPr>
                            <w:tcW w:w="574" w:type="dxa"/>
                            <w:vMerge w:val="continue"/>
                            <w:tcBorders>
                              <w:top w:val="single" w:color="000000" w:sz="4" w:space="0"/>
                              <w:left w:val="single" w:color="000000" w:sz="4" w:space="0"/>
                              <w:bottom w:val="single" w:color="000000" w:sz="4" w:space="0"/>
                              <w:right w:val="single" w:color="000000" w:sz="4" w:space="0"/>
                            </w:tcBorders>
                            <w:noWrap w:val="0"/>
                            <w:vAlign w:val="center"/>
                          </w:tcPr>
                          <w:p>
                            <w:pPr>
                              <w:widowControl/>
                              <w:jc w:val="left"/>
                              <w:rPr>
                                <w:rFonts w:ascii="宋体" w:hAnsi="宋体" w:eastAsia="Times New Roman" w:cs="宋体"/>
                                <w:kern w:val="0"/>
                                <w:sz w:val="20"/>
                                <w:szCs w:val="20"/>
                              </w:rPr>
                            </w:pPr>
                          </w:p>
                        </w:tc>
                        <w:tc>
                          <w:tcPr>
                            <w:tcW w:w="1166" w:type="dxa"/>
                            <w:vMerge w:val="continue"/>
                            <w:tcBorders>
                              <w:top w:val="single" w:color="000000" w:sz="4" w:space="0"/>
                              <w:left w:val="single" w:color="000000" w:sz="4" w:space="0"/>
                              <w:bottom w:val="single" w:color="000000" w:sz="4" w:space="0"/>
                              <w:right w:val="single" w:color="000000" w:sz="4" w:space="0"/>
                            </w:tcBorders>
                            <w:noWrap w:val="0"/>
                            <w:vAlign w:val="center"/>
                          </w:tcPr>
                          <w:p>
                            <w:pPr>
                              <w:widowControl/>
                              <w:jc w:val="left"/>
                              <w:rPr>
                                <w:rFonts w:ascii="宋体" w:hAnsi="宋体" w:eastAsia="Times New Roman" w:cs="宋体"/>
                                <w:kern w:val="0"/>
                                <w:sz w:val="20"/>
                                <w:szCs w:val="20"/>
                              </w:rPr>
                            </w:pPr>
                          </w:p>
                        </w:tc>
                        <w:tc>
                          <w:tcPr>
                            <w:tcW w:w="1800" w:type="dxa"/>
                            <w:vMerge w:val="continue"/>
                            <w:tcBorders>
                              <w:top w:val="single" w:color="000000" w:sz="4" w:space="0"/>
                              <w:left w:val="single" w:color="000000" w:sz="4" w:space="0"/>
                              <w:bottom w:val="single" w:color="000000" w:sz="4" w:space="0"/>
                              <w:right w:val="single" w:color="000000" w:sz="4" w:space="0"/>
                            </w:tcBorders>
                            <w:noWrap w:val="0"/>
                            <w:vAlign w:val="center"/>
                          </w:tcPr>
                          <w:p>
                            <w:pPr>
                              <w:widowControl/>
                              <w:jc w:val="left"/>
                              <w:rPr>
                                <w:rFonts w:ascii="宋体" w:hAnsi="宋体" w:eastAsia="Times New Roman" w:cs="宋体"/>
                                <w:kern w:val="0"/>
                                <w:sz w:val="20"/>
                                <w:szCs w:val="20"/>
                              </w:rPr>
                            </w:pPr>
                          </w:p>
                        </w:tc>
                        <w:tc>
                          <w:tcPr>
                            <w:tcW w:w="1915" w:type="dxa"/>
                            <w:vMerge w:val="continue"/>
                            <w:tcBorders>
                              <w:top w:val="single" w:color="000000" w:sz="4" w:space="0"/>
                              <w:left w:val="single" w:color="000000" w:sz="4" w:space="0"/>
                              <w:bottom w:val="single" w:color="000000" w:sz="4" w:space="0"/>
                              <w:right w:val="single" w:color="000000" w:sz="4" w:space="0"/>
                            </w:tcBorders>
                            <w:noWrap w:val="0"/>
                            <w:vAlign w:val="center"/>
                          </w:tcPr>
                          <w:p>
                            <w:pPr>
                              <w:widowControl/>
                              <w:jc w:val="left"/>
                              <w:rPr>
                                <w:rFonts w:ascii="宋体" w:hAnsi="宋体" w:eastAsia="Times New Roman" w:cs="宋体"/>
                                <w:kern w:val="0"/>
                                <w:sz w:val="20"/>
                                <w:szCs w:val="20"/>
                              </w:rPr>
                            </w:pPr>
                          </w:p>
                        </w:tc>
                        <w:tc>
                          <w:tcPr>
                            <w:tcW w:w="2966" w:type="dxa"/>
                            <w:tcBorders>
                              <w:top w:val="nil"/>
                              <w:left w:val="single" w:color="000000" w:sz="4" w:space="0"/>
                              <w:bottom w:val="nil"/>
                              <w:right w:val="single" w:color="000000" w:sz="4" w:space="0"/>
                            </w:tcBorders>
                            <w:noWrap w:val="0"/>
                            <w:vAlign w:val="top"/>
                          </w:tcPr>
                          <w:p>
                            <w:pPr>
                              <w:pStyle w:val="34"/>
                              <w:spacing w:line="256" w:lineRule="exact"/>
                              <w:ind w:left="7"/>
                              <w:rPr>
                                <w:rFonts w:ascii="宋体" w:hAnsi="宋体" w:cs="宋体"/>
                                <w:sz w:val="20"/>
                                <w:szCs w:val="20"/>
                                <w:lang w:eastAsia="zh-CN"/>
                              </w:rPr>
                            </w:pPr>
                            <w:r>
                              <w:rPr>
                                <w:rFonts w:hint="eastAsia" w:ascii="宋体" w:hAnsi="宋体" w:cs="宋体"/>
                                <w:w w:val="99"/>
                                <w:sz w:val="20"/>
                                <w:szCs w:val="20"/>
                                <w:lang w:eastAsia="zh-CN"/>
                              </w:rPr>
                              <w:t>定值及</w:t>
                            </w:r>
                            <w:r>
                              <w:rPr>
                                <w:rFonts w:hint="eastAsia" w:ascii="宋体" w:hAnsi="宋体" w:cs="宋体"/>
                                <w:spacing w:val="2"/>
                                <w:w w:val="99"/>
                                <w:sz w:val="20"/>
                                <w:szCs w:val="20"/>
                                <w:lang w:eastAsia="zh-CN"/>
                              </w:rPr>
                              <w:t>能</w:t>
                            </w:r>
                            <w:r>
                              <w:rPr>
                                <w:rFonts w:hint="eastAsia" w:ascii="宋体" w:hAnsi="宋体" w:cs="宋体"/>
                                <w:w w:val="99"/>
                                <w:sz w:val="20"/>
                                <w:szCs w:val="20"/>
                                <w:lang w:eastAsia="zh-CN"/>
                              </w:rPr>
                              <w:t>效等</w:t>
                            </w:r>
                            <w:r>
                              <w:rPr>
                                <w:rFonts w:hint="eastAsia" w:ascii="宋体" w:hAnsi="宋体" w:cs="宋体"/>
                                <w:spacing w:val="2"/>
                                <w:w w:val="99"/>
                                <w:sz w:val="20"/>
                                <w:szCs w:val="20"/>
                                <w:lang w:eastAsia="zh-CN"/>
                              </w:rPr>
                              <w:t>级</w:t>
                            </w:r>
                            <w:r>
                              <w:rPr>
                                <w:rFonts w:hint="eastAsia" w:ascii="宋体" w:hAnsi="宋体" w:cs="宋体"/>
                                <w:spacing w:val="-156"/>
                                <w:w w:val="99"/>
                                <w:sz w:val="20"/>
                                <w:szCs w:val="20"/>
                                <w:lang w:eastAsia="zh-CN"/>
                              </w:rPr>
                              <w:t>》</w:t>
                            </w:r>
                            <w:r>
                              <w:rPr>
                                <w:rFonts w:hint="eastAsia" w:ascii="宋体" w:hAnsi="宋体" w:cs="宋体"/>
                                <w:w w:val="99"/>
                                <w:sz w:val="20"/>
                                <w:szCs w:val="20"/>
                                <w:lang w:eastAsia="zh-CN"/>
                              </w:rPr>
                              <w:t>（</w:t>
                            </w:r>
                            <w:r>
                              <w:rPr>
                                <w:rFonts w:hint="eastAsia" w:ascii="宋体" w:hAnsi="宋体" w:cs="宋体"/>
                                <w:spacing w:val="1"/>
                                <w:w w:val="99"/>
                                <w:sz w:val="20"/>
                                <w:szCs w:val="20"/>
                                <w:lang w:eastAsia="zh-CN"/>
                              </w:rPr>
                              <w:t>GB214</w:t>
                            </w:r>
                            <w:r>
                              <w:rPr>
                                <w:rFonts w:hint="eastAsia" w:ascii="宋体" w:hAnsi="宋体" w:cs="宋体"/>
                                <w:w w:val="99"/>
                                <w:sz w:val="20"/>
                                <w:szCs w:val="20"/>
                                <w:lang w:eastAsia="zh-CN"/>
                              </w:rPr>
                              <w:t>5</w:t>
                            </w:r>
                            <w:r>
                              <w:rPr>
                                <w:rFonts w:hint="eastAsia" w:ascii="宋体" w:hAnsi="宋体" w:cs="宋体"/>
                                <w:spacing w:val="-1"/>
                                <w:w w:val="99"/>
                                <w:sz w:val="20"/>
                                <w:szCs w:val="20"/>
                                <w:lang w:eastAsia="zh-CN"/>
                              </w:rPr>
                              <w:t>5</w:t>
                            </w:r>
                            <w:r>
                              <w:rPr>
                                <w:rFonts w:hint="eastAsia" w:ascii="宋体" w:hAnsi="宋体" w:cs="宋体"/>
                                <w:spacing w:val="-2"/>
                                <w:w w:val="99"/>
                                <w:sz w:val="20"/>
                                <w:szCs w:val="20"/>
                                <w:lang w:eastAsia="zh-CN"/>
                              </w:rPr>
                              <w:t>-</w:t>
                            </w:r>
                            <w:r>
                              <w:rPr>
                                <w:rFonts w:hint="eastAsia" w:ascii="宋体" w:hAnsi="宋体" w:cs="宋体"/>
                                <w:spacing w:val="1"/>
                                <w:w w:val="99"/>
                                <w:sz w:val="20"/>
                                <w:szCs w:val="20"/>
                                <w:lang w:eastAsia="zh-CN"/>
                              </w:rPr>
                              <w:t>201</w:t>
                            </w:r>
                            <w:r>
                              <w:rPr>
                                <w:rFonts w:hint="eastAsia" w:ascii="宋体" w:hAnsi="宋体" w:cs="宋体"/>
                                <w:w w:val="99"/>
                                <w:sz w:val="20"/>
                                <w:szCs w:val="20"/>
                                <w:lang w:eastAsia="zh-CN"/>
                              </w:rPr>
                              <w:t>9</w:t>
                            </w:r>
                          </w:p>
                        </w:tc>
                      </w:tr>
                      <w:tr>
                        <w:tblPrEx>
                          <w:tblCellMar>
                            <w:top w:w="0" w:type="dxa"/>
                            <w:left w:w="0" w:type="dxa"/>
                            <w:bottom w:w="0" w:type="dxa"/>
                            <w:right w:w="0" w:type="dxa"/>
                          </w:tblCellMar>
                        </w:tblPrEx>
                        <w:trPr>
                          <w:trHeight w:val="319" w:hRule="atLeast"/>
                          <w:jc w:val="center"/>
                        </w:trPr>
                        <w:tc>
                          <w:tcPr>
                            <w:tcW w:w="574" w:type="dxa"/>
                            <w:vMerge w:val="continue"/>
                            <w:tcBorders>
                              <w:top w:val="single" w:color="000000" w:sz="4" w:space="0"/>
                              <w:left w:val="single" w:color="000000" w:sz="4" w:space="0"/>
                              <w:bottom w:val="single" w:color="000000" w:sz="4" w:space="0"/>
                              <w:right w:val="single" w:color="000000" w:sz="4" w:space="0"/>
                            </w:tcBorders>
                            <w:noWrap w:val="0"/>
                            <w:vAlign w:val="center"/>
                          </w:tcPr>
                          <w:p>
                            <w:pPr>
                              <w:widowControl/>
                              <w:jc w:val="left"/>
                              <w:rPr>
                                <w:rFonts w:ascii="宋体" w:hAnsi="宋体" w:eastAsia="Times New Roman" w:cs="宋体"/>
                                <w:kern w:val="0"/>
                                <w:sz w:val="20"/>
                                <w:szCs w:val="20"/>
                              </w:rPr>
                            </w:pPr>
                          </w:p>
                        </w:tc>
                        <w:tc>
                          <w:tcPr>
                            <w:tcW w:w="1166" w:type="dxa"/>
                            <w:vMerge w:val="continue"/>
                            <w:tcBorders>
                              <w:top w:val="single" w:color="000000" w:sz="4" w:space="0"/>
                              <w:left w:val="single" w:color="000000" w:sz="4" w:space="0"/>
                              <w:bottom w:val="single" w:color="000000" w:sz="4" w:space="0"/>
                              <w:right w:val="single" w:color="000000" w:sz="4" w:space="0"/>
                            </w:tcBorders>
                            <w:noWrap w:val="0"/>
                            <w:vAlign w:val="center"/>
                          </w:tcPr>
                          <w:p>
                            <w:pPr>
                              <w:widowControl/>
                              <w:jc w:val="left"/>
                              <w:rPr>
                                <w:rFonts w:ascii="宋体" w:hAnsi="宋体" w:eastAsia="Times New Roman" w:cs="宋体"/>
                                <w:kern w:val="0"/>
                                <w:sz w:val="20"/>
                                <w:szCs w:val="20"/>
                              </w:rPr>
                            </w:pPr>
                          </w:p>
                        </w:tc>
                        <w:tc>
                          <w:tcPr>
                            <w:tcW w:w="1800" w:type="dxa"/>
                            <w:vMerge w:val="continue"/>
                            <w:tcBorders>
                              <w:top w:val="single" w:color="000000" w:sz="4" w:space="0"/>
                              <w:left w:val="single" w:color="000000" w:sz="4" w:space="0"/>
                              <w:bottom w:val="single" w:color="000000" w:sz="4" w:space="0"/>
                              <w:right w:val="single" w:color="000000" w:sz="4" w:space="0"/>
                            </w:tcBorders>
                            <w:noWrap w:val="0"/>
                            <w:vAlign w:val="center"/>
                          </w:tcPr>
                          <w:p>
                            <w:pPr>
                              <w:widowControl/>
                              <w:jc w:val="left"/>
                              <w:rPr>
                                <w:rFonts w:ascii="宋体" w:hAnsi="宋体" w:eastAsia="Times New Roman" w:cs="宋体"/>
                                <w:kern w:val="0"/>
                                <w:sz w:val="20"/>
                                <w:szCs w:val="20"/>
                              </w:rPr>
                            </w:pPr>
                          </w:p>
                        </w:tc>
                        <w:tc>
                          <w:tcPr>
                            <w:tcW w:w="1915" w:type="dxa"/>
                            <w:vMerge w:val="continue"/>
                            <w:tcBorders>
                              <w:top w:val="single" w:color="000000" w:sz="4" w:space="0"/>
                              <w:left w:val="single" w:color="000000" w:sz="4" w:space="0"/>
                              <w:bottom w:val="single" w:color="000000" w:sz="4" w:space="0"/>
                              <w:right w:val="single" w:color="000000" w:sz="4" w:space="0"/>
                            </w:tcBorders>
                            <w:noWrap w:val="0"/>
                            <w:vAlign w:val="center"/>
                          </w:tcPr>
                          <w:p>
                            <w:pPr>
                              <w:widowControl/>
                              <w:jc w:val="left"/>
                              <w:rPr>
                                <w:rFonts w:ascii="宋体" w:hAnsi="宋体" w:eastAsia="Times New Roman" w:cs="宋体"/>
                                <w:kern w:val="0"/>
                                <w:sz w:val="20"/>
                                <w:szCs w:val="20"/>
                              </w:rPr>
                            </w:pPr>
                          </w:p>
                        </w:tc>
                        <w:tc>
                          <w:tcPr>
                            <w:tcW w:w="2966" w:type="dxa"/>
                            <w:tcBorders>
                              <w:top w:val="nil"/>
                              <w:left w:val="single" w:color="000000" w:sz="4" w:space="0"/>
                              <w:bottom w:val="single" w:color="000000" w:sz="4" w:space="0"/>
                              <w:right w:val="single" w:color="000000" w:sz="4" w:space="0"/>
                            </w:tcBorders>
                            <w:noWrap w:val="0"/>
                            <w:vAlign w:val="top"/>
                          </w:tcPr>
                          <w:p>
                            <w:pPr>
                              <w:pStyle w:val="34"/>
                              <w:spacing w:line="256" w:lineRule="exact"/>
                              <w:ind w:left="7"/>
                              <w:rPr>
                                <w:rFonts w:ascii="宋体" w:hAnsi="宋体" w:cs="宋体"/>
                                <w:sz w:val="20"/>
                                <w:szCs w:val="20"/>
                              </w:rPr>
                            </w:pPr>
                            <w:r>
                              <w:rPr>
                                <w:rFonts w:hint="eastAsia" w:ascii="宋体" w:hAnsi="宋体" w:cs="宋体"/>
                                <w:w w:val="99"/>
                                <w:sz w:val="20"/>
                                <w:szCs w:val="20"/>
                              </w:rPr>
                              <w:t>实施。</w:t>
                            </w:r>
                          </w:p>
                        </w:tc>
                      </w:tr>
                      <w:tr>
                        <w:tblPrEx>
                          <w:tblCellMar>
                            <w:top w:w="0" w:type="dxa"/>
                            <w:left w:w="0" w:type="dxa"/>
                            <w:bottom w:w="0" w:type="dxa"/>
                            <w:right w:w="0" w:type="dxa"/>
                          </w:tblCellMar>
                        </w:tblPrEx>
                        <w:trPr>
                          <w:trHeight w:val="958" w:hRule="exact"/>
                          <w:jc w:val="center"/>
                        </w:trPr>
                        <w:tc>
                          <w:tcPr>
                            <w:tcW w:w="574" w:type="dxa"/>
                            <w:vMerge w:val="continue"/>
                            <w:tcBorders>
                              <w:top w:val="single" w:color="000000" w:sz="4" w:space="0"/>
                              <w:left w:val="single" w:color="000000" w:sz="4" w:space="0"/>
                              <w:bottom w:val="single" w:color="000000" w:sz="4" w:space="0"/>
                              <w:right w:val="single" w:color="000000" w:sz="4" w:space="0"/>
                            </w:tcBorders>
                            <w:noWrap w:val="0"/>
                            <w:vAlign w:val="center"/>
                          </w:tcPr>
                          <w:p>
                            <w:pPr>
                              <w:widowControl/>
                              <w:jc w:val="left"/>
                              <w:rPr>
                                <w:rFonts w:ascii="宋体" w:hAnsi="宋体" w:eastAsia="Times New Roman" w:cs="宋体"/>
                                <w:kern w:val="0"/>
                                <w:sz w:val="20"/>
                                <w:szCs w:val="20"/>
                                <w:lang w:eastAsia="en-US"/>
                              </w:rPr>
                            </w:pPr>
                          </w:p>
                        </w:tc>
                        <w:tc>
                          <w:tcPr>
                            <w:tcW w:w="1166" w:type="dxa"/>
                            <w:vMerge w:val="continue"/>
                            <w:tcBorders>
                              <w:top w:val="single" w:color="000000" w:sz="4" w:space="0"/>
                              <w:left w:val="single" w:color="000000" w:sz="4" w:space="0"/>
                              <w:bottom w:val="single" w:color="000000" w:sz="4" w:space="0"/>
                              <w:right w:val="single" w:color="000000" w:sz="4" w:space="0"/>
                            </w:tcBorders>
                            <w:noWrap w:val="0"/>
                            <w:vAlign w:val="center"/>
                          </w:tcPr>
                          <w:p>
                            <w:pPr>
                              <w:widowControl/>
                              <w:jc w:val="left"/>
                              <w:rPr>
                                <w:rFonts w:ascii="宋体" w:hAnsi="宋体" w:eastAsia="Times New Roman" w:cs="宋体"/>
                                <w:kern w:val="0"/>
                                <w:sz w:val="20"/>
                                <w:szCs w:val="20"/>
                                <w:lang w:eastAsia="en-US"/>
                              </w:rPr>
                            </w:pPr>
                          </w:p>
                        </w:tc>
                        <w:tc>
                          <w:tcPr>
                            <w:tcW w:w="1800" w:type="dxa"/>
                            <w:vMerge w:val="continue"/>
                            <w:tcBorders>
                              <w:top w:val="single" w:color="000000" w:sz="4" w:space="0"/>
                              <w:left w:val="single" w:color="000000" w:sz="4" w:space="0"/>
                              <w:bottom w:val="single" w:color="000000" w:sz="4" w:space="0"/>
                              <w:right w:val="single" w:color="000000" w:sz="4" w:space="0"/>
                            </w:tcBorders>
                            <w:noWrap w:val="0"/>
                            <w:vAlign w:val="center"/>
                          </w:tcPr>
                          <w:p>
                            <w:pPr>
                              <w:widowControl/>
                              <w:jc w:val="left"/>
                              <w:rPr>
                                <w:rFonts w:ascii="宋体" w:hAnsi="宋体" w:eastAsia="Times New Roman" w:cs="宋体"/>
                                <w:kern w:val="0"/>
                                <w:sz w:val="20"/>
                                <w:szCs w:val="20"/>
                                <w:lang w:eastAsia="en-US"/>
                              </w:rPr>
                            </w:pPr>
                          </w:p>
                        </w:tc>
                        <w:tc>
                          <w:tcPr>
                            <w:tcW w:w="1915" w:type="dxa"/>
                            <w:tcBorders>
                              <w:top w:val="single" w:color="000000" w:sz="4" w:space="0"/>
                              <w:left w:val="single" w:color="000000" w:sz="4" w:space="0"/>
                              <w:bottom w:val="single" w:color="000000" w:sz="4" w:space="0"/>
                              <w:right w:val="single" w:color="000000" w:sz="4" w:space="0"/>
                            </w:tcBorders>
                            <w:noWrap w:val="0"/>
                            <w:vAlign w:val="top"/>
                          </w:tcPr>
                          <w:p>
                            <w:pPr>
                              <w:pStyle w:val="34"/>
                              <w:spacing w:before="4" w:line="280" w:lineRule="auto"/>
                              <w:ind w:left="7" w:right="7"/>
                              <w:jc w:val="both"/>
                              <w:rPr>
                                <w:rFonts w:ascii="宋体" w:hAnsi="宋体" w:cs="宋体"/>
                                <w:sz w:val="20"/>
                                <w:szCs w:val="20"/>
                                <w:lang w:eastAsia="zh-CN"/>
                              </w:rPr>
                            </w:pPr>
                            <w:r>
                              <w:rPr>
                                <w:rFonts w:hint="eastAsia" w:ascii="宋体" w:hAnsi="宋体" w:cs="宋体"/>
                                <w:spacing w:val="12"/>
                                <w:w w:val="99"/>
                                <w:sz w:val="20"/>
                                <w:szCs w:val="20"/>
                                <w:lang w:eastAsia="zh-CN"/>
                              </w:rPr>
                              <w:t>多联式空</w:t>
                            </w:r>
                            <w:r>
                              <w:rPr>
                                <w:rFonts w:hint="eastAsia" w:ascii="宋体" w:hAnsi="宋体" w:cs="宋体"/>
                                <w:spacing w:val="11"/>
                                <w:w w:val="99"/>
                                <w:sz w:val="20"/>
                                <w:szCs w:val="20"/>
                                <w:lang w:eastAsia="zh-CN"/>
                              </w:rPr>
                              <w:t>调（</w:t>
                            </w:r>
                            <w:r>
                              <w:rPr>
                                <w:rFonts w:hint="eastAsia" w:ascii="宋体" w:hAnsi="宋体" w:cs="宋体"/>
                                <w:spacing w:val="12"/>
                                <w:w w:val="99"/>
                                <w:sz w:val="20"/>
                                <w:szCs w:val="20"/>
                                <w:lang w:eastAsia="zh-CN"/>
                              </w:rPr>
                              <w:t>热泵</w:t>
                            </w:r>
                            <w:r>
                              <w:rPr>
                                <w:rFonts w:hint="eastAsia" w:ascii="宋体" w:hAnsi="宋体" w:cs="宋体"/>
                                <w:w w:val="99"/>
                                <w:sz w:val="20"/>
                                <w:szCs w:val="20"/>
                                <w:lang w:eastAsia="zh-CN"/>
                              </w:rPr>
                              <w:t xml:space="preserve">）机组（制冷量≤ </w:t>
                            </w:r>
                            <w:r>
                              <w:rPr>
                                <w:rFonts w:hint="eastAsia" w:ascii="宋体" w:hAnsi="宋体" w:cs="宋体"/>
                                <w:spacing w:val="1"/>
                                <w:w w:val="99"/>
                                <w:sz w:val="20"/>
                                <w:szCs w:val="20"/>
                                <w:lang w:eastAsia="zh-CN"/>
                              </w:rPr>
                              <w:t>140</w:t>
                            </w:r>
                            <w:r>
                              <w:rPr>
                                <w:rFonts w:hint="eastAsia" w:ascii="宋体" w:hAnsi="宋体" w:cs="宋体"/>
                                <w:w w:val="99"/>
                                <w:sz w:val="20"/>
                                <w:szCs w:val="20"/>
                                <w:lang w:eastAsia="zh-CN"/>
                              </w:rPr>
                              <w:t>00</w:t>
                            </w:r>
                            <w:r>
                              <w:rPr>
                                <w:rFonts w:hint="eastAsia" w:ascii="宋体" w:hAnsi="宋体" w:cs="宋体"/>
                                <w:spacing w:val="1"/>
                                <w:w w:val="99"/>
                                <w:sz w:val="20"/>
                                <w:szCs w:val="20"/>
                                <w:lang w:eastAsia="zh-CN"/>
                              </w:rPr>
                              <w:t>W</w:t>
                            </w:r>
                            <w:r>
                              <w:rPr>
                                <w:rFonts w:hint="eastAsia" w:ascii="宋体" w:hAnsi="宋体" w:cs="宋体"/>
                                <w:w w:val="99"/>
                                <w:sz w:val="20"/>
                                <w:szCs w:val="20"/>
                                <w:lang w:eastAsia="zh-CN"/>
                              </w:rPr>
                              <w:t>）</w:t>
                            </w:r>
                          </w:p>
                        </w:tc>
                        <w:tc>
                          <w:tcPr>
                            <w:tcW w:w="2966" w:type="dxa"/>
                            <w:tcBorders>
                              <w:top w:val="single" w:color="000000" w:sz="4" w:space="0"/>
                              <w:left w:val="single" w:color="000000" w:sz="4" w:space="0"/>
                              <w:bottom w:val="single" w:color="000000" w:sz="4" w:space="0"/>
                              <w:right w:val="single" w:color="000000" w:sz="4" w:space="0"/>
                            </w:tcBorders>
                            <w:noWrap w:val="0"/>
                            <w:vAlign w:val="top"/>
                          </w:tcPr>
                          <w:p>
                            <w:pPr>
                              <w:pStyle w:val="34"/>
                              <w:spacing w:before="160" w:line="280" w:lineRule="auto"/>
                              <w:ind w:left="7" w:right="7"/>
                              <w:rPr>
                                <w:rFonts w:ascii="宋体" w:hAnsi="宋体" w:cs="宋体"/>
                                <w:sz w:val="20"/>
                                <w:szCs w:val="20"/>
                                <w:lang w:eastAsia="zh-CN"/>
                              </w:rPr>
                            </w:pPr>
                            <w:r>
                              <w:rPr>
                                <w:rFonts w:hint="eastAsia" w:ascii="宋体" w:hAnsi="宋体" w:cs="宋体"/>
                                <w:w w:val="99"/>
                                <w:sz w:val="20"/>
                                <w:szCs w:val="20"/>
                                <w:lang w:eastAsia="zh-CN"/>
                              </w:rPr>
                              <w:t>《多联</w:t>
                            </w:r>
                            <w:r>
                              <w:rPr>
                                <w:rFonts w:hint="eastAsia" w:ascii="宋体" w:hAnsi="宋体" w:cs="宋体"/>
                                <w:spacing w:val="2"/>
                                <w:w w:val="99"/>
                                <w:sz w:val="20"/>
                                <w:szCs w:val="20"/>
                                <w:lang w:eastAsia="zh-CN"/>
                              </w:rPr>
                              <w:t>式</w:t>
                            </w:r>
                            <w:r>
                              <w:rPr>
                                <w:rFonts w:hint="eastAsia" w:ascii="宋体" w:hAnsi="宋体" w:cs="宋体"/>
                                <w:w w:val="99"/>
                                <w:sz w:val="20"/>
                                <w:szCs w:val="20"/>
                                <w:lang w:eastAsia="zh-CN"/>
                              </w:rPr>
                              <w:t>空</w:t>
                            </w:r>
                            <w:r>
                              <w:rPr>
                                <w:rFonts w:hint="eastAsia" w:ascii="宋体" w:hAnsi="宋体" w:cs="宋体"/>
                                <w:spacing w:val="-27"/>
                                <w:w w:val="99"/>
                                <w:sz w:val="20"/>
                                <w:szCs w:val="20"/>
                                <w:lang w:eastAsia="zh-CN"/>
                              </w:rPr>
                              <w:t>调</w:t>
                            </w:r>
                            <w:r>
                              <w:rPr>
                                <w:rFonts w:hint="eastAsia" w:ascii="宋体" w:hAnsi="宋体" w:cs="宋体"/>
                                <w:w w:val="99"/>
                                <w:sz w:val="20"/>
                                <w:szCs w:val="20"/>
                                <w:lang w:eastAsia="zh-CN"/>
                              </w:rPr>
                              <w:t>（热</w:t>
                            </w:r>
                            <w:r>
                              <w:rPr>
                                <w:rFonts w:hint="eastAsia" w:ascii="宋体" w:hAnsi="宋体" w:cs="宋体"/>
                                <w:spacing w:val="2"/>
                                <w:w w:val="99"/>
                                <w:sz w:val="20"/>
                                <w:szCs w:val="20"/>
                                <w:lang w:eastAsia="zh-CN"/>
                              </w:rPr>
                              <w:t>泵</w:t>
                            </w:r>
                            <w:r>
                              <w:rPr>
                                <w:rFonts w:hint="eastAsia" w:ascii="宋体" w:hAnsi="宋体" w:cs="宋体"/>
                                <w:spacing w:val="-29"/>
                                <w:w w:val="99"/>
                                <w:sz w:val="20"/>
                                <w:szCs w:val="20"/>
                                <w:lang w:eastAsia="zh-CN"/>
                              </w:rPr>
                              <w:t>）</w:t>
                            </w:r>
                            <w:r>
                              <w:rPr>
                                <w:rFonts w:hint="eastAsia" w:ascii="宋体" w:hAnsi="宋体" w:cs="宋体"/>
                                <w:w w:val="99"/>
                                <w:sz w:val="20"/>
                                <w:szCs w:val="20"/>
                                <w:lang w:eastAsia="zh-CN"/>
                              </w:rPr>
                              <w:t>机</w:t>
                            </w:r>
                            <w:r>
                              <w:rPr>
                                <w:rFonts w:hint="eastAsia" w:ascii="宋体" w:hAnsi="宋体" w:cs="宋体"/>
                                <w:spacing w:val="2"/>
                                <w:w w:val="99"/>
                                <w:sz w:val="20"/>
                                <w:szCs w:val="20"/>
                                <w:lang w:eastAsia="zh-CN"/>
                              </w:rPr>
                              <w:t>组</w:t>
                            </w:r>
                            <w:r>
                              <w:rPr>
                                <w:rFonts w:hint="eastAsia" w:ascii="宋体" w:hAnsi="宋体" w:cs="宋体"/>
                                <w:w w:val="99"/>
                                <w:sz w:val="20"/>
                                <w:szCs w:val="20"/>
                                <w:lang w:eastAsia="zh-CN"/>
                              </w:rPr>
                              <w:t>能效限定值及</w:t>
                            </w:r>
                            <w:r>
                              <w:rPr>
                                <w:rFonts w:hint="eastAsia" w:ascii="宋体" w:hAnsi="宋体" w:cs="宋体"/>
                                <w:spacing w:val="2"/>
                                <w:w w:val="99"/>
                                <w:sz w:val="20"/>
                                <w:szCs w:val="20"/>
                                <w:lang w:eastAsia="zh-CN"/>
                              </w:rPr>
                              <w:t>能</w:t>
                            </w:r>
                            <w:r>
                              <w:rPr>
                                <w:rFonts w:hint="eastAsia" w:ascii="宋体" w:hAnsi="宋体" w:cs="宋体"/>
                                <w:w w:val="99"/>
                                <w:sz w:val="20"/>
                                <w:szCs w:val="20"/>
                                <w:lang w:eastAsia="zh-CN"/>
                              </w:rPr>
                              <w:t>源效</w:t>
                            </w:r>
                            <w:r>
                              <w:rPr>
                                <w:rFonts w:hint="eastAsia" w:ascii="宋体" w:hAnsi="宋体" w:cs="宋体"/>
                                <w:spacing w:val="2"/>
                                <w:w w:val="99"/>
                                <w:sz w:val="20"/>
                                <w:szCs w:val="20"/>
                                <w:lang w:eastAsia="zh-CN"/>
                              </w:rPr>
                              <w:t>率</w:t>
                            </w:r>
                            <w:r>
                              <w:rPr>
                                <w:rFonts w:hint="eastAsia" w:ascii="宋体" w:hAnsi="宋体" w:cs="宋体"/>
                                <w:w w:val="99"/>
                                <w:sz w:val="20"/>
                                <w:szCs w:val="20"/>
                                <w:lang w:eastAsia="zh-CN"/>
                              </w:rPr>
                              <w:t>等级</w:t>
                            </w:r>
                            <w:r>
                              <w:rPr>
                                <w:rFonts w:hint="eastAsia" w:ascii="宋体" w:hAnsi="宋体" w:cs="宋体"/>
                                <w:spacing w:val="-106"/>
                                <w:w w:val="99"/>
                                <w:sz w:val="20"/>
                                <w:szCs w:val="20"/>
                                <w:lang w:eastAsia="zh-CN"/>
                              </w:rPr>
                              <w:t>》</w:t>
                            </w:r>
                            <w:r>
                              <w:rPr>
                                <w:rFonts w:hint="eastAsia" w:ascii="宋体" w:hAnsi="宋体" w:cs="宋体"/>
                                <w:w w:val="99"/>
                                <w:sz w:val="20"/>
                                <w:szCs w:val="20"/>
                                <w:lang w:eastAsia="zh-CN"/>
                              </w:rPr>
                              <w:t>（</w:t>
                            </w:r>
                            <w:r>
                              <w:rPr>
                                <w:rFonts w:hint="eastAsia" w:ascii="宋体" w:hAnsi="宋体" w:cs="宋体"/>
                                <w:spacing w:val="1"/>
                                <w:w w:val="99"/>
                                <w:sz w:val="20"/>
                                <w:szCs w:val="20"/>
                                <w:lang w:eastAsia="zh-CN"/>
                              </w:rPr>
                              <w:t>G</w:t>
                            </w:r>
                            <w:r>
                              <w:rPr>
                                <w:rFonts w:hint="eastAsia" w:ascii="宋体" w:hAnsi="宋体" w:cs="宋体"/>
                                <w:w w:val="99"/>
                                <w:sz w:val="20"/>
                                <w:szCs w:val="20"/>
                                <w:lang w:eastAsia="zh-CN"/>
                              </w:rPr>
                              <w:t>B</w:t>
                            </w:r>
                            <w:r>
                              <w:rPr>
                                <w:rFonts w:hint="eastAsia" w:ascii="宋体" w:hAnsi="宋体" w:cs="宋体"/>
                                <w:spacing w:val="1"/>
                                <w:w w:val="99"/>
                                <w:sz w:val="20"/>
                                <w:szCs w:val="20"/>
                                <w:lang w:eastAsia="zh-CN"/>
                              </w:rPr>
                              <w:t>2145</w:t>
                            </w:r>
                            <w:r>
                              <w:rPr>
                                <w:rFonts w:hint="eastAsia" w:ascii="宋体" w:hAnsi="宋体" w:cs="宋体"/>
                                <w:w w:val="99"/>
                                <w:sz w:val="20"/>
                                <w:szCs w:val="20"/>
                                <w:lang w:eastAsia="zh-CN"/>
                              </w:rPr>
                              <w:t>4</w:t>
                            </w:r>
                          </w:p>
                        </w:tc>
                      </w:tr>
                      <w:tr>
                        <w:tblPrEx>
                          <w:tblCellMar>
                            <w:top w:w="0" w:type="dxa"/>
                            <w:left w:w="0" w:type="dxa"/>
                            <w:bottom w:w="0" w:type="dxa"/>
                            <w:right w:w="0" w:type="dxa"/>
                          </w:tblCellMar>
                        </w:tblPrEx>
                        <w:trPr>
                          <w:trHeight w:val="327" w:hRule="exact"/>
                          <w:jc w:val="center"/>
                        </w:trPr>
                        <w:tc>
                          <w:tcPr>
                            <w:tcW w:w="574" w:type="dxa"/>
                            <w:vMerge w:val="continue"/>
                            <w:tcBorders>
                              <w:top w:val="single" w:color="000000" w:sz="4" w:space="0"/>
                              <w:left w:val="single" w:color="000000" w:sz="4" w:space="0"/>
                              <w:bottom w:val="single" w:color="000000" w:sz="4" w:space="0"/>
                              <w:right w:val="single" w:color="000000" w:sz="4" w:space="0"/>
                            </w:tcBorders>
                            <w:noWrap w:val="0"/>
                            <w:vAlign w:val="center"/>
                          </w:tcPr>
                          <w:p>
                            <w:pPr>
                              <w:widowControl/>
                              <w:jc w:val="left"/>
                              <w:rPr>
                                <w:rFonts w:ascii="宋体" w:hAnsi="宋体" w:eastAsia="Times New Roman" w:cs="宋体"/>
                                <w:kern w:val="0"/>
                                <w:sz w:val="20"/>
                                <w:szCs w:val="20"/>
                              </w:rPr>
                            </w:pPr>
                          </w:p>
                        </w:tc>
                        <w:tc>
                          <w:tcPr>
                            <w:tcW w:w="1166" w:type="dxa"/>
                            <w:vMerge w:val="continue"/>
                            <w:tcBorders>
                              <w:top w:val="single" w:color="000000" w:sz="4" w:space="0"/>
                              <w:left w:val="single" w:color="000000" w:sz="4" w:space="0"/>
                              <w:bottom w:val="single" w:color="000000" w:sz="4" w:space="0"/>
                              <w:right w:val="single" w:color="000000" w:sz="4" w:space="0"/>
                            </w:tcBorders>
                            <w:noWrap w:val="0"/>
                            <w:vAlign w:val="center"/>
                          </w:tcPr>
                          <w:p>
                            <w:pPr>
                              <w:widowControl/>
                              <w:jc w:val="left"/>
                              <w:rPr>
                                <w:rFonts w:ascii="宋体" w:hAnsi="宋体" w:eastAsia="Times New Roman" w:cs="宋体"/>
                                <w:kern w:val="0"/>
                                <w:sz w:val="20"/>
                                <w:szCs w:val="20"/>
                              </w:rPr>
                            </w:pPr>
                          </w:p>
                        </w:tc>
                        <w:tc>
                          <w:tcPr>
                            <w:tcW w:w="1800" w:type="dxa"/>
                            <w:vMerge w:val="continue"/>
                            <w:tcBorders>
                              <w:top w:val="single" w:color="000000" w:sz="4" w:space="0"/>
                              <w:left w:val="single" w:color="000000" w:sz="4" w:space="0"/>
                              <w:bottom w:val="single" w:color="000000" w:sz="4" w:space="0"/>
                              <w:right w:val="single" w:color="000000" w:sz="4" w:space="0"/>
                            </w:tcBorders>
                            <w:noWrap w:val="0"/>
                            <w:vAlign w:val="center"/>
                          </w:tcPr>
                          <w:p>
                            <w:pPr>
                              <w:widowControl/>
                              <w:jc w:val="left"/>
                              <w:rPr>
                                <w:rFonts w:ascii="宋体" w:hAnsi="宋体" w:eastAsia="Times New Roman" w:cs="宋体"/>
                                <w:kern w:val="0"/>
                                <w:sz w:val="20"/>
                                <w:szCs w:val="20"/>
                              </w:rPr>
                            </w:pPr>
                          </w:p>
                        </w:tc>
                        <w:tc>
                          <w:tcPr>
                            <w:tcW w:w="1915" w:type="dxa"/>
                            <w:vMerge w:val="restart"/>
                            <w:tcBorders>
                              <w:top w:val="single" w:color="000000" w:sz="4" w:space="0"/>
                              <w:left w:val="single" w:color="000000" w:sz="4" w:space="0"/>
                              <w:bottom w:val="nil"/>
                              <w:right w:val="single" w:color="000000" w:sz="4" w:space="0"/>
                            </w:tcBorders>
                            <w:noWrap w:val="0"/>
                            <w:vAlign w:val="top"/>
                          </w:tcPr>
                          <w:p>
                            <w:pPr>
                              <w:pStyle w:val="34"/>
                              <w:spacing w:before="2"/>
                              <w:rPr>
                                <w:rFonts w:ascii="宋体" w:hAnsi="宋体" w:cs="宋体"/>
                                <w:sz w:val="24"/>
                                <w:szCs w:val="24"/>
                                <w:lang w:eastAsia="zh-CN"/>
                              </w:rPr>
                            </w:pPr>
                          </w:p>
                          <w:p>
                            <w:pPr>
                              <w:pStyle w:val="34"/>
                              <w:ind w:left="7"/>
                              <w:rPr>
                                <w:rFonts w:ascii="宋体" w:hAnsi="宋体" w:cs="宋体"/>
                                <w:sz w:val="20"/>
                                <w:szCs w:val="20"/>
                              </w:rPr>
                            </w:pPr>
                            <w:r>
                              <w:rPr>
                                <w:rFonts w:hint="eastAsia" w:ascii="宋体" w:hAnsi="宋体" w:cs="宋体"/>
                                <w:w w:val="99"/>
                                <w:sz w:val="20"/>
                                <w:szCs w:val="20"/>
                              </w:rPr>
                              <w:t>单元式空气调节机</w:t>
                            </w:r>
                          </w:p>
                        </w:tc>
                        <w:tc>
                          <w:tcPr>
                            <w:tcW w:w="2966" w:type="dxa"/>
                            <w:tcBorders>
                              <w:top w:val="single" w:color="000000" w:sz="4" w:space="0"/>
                              <w:left w:val="single" w:color="000000" w:sz="4" w:space="0"/>
                              <w:bottom w:val="nil"/>
                              <w:right w:val="single" w:color="000000" w:sz="4" w:space="0"/>
                            </w:tcBorders>
                            <w:noWrap w:val="0"/>
                            <w:vAlign w:val="top"/>
                          </w:tcPr>
                          <w:p>
                            <w:pPr>
                              <w:pStyle w:val="34"/>
                              <w:spacing w:before="4"/>
                              <w:ind w:left="7"/>
                              <w:rPr>
                                <w:rFonts w:ascii="宋体" w:hAnsi="宋体" w:cs="宋体"/>
                                <w:sz w:val="20"/>
                                <w:szCs w:val="20"/>
                                <w:lang w:eastAsia="zh-CN"/>
                              </w:rPr>
                            </w:pPr>
                            <w:r>
                              <w:rPr>
                                <w:rFonts w:hint="eastAsia" w:ascii="宋体" w:hAnsi="宋体" w:cs="宋体"/>
                                <w:spacing w:val="12"/>
                                <w:w w:val="99"/>
                                <w:sz w:val="20"/>
                                <w:szCs w:val="20"/>
                                <w:lang w:eastAsia="zh-CN"/>
                              </w:rPr>
                              <w:t>《单元式空气调节机能</w:t>
                            </w:r>
                            <w:r>
                              <w:rPr>
                                <w:rFonts w:hint="eastAsia" w:ascii="宋体" w:hAnsi="宋体" w:cs="宋体"/>
                                <w:spacing w:val="9"/>
                                <w:w w:val="99"/>
                                <w:sz w:val="20"/>
                                <w:szCs w:val="20"/>
                                <w:lang w:eastAsia="zh-CN"/>
                              </w:rPr>
                              <w:t>效</w:t>
                            </w:r>
                            <w:r>
                              <w:rPr>
                                <w:rFonts w:hint="eastAsia" w:ascii="宋体" w:hAnsi="宋体" w:cs="宋体"/>
                                <w:spacing w:val="12"/>
                                <w:w w:val="99"/>
                                <w:sz w:val="20"/>
                                <w:szCs w:val="20"/>
                                <w:lang w:eastAsia="zh-CN"/>
                              </w:rPr>
                              <w:t>限定</w:t>
                            </w:r>
                            <w:r>
                              <w:rPr>
                                <w:rFonts w:hint="eastAsia" w:ascii="宋体" w:hAnsi="宋体" w:cs="宋体"/>
                                <w:w w:val="99"/>
                                <w:sz w:val="20"/>
                                <w:szCs w:val="20"/>
                                <w:lang w:eastAsia="zh-CN"/>
                              </w:rPr>
                              <w:t>值</w:t>
                            </w:r>
                          </w:p>
                        </w:tc>
                      </w:tr>
                      <w:tr>
                        <w:tblPrEx>
                          <w:tblCellMar>
                            <w:top w:w="0" w:type="dxa"/>
                            <w:left w:w="0" w:type="dxa"/>
                            <w:bottom w:w="0" w:type="dxa"/>
                            <w:right w:w="0" w:type="dxa"/>
                          </w:tblCellMar>
                        </w:tblPrEx>
                        <w:trPr>
                          <w:trHeight w:val="312" w:hRule="atLeast"/>
                          <w:jc w:val="center"/>
                        </w:trPr>
                        <w:tc>
                          <w:tcPr>
                            <w:tcW w:w="574" w:type="dxa"/>
                            <w:vMerge w:val="continue"/>
                            <w:tcBorders>
                              <w:top w:val="single" w:color="000000" w:sz="4" w:space="0"/>
                              <w:left w:val="single" w:color="000000" w:sz="4" w:space="0"/>
                              <w:bottom w:val="single" w:color="000000" w:sz="4" w:space="0"/>
                              <w:right w:val="single" w:color="000000" w:sz="4" w:space="0"/>
                            </w:tcBorders>
                            <w:noWrap w:val="0"/>
                            <w:vAlign w:val="center"/>
                          </w:tcPr>
                          <w:p>
                            <w:pPr>
                              <w:widowControl/>
                              <w:jc w:val="left"/>
                              <w:rPr>
                                <w:rFonts w:ascii="宋体" w:hAnsi="宋体" w:eastAsia="Times New Roman" w:cs="宋体"/>
                                <w:kern w:val="0"/>
                                <w:sz w:val="20"/>
                                <w:szCs w:val="20"/>
                              </w:rPr>
                            </w:pPr>
                          </w:p>
                        </w:tc>
                        <w:tc>
                          <w:tcPr>
                            <w:tcW w:w="1166" w:type="dxa"/>
                            <w:vMerge w:val="continue"/>
                            <w:tcBorders>
                              <w:top w:val="single" w:color="000000" w:sz="4" w:space="0"/>
                              <w:left w:val="single" w:color="000000" w:sz="4" w:space="0"/>
                              <w:bottom w:val="single" w:color="000000" w:sz="4" w:space="0"/>
                              <w:right w:val="single" w:color="000000" w:sz="4" w:space="0"/>
                            </w:tcBorders>
                            <w:noWrap w:val="0"/>
                            <w:vAlign w:val="center"/>
                          </w:tcPr>
                          <w:p>
                            <w:pPr>
                              <w:widowControl/>
                              <w:jc w:val="left"/>
                              <w:rPr>
                                <w:rFonts w:ascii="宋体" w:hAnsi="宋体" w:eastAsia="Times New Roman" w:cs="宋体"/>
                                <w:kern w:val="0"/>
                                <w:sz w:val="20"/>
                                <w:szCs w:val="20"/>
                              </w:rPr>
                            </w:pPr>
                          </w:p>
                        </w:tc>
                        <w:tc>
                          <w:tcPr>
                            <w:tcW w:w="1800" w:type="dxa"/>
                            <w:vMerge w:val="continue"/>
                            <w:tcBorders>
                              <w:top w:val="single" w:color="000000" w:sz="4" w:space="0"/>
                              <w:left w:val="single" w:color="000000" w:sz="4" w:space="0"/>
                              <w:bottom w:val="single" w:color="000000" w:sz="4" w:space="0"/>
                              <w:right w:val="single" w:color="000000" w:sz="4" w:space="0"/>
                            </w:tcBorders>
                            <w:noWrap w:val="0"/>
                            <w:vAlign w:val="center"/>
                          </w:tcPr>
                          <w:p>
                            <w:pPr>
                              <w:widowControl/>
                              <w:jc w:val="left"/>
                              <w:rPr>
                                <w:rFonts w:ascii="宋体" w:hAnsi="宋体" w:eastAsia="Times New Roman" w:cs="宋体"/>
                                <w:kern w:val="0"/>
                                <w:sz w:val="20"/>
                                <w:szCs w:val="20"/>
                              </w:rPr>
                            </w:pPr>
                          </w:p>
                        </w:tc>
                        <w:tc>
                          <w:tcPr>
                            <w:tcW w:w="1915" w:type="dxa"/>
                            <w:vMerge w:val="continue"/>
                            <w:tcBorders>
                              <w:top w:val="single" w:color="000000" w:sz="4" w:space="0"/>
                              <w:left w:val="single" w:color="000000" w:sz="4" w:space="0"/>
                              <w:bottom w:val="nil"/>
                              <w:right w:val="single" w:color="000000" w:sz="4" w:space="0"/>
                            </w:tcBorders>
                            <w:noWrap w:val="0"/>
                            <w:vAlign w:val="center"/>
                          </w:tcPr>
                          <w:p>
                            <w:pPr>
                              <w:widowControl/>
                              <w:jc w:val="left"/>
                              <w:rPr>
                                <w:rFonts w:ascii="宋体" w:hAnsi="宋体" w:eastAsia="Times New Roman" w:cs="宋体"/>
                                <w:kern w:val="0"/>
                                <w:sz w:val="20"/>
                                <w:szCs w:val="20"/>
                              </w:rPr>
                            </w:pPr>
                          </w:p>
                        </w:tc>
                        <w:tc>
                          <w:tcPr>
                            <w:tcW w:w="2966" w:type="dxa"/>
                            <w:tcBorders>
                              <w:top w:val="nil"/>
                              <w:left w:val="single" w:color="000000" w:sz="4" w:space="0"/>
                              <w:bottom w:val="nil"/>
                              <w:right w:val="single" w:color="000000" w:sz="4" w:space="0"/>
                            </w:tcBorders>
                            <w:noWrap w:val="0"/>
                            <w:vAlign w:val="top"/>
                          </w:tcPr>
                          <w:p>
                            <w:pPr>
                              <w:pStyle w:val="34"/>
                              <w:spacing w:line="256" w:lineRule="exact"/>
                              <w:ind w:left="7"/>
                              <w:rPr>
                                <w:rFonts w:ascii="宋体" w:hAnsi="宋体" w:cs="宋体"/>
                                <w:sz w:val="20"/>
                                <w:szCs w:val="20"/>
                                <w:lang w:eastAsia="zh-CN"/>
                              </w:rPr>
                            </w:pPr>
                            <w:r>
                              <w:rPr>
                                <w:rFonts w:hint="eastAsia" w:ascii="宋体" w:hAnsi="宋体" w:cs="宋体"/>
                                <w:w w:val="99"/>
                                <w:sz w:val="20"/>
                                <w:szCs w:val="20"/>
                                <w:lang w:eastAsia="zh-CN"/>
                              </w:rPr>
                              <w:t>及能源</w:t>
                            </w:r>
                            <w:r>
                              <w:rPr>
                                <w:rFonts w:hint="eastAsia" w:ascii="宋体" w:hAnsi="宋体" w:cs="宋体"/>
                                <w:spacing w:val="2"/>
                                <w:w w:val="99"/>
                                <w:sz w:val="20"/>
                                <w:szCs w:val="20"/>
                                <w:lang w:eastAsia="zh-CN"/>
                              </w:rPr>
                              <w:t>效</w:t>
                            </w:r>
                            <w:r>
                              <w:rPr>
                                <w:rFonts w:hint="eastAsia" w:ascii="宋体" w:hAnsi="宋体" w:cs="宋体"/>
                                <w:w w:val="99"/>
                                <w:sz w:val="20"/>
                                <w:szCs w:val="20"/>
                                <w:lang w:eastAsia="zh-CN"/>
                              </w:rPr>
                              <w:t>率等</w:t>
                            </w:r>
                            <w:r>
                              <w:rPr>
                                <w:rFonts w:hint="eastAsia" w:ascii="宋体" w:hAnsi="宋体" w:cs="宋体"/>
                                <w:spacing w:val="2"/>
                                <w:w w:val="99"/>
                                <w:sz w:val="20"/>
                                <w:szCs w:val="20"/>
                                <w:lang w:eastAsia="zh-CN"/>
                              </w:rPr>
                              <w:t>级</w:t>
                            </w:r>
                            <w:r>
                              <w:rPr>
                                <w:rFonts w:hint="eastAsia" w:ascii="宋体" w:hAnsi="宋体" w:cs="宋体"/>
                                <w:spacing w:val="-104"/>
                                <w:w w:val="99"/>
                                <w:sz w:val="20"/>
                                <w:szCs w:val="20"/>
                                <w:lang w:eastAsia="zh-CN"/>
                              </w:rPr>
                              <w:t>》</w:t>
                            </w:r>
                            <w:r>
                              <w:rPr>
                                <w:rFonts w:hint="eastAsia" w:ascii="宋体" w:hAnsi="宋体" w:cs="宋体"/>
                                <w:w w:val="99"/>
                                <w:sz w:val="20"/>
                                <w:szCs w:val="20"/>
                                <w:lang w:eastAsia="zh-CN"/>
                              </w:rPr>
                              <w:t>（</w:t>
                            </w:r>
                            <w:r>
                              <w:rPr>
                                <w:rFonts w:hint="eastAsia" w:ascii="宋体" w:hAnsi="宋体" w:cs="宋体"/>
                                <w:spacing w:val="1"/>
                                <w:w w:val="99"/>
                                <w:sz w:val="20"/>
                                <w:szCs w:val="20"/>
                                <w:lang w:eastAsia="zh-CN"/>
                              </w:rPr>
                              <w:t>G</w:t>
                            </w:r>
                            <w:r>
                              <w:rPr>
                                <w:rFonts w:hint="eastAsia" w:ascii="宋体" w:hAnsi="宋体" w:cs="宋体"/>
                                <w:w w:val="99"/>
                                <w:sz w:val="20"/>
                                <w:szCs w:val="20"/>
                                <w:lang w:eastAsia="zh-CN"/>
                              </w:rPr>
                              <w:t>B</w:t>
                            </w:r>
                            <w:r>
                              <w:rPr>
                                <w:rFonts w:hint="eastAsia" w:ascii="宋体" w:hAnsi="宋体" w:cs="宋体"/>
                                <w:spacing w:val="1"/>
                                <w:w w:val="99"/>
                                <w:sz w:val="20"/>
                                <w:szCs w:val="20"/>
                                <w:lang w:eastAsia="zh-CN"/>
                              </w:rPr>
                              <w:t>195</w:t>
                            </w:r>
                            <w:r>
                              <w:rPr>
                                <w:rFonts w:hint="eastAsia" w:ascii="宋体" w:hAnsi="宋体" w:cs="宋体"/>
                                <w:w w:val="99"/>
                                <w:sz w:val="20"/>
                                <w:szCs w:val="20"/>
                                <w:lang w:eastAsia="zh-CN"/>
                              </w:rPr>
                              <w:t>7</w:t>
                            </w:r>
                            <w:r>
                              <w:rPr>
                                <w:rFonts w:hint="eastAsia" w:ascii="宋体" w:hAnsi="宋体" w:cs="宋体"/>
                                <w:spacing w:val="-3"/>
                                <w:w w:val="99"/>
                                <w:sz w:val="20"/>
                                <w:szCs w:val="20"/>
                                <w:lang w:eastAsia="zh-CN"/>
                              </w:rPr>
                              <w:t>6</w:t>
                            </w:r>
                            <w:r>
                              <w:rPr>
                                <w:rFonts w:hint="eastAsia" w:ascii="宋体" w:hAnsi="宋体" w:cs="宋体"/>
                                <w:spacing w:val="-104"/>
                                <w:w w:val="99"/>
                                <w:sz w:val="20"/>
                                <w:szCs w:val="20"/>
                                <w:lang w:eastAsia="zh-CN"/>
                              </w:rPr>
                              <w:t>）</w:t>
                            </w:r>
                            <w:r>
                              <w:rPr>
                                <w:rFonts w:hint="eastAsia" w:ascii="宋体" w:hAnsi="宋体" w:cs="宋体"/>
                                <w:w w:val="99"/>
                                <w:sz w:val="20"/>
                                <w:szCs w:val="20"/>
                                <w:lang w:eastAsia="zh-CN"/>
                              </w:rPr>
                              <w:t>《风</w:t>
                            </w:r>
                          </w:p>
                        </w:tc>
                      </w:tr>
                      <w:tr>
                        <w:tblPrEx>
                          <w:tblCellMar>
                            <w:top w:w="0" w:type="dxa"/>
                            <w:left w:w="0" w:type="dxa"/>
                            <w:bottom w:w="0" w:type="dxa"/>
                            <w:right w:w="0" w:type="dxa"/>
                          </w:tblCellMar>
                        </w:tblPrEx>
                        <w:trPr>
                          <w:trHeight w:val="312" w:hRule="exact"/>
                          <w:jc w:val="center"/>
                        </w:trPr>
                        <w:tc>
                          <w:tcPr>
                            <w:tcW w:w="574" w:type="dxa"/>
                            <w:vMerge w:val="continue"/>
                            <w:tcBorders>
                              <w:top w:val="single" w:color="000000" w:sz="4" w:space="0"/>
                              <w:left w:val="single" w:color="000000" w:sz="4" w:space="0"/>
                              <w:bottom w:val="single" w:color="000000" w:sz="4" w:space="0"/>
                              <w:right w:val="single" w:color="000000" w:sz="4" w:space="0"/>
                            </w:tcBorders>
                            <w:noWrap w:val="0"/>
                            <w:vAlign w:val="center"/>
                          </w:tcPr>
                          <w:p>
                            <w:pPr>
                              <w:widowControl/>
                              <w:jc w:val="left"/>
                              <w:rPr>
                                <w:rFonts w:ascii="宋体" w:hAnsi="宋体" w:eastAsia="Times New Roman" w:cs="宋体"/>
                                <w:kern w:val="0"/>
                                <w:sz w:val="20"/>
                                <w:szCs w:val="20"/>
                              </w:rPr>
                            </w:pPr>
                          </w:p>
                        </w:tc>
                        <w:tc>
                          <w:tcPr>
                            <w:tcW w:w="1166" w:type="dxa"/>
                            <w:vMerge w:val="continue"/>
                            <w:tcBorders>
                              <w:top w:val="single" w:color="000000" w:sz="4" w:space="0"/>
                              <w:left w:val="single" w:color="000000" w:sz="4" w:space="0"/>
                              <w:bottom w:val="single" w:color="000000" w:sz="4" w:space="0"/>
                              <w:right w:val="single" w:color="000000" w:sz="4" w:space="0"/>
                            </w:tcBorders>
                            <w:noWrap w:val="0"/>
                            <w:vAlign w:val="center"/>
                          </w:tcPr>
                          <w:p>
                            <w:pPr>
                              <w:widowControl/>
                              <w:jc w:val="left"/>
                              <w:rPr>
                                <w:rFonts w:ascii="宋体" w:hAnsi="宋体" w:eastAsia="Times New Roman" w:cs="宋体"/>
                                <w:kern w:val="0"/>
                                <w:sz w:val="20"/>
                                <w:szCs w:val="20"/>
                              </w:rPr>
                            </w:pPr>
                          </w:p>
                        </w:tc>
                        <w:tc>
                          <w:tcPr>
                            <w:tcW w:w="1800" w:type="dxa"/>
                            <w:vMerge w:val="continue"/>
                            <w:tcBorders>
                              <w:top w:val="single" w:color="000000" w:sz="4" w:space="0"/>
                              <w:left w:val="single" w:color="000000" w:sz="4" w:space="0"/>
                              <w:bottom w:val="single" w:color="000000" w:sz="4" w:space="0"/>
                              <w:right w:val="single" w:color="000000" w:sz="4" w:space="0"/>
                            </w:tcBorders>
                            <w:noWrap w:val="0"/>
                            <w:vAlign w:val="center"/>
                          </w:tcPr>
                          <w:p>
                            <w:pPr>
                              <w:widowControl/>
                              <w:jc w:val="left"/>
                              <w:rPr>
                                <w:rFonts w:ascii="宋体" w:hAnsi="宋体" w:eastAsia="Times New Roman" w:cs="宋体"/>
                                <w:kern w:val="0"/>
                                <w:sz w:val="20"/>
                                <w:szCs w:val="20"/>
                              </w:rPr>
                            </w:pPr>
                          </w:p>
                        </w:tc>
                        <w:tc>
                          <w:tcPr>
                            <w:tcW w:w="1915" w:type="dxa"/>
                            <w:vMerge w:val="restart"/>
                            <w:tcBorders>
                              <w:top w:val="nil"/>
                              <w:left w:val="single" w:color="000000" w:sz="4" w:space="0"/>
                              <w:bottom w:val="single" w:color="000000" w:sz="4" w:space="0"/>
                              <w:right w:val="single" w:color="000000" w:sz="4" w:space="0"/>
                            </w:tcBorders>
                            <w:noWrap w:val="0"/>
                            <w:vAlign w:val="top"/>
                          </w:tcPr>
                          <w:p>
                            <w:pPr>
                              <w:pStyle w:val="34"/>
                              <w:spacing w:line="256" w:lineRule="exact"/>
                              <w:ind w:left="7"/>
                              <w:rPr>
                                <w:rFonts w:ascii="宋体" w:hAnsi="宋体" w:cs="宋体"/>
                                <w:sz w:val="20"/>
                                <w:szCs w:val="20"/>
                              </w:rPr>
                            </w:pPr>
                            <w:r>
                              <w:rPr>
                                <w:rFonts w:hint="eastAsia" w:ascii="宋体" w:hAnsi="宋体" w:cs="宋体"/>
                                <w:spacing w:val="1"/>
                                <w:w w:val="99"/>
                                <w:sz w:val="20"/>
                                <w:szCs w:val="20"/>
                              </w:rPr>
                              <w:t>(</w:t>
                            </w:r>
                            <w:r>
                              <w:rPr>
                                <w:rFonts w:hint="eastAsia" w:ascii="宋体" w:hAnsi="宋体" w:cs="宋体"/>
                                <w:w w:val="99"/>
                                <w:sz w:val="20"/>
                                <w:szCs w:val="20"/>
                              </w:rPr>
                              <w:t>制冷量≤</w:t>
                            </w:r>
                            <w:r>
                              <w:rPr>
                                <w:rFonts w:hint="eastAsia" w:ascii="宋体" w:hAnsi="宋体" w:cs="宋体"/>
                                <w:spacing w:val="1"/>
                                <w:w w:val="99"/>
                                <w:sz w:val="20"/>
                                <w:szCs w:val="20"/>
                              </w:rPr>
                              <w:t>14000W</w:t>
                            </w:r>
                            <w:r>
                              <w:rPr>
                                <w:rFonts w:hint="eastAsia" w:ascii="宋体" w:hAnsi="宋体" w:cs="宋体"/>
                                <w:w w:val="99"/>
                                <w:sz w:val="20"/>
                                <w:szCs w:val="20"/>
                              </w:rPr>
                              <w:t>)</w:t>
                            </w:r>
                          </w:p>
                        </w:tc>
                        <w:tc>
                          <w:tcPr>
                            <w:tcW w:w="2966" w:type="dxa"/>
                            <w:tcBorders>
                              <w:top w:val="nil"/>
                              <w:left w:val="single" w:color="000000" w:sz="4" w:space="0"/>
                              <w:bottom w:val="nil"/>
                              <w:right w:val="single" w:color="000000" w:sz="4" w:space="0"/>
                            </w:tcBorders>
                            <w:noWrap w:val="0"/>
                            <w:vAlign w:val="top"/>
                          </w:tcPr>
                          <w:p>
                            <w:pPr>
                              <w:pStyle w:val="34"/>
                              <w:spacing w:line="256" w:lineRule="exact"/>
                              <w:ind w:left="7"/>
                              <w:rPr>
                                <w:rFonts w:ascii="宋体" w:hAnsi="宋体" w:cs="宋体"/>
                                <w:sz w:val="20"/>
                                <w:szCs w:val="20"/>
                                <w:lang w:eastAsia="zh-CN"/>
                              </w:rPr>
                            </w:pPr>
                            <w:r>
                              <w:rPr>
                                <w:rFonts w:hint="eastAsia" w:ascii="宋体" w:hAnsi="宋体" w:cs="宋体"/>
                                <w:spacing w:val="12"/>
                                <w:w w:val="99"/>
                                <w:sz w:val="20"/>
                                <w:szCs w:val="20"/>
                                <w:lang w:eastAsia="zh-CN"/>
                              </w:rPr>
                              <w:t>管送风式空调机组能效</w:t>
                            </w:r>
                            <w:r>
                              <w:rPr>
                                <w:rFonts w:hint="eastAsia" w:ascii="宋体" w:hAnsi="宋体" w:cs="宋体"/>
                                <w:spacing w:val="9"/>
                                <w:w w:val="99"/>
                                <w:sz w:val="20"/>
                                <w:szCs w:val="20"/>
                                <w:lang w:eastAsia="zh-CN"/>
                              </w:rPr>
                              <w:t>限</w:t>
                            </w:r>
                            <w:r>
                              <w:rPr>
                                <w:rFonts w:hint="eastAsia" w:ascii="宋体" w:hAnsi="宋体" w:cs="宋体"/>
                                <w:spacing w:val="12"/>
                                <w:w w:val="99"/>
                                <w:sz w:val="20"/>
                                <w:szCs w:val="20"/>
                                <w:lang w:eastAsia="zh-CN"/>
                              </w:rPr>
                              <w:t>定值</w:t>
                            </w:r>
                            <w:r>
                              <w:rPr>
                                <w:rFonts w:hint="eastAsia" w:ascii="宋体" w:hAnsi="宋体" w:cs="宋体"/>
                                <w:w w:val="99"/>
                                <w:sz w:val="20"/>
                                <w:szCs w:val="20"/>
                                <w:lang w:eastAsia="zh-CN"/>
                              </w:rPr>
                              <w:t>及</w:t>
                            </w:r>
                          </w:p>
                        </w:tc>
                      </w:tr>
                      <w:tr>
                        <w:tblPrEx>
                          <w:tblCellMar>
                            <w:top w:w="0" w:type="dxa"/>
                            <w:left w:w="0" w:type="dxa"/>
                            <w:bottom w:w="0" w:type="dxa"/>
                            <w:right w:w="0" w:type="dxa"/>
                          </w:tblCellMar>
                        </w:tblPrEx>
                        <w:trPr>
                          <w:trHeight w:val="319" w:hRule="atLeast"/>
                          <w:jc w:val="center"/>
                        </w:trPr>
                        <w:tc>
                          <w:tcPr>
                            <w:tcW w:w="574" w:type="dxa"/>
                            <w:vMerge w:val="continue"/>
                            <w:tcBorders>
                              <w:top w:val="single" w:color="000000" w:sz="4" w:space="0"/>
                              <w:left w:val="single" w:color="000000" w:sz="4" w:space="0"/>
                              <w:bottom w:val="single" w:color="000000" w:sz="4" w:space="0"/>
                              <w:right w:val="single" w:color="000000" w:sz="4" w:space="0"/>
                            </w:tcBorders>
                            <w:noWrap w:val="0"/>
                            <w:vAlign w:val="center"/>
                          </w:tcPr>
                          <w:p>
                            <w:pPr>
                              <w:widowControl/>
                              <w:jc w:val="left"/>
                              <w:rPr>
                                <w:rFonts w:ascii="宋体" w:hAnsi="宋体" w:eastAsia="Times New Roman" w:cs="宋体"/>
                                <w:kern w:val="0"/>
                                <w:sz w:val="20"/>
                                <w:szCs w:val="20"/>
                              </w:rPr>
                            </w:pPr>
                          </w:p>
                        </w:tc>
                        <w:tc>
                          <w:tcPr>
                            <w:tcW w:w="1166" w:type="dxa"/>
                            <w:vMerge w:val="continue"/>
                            <w:tcBorders>
                              <w:top w:val="single" w:color="000000" w:sz="4" w:space="0"/>
                              <w:left w:val="single" w:color="000000" w:sz="4" w:space="0"/>
                              <w:bottom w:val="single" w:color="000000" w:sz="4" w:space="0"/>
                              <w:right w:val="single" w:color="000000" w:sz="4" w:space="0"/>
                            </w:tcBorders>
                            <w:noWrap w:val="0"/>
                            <w:vAlign w:val="center"/>
                          </w:tcPr>
                          <w:p>
                            <w:pPr>
                              <w:widowControl/>
                              <w:jc w:val="left"/>
                              <w:rPr>
                                <w:rFonts w:ascii="宋体" w:hAnsi="宋体" w:eastAsia="Times New Roman" w:cs="宋体"/>
                                <w:kern w:val="0"/>
                                <w:sz w:val="20"/>
                                <w:szCs w:val="20"/>
                              </w:rPr>
                            </w:pPr>
                          </w:p>
                        </w:tc>
                        <w:tc>
                          <w:tcPr>
                            <w:tcW w:w="1800" w:type="dxa"/>
                            <w:vMerge w:val="continue"/>
                            <w:tcBorders>
                              <w:top w:val="single" w:color="000000" w:sz="4" w:space="0"/>
                              <w:left w:val="single" w:color="000000" w:sz="4" w:space="0"/>
                              <w:bottom w:val="single" w:color="000000" w:sz="4" w:space="0"/>
                              <w:right w:val="single" w:color="000000" w:sz="4" w:space="0"/>
                            </w:tcBorders>
                            <w:noWrap w:val="0"/>
                            <w:vAlign w:val="center"/>
                          </w:tcPr>
                          <w:p>
                            <w:pPr>
                              <w:widowControl/>
                              <w:jc w:val="left"/>
                              <w:rPr>
                                <w:rFonts w:ascii="宋体" w:hAnsi="宋体" w:eastAsia="Times New Roman" w:cs="宋体"/>
                                <w:kern w:val="0"/>
                                <w:sz w:val="20"/>
                                <w:szCs w:val="20"/>
                              </w:rPr>
                            </w:pPr>
                          </w:p>
                        </w:tc>
                        <w:tc>
                          <w:tcPr>
                            <w:tcW w:w="1915" w:type="dxa"/>
                            <w:vMerge w:val="continue"/>
                            <w:tcBorders>
                              <w:top w:val="nil"/>
                              <w:left w:val="single" w:color="000000" w:sz="4" w:space="0"/>
                              <w:bottom w:val="single" w:color="000000" w:sz="4" w:space="0"/>
                              <w:right w:val="single" w:color="000000" w:sz="4" w:space="0"/>
                            </w:tcBorders>
                            <w:noWrap w:val="0"/>
                            <w:vAlign w:val="center"/>
                          </w:tcPr>
                          <w:p>
                            <w:pPr>
                              <w:widowControl/>
                              <w:jc w:val="left"/>
                              <w:rPr>
                                <w:rFonts w:ascii="宋体" w:hAnsi="宋体" w:eastAsia="Times New Roman" w:cs="宋体"/>
                                <w:kern w:val="0"/>
                                <w:sz w:val="20"/>
                                <w:szCs w:val="20"/>
                              </w:rPr>
                            </w:pPr>
                          </w:p>
                        </w:tc>
                        <w:tc>
                          <w:tcPr>
                            <w:tcW w:w="2966" w:type="dxa"/>
                            <w:tcBorders>
                              <w:top w:val="nil"/>
                              <w:left w:val="single" w:color="000000" w:sz="4" w:space="0"/>
                              <w:bottom w:val="single" w:color="000000" w:sz="4" w:space="0"/>
                              <w:right w:val="single" w:color="000000" w:sz="4" w:space="0"/>
                            </w:tcBorders>
                            <w:noWrap w:val="0"/>
                            <w:vAlign w:val="top"/>
                          </w:tcPr>
                          <w:p>
                            <w:pPr>
                              <w:pStyle w:val="34"/>
                              <w:spacing w:line="256" w:lineRule="exact"/>
                              <w:ind w:left="7"/>
                              <w:rPr>
                                <w:rFonts w:ascii="宋体" w:hAnsi="宋体" w:cs="宋体"/>
                                <w:sz w:val="20"/>
                                <w:szCs w:val="20"/>
                              </w:rPr>
                            </w:pPr>
                            <w:r>
                              <w:rPr>
                                <w:rFonts w:hint="eastAsia" w:ascii="宋体" w:hAnsi="宋体" w:cs="宋体"/>
                                <w:w w:val="99"/>
                                <w:sz w:val="20"/>
                                <w:szCs w:val="20"/>
                              </w:rPr>
                              <w:t>能效等</w:t>
                            </w:r>
                            <w:r>
                              <w:rPr>
                                <w:rFonts w:hint="eastAsia" w:ascii="宋体" w:hAnsi="宋体" w:cs="宋体"/>
                                <w:spacing w:val="2"/>
                                <w:w w:val="99"/>
                                <w:sz w:val="20"/>
                                <w:szCs w:val="20"/>
                              </w:rPr>
                              <w:t>级</w:t>
                            </w:r>
                            <w:r>
                              <w:rPr>
                                <w:rFonts w:hint="eastAsia" w:ascii="宋体" w:hAnsi="宋体" w:cs="宋体"/>
                                <w:w w:val="99"/>
                                <w:sz w:val="20"/>
                                <w:szCs w:val="20"/>
                              </w:rPr>
                              <w:t>》（</w:t>
                            </w:r>
                            <w:r>
                              <w:rPr>
                                <w:rFonts w:hint="eastAsia" w:ascii="宋体" w:hAnsi="宋体" w:cs="宋体"/>
                                <w:spacing w:val="1"/>
                                <w:w w:val="99"/>
                                <w:sz w:val="20"/>
                                <w:szCs w:val="20"/>
                              </w:rPr>
                              <w:t>G</w:t>
                            </w:r>
                            <w:r>
                              <w:rPr>
                                <w:rFonts w:hint="eastAsia" w:ascii="宋体" w:hAnsi="宋体" w:cs="宋体"/>
                                <w:w w:val="99"/>
                                <w:sz w:val="20"/>
                                <w:szCs w:val="20"/>
                              </w:rPr>
                              <w:t>B</w:t>
                            </w:r>
                            <w:r>
                              <w:rPr>
                                <w:rFonts w:hint="eastAsia" w:ascii="宋体" w:hAnsi="宋体" w:cs="宋体"/>
                                <w:spacing w:val="1"/>
                                <w:w w:val="99"/>
                                <w:sz w:val="20"/>
                                <w:szCs w:val="20"/>
                              </w:rPr>
                              <w:t>374</w:t>
                            </w:r>
                            <w:r>
                              <w:rPr>
                                <w:rFonts w:hint="eastAsia" w:ascii="宋体" w:hAnsi="宋体" w:cs="宋体"/>
                                <w:w w:val="99"/>
                                <w:sz w:val="20"/>
                                <w:szCs w:val="20"/>
                              </w:rPr>
                              <w:t>7</w:t>
                            </w:r>
                            <w:r>
                              <w:rPr>
                                <w:rFonts w:hint="eastAsia" w:ascii="宋体" w:hAnsi="宋体" w:cs="宋体"/>
                                <w:spacing w:val="-1"/>
                                <w:w w:val="99"/>
                                <w:sz w:val="20"/>
                                <w:szCs w:val="20"/>
                              </w:rPr>
                              <w:t>9</w:t>
                            </w:r>
                            <w:r>
                              <w:rPr>
                                <w:rFonts w:hint="eastAsia" w:ascii="宋体" w:hAnsi="宋体" w:cs="宋体"/>
                                <w:w w:val="99"/>
                                <w:sz w:val="20"/>
                                <w:szCs w:val="20"/>
                              </w:rPr>
                              <w:t>）</w:t>
                            </w:r>
                          </w:p>
                        </w:tc>
                      </w:tr>
                      <w:tr>
                        <w:tblPrEx>
                          <w:tblCellMar>
                            <w:top w:w="0" w:type="dxa"/>
                            <w:left w:w="0" w:type="dxa"/>
                            <w:bottom w:w="0" w:type="dxa"/>
                            <w:right w:w="0" w:type="dxa"/>
                          </w:tblCellMar>
                        </w:tblPrEx>
                        <w:trPr>
                          <w:trHeight w:val="653" w:hRule="exact"/>
                          <w:jc w:val="center"/>
                        </w:trPr>
                        <w:tc>
                          <w:tcPr>
                            <w:tcW w:w="574" w:type="dxa"/>
                            <w:vMerge w:val="continue"/>
                            <w:tcBorders>
                              <w:top w:val="single" w:color="000000" w:sz="4" w:space="0"/>
                              <w:left w:val="single" w:color="000000" w:sz="4" w:space="0"/>
                              <w:bottom w:val="single" w:color="000000" w:sz="4" w:space="0"/>
                              <w:right w:val="single" w:color="000000" w:sz="4" w:space="0"/>
                            </w:tcBorders>
                            <w:noWrap w:val="0"/>
                            <w:vAlign w:val="center"/>
                          </w:tcPr>
                          <w:p>
                            <w:pPr>
                              <w:widowControl/>
                              <w:jc w:val="left"/>
                              <w:rPr>
                                <w:rFonts w:ascii="宋体" w:hAnsi="宋体" w:eastAsia="Times New Roman" w:cs="宋体"/>
                                <w:kern w:val="0"/>
                                <w:sz w:val="20"/>
                                <w:szCs w:val="20"/>
                                <w:lang w:eastAsia="en-US"/>
                              </w:rPr>
                            </w:pPr>
                          </w:p>
                        </w:tc>
                        <w:tc>
                          <w:tcPr>
                            <w:tcW w:w="1166" w:type="dxa"/>
                            <w:vMerge w:val="continue"/>
                            <w:tcBorders>
                              <w:top w:val="single" w:color="000000" w:sz="4" w:space="0"/>
                              <w:left w:val="single" w:color="000000" w:sz="4" w:space="0"/>
                              <w:bottom w:val="single" w:color="000000" w:sz="4" w:space="0"/>
                              <w:right w:val="single" w:color="000000" w:sz="4" w:space="0"/>
                            </w:tcBorders>
                            <w:noWrap w:val="0"/>
                            <w:vAlign w:val="center"/>
                          </w:tcPr>
                          <w:p>
                            <w:pPr>
                              <w:widowControl/>
                              <w:jc w:val="left"/>
                              <w:rPr>
                                <w:rFonts w:ascii="宋体" w:hAnsi="宋体" w:eastAsia="Times New Roman" w:cs="宋体"/>
                                <w:kern w:val="0"/>
                                <w:sz w:val="20"/>
                                <w:szCs w:val="20"/>
                                <w:lang w:eastAsia="en-US"/>
                              </w:rPr>
                            </w:pPr>
                          </w:p>
                        </w:tc>
                        <w:tc>
                          <w:tcPr>
                            <w:tcW w:w="1800" w:type="dxa"/>
                            <w:tcBorders>
                              <w:top w:val="single" w:color="000000" w:sz="4" w:space="0"/>
                              <w:left w:val="single" w:color="000000" w:sz="4" w:space="0"/>
                              <w:bottom w:val="single" w:color="000000" w:sz="4" w:space="0"/>
                              <w:right w:val="single" w:color="000000" w:sz="4" w:space="0"/>
                            </w:tcBorders>
                            <w:noWrap w:val="0"/>
                            <w:vAlign w:val="top"/>
                          </w:tcPr>
                          <w:p>
                            <w:pPr>
                              <w:pStyle w:val="34"/>
                              <w:spacing w:before="162"/>
                              <w:ind w:left="7"/>
                              <w:rPr>
                                <w:rFonts w:ascii="宋体" w:hAnsi="宋体" w:cs="宋体"/>
                                <w:sz w:val="20"/>
                                <w:szCs w:val="20"/>
                              </w:rPr>
                            </w:pPr>
                            <w:r>
                              <w:rPr>
                                <w:rFonts w:hint="eastAsia" w:ascii="宋体" w:hAnsi="宋体" w:cs="宋体"/>
                                <w:spacing w:val="1"/>
                                <w:w w:val="99"/>
                                <w:sz w:val="20"/>
                                <w:szCs w:val="20"/>
                              </w:rPr>
                              <w:t>A02</w:t>
                            </w:r>
                            <w:r>
                              <w:rPr>
                                <w:rFonts w:hint="eastAsia" w:ascii="宋体" w:hAnsi="宋体" w:cs="宋体"/>
                                <w:w w:val="99"/>
                                <w:sz w:val="20"/>
                                <w:szCs w:val="20"/>
                              </w:rPr>
                              <w:t>06</w:t>
                            </w:r>
                            <w:r>
                              <w:rPr>
                                <w:rFonts w:hint="eastAsia" w:ascii="宋体" w:hAnsi="宋体" w:cs="宋体"/>
                                <w:spacing w:val="1"/>
                                <w:w w:val="99"/>
                                <w:sz w:val="20"/>
                                <w:szCs w:val="20"/>
                              </w:rPr>
                              <w:t>1</w:t>
                            </w:r>
                            <w:r>
                              <w:rPr>
                                <w:rFonts w:hint="eastAsia" w:ascii="宋体" w:hAnsi="宋体" w:cs="宋体"/>
                                <w:w w:val="99"/>
                                <w:sz w:val="20"/>
                                <w:szCs w:val="20"/>
                              </w:rPr>
                              <w:t>80</w:t>
                            </w:r>
                            <w:r>
                              <w:rPr>
                                <w:rFonts w:hint="eastAsia" w:ascii="宋体" w:hAnsi="宋体" w:cs="宋体"/>
                                <w:spacing w:val="1"/>
                                <w:w w:val="99"/>
                                <w:sz w:val="20"/>
                                <w:szCs w:val="20"/>
                              </w:rPr>
                              <w:t>3</w:t>
                            </w:r>
                            <w:r>
                              <w:rPr>
                                <w:rFonts w:hint="eastAsia" w:ascii="宋体" w:hAnsi="宋体" w:cs="宋体"/>
                                <w:w w:val="99"/>
                                <w:sz w:val="20"/>
                                <w:szCs w:val="20"/>
                              </w:rPr>
                              <w:t>01洗衣机</w:t>
                            </w:r>
                          </w:p>
                        </w:tc>
                        <w:tc>
                          <w:tcPr>
                            <w:tcW w:w="1915" w:type="dxa"/>
                            <w:tcBorders>
                              <w:top w:val="single" w:color="000000" w:sz="4" w:space="0"/>
                              <w:left w:val="single" w:color="000000" w:sz="4" w:space="0"/>
                              <w:bottom w:val="single" w:color="000000" w:sz="4" w:space="0"/>
                              <w:right w:val="single" w:color="000000" w:sz="4" w:space="0"/>
                            </w:tcBorders>
                            <w:noWrap w:val="0"/>
                            <w:vAlign w:val="top"/>
                          </w:tcPr>
                          <w:p>
                            <w:pPr>
                              <w:rPr>
                                <w:rFonts w:ascii="Calibri" w:hAnsi="Calibri"/>
                                <w:sz w:val="22"/>
                                <w:szCs w:val="22"/>
                              </w:rPr>
                            </w:pPr>
                          </w:p>
                        </w:tc>
                        <w:tc>
                          <w:tcPr>
                            <w:tcW w:w="2966" w:type="dxa"/>
                            <w:tcBorders>
                              <w:top w:val="single" w:color="000000" w:sz="4" w:space="0"/>
                              <w:left w:val="single" w:color="000000" w:sz="4" w:space="0"/>
                              <w:bottom w:val="single" w:color="000000" w:sz="4" w:space="0"/>
                              <w:right w:val="single" w:color="000000" w:sz="4" w:space="0"/>
                            </w:tcBorders>
                            <w:noWrap w:val="0"/>
                            <w:vAlign w:val="top"/>
                          </w:tcPr>
                          <w:p>
                            <w:pPr>
                              <w:pStyle w:val="34"/>
                              <w:spacing w:before="6" w:line="280" w:lineRule="auto"/>
                              <w:ind w:left="7" w:right="4"/>
                              <w:rPr>
                                <w:rFonts w:ascii="宋体" w:hAnsi="宋体" w:cs="宋体"/>
                                <w:sz w:val="20"/>
                                <w:szCs w:val="20"/>
                                <w:lang w:eastAsia="zh-CN"/>
                              </w:rPr>
                            </w:pPr>
                            <w:r>
                              <w:rPr>
                                <w:rFonts w:hint="eastAsia" w:ascii="宋体" w:hAnsi="宋体" w:cs="宋体"/>
                                <w:spacing w:val="12"/>
                                <w:w w:val="99"/>
                                <w:sz w:val="20"/>
                                <w:szCs w:val="20"/>
                                <w:lang w:eastAsia="zh-CN"/>
                              </w:rPr>
                              <w:t>《电动洗衣机能效水效</w:t>
                            </w:r>
                            <w:r>
                              <w:rPr>
                                <w:rFonts w:hint="eastAsia" w:ascii="宋体" w:hAnsi="宋体" w:cs="宋体"/>
                                <w:spacing w:val="9"/>
                                <w:w w:val="99"/>
                                <w:sz w:val="20"/>
                                <w:szCs w:val="20"/>
                                <w:lang w:eastAsia="zh-CN"/>
                              </w:rPr>
                              <w:t>限</w:t>
                            </w:r>
                            <w:r>
                              <w:rPr>
                                <w:rFonts w:hint="eastAsia" w:ascii="宋体" w:hAnsi="宋体" w:cs="宋体"/>
                                <w:spacing w:val="12"/>
                                <w:w w:val="99"/>
                                <w:sz w:val="20"/>
                                <w:szCs w:val="20"/>
                                <w:lang w:eastAsia="zh-CN"/>
                              </w:rPr>
                              <w:t>定值</w:t>
                            </w:r>
                            <w:r>
                              <w:rPr>
                                <w:rFonts w:hint="eastAsia" w:ascii="宋体" w:hAnsi="宋体" w:cs="宋体"/>
                                <w:w w:val="99"/>
                                <w:sz w:val="20"/>
                                <w:szCs w:val="20"/>
                                <w:lang w:eastAsia="zh-CN"/>
                              </w:rPr>
                              <w:t>及等级》（</w:t>
                            </w:r>
                            <w:r>
                              <w:rPr>
                                <w:rFonts w:hint="eastAsia" w:ascii="宋体" w:hAnsi="宋体" w:cs="宋体"/>
                                <w:spacing w:val="1"/>
                                <w:w w:val="99"/>
                                <w:sz w:val="20"/>
                                <w:szCs w:val="20"/>
                                <w:lang w:eastAsia="zh-CN"/>
                              </w:rPr>
                              <w:t>G</w:t>
                            </w:r>
                            <w:r>
                              <w:rPr>
                                <w:rFonts w:hint="eastAsia" w:ascii="宋体" w:hAnsi="宋体" w:cs="宋体"/>
                                <w:w w:val="99"/>
                                <w:sz w:val="20"/>
                                <w:szCs w:val="20"/>
                                <w:lang w:eastAsia="zh-CN"/>
                              </w:rPr>
                              <w:t>B</w:t>
                            </w:r>
                            <w:r>
                              <w:rPr>
                                <w:rFonts w:hint="eastAsia" w:ascii="宋体" w:hAnsi="宋体" w:cs="宋体"/>
                                <w:spacing w:val="1"/>
                                <w:w w:val="99"/>
                                <w:sz w:val="20"/>
                                <w:szCs w:val="20"/>
                                <w:lang w:eastAsia="zh-CN"/>
                              </w:rPr>
                              <w:t>1202</w:t>
                            </w:r>
                            <w:r>
                              <w:rPr>
                                <w:rFonts w:hint="eastAsia" w:ascii="宋体" w:hAnsi="宋体" w:cs="宋体"/>
                                <w:w w:val="99"/>
                                <w:sz w:val="20"/>
                                <w:szCs w:val="20"/>
                                <w:lang w:eastAsia="zh-CN"/>
                              </w:rPr>
                              <w:t>1.</w:t>
                            </w:r>
                            <w:r>
                              <w:rPr>
                                <w:rFonts w:hint="eastAsia" w:ascii="宋体" w:hAnsi="宋体" w:cs="宋体"/>
                                <w:spacing w:val="1"/>
                                <w:w w:val="99"/>
                                <w:sz w:val="20"/>
                                <w:szCs w:val="20"/>
                                <w:lang w:eastAsia="zh-CN"/>
                              </w:rPr>
                              <w:t>4</w:t>
                            </w:r>
                            <w:r>
                              <w:rPr>
                                <w:rFonts w:hint="eastAsia" w:ascii="宋体" w:hAnsi="宋体" w:cs="宋体"/>
                                <w:w w:val="99"/>
                                <w:sz w:val="20"/>
                                <w:szCs w:val="20"/>
                                <w:lang w:eastAsia="zh-CN"/>
                              </w:rPr>
                              <w:t>）</w:t>
                            </w:r>
                          </w:p>
                        </w:tc>
                      </w:tr>
                    </w:tbl>
                    <w:p>
                      <w:pPr>
                        <w:rPr>
                          <w:rFonts w:ascii="Calibri" w:hAnsi="Calibri"/>
                          <w:sz w:val="22"/>
                          <w:szCs w:val="22"/>
                        </w:rPr>
                      </w:pPr>
                    </w:p>
                  </w:txbxContent>
                </v:textbox>
              </v:shape>
            </w:pict>
          </mc:Fallback>
        </mc:AlternateContent>
      </w:r>
    </w:p>
    <w:p>
      <w:pPr>
        <w:rPr>
          <w:rFonts w:hint="eastAsia" w:ascii="宋体" w:hAnsi="宋体" w:cs="宋体"/>
          <w:sz w:val="20"/>
          <w:szCs w:val="20"/>
          <w:highlight w:val="none"/>
        </w:rPr>
      </w:pPr>
    </w:p>
    <w:p>
      <w:pPr>
        <w:rPr>
          <w:rFonts w:hint="eastAsia" w:ascii="宋体" w:hAnsi="宋体" w:cs="宋体"/>
          <w:sz w:val="20"/>
          <w:szCs w:val="20"/>
          <w:highlight w:val="none"/>
        </w:rPr>
      </w:pPr>
    </w:p>
    <w:p>
      <w:pPr>
        <w:rPr>
          <w:rFonts w:hint="eastAsia" w:ascii="宋体" w:hAnsi="宋体" w:cs="宋体"/>
          <w:sz w:val="20"/>
          <w:szCs w:val="20"/>
          <w:highlight w:val="none"/>
        </w:rPr>
      </w:pPr>
    </w:p>
    <w:p>
      <w:pPr>
        <w:spacing w:before="2"/>
        <w:rPr>
          <w:rFonts w:hint="eastAsia" w:ascii="宋体" w:hAnsi="宋体" w:cs="宋体"/>
          <w:sz w:val="23"/>
          <w:szCs w:val="23"/>
          <w:highlight w:val="none"/>
        </w:rPr>
      </w:pPr>
    </w:p>
    <w:p>
      <w:pPr>
        <w:spacing w:before="37"/>
        <w:ind w:right="102"/>
        <w:jc w:val="right"/>
        <w:rPr>
          <w:rFonts w:hint="eastAsia" w:ascii="宋体" w:hAnsi="宋体" w:cs="宋体"/>
          <w:sz w:val="20"/>
          <w:szCs w:val="20"/>
          <w:highlight w:val="none"/>
        </w:rPr>
      </w:pPr>
      <w:r>
        <w:rPr>
          <w:rFonts w:hint="eastAsia" w:ascii="宋体" w:hAnsi="宋体" w:cs="宋体"/>
          <w:w w:val="99"/>
          <w:sz w:val="20"/>
          <w:szCs w:val="20"/>
          <w:highlight w:val="none"/>
        </w:rPr>
        <w:t>）</w:t>
      </w:r>
    </w:p>
    <w:p>
      <w:pPr>
        <w:rPr>
          <w:rFonts w:hint="eastAsia" w:ascii="宋体" w:hAnsi="宋体" w:cs="宋体"/>
          <w:sz w:val="20"/>
          <w:szCs w:val="20"/>
          <w:highlight w:val="none"/>
        </w:rPr>
      </w:pPr>
    </w:p>
    <w:p>
      <w:pPr>
        <w:rPr>
          <w:rFonts w:hint="eastAsia" w:ascii="宋体" w:hAnsi="宋体" w:cs="宋体"/>
          <w:sz w:val="20"/>
          <w:szCs w:val="20"/>
          <w:highlight w:val="none"/>
        </w:rPr>
      </w:pPr>
    </w:p>
    <w:p>
      <w:pPr>
        <w:rPr>
          <w:rFonts w:hint="eastAsia" w:ascii="宋体" w:hAnsi="宋体" w:cs="宋体"/>
          <w:sz w:val="20"/>
          <w:szCs w:val="20"/>
          <w:highlight w:val="none"/>
        </w:rPr>
      </w:pPr>
    </w:p>
    <w:p>
      <w:pPr>
        <w:rPr>
          <w:rFonts w:hint="eastAsia" w:ascii="宋体" w:hAnsi="宋体" w:cs="宋体"/>
          <w:sz w:val="20"/>
          <w:szCs w:val="20"/>
          <w:highlight w:val="none"/>
        </w:rPr>
      </w:pPr>
    </w:p>
    <w:p>
      <w:pPr>
        <w:rPr>
          <w:rFonts w:hint="eastAsia" w:ascii="宋体" w:hAnsi="宋体" w:cs="宋体"/>
          <w:sz w:val="20"/>
          <w:szCs w:val="20"/>
          <w:highlight w:val="none"/>
        </w:rPr>
      </w:pPr>
    </w:p>
    <w:p>
      <w:pPr>
        <w:rPr>
          <w:rFonts w:hint="eastAsia" w:ascii="宋体" w:hAnsi="宋体" w:cs="宋体"/>
          <w:sz w:val="20"/>
          <w:szCs w:val="20"/>
          <w:highlight w:val="none"/>
        </w:rPr>
      </w:pPr>
    </w:p>
    <w:p>
      <w:pPr>
        <w:rPr>
          <w:rFonts w:hint="eastAsia" w:ascii="宋体" w:hAnsi="宋体" w:cs="宋体"/>
          <w:sz w:val="20"/>
          <w:szCs w:val="20"/>
          <w:highlight w:val="none"/>
        </w:rPr>
      </w:pPr>
    </w:p>
    <w:p>
      <w:pPr>
        <w:rPr>
          <w:rFonts w:hint="eastAsia" w:ascii="宋体" w:hAnsi="宋体" w:cs="宋体"/>
          <w:sz w:val="20"/>
          <w:szCs w:val="20"/>
          <w:highlight w:val="none"/>
        </w:rPr>
      </w:pPr>
    </w:p>
    <w:p>
      <w:pPr>
        <w:rPr>
          <w:rFonts w:hint="eastAsia" w:ascii="宋体" w:hAnsi="宋体" w:cs="宋体"/>
          <w:sz w:val="20"/>
          <w:szCs w:val="20"/>
          <w:highlight w:val="none"/>
        </w:rPr>
      </w:pPr>
    </w:p>
    <w:p>
      <w:pPr>
        <w:rPr>
          <w:rFonts w:hint="eastAsia" w:ascii="宋体" w:hAnsi="宋体" w:cs="宋体"/>
          <w:sz w:val="20"/>
          <w:szCs w:val="20"/>
          <w:highlight w:val="none"/>
        </w:rPr>
      </w:pPr>
    </w:p>
    <w:p>
      <w:pPr>
        <w:spacing w:before="1"/>
        <w:rPr>
          <w:rFonts w:hint="eastAsia" w:ascii="宋体" w:hAnsi="宋体" w:cs="宋体"/>
          <w:sz w:val="14"/>
          <w:szCs w:val="14"/>
          <w:highlight w:val="none"/>
        </w:rPr>
      </w:pPr>
    </w:p>
    <w:p>
      <w:pPr>
        <w:spacing w:before="37"/>
        <w:ind w:right="104"/>
        <w:jc w:val="right"/>
        <w:rPr>
          <w:rFonts w:hint="eastAsia" w:ascii="宋体" w:hAnsi="宋体" w:cs="宋体"/>
          <w:sz w:val="20"/>
          <w:szCs w:val="20"/>
          <w:highlight w:val="none"/>
        </w:rPr>
      </w:pPr>
      <w:r>
        <w:rPr>
          <w:rFonts w:hint="eastAsia" w:ascii="宋体" w:hAnsi="宋体" w:cs="宋体"/>
          <w:w w:val="99"/>
          <w:sz w:val="20"/>
          <w:szCs w:val="20"/>
          <w:highlight w:val="none"/>
        </w:rPr>
        <w:t>；</w:t>
      </w:r>
    </w:p>
    <w:p>
      <w:pPr>
        <w:spacing w:before="11"/>
        <w:rPr>
          <w:rFonts w:hint="eastAsia" w:ascii="宋体" w:hAnsi="宋体" w:cs="宋体"/>
          <w:sz w:val="24"/>
          <w:highlight w:val="none"/>
        </w:rPr>
      </w:pPr>
    </w:p>
    <w:p>
      <w:pPr>
        <w:spacing w:before="37"/>
        <w:ind w:right="145"/>
        <w:jc w:val="right"/>
        <w:rPr>
          <w:rFonts w:hint="eastAsia" w:ascii="宋体" w:hAnsi="宋体" w:cs="宋体"/>
          <w:sz w:val="20"/>
          <w:szCs w:val="20"/>
          <w:highlight w:val="none"/>
        </w:rPr>
      </w:pPr>
      <w:r>
        <w:rPr>
          <w:rFonts w:hint="eastAsia" w:ascii="宋体" w:hAnsi="宋体" w:cs="宋体"/>
          <w:w w:val="99"/>
          <w:sz w:val="20"/>
          <w:szCs w:val="20"/>
          <w:highlight w:val="none"/>
        </w:rPr>
        <w:t>）</w:t>
      </w:r>
    </w:p>
    <w:p>
      <w:pPr>
        <w:rPr>
          <w:rFonts w:hint="eastAsia" w:ascii="宋体" w:hAnsi="宋体" w:cs="宋体"/>
          <w:sz w:val="20"/>
          <w:szCs w:val="20"/>
          <w:highlight w:val="none"/>
        </w:rPr>
      </w:pPr>
    </w:p>
    <w:p>
      <w:pPr>
        <w:rPr>
          <w:rFonts w:hint="eastAsia" w:ascii="宋体" w:hAnsi="宋体" w:cs="宋体"/>
          <w:sz w:val="20"/>
          <w:szCs w:val="20"/>
          <w:highlight w:val="none"/>
        </w:rPr>
      </w:pPr>
    </w:p>
    <w:p>
      <w:pPr>
        <w:rPr>
          <w:rFonts w:hint="eastAsia" w:ascii="宋体" w:hAnsi="宋体" w:cs="宋体"/>
          <w:sz w:val="20"/>
          <w:szCs w:val="20"/>
          <w:highlight w:val="none"/>
        </w:rPr>
      </w:pPr>
    </w:p>
    <w:p>
      <w:pPr>
        <w:rPr>
          <w:rFonts w:hint="eastAsia" w:ascii="宋体" w:hAnsi="宋体" w:cs="宋体"/>
          <w:sz w:val="20"/>
          <w:szCs w:val="20"/>
          <w:highlight w:val="none"/>
        </w:rPr>
      </w:pPr>
    </w:p>
    <w:p>
      <w:pPr>
        <w:rPr>
          <w:rFonts w:hint="eastAsia" w:ascii="宋体" w:hAnsi="宋体" w:cs="宋体"/>
          <w:sz w:val="20"/>
          <w:szCs w:val="20"/>
          <w:highlight w:val="none"/>
        </w:rPr>
      </w:pPr>
    </w:p>
    <w:p>
      <w:pPr>
        <w:rPr>
          <w:rFonts w:hint="eastAsia" w:ascii="宋体" w:hAnsi="宋体" w:cs="宋体"/>
          <w:sz w:val="20"/>
          <w:szCs w:val="20"/>
          <w:highlight w:val="none"/>
        </w:rPr>
      </w:pPr>
    </w:p>
    <w:p>
      <w:pPr>
        <w:rPr>
          <w:rFonts w:hint="eastAsia" w:ascii="宋体" w:hAnsi="宋体" w:cs="宋体"/>
          <w:sz w:val="20"/>
          <w:szCs w:val="20"/>
          <w:highlight w:val="none"/>
        </w:rPr>
      </w:pPr>
    </w:p>
    <w:p>
      <w:pPr>
        <w:rPr>
          <w:rFonts w:hint="eastAsia" w:ascii="宋体" w:hAnsi="宋体" w:cs="宋体"/>
          <w:sz w:val="20"/>
          <w:szCs w:val="20"/>
          <w:highlight w:val="none"/>
        </w:rPr>
      </w:pPr>
    </w:p>
    <w:p>
      <w:pPr>
        <w:rPr>
          <w:rFonts w:hint="eastAsia" w:ascii="宋体" w:hAnsi="宋体" w:cs="宋体"/>
          <w:sz w:val="20"/>
          <w:szCs w:val="20"/>
          <w:highlight w:val="none"/>
        </w:rPr>
      </w:pPr>
    </w:p>
    <w:p>
      <w:pPr>
        <w:rPr>
          <w:rFonts w:hint="eastAsia" w:ascii="宋体" w:hAnsi="宋体" w:cs="宋体"/>
          <w:sz w:val="20"/>
          <w:szCs w:val="20"/>
          <w:highlight w:val="none"/>
        </w:rPr>
      </w:pPr>
    </w:p>
    <w:p>
      <w:pPr>
        <w:rPr>
          <w:rFonts w:hint="eastAsia" w:ascii="宋体" w:hAnsi="宋体" w:cs="宋体"/>
          <w:sz w:val="20"/>
          <w:szCs w:val="20"/>
          <w:highlight w:val="none"/>
        </w:rPr>
      </w:pPr>
    </w:p>
    <w:p>
      <w:pPr>
        <w:rPr>
          <w:rFonts w:hint="eastAsia" w:ascii="宋体" w:hAnsi="宋体" w:cs="宋体"/>
          <w:sz w:val="20"/>
          <w:szCs w:val="20"/>
          <w:highlight w:val="none"/>
        </w:rPr>
      </w:pPr>
    </w:p>
    <w:p>
      <w:pPr>
        <w:rPr>
          <w:rFonts w:hint="eastAsia" w:ascii="宋体" w:hAnsi="宋体" w:cs="宋体"/>
          <w:sz w:val="20"/>
          <w:szCs w:val="20"/>
          <w:highlight w:val="none"/>
        </w:rPr>
      </w:pPr>
    </w:p>
    <w:p>
      <w:pPr>
        <w:rPr>
          <w:rFonts w:hint="eastAsia" w:ascii="宋体" w:hAnsi="宋体" w:cs="宋体"/>
          <w:sz w:val="20"/>
          <w:szCs w:val="20"/>
          <w:highlight w:val="none"/>
        </w:rPr>
      </w:pPr>
    </w:p>
    <w:p>
      <w:pPr>
        <w:rPr>
          <w:rFonts w:hint="eastAsia" w:ascii="宋体" w:hAnsi="宋体" w:cs="宋体"/>
          <w:sz w:val="20"/>
          <w:szCs w:val="20"/>
          <w:highlight w:val="none"/>
        </w:rPr>
      </w:pPr>
    </w:p>
    <w:p>
      <w:pPr>
        <w:rPr>
          <w:rFonts w:hint="eastAsia" w:ascii="宋体" w:hAnsi="宋体" w:cs="宋体"/>
          <w:sz w:val="20"/>
          <w:szCs w:val="20"/>
          <w:highlight w:val="none"/>
        </w:rPr>
      </w:pPr>
    </w:p>
    <w:p>
      <w:pPr>
        <w:spacing w:before="6"/>
        <w:rPr>
          <w:rFonts w:hint="eastAsia" w:ascii="宋体" w:hAnsi="宋体" w:cs="宋体"/>
          <w:sz w:val="29"/>
          <w:szCs w:val="29"/>
          <w:highlight w:val="none"/>
        </w:rPr>
      </w:pPr>
    </w:p>
    <w:p>
      <w:pPr>
        <w:spacing w:before="37"/>
        <w:ind w:right="102"/>
        <w:jc w:val="right"/>
        <w:rPr>
          <w:rFonts w:hint="eastAsia" w:ascii="宋体" w:hAnsi="宋体" w:cs="宋体"/>
          <w:sz w:val="20"/>
          <w:szCs w:val="20"/>
          <w:highlight w:val="none"/>
        </w:rPr>
      </w:pPr>
      <w:r>
        <w:rPr>
          <w:rFonts w:hint="eastAsia" w:ascii="宋体" w:hAnsi="宋体" w:cs="宋体"/>
          <w:w w:val="99"/>
          <w:sz w:val="20"/>
          <w:szCs w:val="20"/>
          <w:highlight w:val="none"/>
        </w:rPr>
        <w:t>）</w:t>
      </w:r>
    </w:p>
    <w:p>
      <w:pPr>
        <w:rPr>
          <w:rFonts w:hint="eastAsia" w:ascii="宋体" w:hAnsi="宋体" w:cs="宋体"/>
          <w:sz w:val="20"/>
          <w:szCs w:val="20"/>
          <w:highlight w:val="none"/>
        </w:rPr>
      </w:pPr>
    </w:p>
    <w:p>
      <w:pPr>
        <w:rPr>
          <w:rFonts w:hint="eastAsia" w:ascii="宋体" w:hAnsi="宋体" w:cs="宋体"/>
          <w:sz w:val="20"/>
          <w:szCs w:val="20"/>
          <w:highlight w:val="none"/>
        </w:rPr>
      </w:pPr>
    </w:p>
    <w:p>
      <w:pPr>
        <w:spacing w:before="3"/>
        <w:rPr>
          <w:rFonts w:hint="eastAsia" w:ascii="宋体" w:hAnsi="宋体" w:cs="宋体"/>
          <w:sz w:val="22"/>
          <w:szCs w:val="22"/>
          <w:highlight w:val="none"/>
        </w:rPr>
      </w:pPr>
    </w:p>
    <w:p>
      <w:pPr>
        <w:spacing w:before="37"/>
        <w:ind w:right="102"/>
        <w:jc w:val="right"/>
        <w:rPr>
          <w:rFonts w:hint="eastAsia" w:ascii="宋体" w:hAnsi="宋体" w:cs="宋体"/>
          <w:sz w:val="20"/>
          <w:szCs w:val="20"/>
          <w:highlight w:val="none"/>
        </w:rPr>
      </w:pPr>
      <w:r>
        <w:rPr>
          <w:rFonts w:hint="eastAsia" w:ascii="宋体" w:hAnsi="宋体" w:cs="宋体"/>
          <w:w w:val="99"/>
          <w:sz w:val="20"/>
          <w:szCs w:val="20"/>
          <w:highlight w:val="none"/>
        </w:rPr>
        <w:t>）</w:t>
      </w:r>
    </w:p>
    <w:p>
      <w:pPr>
        <w:widowControl/>
        <w:jc w:val="left"/>
        <w:rPr>
          <w:rFonts w:ascii="宋体" w:hAnsi="宋体" w:cs="宋体"/>
          <w:sz w:val="20"/>
          <w:szCs w:val="20"/>
          <w:highlight w:val="none"/>
        </w:rPr>
        <w:sectPr>
          <w:pgSz w:w="11910" w:h="16840"/>
          <w:pgMar w:top="1340" w:right="1500" w:bottom="280" w:left="1680" w:header="720" w:footer="720" w:gutter="0"/>
          <w:pgNumType w:fmt="decimal"/>
          <w:cols w:space="720" w:num="1"/>
        </w:sectPr>
      </w:pPr>
    </w:p>
    <w:p>
      <w:pPr>
        <w:rPr>
          <w:rFonts w:hint="eastAsia" w:ascii="宋体" w:hAnsi="宋体" w:cs="宋体"/>
          <w:sz w:val="20"/>
          <w:szCs w:val="20"/>
          <w:highlight w:val="none"/>
        </w:rPr>
      </w:pPr>
    </w:p>
    <w:p>
      <w:pPr>
        <w:rPr>
          <w:rFonts w:hint="eastAsia" w:ascii="宋体" w:hAnsi="宋体" w:cs="宋体"/>
          <w:sz w:val="20"/>
          <w:szCs w:val="20"/>
          <w:highlight w:val="none"/>
        </w:rPr>
      </w:pPr>
    </w:p>
    <w:p>
      <w:pPr>
        <w:rPr>
          <w:rFonts w:hint="eastAsia" w:ascii="宋体" w:hAnsi="宋体" w:cs="宋体"/>
          <w:sz w:val="20"/>
          <w:szCs w:val="20"/>
          <w:highlight w:val="none"/>
        </w:rPr>
      </w:pPr>
    </w:p>
    <w:p>
      <w:pPr>
        <w:spacing w:before="13"/>
        <w:rPr>
          <w:rFonts w:hint="eastAsia" w:ascii="宋体" w:hAnsi="宋体" w:cs="宋体"/>
          <w:sz w:val="24"/>
          <w:highlight w:val="none"/>
        </w:rPr>
      </w:pPr>
    </w:p>
    <w:p>
      <w:pPr>
        <w:spacing w:before="37"/>
        <w:ind w:right="150"/>
        <w:jc w:val="right"/>
        <w:rPr>
          <w:rFonts w:hint="eastAsia" w:ascii="宋体" w:hAnsi="宋体" w:cs="宋体"/>
          <w:sz w:val="20"/>
          <w:szCs w:val="20"/>
          <w:highlight w:val="none"/>
        </w:rPr>
      </w:pPr>
      <w:r>
        <w:rPr>
          <w:rFonts w:hint="eastAsia"/>
          <w:highlight w:val="none"/>
        </w:rPr>
        <mc:AlternateContent>
          <mc:Choice Requires="wps">
            <w:drawing>
              <wp:anchor distT="0" distB="0" distL="114300" distR="114300" simplePos="0" relativeHeight="251662336" behindDoc="0" locked="0" layoutInCell="1" allowOverlap="1">
                <wp:simplePos x="0" y="0"/>
                <wp:positionH relativeFrom="page">
                  <wp:posOffset>1132205</wp:posOffset>
                </wp:positionH>
                <wp:positionV relativeFrom="paragraph">
                  <wp:posOffset>-654050</wp:posOffset>
                </wp:positionV>
                <wp:extent cx="5356860" cy="8275320"/>
                <wp:effectExtent l="0" t="0" r="0" b="0"/>
                <wp:wrapNone/>
                <wp:docPr id="4" name="文本框 4"/>
                <wp:cNvGraphicFramePr/>
                <a:graphic xmlns:a="http://schemas.openxmlformats.org/drawingml/2006/main">
                  <a:graphicData uri="http://schemas.microsoft.com/office/word/2010/wordprocessingShape">
                    <wps:wsp>
                      <wps:cNvSpPr txBox="1"/>
                      <wps:spPr>
                        <a:xfrm>
                          <a:off x="0" y="0"/>
                          <a:ext cx="5356860" cy="8275320"/>
                        </a:xfrm>
                        <a:prstGeom prst="rect">
                          <a:avLst/>
                        </a:prstGeom>
                        <a:noFill/>
                        <a:ln>
                          <a:noFill/>
                        </a:ln>
                      </wps:spPr>
                      <wps:txbx>
                        <w:txbxContent>
                          <w:tbl>
                            <w:tblPr>
                              <w:tblStyle w:val="23"/>
                              <w:tblW w:w="0" w:type="auto"/>
                              <w:tblInd w:w="-5"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574"/>
                              <w:gridCol w:w="1166"/>
                              <w:gridCol w:w="1800"/>
                              <w:gridCol w:w="1915"/>
                              <w:gridCol w:w="296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42" w:hRule="exact"/>
                              </w:trPr>
                              <w:tc>
                                <w:tcPr>
                                  <w:tcW w:w="574" w:type="dxa"/>
                                  <w:vMerge w:val="restart"/>
                                  <w:tcBorders>
                                    <w:top w:val="single" w:color="auto" w:sz="4" w:space="0"/>
                                    <w:left w:val="single" w:color="auto" w:sz="4" w:space="0"/>
                                    <w:bottom w:val="single" w:color="auto" w:sz="4" w:space="0"/>
                                    <w:right w:val="single" w:color="auto" w:sz="4" w:space="0"/>
                                  </w:tcBorders>
                                  <w:noWrap w:val="0"/>
                                  <w:vAlign w:val="top"/>
                                </w:tcPr>
                                <w:p>
                                  <w:pPr>
                                    <w:rPr>
                                      <w:rFonts w:ascii="Calibri" w:hAnsi="Calibri"/>
                                      <w:sz w:val="22"/>
                                      <w:szCs w:val="22"/>
                                    </w:rPr>
                                  </w:pPr>
                                </w:p>
                              </w:tc>
                              <w:tc>
                                <w:tcPr>
                                  <w:tcW w:w="1166" w:type="dxa"/>
                                  <w:vMerge w:val="restart"/>
                                  <w:tcBorders>
                                    <w:top w:val="single" w:color="auto" w:sz="4" w:space="0"/>
                                    <w:left w:val="single" w:color="auto" w:sz="4" w:space="0"/>
                                    <w:bottom w:val="single" w:color="auto" w:sz="4" w:space="0"/>
                                    <w:right w:val="single" w:color="auto" w:sz="4" w:space="0"/>
                                  </w:tcBorders>
                                  <w:noWrap w:val="0"/>
                                  <w:vAlign w:val="top"/>
                                </w:tcPr>
                                <w:p>
                                  <w:pPr>
                                    <w:rPr>
                                      <w:rFonts w:ascii="Calibri" w:hAnsi="Calibri"/>
                                      <w:sz w:val="22"/>
                                      <w:szCs w:val="22"/>
                                    </w:rPr>
                                  </w:pPr>
                                </w:p>
                              </w:tc>
                              <w:tc>
                                <w:tcPr>
                                  <w:tcW w:w="1800" w:type="dxa"/>
                                  <w:vMerge w:val="restart"/>
                                  <w:tcBorders>
                                    <w:top w:val="single" w:color="auto" w:sz="4" w:space="0"/>
                                    <w:left w:val="single" w:color="auto" w:sz="4" w:space="0"/>
                                    <w:bottom w:val="single" w:color="auto" w:sz="4" w:space="0"/>
                                    <w:right w:val="single" w:color="auto" w:sz="4" w:space="0"/>
                                  </w:tcBorders>
                                  <w:noWrap w:val="0"/>
                                  <w:vAlign w:val="top"/>
                                </w:tcPr>
                                <w:p>
                                  <w:pPr>
                                    <w:pStyle w:val="34"/>
                                    <w:rPr>
                                      <w:rFonts w:ascii="宋体" w:hAnsi="宋体" w:cs="宋体"/>
                                      <w:sz w:val="20"/>
                                      <w:szCs w:val="20"/>
                                    </w:rPr>
                                  </w:pPr>
                                </w:p>
                                <w:p>
                                  <w:pPr>
                                    <w:pStyle w:val="34"/>
                                    <w:rPr>
                                      <w:rFonts w:hint="eastAsia" w:ascii="宋体" w:hAnsi="宋体" w:cs="宋体"/>
                                      <w:sz w:val="20"/>
                                      <w:szCs w:val="20"/>
                                    </w:rPr>
                                  </w:pPr>
                                </w:p>
                                <w:p>
                                  <w:pPr>
                                    <w:pStyle w:val="34"/>
                                    <w:rPr>
                                      <w:rFonts w:hint="eastAsia" w:ascii="宋体" w:hAnsi="宋体" w:cs="宋体"/>
                                      <w:sz w:val="20"/>
                                      <w:szCs w:val="20"/>
                                    </w:rPr>
                                  </w:pPr>
                                </w:p>
                                <w:p>
                                  <w:pPr>
                                    <w:pStyle w:val="34"/>
                                    <w:rPr>
                                      <w:rFonts w:hint="eastAsia" w:ascii="宋体" w:hAnsi="宋体" w:cs="宋体"/>
                                      <w:sz w:val="20"/>
                                      <w:szCs w:val="20"/>
                                    </w:rPr>
                                  </w:pPr>
                                </w:p>
                                <w:p>
                                  <w:pPr>
                                    <w:pStyle w:val="34"/>
                                    <w:rPr>
                                      <w:rFonts w:hint="eastAsia" w:ascii="宋体" w:hAnsi="宋体" w:cs="宋体"/>
                                      <w:sz w:val="20"/>
                                      <w:szCs w:val="20"/>
                                    </w:rPr>
                                  </w:pPr>
                                </w:p>
                                <w:p>
                                  <w:pPr>
                                    <w:pStyle w:val="34"/>
                                    <w:spacing w:before="161"/>
                                    <w:ind w:left="7"/>
                                    <w:rPr>
                                      <w:rFonts w:ascii="宋体" w:hAnsi="宋体" w:cs="宋体"/>
                                      <w:sz w:val="20"/>
                                      <w:szCs w:val="20"/>
                                    </w:rPr>
                                  </w:pPr>
                                  <w:r>
                                    <w:rPr>
                                      <w:rFonts w:hint="eastAsia" w:ascii="宋体" w:hAnsi="宋体" w:cs="宋体"/>
                                      <w:spacing w:val="1"/>
                                      <w:w w:val="99"/>
                                      <w:sz w:val="20"/>
                                      <w:szCs w:val="20"/>
                                    </w:rPr>
                                    <w:t>A02</w:t>
                                  </w:r>
                                  <w:r>
                                    <w:rPr>
                                      <w:rFonts w:hint="eastAsia" w:ascii="宋体" w:hAnsi="宋体" w:cs="宋体"/>
                                      <w:w w:val="99"/>
                                      <w:sz w:val="20"/>
                                      <w:szCs w:val="20"/>
                                    </w:rPr>
                                    <w:t>06</w:t>
                                  </w:r>
                                  <w:r>
                                    <w:rPr>
                                      <w:rFonts w:hint="eastAsia" w:ascii="宋体" w:hAnsi="宋体" w:cs="宋体"/>
                                      <w:spacing w:val="1"/>
                                      <w:w w:val="99"/>
                                      <w:sz w:val="20"/>
                                      <w:szCs w:val="20"/>
                                    </w:rPr>
                                    <w:t>1</w:t>
                                  </w:r>
                                  <w:r>
                                    <w:rPr>
                                      <w:rFonts w:hint="eastAsia" w:ascii="宋体" w:hAnsi="宋体" w:cs="宋体"/>
                                      <w:w w:val="99"/>
                                      <w:sz w:val="20"/>
                                      <w:szCs w:val="20"/>
                                    </w:rPr>
                                    <w:t>808热水器</w:t>
                                  </w:r>
                                </w:p>
                              </w:tc>
                              <w:tc>
                                <w:tcPr>
                                  <w:tcW w:w="1915" w:type="dxa"/>
                                  <w:tcBorders>
                                    <w:top w:val="single" w:color="auto" w:sz="4" w:space="0"/>
                                    <w:left w:val="single" w:color="auto" w:sz="4" w:space="0"/>
                                    <w:bottom w:val="single" w:color="auto" w:sz="4" w:space="0"/>
                                    <w:right w:val="single" w:color="auto" w:sz="4" w:space="0"/>
                                  </w:tcBorders>
                                  <w:noWrap w:val="0"/>
                                  <w:vAlign w:val="top"/>
                                </w:tcPr>
                                <w:p>
                                  <w:pPr>
                                    <w:pStyle w:val="34"/>
                                    <w:spacing w:before="12"/>
                                    <w:rPr>
                                      <w:rFonts w:ascii="宋体" w:hAnsi="宋体" w:cs="宋体"/>
                                      <w:sz w:val="15"/>
                                      <w:szCs w:val="15"/>
                                    </w:rPr>
                                  </w:pPr>
                                </w:p>
                                <w:p>
                                  <w:pPr>
                                    <w:pStyle w:val="34"/>
                                    <w:ind w:left="7"/>
                                    <w:rPr>
                                      <w:rFonts w:ascii="宋体" w:hAnsi="宋体" w:cs="宋体"/>
                                      <w:sz w:val="20"/>
                                      <w:szCs w:val="20"/>
                                    </w:rPr>
                                  </w:pPr>
                                  <w:r>
                                    <w:rPr>
                                      <w:rFonts w:hint="eastAsia" w:ascii="宋体" w:hAnsi="宋体" w:cs="宋体"/>
                                      <w:w w:val="99"/>
                                      <w:sz w:val="20"/>
                                      <w:szCs w:val="20"/>
                                    </w:rPr>
                                    <w:t>★电热</w:t>
                                  </w:r>
                                  <w:r>
                                    <w:rPr>
                                      <w:rFonts w:hint="eastAsia" w:ascii="宋体" w:hAnsi="宋体" w:cs="宋体"/>
                                      <w:spacing w:val="2"/>
                                      <w:w w:val="99"/>
                                      <w:sz w:val="20"/>
                                      <w:szCs w:val="20"/>
                                    </w:rPr>
                                    <w:t>水</w:t>
                                  </w:r>
                                  <w:r>
                                    <w:rPr>
                                      <w:rFonts w:hint="eastAsia" w:ascii="宋体" w:hAnsi="宋体" w:cs="宋体"/>
                                      <w:w w:val="99"/>
                                      <w:sz w:val="20"/>
                                      <w:szCs w:val="20"/>
                                    </w:rPr>
                                    <w:t>器</w:t>
                                  </w:r>
                                </w:p>
                              </w:tc>
                              <w:tc>
                                <w:tcPr>
                                  <w:tcW w:w="2966" w:type="dxa"/>
                                  <w:tcBorders>
                                    <w:top w:val="single" w:color="auto" w:sz="4" w:space="0"/>
                                    <w:left w:val="single" w:color="auto" w:sz="4" w:space="0"/>
                                    <w:bottom w:val="single" w:color="auto" w:sz="4" w:space="0"/>
                                    <w:right w:val="single" w:color="auto" w:sz="4" w:space="0"/>
                                  </w:tcBorders>
                                  <w:noWrap w:val="0"/>
                                  <w:vAlign w:val="top"/>
                                </w:tcPr>
                                <w:p>
                                  <w:pPr>
                                    <w:pStyle w:val="34"/>
                                    <w:tabs>
                                      <w:tab w:val="left" w:pos="1608"/>
                                    </w:tabs>
                                    <w:spacing w:before="52" w:line="280" w:lineRule="auto"/>
                                    <w:ind w:left="7" w:right="4"/>
                                    <w:rPr>
                                      <w:rFonts w:ascii="宋体" w:hAnsi="宋体" w:cs="宋体"/>
                                      <w:sz w:val="20"/>
                                      <w:szCs w:val="20"/>
                                      <w:lang w:eastAsia="zh-CN"/>
                                    </w:rPr>
                                  </w:pPr>
                                  <w:r>
                                    <w:rPr>
                                      <w:rFonts w:hint="eastAsia" w:ascii="宋体" w:hAnsi="宋体" w:cs="宋体"/>
                                      <w:spacing w:val="12"/>
                                      <w:w w:val="99"/>
                                      <w:sz w:val="20"/>
                                      <w:szCs w:val="20"/>
                                      <w:lang w:eastAsia="zh-CN"/>
                                    </w:rPr>
                                    <w:t>《储水式电热水器能效</w:t>
                                  </w:r>
                                  <w:r>
                                    <w:rPr>
                                      <w:rFonts w:hint="eastAsia" w:ascii="宋体" w:hAnsi="宋体" w:cs="宋体"/>
                                      <w:spacing w:val="9"/>
                                      <w:w w:val="99"/>
                                      <w:sz w:val="20"/>
                                      <w:szCs w:val="20"/>
                                      <w:lang w:eastAsia="zh-CN"/>
                                    </w:rPr>
                                    <w:t>限</w:t>
                                  </w:r>
                                  <w:r>
                                    <w:rPr>
                                      <w:rFonts w:hint="eastAsia" w:ascii="宋体" w:hAnsi="宋体" w:cs="宋体"/>
                                      <w:spacing w:val="12"/>
                                      <w:w w:val="99"/>
                                      <w:sz w:val="20"/>
                                      <w:szCs w:val="20"/>
                                      <w:lang w:eastAsia="zh-CN"/>
                                    </w:rPr>
                                    <w:t>定值</w:t>
                                  </w:r>
                                  <w:r>
                                    <w:rPr>
                                      <w:rFonts w:hint="eastAsia" w:ascii="宋体" w:hAnsi="宋体" w:cs="宋体"/>
                                      <w:w w:val="99"/>
                                      <w:sz w:val="20"/>
                                      <w:szCs w:val="20"/>
                                      <w:lang w:eastAsia="zh-CN"/>
                                    </w:rPr>
                                    <w:t>及能效等</w:t>
                                  </w:r>
                                  <w:r>
                                    <w:rPr>
                                      <w:rFonts w:hint="eastAsia" w:ascii="宋体" w:hAnsi="宋体" w:cs="宋体"/>
                                      <w:spacing w:val="2"/>
                                      <w:w w:val="99"/>
                                      <w:sz w:val="20"/>
                                      <w:szCs w:val="20"/>
                                      <w:lang w:eastAsia="zh-CN"/>
                                    </w:rPr>
                                    <w:t>级</w:t>
                                  </w:r>
                                  <w:r>
                                    <w:rPr>
                                      <w:rFonts w:hint="eastAsia" w:ascii="宋体" w:hAnsi="宋体" w:cs="宋体"/>
                                      <w:w w:val="99"/>
                                      <w:sz w:val="20"/>
                                      <w:szCs w:val="20"/>
                                      <w:lang w:eastAsia="zh-CN"/>
                                    </w:rPr>
                                    <w:t>》（</w:t>
                                  </w:r>
                                  <w:r>
                                    <w:rPr>
                                      <w:rFonts w:hint="eastAsia" w:ascii="宋体" w:hAnsi="宋体" w:cs="宋体"/>
                                      <w:spacing w:val="1"/>
                                      <w:w w:val="99"/>
                                      <w:sz w:val="20"/>
                                      <w:szCs w:val="20"/>
                                      <w:lang w:eastAsia="zh-CN"/>
                                    </w:rPr>
                                    <w:t>G</w:t>
                                  </w:r>
                                  <w:r>
                                    <w:rPr>
                                      <w:rFonts w:hint="eastAsia" w:ascii="宋体" w:hAnsi="宋体" w:cs="宋体"/>
                                      <w:w w:val="99"/>
                                      <w:sz w:val="20"/>
                                      <w:szCs w:val="20"/>
                                      <w:lang w:eastAsia="zh-CN"/>
                                    </w:rPr>
                                    <w:t>B</w:t>
                                  </w:r>
                                  <w:r>
                                    <w:rPr>
                                      <w:rFonts w:hint="eastAsia" w:ascii="宋体" w:hAnsi="宋体" w:cs="宋体"/>
                                      <w:sz w:val="20"/>
                                      <w:szCs w:val="20"/>
                                      <w:lang w:eastAsia="zh-CN"/>
                                    </w:rPr>
                                    <w:tab/>
                                  </w:r>
                                  <w:r>
                                    <w:rPr>
                                      <w:rFonts w:hint="eastAsia" w:ascii="宋体" w:hAnsi="宋体" w:cs="宋体"/>
                                      <w:spacing w:val="1"/>
                                      <w:w w:val="99"/>
                                      <w:sz w:val="20"/>
                                      <w:szCs w:val="20"/>
                                      <w:lang w:eastAsia="zh-CN"/>
                                    </w:rPr>
                                    <w:t>21</w:t>
                                  </w:r>
                                  <w:r>
                                    <w:rPr>
                                      <w:rFonts w:hint="eastAsia" w:ascii="宋体" w:hAnsi="宋体" w:cs="宋体"/>
                                      <w:w w:val="99"/>
                                      <w:sz w:val="20"/>
                                      <w:szCs w:val="20"/>
                                      <w:lang w:eastAsia="zh-CN"/>
                                    </w:rPr>
                                    <w:t>51</w:t>
                                  </w:r>
                                  <w:r>
                                    <w:rPr>
                                      <w:rFonts w:hint="eastAsia" w:ascii="宋体" w:hAnsi="宋体" w:cs="宋体"/>
                                      <w:spacing w:val="1"/>
                                      <w:w w:val="99"/>
                                      <w:sz w:val="20"/>
                                      <w:szCs w:val="20"/>
                                      <w:lang w:eastAsia="zh-CN"/>
                                    </w:rPr>
                                    <w:t>9</w:t>
                                  </w:r>
                                  <w:r>
                                    <w:rPr>
                                      <w:rFonts w:hint="eastAsia" w:ascii="宋体" w:hAnsi="宋体" w:cs="宋体"/>
                                      <w:w w:val="99"/>
                                      <w:sz w:val="20"/>
                                      <w:szCs w:val="20"/>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112" w:hRule="exact"/>
                              </w:trPr>
                              <w:tc>
                                <w:tcPr>
                                  <w:tcW w:w="574" w:type="dxa"/>
                                  <w:vMerge w:val="continue"/>
                                  <w:tcBorders>
                                    <w:top w:val="single" w:color="auto" w:sz="4" w:space="0"/>
                                    <w:left w:val="single" w:color="auto" w:sz="4" w:space="0"/>
                                    <w:bottom w:val="single" w:color="auto" w:sz="4" w:space="0"/>
                                    <w:right w:val="single" w:color="auto" w:sz="4" w:space="0"/>
                                  </w:tcBorders>
                                  <w:noWrap w:val="0"/>
                                  <w:vAlign w:val="center"/>
                                </w:tcPr>
                                <w:p>
                                  <w:pPr>
                                    <w:widowControl/>
                                    <w:jc w:val="left"/>
                                    <w:rPr>
                                      <w:rFonts w:ascii="Calibri" w:hAnsi="Calibri" w:eastAsia="Times New Roman"/>
                                      <w:sz w:val="22"/>
                                      <w:szCs w:val="22"/>
                                    </w:rPr>
                                  </w:pPr>
                                </w:p>
                              </w:tc>
                              <w:tc>
                                <w:tcPr>
                                  <w:tcW w:w="1166" w:type="dxa"/>
                                  <w:vMerge w:val="continue"/>
                                  <w:tcBorders>
                                    <w:top w:val="single" w:color="auto" w:sz="4" w:space="0"/>
                                    <w:left w:val="single" w:color="auto" w:sz="4" w:space="0"/>
                                    <w:bottom w:val="single" w:color="auto" w:sz="4" w:space="0"/>
                                    <w:right w:val="single" w:color="auto" w:sz="4" w:space="0"/>
                                  </w:tcBorders>
                                  <w:noWrap w:val="0"/>
                                  <w:vAlign w:val="center"/>
                                </w:tcPr>
                                <w:p>
                                  <w:pPr>
                                    <w:widowControl/>
                                    <w:jc w:val="left"/>
                                    <w:rPr>
                                      <w:rFonts w:ascii="Calibri" w:hAnsi="Calibri" w:eastAsia="Times New Roman"/>
                                      <w:sz w:val="22"/>
                                      <w:szCs w:val="22"/>
                                    </w:rPr>
                                  </w:pPr>
                                </w:p>
                              </w:tc>
                              <w:tc>
                                <w:tcPr>
                                  <w:tcW w:w="1800" w:type="dxa"/>
                                  <w:vMerge w:val="continue"/>
                                  <w:tcBorders>
                                    <w:top w:val="single" w:color="auto" w:sz="4" w:space="0"/>
                                    <w:left w:val="single" w:color="auto" w:sz="4" w:space="0"/>
                                    <w:bottom w:val="single" w:color="auto" w:sz="4" w:space="0"/>
                                    <w:right w:val="single" w:color="auto" w:sz="4" w:space="0"/>
                                  </w:tcBorders>
                                  <w:noWrap w:val="0"/>
                                  <w:vAlign w:val="center"/>
                                </w:tcPr>
                                <w:p>
                                  <w:pPr>
                                    <w:widowControl/>
                                    <w:jc w:val="left"/>
                                    <w:rPr>
                                      <w:rFonts w:ascii="宋体" w:hAnsi="宋体" w:eastAsia="Times New Roman" w:cs="宋体"/>
                                      <w:kern w:val="0"/>
                                      <w:sz w:val="20"/>
                                      <w:szCs w:val="20"/>
                                    </w:rPr>
                                  </w:pPr>
                                </w:p>
                              </w:tc>
                              <w:tc>
                                <w:tcPr>
                                  <w:tcW w:w="1915" w:type="dxa"/>
                                  <w:tcBorders>
                                    <w:top w:val="single" w:color="auto" w:sz="4" w:space="0"/>
                                    <w:left w:val="single" w:color="auto" w:sz="4" w:space="0"/>
                                    <w:bottom w:val="single" w:color="auto" w:sz="4" w:space="0"/>
                                    <w:right w:val="single" w:color="auto" w:sz="4" w:space="0"/>
                                  </w:tcBorders>
                                  <w:noWrap w:val="0"/>
                                  <w:vAlign w:val="top"/>
                                </w:tcPr>
                                <w:p>
                                  <w:pPr>
                                    <w:pStyle w:val="34"/>
                                    <w:spacing w:before="2"/>
                                    <w:rPr>
                                      <w:rFonts w:ascii="宋体" w:hAnsi="宋体" w:cs="宋体"/>
                                      <w:sz w:val="24"/>
                                      <w:szCs w:val="24"/>
                                      <w:lang w:eastAsia="zh-CN"/>
                                    </w:rPr>
                                  </w:pPr>
                                </w:p>
                                <w:p>
                                  <w:pPr>
                                    <w:pStyle w:val="34"/>
                                    <w:ind w:left="7"/>
                                    <w:rPr>
                                      <w:rFonts w:ascii="宋体" w:hAnsi="宋体" w:cs="宋体"/>
                                      <w:sz w:val="20"/>
                                      <w:szCs w:val="20"/>
                                    </w:rPr>
                                  </w:pPr>
                                  <w:r>
                                    <w:rPr>
                                      <w:rFonts w:hint="eastAsia" w:ascii="宋体" w:hAnsi="宋体" w:cs="宋体"/>
                                      <w:w w:val="99"/>
                                      <w:sz w:val="20"/>
                                      <w:szCs w:val="20"/>
                                    </w:rPr>
                                    <w:t>燃气热</w:t>
                                  </w:r>
                                  <w:r>
                                    <w:rPr>
                                      <w:rFonts w:hint="eastAsia" w:ascii="宋体" w:hAnsi="宋体" w:cs="宋体"/>
                                      <w:spacing w:val="2"/>
                                      <w:w w:val="99"/>
                                      <w:sz w:val="20"/>
                                      <w:szCs w:val="20"/>
                                    </w:rPr>
                                    <w:t>水</w:t>
                                  </w:r>
                                  <w:r>
                                    <w:rPr>
                                      <w:rFonts w:hint="eastAsia" w:ascii="宋体" w:hAnsi="宋体" w:cs="宋体"/>
                                      <w:w w:val="99"/>
                                      <w:sz w:val="20"/>
                                      <w:szCs w:val="20"/>
                                    </w:rPr>
                                    <w:t>器</w:t>
                                  </w:r>
                                </w:p>
                              </w:tc>
                              <w:tc>
                                <w:tcPr>
                                  <w:tcW w:w="2966" w:type="dxa"/>
                                  <w:tcBorders>
                                    <w:top w:val="single" w:color="auto" w:sz="4" w:space="0"/>
                                    <w:left w:val="single" w:color="auto" w:sz="4" w:space="0"/>
                                    <w:bottom w:val="single" w:color="auto" w:sz="4" w:space="0"/>
                                    <w:right w:val="single" w:color="auto" w:sz="4" w:space="0"/>
                                  </w:tcBorders>
                                  <w:noWrap w:val="0"/>
                                  <w:vAlign w:val="top"/>
                                </w:tcPr>
                                <w:p>
                                  <w:pPr>
                                    <w:pStyle w:val="34"/>
                                    <w:spacing w:before="4" w:line="280" w:lineRule="auto"/>
                                    <w:ind w:left="7" w:right="4"/>
                                    <w:rPr>
                                      <w:rFonts w:ascii="宋体" w:hAnsi="宋体" w:cs="宋体"/>
                                      <w:sz w:val="20"/>
                                      <w:szCs w:val="20"/>
                                      <w:lang w:eastAsia="zh-CN"/>
                                    </w:rPr>
                                  </w:pPr>
                                  <w:r>
                                    <w:rPr>
                                      <w:rFonts w:hint="eastAsia" w:ascii="宋体" w:hAnsi="宋体" w:cs="宋体"/>
                                      <w:spacing w:val="12"/>
                                      <w:w w:val="99"/>
                                      <w:sz w:val="20"/>
                                      <w:szCs w:val="20"/>
                                      <w:lang w:eastAsia="zh-CN"/>
                                    </w:rPr>
                                    <w:t>《家用燃气快速热水器</w:t>
                                  </w:r>
                                  <w:r>
                                    <w:rPr>
                                      <w:rFonts w:hint="eastAsia" w:ascii="宋体" w:hAnsi="宋体" w:cs="宋体"/>
                                      <w:spacing w:val="9"/>
                                      <w:w w:val="99"/>
                                      <w:sz w:val="20"/>
                                      <w:szCs w:val="20"/>
                                      <w:lang w:eastAsia="zh-CN"/>
                                    </w:rPr>
                                    <w:t>和</w:t>
                                  </w:r>
                                  <w:r>
                                    <w:rPr>
                                      <w:rFonts w:hint="eastAsia" w:ascii="宋体" w:hAnsi="宋体" w:cs="宋体"/>
                                      <w:spacing w:val="12"/>
                                      <w:w w:val="99"/>
                                      <w:sz w:val="20"/>
                                      <w:szCs w:val="20"/>
                                      <w:lang w:eastAsia="zh-CN"/>
                                    </w:rPr>
                                    <w:t>燃气</w:t>
                                  </w:r>
                                  <w:r>
                                    <w:rPr>
                                      <w:rFonts w:hint="eastAsia" w:ascii="宋体" w:hAnsi="宋体" w:cs="宋体"/>
                                      <w:w w:val="99"/>
                                      <w:sz w:val="20"/>
                                      <w:szCs w:val="20"/>
                                      <w:lang w:eastAsia="zh-CN"/>
                                    </w:rPr>
                                    <w:t>采暖热水</w:t>
                                  </w:r>
                                  <w:r>
                                    <w:rPr>
                                      <w:rFonts w:hint="eastAsia" w:ascii="宋体" w:hAnsi="宋体" w:cs="宋体"/>
                                      <w:spacing w:val="2"/>
                                      <w:w w:val="99"/>
                                      <w:sz w:val="20"/>
                                      <w:szCs w:val="20"/>
                                      <w:lang w:eastAsia="zh-CN"/>
                                    </w:rPr>
                                    <w:t>炉</w:t>
                                  </w:r>
                                  <w:r>
                                    <w:rPr>
                                      <w:rFonts w:hint="eastAsia" w:ascii="宋体" w:hAnsi="宋体" w:cs="宋体"/>
                                      <w:w w:val="99"/>
                                      <w:sz w:val="20"/>
                                      <w:szCs w:val="20"/>
                                      <w:lang w:eastAsia="zh-CN"/>
                                    </w:rPr>
                                    <w:t>能效</w:t>
                                  </w:r>
                                  <w:r>
                                    <w:rPr>
                                      <w:rFonts w:hint="eastAsia" w:ascii="宋体" w:hAnsi="宋体" w:cs="宋体"/>
                                      <w:spacing w:val="2"/>
                                      <w:w w:val="99"/>
                                      <w:sz w:val="20"/>
                                      <w:szCs w:val="20"/>
                                      <w:lang w:eastAsia="zh-CN"/>
                                    </w:rPr>
                                    <w:t>限</w:t>
                                  </w:r>
                                  <w:r>
                                    <w:rPr>
                                      <w:rFonts w:hint="eastAsia" w:ascii="宋体" w:hAnsi="宋体" w:cs="宋体"/>
                                      <w:w w:val="99"/>
                                      <w:sz w:val="20"/>
                                      <w:szCs w:val="20"/>
                                      <w:lang w:eastAsia="zh-CN"/>
                                    </w:rPr>
                                    <w:t>定值</w:t>
                                  </w:r>
                                  <w:r>
                                    <w:rPr>
                                      <w:rFonts w:hint="eastAsia" w:ascii="宋体" w:hAnsi="宋体" w:cs="宋体"/>
                                      <w:spacing w:val="2"/>
                                      <w:w w:val="99"/>
                                      <w:sz w:val="20"/>
                                      <w:szCs w:val="20"/>
                                      <w:lang w:eastAsia="zh-CN"/>
                                    </w:rPr>
                                    <w:t>及</w:t>
                                  </w:r>
                                  <w:r>
                                    <w:rPr>
                                      <w:rFonts w:hint="eastAsia" w:ascii="宋体" w:hAnsi="宋体" w:cs="宋体"/>
                                      <w:w w:val="99"/>
                                      <w:sz w:val="20"/>
                                      <w:szCs w:val="20"/>
                                      <w:lang w:eastAsia="zh-CN"/>
                                    </w:rPr>
                                    <w:t>能</w:t>
                                  </w:r>
                                  <w:r>
                                    <w:rPr>
                                      <w:rFonts w:hint="eastAsia" w:ascii="宋体" w:hAnsi="宋体" w:cs="宋体"/>
                                      <w:spacing w:val="2"/>
                                      <w:w w:val="99"/>
                                      <w:sz w:val="20"/>
                                      <w:szCs w:val="20"/>
                                      <w:lang w:eastAsia="zh-CN"/>
                                    </w:rPr>
                                    <w:t>效</w:t>
                                  </w:r>
                                  <w:r>
                                    <w:rPr>
                                      <w:rFonts w:hint="eastAsia" w:ascii="宋体" w:hAnsi="宋体" w:cs="宋体"/>
                                      <w:w w:val="99"/>
                                      <w:sz w:val="20"/>
                                      <w:szCs w:val="20"/>
                                      <w:lang w:eastAsia="zh-CN"/>
                                    </w:rPr>
                                    <w:t>等级》</w:t>
                                  </w:r>
                                </w:p>
                                <w:p>
                                  <w:pPr>
                                    <w:pStyle w:val="34"/>
                                    <w:spacing w:before="12"/>
                                    <w:ind w:left="7"/>
                                    <w:rPr>
                                      <w:rFonts w:ascii="宋体" w:hAnsi="宋体" w:cs="宋体"/>
                                      <w:sz w:val="20"/>
                                      <w:szCs w:val="20"/>
                                    </w:rPr>
                                  </w:pPr>
                                  <w:r>
                                    <w:rPr>
                                      <w:rFonts w:hint="eastAsia" w:ascii="宋体" w:hAnsi="宋体" w:cs="宋体"/>
                                      <w:w w:val="99"/>
                                      <w:sz w:val="20"/>
                                      <w:szCs w:val="20"/>
                                    </w:rPr>
                                    <w:t>（</w:t>
                                  </w:r>
                                  <w:r>
                                    <w:rPr>
                                      <w:rFonts w:hint="eastAsia" w:ascii="宋体" w:hAnsi="宋体" w:cs="宋体"/>
                                      <w:spacing w:val="1"/>
                                      <w:w w:val="99"/>
                                      <w:sz w:val="20"/>
                                      <w:szCs w:val="20"/>
                                    </w:rPr>
                                    <w:t>G</w:t>
                                  </w:r>
                                  <w:r>
                                    <w:rPr>
                                      <w:rFonts w:hint="eastAsia" w:ascii="宋体" w:hAnsi="宋体" w:cs="宋体"/>
                                      <w:w w:val="99"/>
                                      <w:sz w:val="20"/>
                                      <w:szCs w:val="20"/>
                                    </w:rPr>
                                    <w:t>B</w:t>
                                  </w:r>
                                  <w:r>
                                    <w:rPr>
                                      <w:rFonts w:hint="eastAsia" w:ascii="宋体" w:hAnsi="宋体" w:cs="宋体"/>
                                      <w:spacing w:val="1"/>
                                      <w:w w:val="99"/>
                                      <w:sz w:val="20"/>
                                      <w:szCs w:val="20"/>
                                    </w:rPr>
                                    <w:t>2</w:t>
                                  </w:r>
                                  <w:r>
                                    <w:rPr>
                                      <w:rFonts w:hint="eastAsia" w:ascii="宋体" w:hAnsi="宋体" w:cs="宋体"/>
                                      <w:w w:val="99"/>
                                      <w:sz w:val="20"/>
                                      <w:szCs w:val="20"/>
                                    </w:rPr>
                                    <w:t>06</w:t>
                                  </w:r>
                                  <w:r>
                                    <w:rPr>
                                      <w:rFonts w:hint="eastAsia" w:ascii="宋体" w:hAnsi="宋体" w:cs="宋体"/>
                                      <w:spacing w:val="1"/>
                                      <w:w w:val="99"/>
                                      <w:sz w:val="20"/>
                                      <w:szCs w:val="20"/>
                                    </w:rPr>
                                    <w:t>65</w:t>
                                  </w:r>
                                  <w:r>
                                    <w:rPr>
                                      <w:rFonts w:hint="eastAsia" w:ascii="宋体" w:hAnsi="宋体" w:cs="宋体"/>
                                      <w:w w:val="99"/>
                                      <w:sz w:val="20"/>
                                      <w:szCs w:val="20"/>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823" w:hRule="exact"/>
                              </w:trPr>
                              <w:tc>
                                <w:tcPr>
                                  <w:tcW w:w="574" w:type="dxa"/>
                                  <w:vMerge w:val="continue"/>
                                  <w:tcBorders>
                                    <w:top w:val="single" w:color="auto" w:sz="4" w:space="0"/>
                                    <w:left w:val="single" w:color="auto" w:sz="4" w:space="0"/>
                                    <w:bottom w:val="single" w:color="auto" w:sz="4" w:space="0"/>
                                    <w:right w:val="single" w:color="auto" w:sz="4" w:space="0"/>
                                  </w:tcBorders>
                                  <w:noWrap w:val="0"/>
                                  <w:vAlign w:val="center"/>
                                </w:tcPr>
                                <w:p>
                                  <w:pPr>
                                    <w:widowControl/>
                                    <w:jc w:val="left"/>
                                    <w:rPr>
                                      <w:rFonts w:ascii="Calibri" w:hAnsi="Calibri" w:eastAsia="Times New Roman"/>
                                      <w:sz w:val="22"/>
                                      <w:szCs w:val="22"/>
                                      <w:lang w:eastAsia="en-US"/>
                                    </w:rPr>
                                  </w:pPr>
                                </w:p>
                              </w:tc>
                              <w:tc>
                                <w:tcPr>
                                  <w:tcW w:w="1166" w:type="dxa"/>
                                  <w:vMerge w:val="continue"/>
                                  <w:tcBorders>
                                    <w:top w:val="single" w:color="auto" w:sz="4" w:space="0"/>
                                    <w:left w:val="single" w:color="auto" w:sz="4" w:space="0"/>
                                    <w:bottom w:val="single" w:color="auto" w:sz="4" w:space="0"/>
                                    <w:right w:val="single" w:color="auto" w:sz="4" w:space="0"/>
                                  </w:tcBorders>
                                  <w:noWrap w:val="0"/>
                                  <w:vAlign w:val="center"/>
                                </w:tcPr>
                                <w:p>
                                  <w:pPr>
                                    <w:widowControl/>
                                    <w:jc w:val="left"/>
                                    <w:rPr>
                                      <w:rFonts w:ascii="Calibri" w:hAnsi="Calibri" w:eastAsia="Times New Roman"/>
                                      <w:sz w:val="22"/>
                                      <w:szCs w:val="22"/>
                                      <w:lang w:eastAsia="en-US"/>
                                    </w:rPr>
                                  </w:pPr>
                                </w:p>
                              </w:tc>
                              <w:tc>
                                <w:tcPr>
                                  <w:tcW w:w="1800" w:type="dxa"/>
                                  <w:vMerge w:val="continue"/>
                                  <w:tcBorders>
                                    <w:top w:val="single" w:color="auto" w:sz="4" w:space="0"/>
                                    <w:left w:val="single" w:color="auto" w:sz="4" w:space="0"/>
                                    <w:bottom w:val="single" w:color="auto" w:sz="4" w:space="0"/>
                                    <w:right w:val="single" w:color="auto" w:sz="4" w:space="0"/>
                                  </w:tcBorders>
                                  <w:noWrap w:val="0"/>
                                  <w:vAlign w:val="center"/>
                                </w:tcPr>
                                <w:p>
                                  <w:pPr>
                                    <w:widowControl/>
                                    <w:jc w:val="left"/>
                                    <w:rPr>
                                      <w:rFonts w:ascii="宋体" w:hAnsi="宋体" w:eastAsia="Times New Roman" w:cs="宋体"/>
                                      <w:kern w:val="0"/>
                                      <w:sz w:val="20"/>
                                      <w:szCs w:val="20"/>
                                      <w:lang w:eastAsia="en-US"/>
                                    </w:rPr>
                                  </w:pPr>
                                </w:p>
                              </w:tc>
                              <w:tc>
                                <w:tcPr>
                                  <w:tcW w:w="1915" w:type="dxa"/>
                                  <w:tcBorders>
                                    <w:top w:val="single" w:color="auto" w:sz="4" w:space="0"/>
                                    <w:left w:val="single" w:color="auto" w:sz="4" w:space="0"/>
                                    <w:bottom w:val="single" w:color="auto" w:sz="4" w:space="0"/>
                                    <w:right w:val="single" w:color="auto" w:sz="4" w:space="0"/>
                                  </w:tcBorders>
                                  <w:noWrap w:val="0"/>
                                  <w:vAlign w:val="top"/>
                                </w:tcPr>
                                <w:p>
                                  <w:pPr>
                                    <w:pStyle w:val="34"/>
                                    <w:rPr>
                                      <w:rFonts w:ascii="宋体" w:hAnsi="宋体" w:cs="宋体"/>
                                      <w:sz w:val="19"/>
                                      <w:szCs w:val="19"/>
                                    </w:rPr>
                                  </w:pPr>
                                </w:p>
                                <w:p>
                                  <w:pPr>
                                    <w:pStyle w:val="34"/>
                                    <w:ind w:left="7"/>
                                    <w:rPr>
                                      <w:rFonts w:ascii="宋体" w:hAnsi="宋体" w:cs="宋体"/>
                                      <w:sz w:val="20"/>
                                      <w:szCs w:val="20"/>
                                    </w:rPr>
                                  </w:pPr>
                                  <w:r>
                                    <w:rPr>
                                      <w:rFonts w:hint="eastAsia" w:ascii="宋体" w:hAnsi="宋体" w:cs="宋体"/>
                                      <w:w w:val="99"/>
                                      <w:sz w:val="20"/>
                                      <w:szCs w:val="20"/>
                                    </w:rPr>
                                    <w:t>热泵热</w:t>
                                  </w:r>
                                  <w:r>
                                    <w:rPr>
                                      <w:rFonts w:hint="eastAsia" w:ascii="宋体" w:hAnsi="宋体" w:cs="宋体"/>
                                      <w:spacing w:val="2"/>
                                      <w:w w:val="99"/>
                                      <w:sz w:val="20"/>
                                      <w:szCs w:val="20"/>
                                    </w:rPr>
                                    <w:t>水</w:t>
                                  </w:r>
                                  <w:r>
                                    <w:rPr>
                                      <w:rFonts w:hint="eastAsia" w:ascii="宋体" w:hAnsi="宋体" w:cs="宋体"/>
                                      <w:w w:val="99"/>
                                      <w:sz w:val="20"/>
                                      <w:szCs w:val="20"/>
                                    </w:rPr>
                                    <w:t>器</w:t>
                                  </w:r>
                                </w:p>
                              </w:tc>
                              <w:tc>
                                <w:tcPr>
                                  <w:tcW w:w="2966" w:type="dxa"/>
                                  <w:tcBorders>
                                    <w:top w:val="single" w:color="auto" w:sz="4" w:space="0"/>
                                    <w:left w:val="single" w:color="auto" w:sz="4" w:space="0"/>
                                    <w:bottom w:val="single" w:color="auto" w:sz="4" w:space="0"/>
                                    <w:right w:val="single" w:color="auto" w:sz="4" w:space="0"/>
                                  </w:tcBorders>
                                  <w:noWrap w:val="0"/>
                                  <w:vAlign w:val="top"/>
                                </w:tcPr>
                                <w:p>
                                  <w:pPr>
                                    <w:pStyle w:val="34"/>
                                    <w:spacing w:before="93" w:line="280" w:lineRule="auto"/>
                                    <w:ind w:left="7" w:right="7"/>
                                    <w:rPr>
                                      <w:rFonts w:ascii="宋体" w:hAnsi="宋体" w:cs="宋体"/>
                                      <w:sz w:val="20"/>
                                      <w:szCs w:val="20"/>
                                      <w:lang w:eastAsia="zh-CN"/>
                                    </w:rPr>
                                  </w:pPr>
                                  <w:r>
                                    <w:rPr>
                                      <w:rFonts w:hint="eastAsia" w:ascii="宋体" w:hAnsi="宋体" w:cs="宋体"/>
                                      <w:w w:val="99"/>
                                      <w:sz w:val="20"/>
                                      <w:szCs w:val="20"/>
                                      <w:lang w:eastAsia="zh-CN"/>
                                    </w:rPr>
                                    <w:t>《热泵</w:t>
                                  </w:r>
                                  <w:r>
                                    <w:rPr>
                                      <w:rFonts w:hint="eastAsia" w:ascii="宋体" w:hAnsi="宋体" w:cs="宋体"/>
                                      <w:spacing w:val="2"/>
                                      <w:w w:val="99"/>
                                      <w:sz w:val="20"/>
                                      <w:szCs w:val="20"/>
                                      <w:lang w:eastAsia="zh-CN"/>
                                    </w:rPr>
                                    <w:t>热</w:t>
                                  </w:r>
                                  <w:r>
                                    <w:rPr>
                                      <w:rFonts w:hint="eastAsia" w:ascii="宋体" w:hAnsi="宋体" w:cs="宋体"/>
                                      <w:w w:val="99"/>
                                      <w:sz w:val="20"/>
                                      <w:szCs w:val="20"/>
                                      <w:lang w:eastAsia="zh-CN"/>
                                    </w:rPr>
                                    <w:t>水</w:t>
                                  </w:r>
                                  <w:r>
                                    <w:rPr>
                                      <w:rFonts w:hint="eastAsia" w:ascii="宋体" w:hAnsi="宋体" w:cs="宋体"/>
                                      <w:spacing w:val="-27"/>
                                      <w:w w:val="99"/>
                                      <w:sz w:val="20"/>
                                      <w:szCs w:val="20"/>
                                      <w:lang w:eastAsia="zh-CN"/>
                                    </w:rPr>
                                    <w:t>机</w:t>
                                  </w:r>
                                  <w:r>
                                    <w:rPr>
                                      <w:rFonts w:hint="eastAsia" w:ascii="宋体" w:hAnsi="宋体" w:cs="宋体"/>
                                      <w:w w:val="99"/>
                                      <w:sz w:val="20"/>
                                      <w:szCs w:val="20"/>
                                      <w:lang w:eastAsia="zh-CN"/>
                                    </w:rPr>
                                    <w:t>（器</w:t>
                                  </w:r>
                                  <w:r>
                                    <w:rPr>
                                      <w:rFonts w:hint="eastAsia" w:ascii="宋体" w:hAnsi="宋体" w:cs="宋体"/>
                                      <w:spacing w:val="-27"/>
                                      <w:w w:val="99"/>
                                      <w:sz w:val="20"/>
                                      <w:szCs w:val="20"/>
                                      <w:lang w:eastAsia="zh-CN"/>
                                    </w:rPr>
                                    <w:t>）</w:t>
                                  </w:r>
                                  <w:r>
                                    <w:rPr>
                                      <w:rFonts w:hint="eastAsia" w:ascii="宋体" w:hAnsi="宋体" w:cs="宋体"/>
                                      <w:w w:val="99"/>
                                      <w:sz w:val="20"/>
                                      <w:szCs w:val="20"/>
                                      <w:lang w:eastAsia="zh-CN"/>
                                    </w:rPr>
                                    <w:t>能效</w:t>
                                  </w:r>
                                  <w:r>
                                    <w:rPr>
                                      <w:rFonts w:hint="eastAsia" w:ascii="宋体" w:hAnsi="宋体" w:cs="宋体"/>
                                      <w:spacing w:val="2"/>
                                      <w:w w:val="99"/>
                                      <w:sz w:val="20"/>
                                      <w:szCs w:val="20"/>
                                      <w:lang w:eastAsia="zh-CN"/>
                                    </w:rPr>
                                    <w:t>限</w:t>
                                  </w:r>
                                  <w:r>
                                    <w:rPr>
                                      <w:rFonts w:hint="eastAsia" w:ascii="宋体" w:hAnsi="宋体" w:cs="宋体"/>
                                      <w:w w:val="99"/>
                                      <w:sz w:val="20"/>
                                      <w:szCs w:val="20"/>
                                      <w:lang w:eastAsia="zh-CN"/>
                                    </w:rPr>
                                    <w:t>定值及能效等</w:t>
                                  </w:r>
                                  <w:r>
                                    <w:rPr>
                                      <w:rFonts w:hint="eastAsia" w:ascii="宋体" w:hAnsi="宋体" w:cs="宋体"/>
                                      <w:spacing w:val="2"/>
                                      <w:w w:val="99"/>
                                      <w:sz w:val="20"/>
                                      <w:szCs w:val="20"/>
                                      <w:lang w:eastAsia="zh-CN"/>
                                    </w:rPr>
                                    <w:t>级</w:t>
                                  </w:r>
                                  <w:r>
                                    <w:rPr>
                                      <w:rFonts w:hint="eastAsia" w:ascii="宋体" w:hAnsi="宋体" w:cs="宋体"/>
                                      <w:w w:val="99"/>
                                      <w:sz w:val="20"/>
                                      <w:szCs w:val="20"/>
                                      <w:lang w:eastAsia="zh-CN"/>
                                    </w:rPr>
                                    <w:t>》（</w:t>
                                  </w:r>
                                  <w:r>
                                    <w:rPr>
                                      <w:rFonts w:hint="eastAsia" w:ascii="宋体" w:hAnsi="宋体" w:cs="宋体"/>
                                      <w:spacing w:val="1"/>
                                      <w:w w:val="99"/>
                                      <w:sz w:val="20"/>
                                      <w:szCs w:val="20"/>
                                      <w:lang w:eastAsia="zh-CN"/>
                                    </w:rPr>
                                    <w:t>G</w:t>
                                  </w:r>
                                  <w:r>
                                    <w:rPr>
                                      <w:rFonts w:hint="eastAsia" w:ascii="宋体" w:hAnsi="宋体" w:cs="宋体"/>
                                      <w:w w:val="99"/>
                                      <w:sz w:val="20"/>
                                      <w:szCs w:val="20"/>
                                      <w:lang w:eastAsia="zh-CN"/>
                                    </w:rPr>
                                    <w:t>B</w:t>
                                  </w:r>
                                  <w:r>
                                    <w:rPr>
                                      <w:rFonts w:hint="eastAsia" w:ascii="宋体" w:hAnsi="宋体" w:cs="宋体"/>
                                      <w:spacing w:val="1"/>
                                      <w:w w:val="99"/>
                                      <w:sz w:val="20"/>
                                      <w:szCs w:val="20"/>
                                      <w:lang w:eastAsia="zh-CN"/>
                                    </w:rPr>
                                    <w:t>295</w:t>
                                  </w:r>
                                  <w:r>
                                    <w:rPr>
                                      <w:rFonts w:hint="eastAsia" w:ascii="宋体" w:hAnsi="宋体" w:cs="宋体"/>
                                      <w:w w:val="99"/>
                                      <w:sz w:val="20"/>
                                      <w:szCs w:val="20"/>
                                      <w:lang w:eastAsia="zh-CN"/>
                                    </w:rPr>
                                    <w:t>4</w:t>
                                  </w:r>
                                  <w:r>
                                    <w:rPr>
                                      <w:rFonts w:hint="eastAsia" w:ascii="宋体" w:hAnsi="宋体" w:cs="宋体"/>
                                      <w:spacing w:val="-1"/>
                                      <w:w w:val="99"/>
                                      <w:sz w:val="20"/>
                                      <w:szCs w:val="20"/>
                                      <w:lang w:eastAsia="zh-CN"/>
                                    </w:rPr>
                                    <w:t>1</w:t>
                                  </w:r>
                                  <w:r>
                                    <w:rPr>
                                      <w:rFonts w:hint="eastAsia" w:ascii="宋体" w:hAnsi="宋体" w:cs="宋体"/>
                                      <w:w w:val="99"/>
                                      <w:sz w:val="20"/>
                                      <w:szCs w:val="20"/>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42" w:hRule="exact"/>
                              </w:trPr>
                              <w:tc>
                                <w:tcPr>
                                  <w:tcW w:w="574" w:type="dxa"/>
                                  <w:vMerge w:val="continue"/>
                                  <w:tcBorders>
                                    <w:top w:val="single" w:color="auto" w:sz="4" w:space="0"/>
                                    <w:left w:val="single" w:color="auto" w:sz="4" w:space="0"/>
                                    <w:bottom w:val="single" w:color="auto" w:sz="4" w:space="0"/>
                                    <w:right w:val="single" w:color="auto" w:sz="4" w:space="0"/>
                                  </w:tcBorders>
                                  <w:noWrap w:val="0"/>
                                  <w:vAlign w:val="center"/>
                                </w:tcPr>
                                <w:p>
                                  <w:pPr>
                                    <w:widowControl/>
                                    <w:jc w:val="left"/>
                                    <w:rPr>
                                      <w:rFonts w:ascii="Calibri" w:hAnsi="Calibri" w:eastAsia="Times New Roman"/>
                                      <w:sz w:val="22"/>
                                      <w:szCs w:val="22"/>
                                    </w:rPr>
                                  </w:pPr>
                                </w:p>
                              </w:tc>
                              <w:tc>
                                <w:tcPr>
                                  <w:tcW w:w="1166" w:type="dxa"/>
                                  <w:vMerge w:val="continue"/>
                                  <w:tcBorders>
                                    <w:top w:val="single" w:color="auto" w:sz="4" w:space="0"/>
                                    <w:left w:val="single" w:color="auto" w:sz="4" w:space="0"/>
                                    <w:bottom w:val="single" w:color="auto" w:sz="4" w:space="0"/>
                                    <w:right w:val="single" w:color="auto" w:sz="4" w:space="0"/>
                                  </w:tcBorders>
                                  <w:noWrap w:val="0"/>
                                  <w:vAlign w:val="center"/>
                                </w:tcPr>
                                <w:p>
                                  <w:pPr>
                                    <w:widowControl/>
                                    <w:jc w:val="left"/>
                                    <w:rPr>
                                      <w:rFonts w:ascii="Calibri" w:hAnsi="Calibri" w:eastAsia="Times New Roman"/>
                                      <w:sz w:val="22"/>
                                      <w:szCs w:val="22"/>
                                    </w:rPr>
                                  </w:pPr>
                                </w:p>
                              </w:tc>
                              <w:tc>
                                <w:tcPr>
                                  <w:tcW w:w="1800" w:type="dxa"/>
                                  <w:vMerge w:val="continue"/>
                                  <w:tcBorders>
                                    <w:top w:val="single" w:color="auto" w:sz="4" w:space="0"/>
                                    <w:left w:val="single" w:color="auto" w:sz="4" w:space="0"/>
                                    <w:bottom w:val="single" w:color="auto" w:sz="4" w:space="0"/>
                                    <w:right w:val="single" w:color="auto" w:sz="4" w:space="0"/>
                                  </w:tcBorders>
                                  <w:noWrap w:val="0"/>
                                  <w:vAlign w:val="center"/>
                                </w:tcPr>
                                <w:p>
                                  <w:pPr>
                                    <w:widowControl/>
                                    <w:jc w:val="left"/>
                                    <w:rPr>
                                      <w:rFonts w:ascii="宋体" w:hAnsi="宋体" w:eastAsia="Times New Roman" w:cs="宋体"/>
                                      <w:kern w:val="0"/>
                                      <w:sz w:val="20"/>
                                      <w:szCs w:val="20"/>
                                    </w:rPr>
                                  </w:pPr>
                                </w:p>
                              </w:tc>
                              <w:tc>
                                <w:tcPr>
                                  <w:tcW w:w="1915" w:type="dxa"/>
                                  <w:tcBorders>
                                    <w:top w:val="single" w:color="auto" w:sz="4" w:space="0"/>
                                    <w:left w:val="single" w:color="auto" w:sz="4" w:space="0"/>
                                    <w:bottom w:val="single" w:color="auto" w:sz="4" w:space="0"/>
                                    <w:right w:val="single" w:color="auto" w:sz="4" w:space="0"/>
                                  </w:tcBorders>
                                  <w:noWrap w:val="0"/>
                                  <w:vAlign w:val="top"/>
                                </w:tcPr>
                                <w:p>
                                  <w:pPr>
                                    <w:pStyle w:val="34"/>
                                    <w:spacing w:before="12"/>
                                    <w:rPr>
                                      <w:rFonts w:ascii="宋体" w:hAnsi="宋体" w:cs="宋体"/>
                                      <w:sz w:val="15"/>
                                      <w:szCs w:val="15"/>
                                      <w:lang w:eastAsia="zh-CN"/>
                                    </w:rPr>
                                  </w:pPr>
                                </w:p>
                                <w:p>
                                  <w:pPr>
                                    <w:pStyle w:val="34"/>
                                    <w:ind w:left="7"/>
                                    <w:rPr>
                                      <w:rFonts w:ascii="宋体" w:hAnsi="宋体" w:cs="宋体"/>
                                      <w:sz w:val="20"/>
                                      <w:szCs w:val="20"/>
                                    </w:rPr>
                                  </w:pPr>
                                  <w:r>
                                    <w:rPr>
                                      <w:rFonts w:hint="eastAsia" w:ascii="宋体" w:hAnsi="宋体" w:cs="宋体"/>
                                      <w:w w:val="99"/>
                                      <w:sz w:val="20"/>
                                      <w:szCs w:val="20"/>
                                    </w:rPr>
                                    <w:t>太阳能</w:t>
                                  </w:r>
                                  <w:r>
                                    <w:rPr>
                                      <w:rFonts w:hint="eastAsia" w:ascii="宋体" w:hAnsi="宋体" w:cs="宋体"/>
                                      <w:spacing w:val="2"/>
                                      <w:w w:val="99"/>
                                      <w:sz w:val="20"/>
                                      <w:szCs w:val="20"/>
                                    </w:rPr>
                                    <w:t>热</w:t>
                                  </w:r>
                                  <w:r>
                                    <w:rPr>
                                      <w:rFonts w:hint="eastAsia" w:ascii="宋体" w:hAnsi="宋体" w:cs="宋体"/>
                                      <w:w w:val="99"/>
                                      <w:sz w:val="20"/>
                                      <w:szCs w:val="20"/>
                                    </w:rPr>
                                    <w:t>水系统</w:t>
                                  </w:r>
                                </w:p>
                              </w:tc>
                              <w:tc>
                                <w:tcPr>
                                  <w:tcW w:w="2966" w:type="dxa"/>
                                  <w:tcBorders>
                                    <w:top w:val="single" w:color="auto" w:sz="4" w:space="0"/>
                                    <w:left w:val="single" w:color="auto" w:sz="4" w:space="0"/>
                                    <w:bottom w:val="single" w:color="auto" w:sz="4" w:space="0"/>
                                    <w:right w:val="single" w:color="auto" w:sz="4" w:space="0"/>
                                  </w:tcBorders>
                                  <w:noWrap w:val="0"/>
                                  <w:vAlign w:val="top"/>
                                </w:tcPr>
                                <w:p>
                                  <w:pPr>
                                    <w:pStyle w:val="34"/>
                                    <w:spacing w:before="52" w:line="280" w:lineRule="auto"/>
                                    <w:ind w:left="7" w:right="4"/>
                                    <w:rPr>
                                      <w:rFonts w:ascii="宋体" w:hAnsi="宋体" w:cs="宋体"/>
                                      <w:sz w:val="20"/>
                                      <w:szCs w:val="20"/>
                                      <w:lang w:eastAsia="zh-CN"/>
                                    </w:rPr>
                                  </w:pPr>
                                  <w:r>
                                    <w:rPr>
                                      <w:rFonts w:hint="eastAsia" w:ascii="宋体" w:hAnsi="宋体" w:cs="宋体"/>
                                      <w:spacing w:val="12"/>
                                      <w:w w:val="99"/>
                                      <w:sz w:val="20"/>
                                      <w:szCs w:val="20"/>
                                      <w:lang w:eastAsia="zh-CN"/>
                                    </w:rPr>
                                    <w:t>《家用太阳能热水系统</w:t>
                                  </w:r>
                                  <w:r>
                                    <w:rPr>
                                      <w:rFonts w:hint="eastAsia" w:ascii="宋体" w:hAnsi="宋体" w:cs="宋体"/>
                                      <w:spacing w:val="9"/>
                                      <w:w w:val="99"/>
                                      <w:sz w:val="20"/>
                                      <w:szCs w:val="20"/>
                                      <w:lang w:eastAsia="zh-CN"/>
                                    </w:rPr>
                                    <w:t>能</w:t>
                                  </w:r>
                                  <w:r>
                                    <w:rPr>
                                      <w:rFonts w:hint="eastAsia" w:ascii="宋体" w:hAnsi="宋体" w:cs="宋体"/>
                                      <w:spacing w:val="12"/>
                                      <w:w w:val="99"/>
                                      <w:sz w:val="20"/>
                                      <w:szCs w:val="20"/>
                                      <w:lang w:eastAsia="zh-CN"/>
                                    </w:rPr>
                                    <w:t>效限</w:t>
                                  </w:r>
                                  <w:r>
                                    <w:rPr>
                                      <w:rFonts w:hint="eastAsia" w:ascii="宋体" w:hAnsi="宋体" w:cs="宋体"/>
                                      <w:w w:val="99"/>
                                      <w:sz w:val="20"/>
                                      <w:szCs w:val="20"/>
                                      <w:lang w:eastAsia="zh-CN"/>
                                    </w:rPr>
                                    <w:t>定值及能</w:t>
                                  </w:r>
                                  <w:r>
                                    <w:rPr>
                                      <w:rFonts w:hint="eastAsia" w:ascii="宋体" w:hAnsi="宋体" w:cs="宋体"/>
                                      <w:spacing w:val="2"/>
                                      <w:w w:val="99"/>
                                      <w:sz w:val="20"/>
                                      <w:szCs w:val="20"/>
                                      <w:lang w:eastAsia="zh-CN"/>
                                    </w:rPr>
                                    <w:t>效</w:t>
                                  </w:r>
                                  <w:r>
                                    <w:rPr>
                                      <w:rFonts w:hint="eastAsia" w:ascii="宋体" w:hAnsi="宋体" w:cs="宋体"/>
                                      <w:w w:val="99"/>
                                      <w:sz w:val="20"/>
                                      <w:szCs w:val="20"/>
                                      <w:lang w:eastAsia="zh-CN"/>
                                    </w:rPr>
                                    <w:t>等级</w:t>
                                  </w:r>
                                  <w:r>
                                    <w:rPr>
                                      <w:rFonts w:hint="eastAsia" w:ascii="宋体" w:hAnsi="宋体" w:cs="宋体"/>
                                      <w:spacing w:val="2"/>
                                      <w:w w:val="99"/>
                                      <w:sz w:val="20"/>
                                      <w:szCs w:val="20"/>
                                      <w:lang w:eastAsia="zh-CN"/>
                                    </w:rPr>
                                    <w:t>》</w:t>
                                  </w:r>
                                  <w:r>
                                    <w:rPr>
                                      <w:rFonts w:hint="eastAsia" w:ascii="宋体" w:hAnsi="宋体" w:cs="宋体"/>
                                      <w:w w:val="99"/>
                                      <w:sz w:val="20"/>
                                      <w:szCs w:val="20"/>
                                      <w:lang w:eastAsia="zh-CN"/>
                                    </w:rPr>
                                    <w:t>（</w:t>
                                  </w:r>
                                  <w:r>
                                    <w:rPr>
                                      <w:rFonts w:hint="eastAsia" w:ascii="宋体" w:hAnsi="宋体" w:cs="宋体"/>
                                      <w:spacing w:val="1"/>
                                      <w:w w:val="99"/>
                                      <w:sz w:val="20"/>
                                      <w:szCs w:val="20"/>
                                      <w:lang w:eastAsia="zh-CN"/>
                                    </w:rPr>
                                    <w:t>G</w:t>
                                  </w:r>
                                  <w:r>
                                    <w:rPr>
                                      <w:rFonts w:hint="eastAsia" w:ascii="宋体" w:hAnsi="宋体" w:cs="宋体"/>
                                      <w:w w:val="99"/>
                                      <w:sz w:val="20"/>
                                      <w:szCs w:val="20"/>
                                      <w:lang w:eastAsia="zh-CN"/>
                                    </w:rPr>
                                    <w:t>B</w:t>
                                  </w:r>
                                  <w:r>
                                    <w:rPr>
                                      <w:rFonts w:hint="eastAsia" w:ascii="宋体" w:hAnsi="宋体" w:cs="宋体"/>
                                      <w:spacing w:val="1"/>
                                      <w:w w:val="99"/>
                                      <w:sz w:val="20"/>
                                      <w:szCs w:val="20"/>
                                      <w:lang w:eastAsia="zh-CN"/>
                                    </w:rPr>
                                    <w:t>26</w:t>
                                  </w:r>
                                  <w:r>
                                    <w:rPr>
                                      <w:rFonts w:hint="eastAsia" w:ascii="宋体" w:hAnsi="宋体" w:cs="宋体"/>
                                      <w:w w:val="99"/>
                                      <w:sz w:val="20"/>
                                      <w:szCs w:val="20"/>
                                      <w:lang w:eastAsia="zh-CN"/>
                                    </w:rPr>
                                    <w:t>96</w:t>
                                  </w:r>
                                  <w:r>
                                    <w:rPr>
                                      <w:rFonts w:hint="eastAsia" w:ascii="宋体" w:hAnsi="宋体" w:cs="宋体"/>
                                      <w:spacing w:val="-2"/>
                                      <w:w w:val="99"/>
                                      <w:sz w:val="20"/>
                                      <w:szCs w:val="20"/>
                                      <w:lang w:eastAsia="zh-CN"/>
                                    </w:rPr>
                                    <w:t>9</w:t>
                                  </w:r>
                                  <w:r>
                                    <w:rPr>
                                      <w:rFonts w:hint="eastAsia" w:ascii="宋体" w:hAnsi="宋体" w:cs="宋体"/>
                                      <w:w w:val="99"/>
                                      <w:sz w:val="20"/>
                                      <w:szCs w:val="20"/>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902" w:hRule="exact"/>
                              </w:trPr>
                              <w:tc>
                                <w:tcPr>
                                  <w:tcW w:w="574" w:type="dxa"/>
                                  <w:vMerge w:val="restart"/>
                                  <w:tcBorders>
                                    <w:top w:val="single" w:color="auto" w:sz="4" w:space="0"/>
                                    <w:left w:val="single" w:color="auto" w:sz="4" w:space="0"/>
                                    <w:bottom w:val="single" w:color="auto" w:sz="4" w:space="0"/>
                                    <w:right w:val="single" w:color="auto" w:sz="4" w:space="0"/>
                                  </w:tcBorders>
                                  <w:noWrap w:val="0"/>
                                  <w:vAlign w:val="top"/>
                                </w:tcPr>
                                <w:p>
                                  <w:pPr>
                                    <w:pStyle w:val="34"/>
                                    <w:rPr>
                                      <w:rFonts w:ascii="宋体" w:hAnsi="宋体" w:cs="宋体"/>
                                      <w:sz w:val="20"/>
                                      <w:szCs w:val="20"/>
                                      <w:lang w:eastAsia="zh-CN"/>
                                    </w:rPr>
                                  </w:pPr>
                                </w:p>
                                <w:p>
                                  <w:pPr>
                                    <w:pStyle w:val="34"/>
                                    <w:rPr>
                                      <w:rFonts w:hint="eastAsia" w:ascii="宋体" w:hAnsi="宋体" w:cs="宋体"/>
                                      <w:sz w:val="20"/>
                                      <w:szCs w:val="20"/>
                                      <w:lang w:eastAsia="zh-CN"/>
                                    </w:rPr>
                                  </w:pPr>
                                </w:p>
                                <w:p>
                                  <w:pPr>
                                    <w:pStyle w:val="34"/>
                                    <w:rPr>
                                      <w:rFonts w:hint="eastAsia" w:ascii="宋体" w:hAnsi="宋体" w:cs="宋体"/>
                                      <w:sz w:val="20"/>
                                      <w:szCs w:val="20"/>
                                      <w:lang w:eastAsia="zh-CN"/>
                                    </w:rPr>
                                  </w:pPr>
                                </w:p>
                                <w:p>
                                  <w:pPr>
                                    <w:pStyle w:val="34"/>
                                    <w:rPr>
                                      <w:rFonts w:hint="eastAsia" w:ascii="宋体" w:hAnsi="宋体" w:cs="宋体"/>
                                      <w:sz w:val="20"/>
                                      <w:szCs w:val="20"/>
                                      <w:lang w:eastAsia="zh-CN"/>
                                    </w:rPr>
                                  </w:pPr>
                                </w:p>
                                <w:p>
                                  <w:pPr>
                                    <w:pStyle w:val="34"/>
                                    <w:rPr>
                                      <w:rFonts w:hint="eastAsia" w:ascii="宋体" w:hAnsi="宋体" w:cs="宋体"/>
                                      <w:sz w:val="20"/>
                                      <w:szCs w:val="20"/>
                                      <w:lang w:eastAsia="zh-CN"/>
                                    </w:rPr>
                                  </w:pPr>
                                </w:p>
                                <w:p>
                                  <w:pPr>
                                    <w:pStyle w:val="34"/>
                                    <w:spacing w:before="12"/>
                                    <w:rPr>
                                      <w:rFonts w:hint="eastAsia" w:ascii="宋体" w:hAnsi="宋体" w:cs="宋体"/>
                                      <w:sz w:val="23"/>
                                      <w:szCs w:val="23"/>
                                      <w:lang w:eastAsia="zh-CN"/>
                                    </w:rPr>
                                  </w:pPr>
                                </w:p>
                                <w:p>
                                  <w:pPr>
                                    <w:pStyle w:val="34"/>
                                    <w:ind w:left="182"/>
                                    <w:rPr>
                                      <w:rFonts w:ascii="宋体" w:hAnsi="宋体" w:cs="宋体"/>
                                      <w:sz w:val="20"/>
                                      <w:szCs w:val="20"/>
                                    </w:rPr>
                                  </w:pPr>
                                  <w:r>
                                    <w:rPr>
                                      <w:rFonts w:hint="eastAsia" w:ascii="宋体"/>
                                      <w:spacing w:val="1"/>
                                      <w:w w:val="99"/>
                                      <w:sz w:val="20"/>
                                    </w:rPr>
                                    <w:t>1</w:t>
                                  </w:r>
                                  <w:r>
                                    <w:rPr>
                                      <w:rFonts w:hint="eastAsia" w:ascii="宋体"/>
                                      <w:w w:val="99"/>
                                      <w:sz w:val="20"/>
                                    </w:rPr>
                                    <w:t>1</w:t>
                                  </w:r>
                                </w:p>
                              </w:tc>
                              <w:tc>
                                <w:tcPr>
                                  <w:tcW w:w="1166" w:type="dxa"/>
                                  <w:vMerge w:val="restart"/>
                                  <w:tcBorders>
                                    <w:top w:val="single" w:color="auto" w:sz="4" w:space="0"/>
                                    <w:left w:val="single" w:color="auto" w:sz="4" w:space="0"/>
                                    <w:bottom w:val="single" w:color="auto" w:sz="4" w:space="0"/>
                                    <w:right w:val="single" w:color="auto" w:sz="4" w:space="0"/>
                                  </w:tcBorders>
                                  <w:noWrap w:val="0"/>
                                  <w:vAlign w:val="top"/>
                                </w:tcPr>
                                <w:p>
                                  <w:pPr>
                                    <w:pStyle w:val="34"/>
                                    <w:rPr>
                                      <w:rFonts w:ascii="宋体" w:hAnsi="宋体" w:cs="宋体"/>
                                      <w:sz w:val="20"/>
                                      <w:szCs w:val="20"/>
                                    </w:rPr>
                                  </w:pPr>
                                </w:p>
                                <w:p>
                                  <w:pPr>
                                    <w:pStyle w:val="34"/>
                                    <w:rPr>
                                      <w:rFonts w:hint="eastAsia" w:ascii="宋体" w:hAnsi="宋体" w:cs="宋体"/>
                                      <w:sz w:val="20"/>
                                      <w:szCs w:val="20"/>
                                    </w:rPr>
                                  </w:pPr>
                                </w:p>
                                <w:p>
                                  <w:pPr>
                                    <w:pStyle w:val="34"/>
                                    <w:rPr>
                                      <w:rFonts w:hint="eastAsia" w:ascii="宋体" w:hAnsi="宋体" w:cs="宋体"/>
                                      <w:sz w:val="20"/>
                                      <w:szCs w:val="20"/>
                                    </w:rPr>
                                  </w:pPr>
                                </w:p>
                                <w:p>
                                  <w:pPr>
                                    <w:pStyle w:val="34"/>
                                    <w:rPr>
                                      <w:rFonts w:hint="eastAsia" w:ascii="宋体" w:hAnsi="宋体" w:cs="宋体"/>
                                      <w:sz w:val="20"/>
                                      <w:szCs w:val="20"/>
                                    </w:rPr>
                                  </w:pPr>
                                </w:p>
                                <w:p>
                                  <w:pPr>
                                    <w:pStyle w:val="34"/>
                                    <w:rPr>
                                      <w:rFonts w:hint="eastAsia" w:ascii="宋体" w:hAnsi="宋体" w:cs="宋体"/>
                                      <w:sz w:val="20"/>
                                      <w:szCs w:val="20"/>
                                    </w:rPr>
                                  </w:pPr>
                                </w:p>
                                <w:p>
                                  <w:pPr>
                                    <w:pStyle w:val="34"/>
                                    <w:spacing w:before="157"/>
                                    <w:ind w:left="7"/>
                                    <w:rPr>
                                      <w:rFonts w:hint="eastAsia" w:ascii="宋体" w:hAnsi="宋体" w:cs="宋体"/>
                                      <w:sz w:val="20"/>
                                      <w:szCs w:val="20"/>
                                    </w:rPr>
                                  </w:pPr>
                                  <w:r>
                                    <w:rPr>
                                      <w:rFonts w:hint="eastAsia" w:ascii="宋体" w:hAnsi="宋体" w:cs="宋体"/>
                                      <w:spacing w:val="1"/>
                                      <w:w w:val="99"/>
                                      <w:sz w:val="20"/>
                                      <w:szCs w:val="20"/>
                                    </w:rPr>
                                    <w:t>A02</w:t>
                                  </w:r>
                                  <w:r>
                                    <w:rPr>
                                      <w:rFonts w:hint="eastAsia" w:ascii="宋体" w:hAnsi="宋体" w:cs="宋体"/>
                                      <w:w w:val="99"/>
                                      <w:sz w:val="20"/>
                                      <w:szCs w:val="20"/>
                                    </w:rPr>
                                    <w:t>06</w:t>
                                  </w:r>
                                  <w:r>
                                    <w:rPr>
                                      <w:rFonts w:hint="eastAsia" w:ascii="宋体" w:hAnsi="宋体" w:cs="宋体"/>
                                      <w:spacing w:val="1"/>
                                      <w:w w:val="99"/>
                                      <w:sz w:val="20"/>
                                      <w:szCs w:val="20"/>
                                    </w:rPr>
                                    <w:t>1</w:t>
                                  </w:r>
                                  <w:r>
                                    <w:rPr>
                                      <w:rFonts w:hint="eastAsia" w:ascii="宋体" w:hAnsi="宋体" w:cs="宋体"/>
                                      <w:w w:val="99"/>
                                      <w:sz w:val="20"/>
                                      <w:szCs w:val="20"/>
                                    </w:rPr>
                                    <w:t>9照明</w:t>
                                  </w:r>
                                </w:p>
                                <w:p>
                                  <w:pPr>
                                    <w:pStyle w:val="34"/>
                                    <w:spacing w:before="50"/>
                                    <w:ind w:left="7"/>
                                    <w:rPr>
                                      <w:rFonts w:ascii="宋体" w:hAnsi="宋体" w:cs="宋体"/>
                                      <w:sz w:val="20"/>
                                      <w:szCs w:val="20"/>
                                    </w:rPr>
                                  </w:pPr>
                                  <w:r>
                                    <w:rPr>
                                      <w:rFonts w:hint="eastAsia" w:ascii="宋体" w:hAnsi="宋体" w:cs="宋体"/>
                                      <w:w w:val="99"/>
                                      <w:sz w:val="20"/>
                                      <w:szCs w:val="20"/>
                                    </w:rPr>
                                    <w:t>设备</w:t>
                                  </w:r>
                                </w:p>
                              </w:tc>
                              <w:tc>
                                <w:tcPr>
                                  <w:tcW w:w="1800" w:type="dxa"/>
                                  <w:tcBorders>
                                    <w:top w:val="single" w:color="auto" w:sz="4" w:space="0"/>
                                    <w:left w:val="single" w:color="auto" w:sz="4" w:space="0"/>
                                    <w:bottom w:val="single" w:color="auto" w:sz="4" w:space="0"/>
                                    <w:right w:val="single" w:color="auto" w:sz="4" w:space="0"/>
                                  </w:tcBorders>
                                  <w:noWrap w:val="0"/>
                                  <w:vAlign w:val="top"/>
                                </w:tcPr>
                                <w:p>
                                  <w:pPr>
                                    <w:pStyle w:val="34"/>
                                    <w:spacing w:before="133" w:line="280" w:lineRule="auto"/>
                                    <w:ind w:left="7" w:right="7"/>
                                    <w:rPr>
                                      <w:rFonts w:ascii="宋体" w:hAnsi="宋体" w:cs="宋体"/>
                                      <w:sz w:val="20"/>
                                      <w:szCs w:val="20"/>
                                      <w:lang w:eastAsia="zh-CN"/>
                                    </w:rPr>
                                  </w:pPr>
                                  <w:r>
                                    <w:rPr>
                                      <w:rFonts w:hint="eastAsia" w:ascii="宋体" w:hAnsi="宋体" w:cs="宋体"/>
                                      <w:w w:val="99"/>
                                      <w:sz w:val="20"/>
                                      <w:szCs w:val="20"/>
                                      <w:lang w:eastAsia="zh-CN"/>
                                    </w:rPr>
                                    <w:t>★</w:t>
                                  </w:r>
                                  <w:r>
                                    <w:rPr>
                                      <w:rFonts w:hint="eastAsia" w:ascii="宋体" w:hAnsi="宋体" w:cs="宋体"/>
                                      <w:spacing w:val="24"/>
                                      <w:w w:val="99"/>
                                      <w:sz w:val="20"/>
                                      <w:szCs w:val="20"/>
                                      <w:lang w:eastAsia="zh-CN"/>
                                    </w:rPr>
                                    <w:t>普</w:t>
                                  </w:r>
                                  <w:r>
                                    <w:rPr>
                                      <w:rFonts w:hint="eastAsia" w:ascii="宋体" w:hAnsi="宋体" w:cs="宋体"/>
                                      <w:w w:val="99"/>
                                      <w:sz w:val="20"/>
                                      <w:szCs w:val="20"/>
                                      <w:lang w:eastAsia="zh-CN"/>
                                    </w:rPr>
                                    <w:t>通照明用</w:t>
                                  </w:r>
                                  <w:r>
                                    <w:rPr>
                                      <w:rFonts w:hint="eastAsia" w:ascii="宋体" w:hAnsi="宋体" w:cs="宋体"/>
                                      <w:spacing w:val="24"/>
                                      <w:w w:val="99"/>
                                      <w:sz w:val="20"/>
                                      <w:szCs w:val="20"/>
                                      <w:lang w:eastAsia="zh-CN"/>
                                    </w:rPr>
                                    <w:t>双</w:t>
                                  </w:r>
                                  <w:r>
                                    <w:rPr>
                                      <w:rFonts w:hint="eastAsia" w:ascii="宋体" w:hAnsi="宋体" w:cs="宋体"/>
                                      <w:w w:val="99"/>
                                      <w:sz w:val="20"/>
                                      <w:szCs w:val="20"/>
                                      <w:lang w:eastAsia="zh-CN"/>
                                    </w:rPr>
                                    <w:t>端荧光灯</w:t>
                                  </w:r>
                                </w:p>
                              </w:tc>
                              <w:tc>
                                <w:tcPr>
                                  <w:tcW w:w="1915" w:type="dxa"/>
                                  <w:tcBorders>
                                    <w:top w:val="single" w:color="auto" w:sz="4" w:space="0"/>
                                    <w:left w:val="single" w:color="auto" w:sz="4" w:space="0"/>
                                    <w:bottom w:val="single" w:color="auto" w:sz="4" w:space="0"/>
                                    <w:right w:val="single" w:color="auto" w:sz="4" w:space="0"/>
                                  </w:tcBorders>
                                  <w:noWrap w:val="0"/>
                                  <w:vAlign w:val="top"/>
                                </w:tcPr>
                                <w:p>
                                  <w:pPr>
                                    <w:rPr>
                                      <w:rFonts w:ascii="Calibri" w:hAnsi="Calibri"/>
                                      <w:sz w:val="22"/>
                                      <w:szCs w:val="22"/>
                                    </w:rPr>
                                  </w:pPr>
                                </w:p>
                              </w:tc>
                              <w:tc>
                                <w:tcPr>
                                  <w:tcW w:w="2966" w:type="dxa"/>
                                  <w:tcBorders>
                                    <w:top w:val="single" w:color="auto" w:sz="4" w:space="0"/>
                                    <w:left w:val="single" w:color="auto" w:sz="4" w:space="0"/>
                                    <w:bottom w:val="single" w:color="auto" w:sz="4" w:space="0"/>
                                    <w:right w:val="single" w:color="auto" w:sz="4" w:space="0"/>
                                  </w:tcBorders>
                                  <w:noWrap w:val="0"/>
                                  <w:vAlign w:val="top"/>
                                </w:tcPr>
                                <w:p>
                                  <w:pPr>
                                    <w:pStyle w:val="34"/>
                                    <w:spacing w:before="133" w:line="280" w:lineRule="auto"/>
                                    <w:ind w:left="7" w:right="4"/>
                                    <w:rPr>
                                      <w:rFonts w:ascii="宋体" w:hAnsi="宋体" w:cs="宋体"/>
                                      <w:sz w:val="20"/>
                                      <w:szCs w:val="20"/>
                                      <w:lang w:eastAsia="zh-CN"/>
                                    </w:rPr>
                                  </w:pPr>
                                  <w:r>
                                    <w:rPr>
                                      <w:rFonts w:hint="eastAsia" w:ascii="宋体" w:hAnsi="宋体" w:cs="宋体"/>
                                      <w:spacing w:val="12"/>
                                      <w:w w:val="99"/>
                                      <w:sz w:val="20"/>
                                      <w:szCs w:val="20"/>
                                      <w:lang w:eastAsia="zh-CN"/>
                                    </w:rPr>
                                    <w:t>《普通照明用双端荧光</w:t>
                                  </w:r>
                                  <w:r>
                                    <w:rPr>
                                      <w:rFonts w:hint="eastAsia" w:ascii="宋体" w:hAnsi="宋体" w:cs="宋体"/>
                                      <w:spacing w:val="9"/>
                                      <w:w w:val="99"/>
                                      <w:sz w:val="20"/>
                                      <w:szCs w:val="20"/>
                                      <w:lang w:eastAsia="zh-CN"/>
                                    </w:rPr>
                                    <w:t>灯</w:t>
                                  </w:r>
                                  <w:r>
                                    <w:rPr>
                                      <w:rFonts w:hint="eastAsia" w:ascii="宋体" w:hAnsi="宋体" w:cs="宋体"/>
                                      <w:spacing w:val="12"/>
                                      <w:w w:val="99"/>
                                      <w:sz w:val="20"/>
                                      <w:szCs w:val="20"/>
                                      <w:lang w:eastAsia="zh-CN"/>
                                    </w:rPr>
                                    <w:t>能效</w:t>
                                  </w:r>
                                  <w:r>
                                    <w:rPr>
                                      <w:rFonts w:hint="eastAsia" w:ascii="宋体" w:hAnsi="宋体" w:cs="宋体"/>
                                      <w:w w:val="99"/>
                                      <w:sz w:val="20"/>
                                      <w:szCs w:val="20"/>
                                      <w:lang w:eastAsia="zh-CN"/>
                                    </w:rPr>
                                    <w:t>限定值及</w:t>
                                  </w:r>
                                  <w:r>
                                    <w:rPr>
                                      <w:rFonts w:hint="eastAsia" w:ascii="宋体" w:hAnsi="宋体" w:cs="宋体"/>
                                      <w:spacing w:val="2"/>
                                      <w:w w:val="99"/>
                                      <w:sz w:val="20"/>
                                      <w:szCs w:val="20"/>
                                      <w:lang w:eastAsia="zh-CN"/>
                                    </w:rPr>
                                    <w:t>能</w:t>
                                  </w:r>
                                  <w:r>
                                    <w:rPr>
                                      <w:rFonts w:hint="eastAsia" w:ascii="宋体" w:hAnsi="宋体" w:cs="宋体"/>
                                      <w:w w:val="99"/>
                                      <w:sz w:val="20"/>
                                      <w:szCs w:val="20"/>
                                      <w:lang w:eastAsia="zh-CN"/>
                                    </w:rPr>
                                    <w:t>效等</w:t>
                                  </w:r>
                                  <w:r>
                                    <w:rPr>
                                      <w:rFonts w:hint="eastAsia" w:ascii="宋体" w:hAnsi="宋体" w:cs="宋体"/>
                                      <w:spacing w:val="2"/>
                                      <w:w w:val="99"/>
                                      <w:sz w:val="20"/>
                                      <w:szCs w:val="20"/>
                                      <w:lang w:eastAsia="zh-CN"/>
                                    </w:rPr>
                                    <w:t>级</w:t>
                                  </w:r>
                                  <w:r>
                                    <w:rPr>
                                      <w:rFonts w:hint="eastAsia" w:ascii="宋体" w:hAnsi="宋体" w:cs="宋体"/>
                                      <w:w w:val="99"/>
                                      <w:sz w:val="20"/>
                                      <w:szCs w:val="20"/>
                                      <w:lang w:eastAsia="zh-CN"/>
                                    </w:rPr>
                                    <w:t>》（</w:t>
                                  </w:r>
                                  <w:r>
                                    <w:rPr>
                                      <w:rFonts w:hint="eastAsia" w:ascii="宋体" w:hAnsi="宋体" w:cs="宋体"/>
                                      <w:spacing w:val="1"/>
                                      <w:w w:val="99"/>
                                      <w:sz w:val="20"/>
                                      <w:szCs w:val="20"/>
                                      <w:lang w:eastAsia="zh-CN"/>
                                    </w:rPr>
                                    <w:t>G</w:t>
                                  </w:r>
                                  <w:r>
                                    <w:rPr>
                                      <w:rFonts w:hint="eastAsia" w:ascii="宋体" w:hAnsi="宋体" w:cs="宋体"/>
                                      <w:w w:val="99"/>
                                      <w:sz w:val="20"/>
                                      <w:szCs w:val="20"/>
                                      <w:lang w:eastAsia="zh-CN"/>
                                    </w:rPr>
                                    <w:t>B</w:t>
                                  </w:r>
                                  <w:r>
                                    <w:rPr>
                                      <w:rFonts w:hint="eastAsia" w:ascii="宋体" w:hAnsi="宋体" w:cs="宋体"/>
                                      <w:spacing w:val="1"/>
                                      <w:w w:val="99"/>
                                      <w:sz w:val="20"/>
                                      <w:szCs w:val="20"/>
                                      <w:lang w:eastAsia="zh-CN"/>
                                    </w:rPr>
                                    <w:t>19</w:t>
                                  </w:r>
                                  <w:r>
                                    <w:rPr>
                                      <w:rFonts w:hint="eastAsia" w:ascii="宋体" w:hAnsi="宋体" w:cs="宋体"/>
                                      <w:w w:val="99"/>
                                      <w:sz w:val="20"/>
                                      <w:szCs w:val="20"/>
                                      <w:lang w:eastAsia="zh-CN"/>
                                    </w:rPr>
                                    <w:t>04</w:t>
                                  </w:r>
                                  <w:r>
                                    <w:rPr>
                                      <w:rFonts w:hint="eastAsia" w:ascii="宋体" w:hAnsi="宋体" w:cs="宋体"/>
                                      <w:spacing w:val="1"/>
                                      <w:w w:val="99"/>
                                      <w:sz w:val="20"/>
                                      <w:szCs w:val="20"/>
                                      <w:lang w:eastAsia="zh-CN"/>
                                    </w:rPr>
                                    <w:t>3</w:t>
                                  </w:r>
                                  <w:r>
                                    <w:rPr>
                                      <w:rFonts w:hint="eastAsia" w:ascii="宋体" w:hAnsi="宋体" w:cs="宋体"/>
                                      <w:w w:val="99"/>
                                      <w:sz w:val="20"/>
                                      <w:szCs w:val="20"/>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821" w:hRule="exact"/>
                              </w:trPr>
                              <w:tc>
                                <w:tcPr>
                                  <w:tcW w:w="574" w:type="dxa"/>
                                  <w:vMerge w:val="continue"/>
                                  <w:tcBorders>
                                    <w:top w:val="single" w:color="auto" w:sz="4" w:space="0"/>
                                    <w:left w:val="single" w:color="auto" w:sz="4" w:space="0"/>
                                    <w:bottom w:val="single" w:color="auto" w:sz="4" w:space="0"/>
                                    <w:right w:val="single" w:color="auto" w:sz="4" w:space="0"/>
                                  </w:tcBorders>
                                  <w:noWrap w:val="0"/>
                                  <w:vAlign w:val="center"/>
                                </w:tcPr>
                                <w:p>
                                  <w:pPr>
                                    <w:widowControl/>
                                    <w:jc w:val="left"/>
                                    <w:rPr>
                                      <w:rFonts w:ascii="宋体" w:hAnsi="宋体" w:eastAsia="Times New Roman" w:cs="宋体"/>
                                      <w:kern w:val="0"/>
                                      <w:sz w:val="20"/>
                                      <w:szCs w:val="20"/>
                                    </w:rPr>
                                  </w:pPr>
                                </w:p>
                              </w:tc>
                              <w:tc>
                                <w:tcPr>
                                  <w:tcW w:w="1166" w:type="dxa"/>
                                  <w:vMerge w:val="continue"/>
                                  <w:tcBorders>
                                    <w:top w:val="single" w:color="auto" w:sz="4" w:space="0"/>
                                    <w:left w:val="single" w:color="auto" w:sz="4" w:space="0"/>
                                    <w:bottom w:val="single" w:color="auto" w:sz="4" w:space="0"/>
                                    <w:right w:val="single" w:color="auto" w:sz="4" w:space="0"/>
                                  </w:tcBorders>
                                  <w:noWrap w:val="0"/>
                                  <w:vAlign w:val="center"/>
                                </w:tcPr>
                                <w:p>
                                  <w:pPr>
                                    <w:widowControl/>
                                    <w:jc w:val="left"/>
                                    <w:rPr>
                                      <w:rFonts w:ascii="宋体" w:hAnsi="宋体" w:eastAsia="Times New Roman" w:cs="宋体"/>
                                      <w:kern w:val="0"/>
                                      <w:sz w:val="20"/>
                                      <w:szCs w:val="20"/>
                                    </w:rPr>
                                  </w:pPr>
                                </w:p>
                              </w:tc>
                              <w:tc>
                                <w:tcPr>
                                  <w:tcW w:w="1800" w:type="dxa"/>
                                  <w:tcBorders>
                                    <w:top w:val="single" w:color="auto" w:sz="4" w:space="0"/>
                                    <w:left w:val="single" w:color="auto" w:sz="4" w:space="0"/>
                                    <w:bottom w:val="single" w:color="auto" w:sz="4" w:space="0"/>
                                    <w:right w:val="single" w:color="auto" w:sz="4" w:space="0"/>
                                  </w:tcBorders>
                                  <w:noWrap w:val="0"/>
                                  <w:vAlign w:val="top"/>
                                </w:tcPr>
                                <w:p>
                                  <w:pPr>
                                    <w:pStyle w:val="34"/>
                                    <w:spacing w:before="92" w:line="280" w:lineRule="auto"/>
                                    <w:ind w:left="7" w:right="2"/>
                                    <w:rPr>
                                      <w:rFonts w:ascii="宋体" w:hAnsi="宋体" w:cs="宋体"/>
                                      <w:sz w:val="20"/>
                                      <w:szCs w:val="20"/>
                                    </w:rPr>
                                  </w:pPr>
                                  <w:r>
                                    <w:rPr>
                                      <w:rFonts w:hint="eastAsia" w:ascii="宋体" w:hAnsi="宋体" w:cs="宋体"/>
                                      <w:spacing w:val="1"/>
                                      <w:w w:val="99"/>
                                      <w:sz w:val="20"/>
                                      <w:szCs w:val="20"/>
                                    </w:rPr>
                                    <w:t>LE</w:t>
                                  </w:r>
                                  <w:r>
                                    <w:rPr>
                                      <w:rFonts w:hint="eastAsia" w:ascii="宋体" w:hAnsi="宋体" w:cs="宋体"/>
                                      <w:w w:val="99"/>
                                      <w:sz w:val="20"/>
                                      <w:szCs w:val="20"/>
                                    </w:rPr>
                                    <w:t>D</w:t>
                                  </w:r>
                                  <w:r>
                                    <w:rPr>
                                      <w:rFonts w:hint="eastAsia" w:ascii="宋体" w:hAnsi="宋体" w:cs="宋体"/>
                                      <w:spacing w:val="12"/>
                                      <w:w w:val="99"/>
                                      <w:sz w:val="20"/>
                                      <w:szCs w:val="20"/>
                                    </w:rPr>
                                    <w:t>道</w:t>
                                  </w:r>
                                  <w:r>
                                    <w:rPr>
                                      <w:rFonts w:hint="eastAsia" w:ascii="宋体" w:hAnsi="宋体" w:cs="宋体"/>
                                      <w:spacing w:val="9"/>
                                      <w:w w:val="99"/>
                                      <w:sz w:val="20"/>
                                      <w:szCs w:val="20"/>
                                    </w:rPr>
                                    <w:t>路</w:t>
                                  </w:r>
                                  <w:r>
                                    <w:rPr>
                                      <w:rFonts w:hint="eastAsia" w:ascii="宋体" w:hAnsi="宋体" w:cs="宋体"/>
                                      <w:spacing w:val="13"/>
                                      <w:w w:val="99"/>
                                      <w:sz w:val="20"/>
                                      <w:szCs w:val="20"/>
                                    </w:rPr>
                                    <w:t>/</w:t>
                                  </w:r>
                                  <w:r>
                                    <w:rPr>
                                      <w:rFonts w:hint="eastAsia" w:ascii="宋体" w:hAnsi="宋体" w:cs="宋体"/>
                                      <w:spacing w:val="12"/>
                                      <w:w w:val="99"/>
                                      <w:sz w:val="20"/>
                                      <w:szCs w:val="20"/>
                                    </w:rPr>
                                    <w:t>隧道照</w:t>
                                  </w:r>
                                  <w:r>
                                    <w:rPr>
                                      <w:rFonts w:hint="eastAsia" w:ascii="宋体" w:hAnsi="宋体" w:cs="宋体"/>
                                      <w:w w:val="99"/>
                                      <w:sz w:val="20"/>
                                      <w:szCs w:val="20"/>
                                    </w:rPr>
                                    <w:t>明产品</w:t>
                                  </w:r>
                                </w:p>
                              </w:tc>
                              <w:tc>
                                <w:tcPr>
                                  <w:tcW w:w="1915" w:type="dxa"/>
                                  <w:tcBorders>
                                    <w:top w:val="single" w:color="auto" w:sz="4" w:space="0"/>
                                    <w:left w:val="single" w:color="auto" w:sz="4" w:space="0"/>
                                    <w:bottom w:val="single" w:color="auto" w:sz="4" w:space="0"/>
                                    <w:right w:val="single" w:color="auto" w:sz="4" w:space="0"/>
                                  </w:tcBorders>
                                  <w:noWrap w:val="0"/>
                                  <w:vAlign w:val="top"/>
                                </w:tcPr>
                                <w:p>
                                  <w:pPr>
                                    <w:rPr>
                                      <w:rFonts w:ascii="Calibri" w:hAnsi="Calibri"/>
                                      <w:sz w:val="22"/>
                                      <w:szCs w:val="22"/>
                                    </w:rPr>
                                  </w:pPr>
                                </w:p>
                              </w:tc>
                              <w:tc>
                                <w:tcPr>
                                  <w:tcW w:w="2966" w:type="dxa"/>
                                  <w:tcBorders>
                                    <w:top w:val="single" w:color="auto" w:sz="4" w:space="0"/>
                                    <w:left w:val="single" w:color="auto" w:sz="4" w:space="0"/>
                                    <w:bottom w:val="single" w:color="auto" w:sz="4" w:space="0"/>
                                    <w:right w:val="single" w:color="auto" w:sz="4" w:space="0"/>
                                  </w:tcBorders>
                                  <w:noWrap w:val="0"/>
                                  <w:vAlign w:val="top"/>
                                </w:tcPr>
                                <w:p>
                                  <w:pPr>
                                    <w:pStyle w:val="34"/>
                                    <w:spacing w:before="92" w:line="280" w:lineRule="auto"/>
                                    <w:ind w:left="7" w:right="7"/>
                                    <w:rPr>
                                      <w:rFonts w:ascii="宋体" w:hAnsi="宋体" w:cs="宋体"/>
                                      <w:sz w:val="20"/>
                                      <w:szCs w:val="20"/>
                                      <w:lang w:eastAsia="zh-CN"/>
                                    </w:rPr>
                                  </w:pPr>
                                  <w:r>
                                    <w:rPr>
                                      <w:rFonts w:hint="eastAsia" w:ascii="宋体" w:hAnsi="宋体" w:cs="宋体"/>
                                      <w:spacing w:val="4"/>
                                      <w:w w:val="99"/>
                                      <w:sz w:val="20"/>
                                      <w:szCs w:val="20"/>
                                      <w:lang w:eastAsia="zh-CN"/>
                                    </w:rPr>
                                    <w:t>《</w:t>
                                  </w:r>
                                  <w:r>
                                    <w:rPr>
                                      <w:rFonts w:hint="eastAsia" w:ascii="宋体" w:hAnsi="宋体" w:cs="宋体"/>
                                      <w:spacing w:val="2"/>
                                      <w:w w:val="99"/>
                                      <w:sz w:val="20"/>
                                      <w:szCs w:val="20"/>
                                      <w:lang w:eastAsia="zh-CN"/>
                                    </w:rPr>
                                    <w:t>道</w:t>
                                  </w:r>
                                  <w:r>
                                    <w:rPr>
                                      <w:rFonts w:hint="eastAsia" w:ascii="宋体" w:hAnsi="宋体" w:cs="宋体"/>
                                      <w:spacing w:val="4"/>
                                      <w:w w:val="99"/>
                                      <w:sz w:val="20"/>
                                      <w:szCs w:val="20"/>
                                      <w:lang w:eastAsia="zh-CN"/>
                                    </w:rPr>
                                    <w:t>路和隧道照</w:t>
                                  </w:r>
                                  <w:r>
                                    <w:rPr>
                                      <w:rFonts w:hint="eastAsia" w:ascii="宋体" w:hAnsi="宋体" w:cs="宋体"/>
                                      <w:spacing w:val="2"/>
                                      <w:w w:val="99"/>
                                      <w:sz w:val="20"/>
                                      <w:szCs w:val="20"/>
                                      <w:lang w:eastAsia="zh-CN"/>
                                    </w:rPr>
                                    <w:t>明</w:t>
                                  </w:r>
                                  <w:r>
                                    <w:rPr>
                                      <w:rFonts w:hint="eastAsia" w:ascii="宋体" w:hAnsi="宋体" w:cs="宋体"/>
                                      <w:w w:val="99"/>
                                      <w:sz w:val="20"/>
                                      <w:szCs w:val="20"/>
                                      <w:lang w:eastAsia="zh-CN"/>
                                    </w:rPr>
                                    <w:t>用</w:t>
                                  </w:r>
                                  <w:r>
                                    <w:rPr>
                                      <w:rFonts w:hint="eastAsia" w:ascii="宋体" w:hAnsi="宋体" w:cs="宋体"/>
                                      <w:spacing w:val="1"/>
                                      <w:w w:val="99"/>
                                      <w:sz w:val="20"/>
                                      <w:szCs w:val="20"/>
                                      <w:lang w:eastAsia="zh-CN"/>
                                    </w:rPr>
                                    <w:t>LE</w:t>
                                  </w:r>
                                  <w:r>
                                    <w:rPr>
                                      <w:rFonts w:hint="eastAsia" w:ascii="宋体" w:hAnsi="宋体" w:cs="宋体"/>
                                      <w:w w:val="99"/>
                                      <w:sz w:val="20"/>
                                      <w:szCs w:val="20"/>
                                      <w:lang w:eastAsia="zh-CN"/>
                                    </w:rPr>
                                    <w:t>D</w:t>
                                  </w:r>
                                  <w:r>
                                    <w:rPr>
                                      <w:rFonts w:hint="eastAsia" w:ascii="宋体" w:hAnsi="宋体" w:cs="宋体"/>
                                      <w:spacing w:val="4"/>
                                      <w:w w:val="99"/>
                                      <w:sz w:val="20"/>
                                      <w:szCs w:val="20"/>
                                      <w:lang w:eastAsia="zh-CN"/>
                                    </w:rPr>
                                    <w:t>灯</w:t>
                                  </w:r>
                                  <w:r>
                                    <w:rPr>
                                      <w:rFonts w:hint="eastAsia" w:ascii="宋体" w:hAnsi="宋体" w:cs="宋体"/>
                                      <w:spacing w:val="2"/>
                                      <w:w w:val="99"/>
                                      <w:sz w:val="20"/>
                                      <w:szCs w:val="20"/>
                                      <w:lang w:eastAsia="zh-CN"/>
                                    </w:rPr>
                                    <w:t>具</w:t>
                                  </w:r>
                                  <w:r>
                                    <w:rPr>
                                      <w:rFonts w:hint="eastAsia" w:ascii="宋体" w:hAnsi="宋体" w:cs="宋体"/>
                                      <w:w w:val="99"/>
                                      <w:sz w:val="20"/>
                                      <w:szCs w:val="20"/>
                                      <w:lang w:eastAsia="zh-CN"/>
                                    </w:rPr>
                                    <w:t>能效限定</w:t>
                                  </w:r>
                                  <w:r>
                                    <w:rPr>
                                      <w:rFonts w:hint="eastAsia" w:ascii="宋体" w:hAnsi="宋体" w:cs="宋体"/>
                                      <w:spacing w:val="2"/>
                                      <w:w w:val="99"/>
                                      <w:sz w:val="20"/>
                                      <w:szCs w:val="20"/>
                                      <w:lang w:eastAsia="zh-CN"/>
                                    </w:rPr>
                                    <w:t>值</w:t>
                                  </w:r>
                                  <w:r>
                                    <w:rPr>
                                      <w:rFonts w:hint="eastAsia" w:ascii="宋体" w:hAnsi="宋体" w:cs="宋体"/>
                                      <w:w w:val="99"/>
                                      <w:sz w:val="20"/>
                                      <w:szCs w:val="20"/>
                                      <w:lang w:eastAsia="zh-CN"/>
                                    </w:rPr>
                                    <w:t>及能</w:t>
                                  </w:r>
                                  <w:r>
                                    <w:rPr>
                                      <w:rFonts w:hint="eastAsia" w:ascii="宋体" w:hAnsi="宋体" w:cs="宋体"/>
                                      <w:spacing w:val="2"/>
                                      <w:w w:val="99"/>
                                      <w:sz w:val="20"/>
                                      <w:szCs w:val="20"/>
                                      <w:lang w:eastAsia="zh-CN"/>
                                    </w:rPr>
                                    <w:t>效</w:t>
                                  </w:r>
                                  <w:r>
                                    <w:rPr>
                                      <w:rFonts w:hint="eastAsia" w:ascii="宋体" w:hAnsi="宋体" w:cs="宋体"/>
                                      <w:w w:val="99"/>
                                      <w:sz w:val="20"/>
                                      <w:szCs w:val="20"/>
                                      <w:lang w:eastAsia="zh-CN"/>
                                    </w:rPr>
                                    <w:t>等级</w:t>
                                  </w:r>
                                  <w:r>
                                    <w:rPr>
                                      <w:rFonts w:hint="eastAsia" w:ascii="宋体" w:hAnsi="宋体" w:cs="宋体"/>
                                      <w:spacing w:val="-106"/>
                                      <w:w w:val="99"/>
                                      <w:sz w:val="20"/>
                                      <w:szCs w:val="20"/>
                                      <w:lang w:eastAsia="zh-CN"/>
                                    </w:rPr>
                                    <w:t>》</w:t>
                                  </w:r>
                                  <w:r>
                                    <w:rPr>
                                      <w:rFonts w:hint="eastAsia" w:ascii="宋体" w:hAnsi="宋体" w:cs="宋体"/>
                                      <w:w w:val="99"/>
                                      <w:sz w:val="20"/>
                                      <w:szCs w:val="20"/>
                                      <w:lang w:eastAsia="zh-CN"/>
                                    </w:rPr>
                                    <w:t>（</w:t>
                                  </w:r>
                                  <w:r>
                                    <w:rPr>
                                      <w:rFonts w:hint="eastAsia" w:ascii="宋体" w:hAnsi="宋体" w:cs="宋体"/>
                                      <w:spacing w:val="1"/>
                                      <w:w w:val="99"/>
                                      <w:sz w:val="20"/>
                                      <w:szCs w:val="20"/>
                                      <w:lang w:eastAsia="zh-CN"/>
                                    </w:rPr>
                                    <w:t>G</w:t>
                                  </w:r>
                                  <w:r>
                                    <w:rPr>
                                      <w:rFonts w:hint="eastAsia" w:ascii="宋体" w:hAnsi="宋体" w:cs="宋体"/>
                                      <w:w w:val="99"/>
                                      <w:sz w:val="20"/>
                                      <w:szCs w:val="20"/>
                                      <w:lang w:eastAsia="zh-CN"/>
                                    </w:rPr>
                                    <w:t>B</w:t>
                                  </w:r>
                                  <w:r>
                                    <w:rPr>
                                      <w:rFonts w:hint="eastAsia" w:ascii="宋体" w:hAnsi="宋体" w:cs="宋体"/>
                                      <w:spacing w:val="1"/>
                                      <w:w w:val="99"/>
                                      <w:sz w:val="20"/>
                                      <w:szCs w:val="20"/>
                                      <w:lang w:eastAsia="zh-CN"/>
                                    </w:rPr>
                                    <w:t>3747</w:t>
                                  </w:r>
                                  <w:r>
                                    <w:rPr>
                                      <w:rFonts w:hint="eastAsia" w:ascii="宋体" w:hAnsi="宋体" w:cs="宋体"/>
                                      <w:w w:val="99"/>
                                      <w:sz w:val="20"/>
                                      <w:szCs w:val="20"/>
                                      <w:lang w:eastAsia="zh-CN"/>
                                    </w:rPr>
                                    <w:t>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804" w:hRule="exact"/>
                              </w:trPr>
                              <w:tc>
                                <w:tcPr>
                                  <w:tcW w:w="574" w:type="dxa"/>
                                  <w:vMerge w:val="continue"/>
                                  <w:tcBorders>
                                    <w:top w:val="single" w:color="auto" w:sz="4" w:space="0"/>
                                    <w:left w:val="single" w:color="auto" w:sz="4" w:space="0"/>
                                    <w:bottom w:val="single" w:color="auto" w:sz="4" w:space="0"/>
                                    <w:right w:val="single" w:color="auto" w:sz="4" w:space="0"/>
                                  </w:tcBorders>
                                  <w:noWrap w:val="0"/>
                                  <w:vAlign w:val="center"/>
                                </w:tcPr>
                                <w:p>
                                  <w:pPr>
                                    <w:widowControl/>
                                    <w:jc w:val="left"/>
                                    <w:rPr>
                                      <w:rFonts w:ascii="宋体" w:hAnsi="宋体" w:eastAsia="Times New Roman" w:cs="宋体"/>
                                      <w:kern w:val="0"/>
                                      <w:sz w:val="20"/>
                                      <w:szCs w:val="20"/>
                                    </w:rPr>
                                  </w:pPr>
                                </w:p>
                              </w:tc>
                              <w:tc>
                                <w:tcPr>
                                  <w:tcW w:w="1166" w:type="dxa"/>
                                  <w:vMerge w:val="continue"/>
                                  <w:tcBorders>
                                    <w:top w:val="single" w:color="auto" w:sz="4" w:space="0"/>
                                    <w:left w:val="single" w:color="auto" w:sz="4" w:space="0"/>
                                    <w:bottom w:val="single" w:color="auto" w:sz="4" w:space="0"/>
                                    <w:right w:val="single" w:color="auto" w:sz="4" w:space="0"/>
                                  </w:tcBorders>
                                  <w:noWrap w:val="0"/>
                                  <w:vAlign w:val="center"/>
                                </w:tcPr>
                                <w:p>
                                  <w:pPr>
                                    <w:widowControl/>
                                    <w:jc w:val="left"/>
                                    <w:rPr>
                                      <w:rFonts w:ascii="宋体" w:hAnsi="宋体" w:eastAsia="Times New Roman" w:cs="宋体"/>
                                      <w:kern w:val="0"/>
                                      <w:sz w:val="20"/>
                                      <w:szCs w:val="20"/>
                                    </w:rPr>
                                  </w:pPr>
                                </w:p>
                              </w:tc>
                              <w:tc>
                                <w:tcPr>
                                  <w:tcW w:w="1800" w:type="dxa"/>
                                  <w:tcBorders>
                                    <w:top w:val="single" w:color="auto" w:sz="4" w:space="0"/>
                                    <w:left w:val="single" w:color="auto" w:sz="4" w:space="0"/>
                                    <w:bottom w:val="single" w:color="auto" w:sz="4" w:space="0"/>
                                    <w:right w:val="single" w:color="auto" w:sz="4" w:space="0"/>
                                  </w:tcBorders>
                                  <w:noWrap w:val="0"/>
                                  <w:vAlign w:val="top"/>
                                </w:tcPr>
                                <w:p>
                                  <w:pPr>
                                    <w:pStyle w:val="34"/>
                                    <w:spacing w:before="4"/>
                                    <w:rPr>
                                      <w:rFonts w:ascii="宋体" w:hAnsi="宋体" w:cs="宋体"/>
                                      <w:sz w:val="18"/>
                                      <w:szCs w:val="18"/>
                                      <w:lang w:eastAsia="zh-CN"/>
                                    </w:rPr>
                                  </w:pPr>
                                </w:p>
                                <w:p>
                                  <w:pPr>
                                    <w:pStyle w:val="34"/>
                                    <w:ind w:left="7"/>
                                    <w:rPr>
                                      <w:rFonts w:ascii="宋体" w:hAnsi="宋体" w:cs="宋体"/>
                                      <w:sz w:val="20"/>
                                      <w:szCs w:val="20"/>
                                    </w:rPr>
                                  </w:pPr>
                                  <w:r>
                                    <w:rPr>
                                      <w:rFonts w:hint="eastAsia" w:ascii="宋体" w:hAnsi="宋体" w:cs="宋体"/>
                                      <w:spacing w:val="1"/>
                                      <w:w w:val="99"/>
                                      <w:sz w:val="20"/>
                                      <w:szCs w:val="20"/>
                                    </w:rPr>
                                    <w:t>LE</w:t>
                                  </w:r>
                                  <w:r>
                                    <w:rPr>
                                      <w:rFonts w:hint="eastAsia" w:ascii="宋体" w:hAnsi="宋体" w:cs="宋体"/>
                                      <w:w w:val="99"/>
                                      <w:sz w:val="20"/>
                                      <w:szCs w:val="20"/>
                                    </w:rPr>
                                    <w:t>D筒灯</w:t>
                                  </w:r>
                                </w:p>
                              </w:tc>
                              <w:tc>
                                <w:tcPr>
                                  <w:tcW w:w="1915" w:type="dxa"/>
                                  <w:tcBorders>
                                    <w:top w:val="single" w:color="auto" w:sz="4" w:space="0"/>
                                    <w:left w:val="single" w:color="auto" w:sz="4" w:space="0"/>
                                    <w:bottom w:val="single" w:color="auto" w:sz="4" w:space="0"/>
                                    <w:right w:val="single" w:color="auto" w:sz="4" w:space="0"/>
                                  </w:tcBorders>
                                  <w:noWrap w:val="0"/>
                                  <w:vAlign w:val="top"/>
                                </w:tcPr>
                                <w:p>
                                  <w:pPr>
                                    <w:rPr>
                                      <w:rFonts w:ascii="Calibri" w:hAnsi="Calibri"/>
                                      <w:sz w:val="22"/>
                                      <w:szCs w:val="22"/>
                                    </w:rPr>
                                  </w:pPr>
                                </w:p>
                              </w:tc>
                              <w:tc>
                                <w:tcPr>
                                  <w:tcW w:w="2966" w:type="dxa"/>
                                  <w:tcBorders>
                                    <w:top w:val="single" w:color="auto" w:sz="4" w:space="0"/>
                                    <w:left w:val="single" w:color="auto" w:sz="4" w:space="0"/>
                                    <w:bottom w:val="single" w:color="auto" w:sz="4" w:space="0"/>
                                    <w:right w:val="single" w:color="auto" w:sz="4" w:space="0"/>
                                  </w:tcBorders>
                                  <w:noWrap w:val="0"/>
                                  <w:vAlign w:val="top"/>
                                </w:tcPr>
                                <w:p>
                                  <w:pPr>
                                    <w:pStyle w:val="34"/>
                                    <w:spacing w:before="83" w:line="280" w:lineRule="auto"/>
                                    <w:ind w:left="7" w:right="7"/>
                                    <w:rPr>
                                      <w:rFonts w:ascii="宋体" w:hAnsi="宋体" w:cs="宋体"/>
                                      <w:sz w:val="20"/>
                                      <w:szCs w:val="20"/>
                                      <w:lang w:eastAsia="zh-CN"/>
                                    </w:rPr>
                                  </w:pPr>
                                  <w:r>
                                    <w:rPr>
                                      <w:rFonts w:hint="eastAsia" w:ascii="宋体" w:hAnsi="宋体" w:cs="宋体"/>
                                      <w:spacing w:val="4"/>
                                      <w:w w:val="99"/>
                                      <w:sz w:val="20"/>
                                      <w:szCs w:val="20"/>
                                      <w:lang w:eastAsia="zh-CN"/>
                                    </w:rPr>
                                    <w:t>《</w:t>
                                  </w:r>
                                  <w:r>
                                    <w:rPr>
                                      <w:rFonts w:hint="eastAsia" w:ascii="宋体" w:hAnsi="宋体" w:cs="宋体"/>
                                      <w:spacing w:val="2"/>
                                      <w:w w:val="99"/>
                                      <w:sz w:val="20"/>
                                      <w:szCs w:val="20"/>
                                      <w:lang w:eastAsia="zh-CN"/>
                                    </w:rPr>
                                    <w:t>室</w:t>
                                  </w:r>
                                  <w:r>
                                    <w:rPr>
                                      <w:rFonts w:hint="eastAsia" w:ascii="宋体" w:hAnsi="宋体" w:cs="宋体"/>
                                      <w:spacing w:val="4"/>
                                      <w:w w:val="99"/>
                                      <w:sz w:val="20"/>
                                      <w:szCs w:val="20"/>
                                      <w:lang w:eastAsia="zh-CN"/>
                                    </w:rPr>
                                    <w:t>内照明</w:t>
                                  </w:r>
                                  <w:r>
                                    <w:rPr>
                                      <w:rFonts w:hint="eastAsia" w:ascii="宋体" w:hAnsi="宋体" w:cs="宋体"/>
                                      <w:w w:val="99"/>
                                      <w:sz w:val="20"/>
                                      <w:szCs w:val="20"/>
                                      <w:lang w:eastAsia="zh-CN"/>
                                    </w:rPr>
                                    <w:t>用</w:t>
                                  </w:r>
                                  <w:r>
                                    <w:rPr>
                                      <w:rFonts w:hint="eastAsia" w:ascii="宋体" w:hAnsi="宋体" w:cs="宋体"/>
                                      <w:spacing w:val="1"/>
                                      <w:w w:val="99"/>
                                      <w:sz w:val="20"/>
                                      <w:szCs w:val="20"/>
                                      <w:lang w:eastAsia="zh-CN"/>
                                    </w:rPr>
                                    <w:t>LE</w:t>
                                  </w:r>
                                  <w:r>
                                    <w:rPr>
                                      <w:rFonts w:hint="eastAsia" w:ascii="宋体" w:hAnsi="宋体" w:cs="宋体"/>
                                      <w:w w:val="99"/>
                                      <w:sz w:val="20"/>
                                      <w:szCs w:val="20"/>
                                      <w:lang w:eastAsia="zh-CN"/>
                                    </w:rPr>
                                    <w:t>D</w:t>
                                  </w:r>
                                  <w:r>
                                    <w:rPr>
                                      <w:rFonts w:hint="eastAsia" w:ascii="宋体" w:hAnsi="宋体" w:cs="宋体"/>
                                      <w:spacing w:val="4"/>
                                      <w:w w:val="99"/>
                                      <w:sz w:val="20"/>
                                      <w:szCs w:val="20"/>
                                      <w:lang w:eastAsia="zh-CN"/>
                                    </w:rPr>
                                    <w:t>产</w:t>
                                  </w:r>
                                  <w:r>
                                    <w:rPr>
                                      <w:rFonts w:hint="eastAsia" w:ascii="宋体" w:hAnsi="宋体" w:cs="宋体"/>
                                      <w:spacing w:val="2"/>
                                      <w:w w:val="99"/>
                                      <w:sz w:val="20"/>
                                      <w:szCs w:val="20"/>
                                      <w:lang w:eastAsia="zh-CN"/>
                                    </w:rPr>
                                    <w:t>品</w:t>
                                  </w:r>
                                  <w:r>
                                    <w:rPr>
                                      <w:rFonts w:hint="eastAsia" w:ascii="宋体" w:hAnsi="宋体" w:cs="宋体"/>
                                      <w:spacing w:val="4"/>
                                      <w:w w:val="99"/>
                                      <w:sz w:val="20"/>
                                      <w:szCs w:val="20"/>
                                      <w:lang w:eastAsia="zh-CN"/>
                                    </w:rPr>
                                    <w:t>能效</w:t>
                                  </w:r>
                                  <w:r>
                                    <w:rPr>
                                      <w:rFonts w:hint="eastAsia" w:ascii="宋体" w:hAnsi="宋体" w:cs="宋体"/>
                                      <w:spacing w:val="2"/>
                                      <w:w w:val="99"/>
                                      <w:sz w:val="20"/>
                                      <w:szCs w:val="20"/>
                                      <w:lang w:eastAsia="zh-CN"/>
                                    </w:rPr>
                                    <w:t>限</w:t>
                                  </w:r>
                                  <w:r>
                                    <w:rPr>
                                      <w:rFonts w:hint="eastAsia" w:ascii="宋体" w:hAnsi="宋体" w:cs="宋体"/>
                                      <w:w w:val="99"/>
                                      <w:sz w:val="20"/>
                                      <w:szCs w:val="20"/>
                                      <w:lang w:eastAsia="zh-CN"/>
                                    </w:rPr>
                                    <w:t>定值及能</w:t>
                                  </w:r>
                                  <w:r>
                                    <w:rPr>
                                      <w:rFonts w:hint="eastAsia" w:ascii="宋体" w:hAnsi="宋体" w:cs="宋体"/>
                                      <w:spacing w:val="2"/>
                                      <w:w w:val="99"/>
                                      <w:sz w:val="20"/>
                                      <w:szCs w:val="20"/>
                                      <w:lang w:eastAsia="zh-CN"/>
                                    </w:rPr>
                                    <w:t>效</w:t>
                                  </w:r>
                                  <w:r>
                                    <w:rPr>
                                      <w:rFonts w:hint="eastAsia" w:ascii="宋体" w:hAnsi="宋体" w:cs="宋体"/>
                                      <w:w w:val="99"/>
                                      <w:sz w:val="20"/>
                                      <w:szCs w:val="20"/>
                                      <w:lang w:eastAsia="zh-CN"/>
                                    </w:rPr>
                                    <w:t>等级</w:t>
                                  </w:r>
                                  <w:r>
                                    <w:rPr>
                                      <w:rFonts w:hint="eastAsia" w:ascii="宋体" w:hAnsi="宋体" w:cs="宋体"/>
                                      <w:spacing w:val="2"/>
                                      <w:w w:val="99"/>
                                      <w:sz w:val="20"/>
                                      <w:szCs w:val="20"/>
                                      <w:lang w:eastAsia="zh-CN"/>
                                    </w:rPr>
                                    <w:t>》</w:t>
                                  </w:r>
                                  <w:r>
                                    <w:rPr>
                                      <w:rFonts w:hint="eastAsia" w:ascii="宋体" w:hAnsi="宋体" w:cs="宋体"/>
                                      <w:w w:val="99"/>
                                      <w:sz w:val="20"/>
                                      <w:szCs w:val="20"/>
                                      <w:lang w:eastAsia="zh-CN"/>
                                    </w:rPr>
                                    <w:t>（</w:t>
                                  </w:r>
                                  <w:r>
                                    <w:rPr>
                                      <w:rFonts w:hint="eastAsia" w:ascii="宋体" w:hAnsi="宋体" w:cs="宋体"/>
                                      <w:spacing w:val="1"/>
                                      <w:w w:val="99"/>
                                      <w:sz w:val="20"/>
                                      <w:szCs w:val="20"/>
                                      <w:lang w:eastAsia="zh-CN"/>
                                    </w:rPr>
                                    <w:t>G</w:t>
                                  </w:r>
                                  <w:r>
                                    <w:rPr>
                                      <w:rFonts w:hint="eastAsia" w:ascii="宋体" w:hAnsi="宋体" w:cs="宋体"/>
                                      <w:w w:val="99"/>
                                      <w:sz w:val="20"/>
                                      <w:szCs w:val="20"/>
                                      <w:lang w:eastAsia="zh-CN"/>
                                    </w:rPr>
                                    <w:t>B</w:t>
                                  </w:r>
                                  <w:r>
                                    <w:rPr>
                                      <w:rFonts w:hint="eastAsia" w:ascii="宋体" w:hAnsi="宋体" w:cs="宋体"/>
                                      <w:spacing w:val="1"/>
                                      <w:w w:val="99"/>
                                      <w:sz w:val="20"/>
                                      <w:szCs w:val="20"/>
                                      <w:lang w:eastAsia="zh-CN"/>
                                    </w:rPr>
                                    <w:t>30</w:t>
                                  </w:r>
                                  <w:r>
                                    <w:rPr>
                                      <w:rFonts w:hint="eastAsia" w:ascii="宋体" w:hAnsi="宋体" w:cs="宋体"/>
                                      <w:w w:val="99"/>
                                      <w:sz w:val="20"/>
                                      <w:szCs w:val="20"/>
                                      <w:lang w:eastAsia="zh-CN"/>
                                    </w:rPr>
                                    <w:t>25</w:t>
                                  </w:r>
                                  <w:r>
                                    <w:rPr>
                                      <w:rFonts w:hint="eastAsia" w:ascii="宋体" w:hAnsi="宋体" w:cs="宋体"/>
                                      <w:spacing w:val="-2"/>
                                      <w:w w:val="99"/>
                                      <w:sz w:val="20"/>
                                      <w:szCs w:val="20"/>
                                      <w:lang w:eastAsia="zh-CN"/>
                                    </w:rPr>
                                    <w:t>5</w:t>
                                  </w:r>
                                  <w:r>
                                    <w:rPr>
                                      <w:rFonts w:hint="eastAsia" w:ascii="宋体" w:hAnsi="宋体" w:cs="宋体"/>
                                      <w:w w:val="99"/>
                                      <w:sz w:val="20"/>
                                      <w:szCs w:val="20"/>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042" w:hRule="exact"/>
                              </w:trPr>
                              <w:tc>
                                <w:tcPr>
                                  <w:tcW w:w="574" w:type="dxa"/>
                                  <w:vMerge w:val="continue"/>
                                  <w:tcBorders>
                                    <w:top w:val="single" w:color="auto" w:sz="4" w:space="0"/>
                                    <w:left w:val="single" w:color="auto" w:sz="4" w:space="0"/>
                                    <w:bottom w:val="single" w:color="auto" w:sz="4" w:space="0"/>
                                    <w:right w:val="single" w:color="auto" w:sz="4" w:space="0"/>
                                  </w:tcBorders>
                                  <w:noWrap w:val="0"/>
                                  <w:vAlign w:val="center"/>
                                </w:tcPr>
                                <w:p>
                                  <w:pPr>
                                    <w:widowControl/>
                                    <w:jc w:val="left"/>
                                    <w:rPr>
                                      <w:rFonts w:ascii="宋体" w:hAnsi="宋体" w:eastAsia="Times New Roman" w:cs="宋体"/>
                                      <w:kern w:val="0"/>
                                      <w:sz w:val="20"/>
                                      <w:szCs w:val="20"/>
                                    </w:rPr>
                                  </w:pPr>
                                </w:p>
                              </w:tc>
                              <w:tc>
                                <w:tcPr>
                                  <w:tcW w:w="1166" w:type="dxa"/>
                                  <w:vMerge w:val="continue"/>
                                  <w:tcBorders>
                                    <w:top w:val="single" w:color="auto" w:sz="4" w:space="0"/>
                                    <w:left w:val="single" w:color="auto" w:sz="4" w:space="0"/>
                                    <w:bottom w:val="single" w:color="auto" w:sz="4" w:space="0"/>
                                    <w:right w:val="single" w:color="auto" w:sz="4" w:space="0"/>
                                  </w:tcBorders>
                                  <w:noWrap w:val="0"/>
                                  <w:vAlign w:val="center"/>
                                </w:tcPr>
                                <w:p>
                                  <w:pPr>
                                    <w:widowControl/>
                                    <w:jc w:val="left"/>
                                    <w:rPr>
                                      <w:rFonts w:ascii="宋体" w:hAnsi="宋体" w:eastAsia="Times New Roman" w:cs="宋体"/>
                                      <w:kern w:val="0"/>
                                      <w:sz w:val="20"/>
                                      <w:szCs w:val="20"/>
                                    </w:rPr>
                                  </w:pPr>
                                </w:p>
                              </w:tc>
                              <w:tc>
                                <w:tcPr>
                                  <w:tcW w:w="1800" w:type="dxa"/>
                                  <w:tcBorders>
                                    <w:top w:val="single" w:color="auto" w:sz="4" w:space="0"/>
                                    <w:left w:val="single" w:color="auto" w:sz="4" w:space="0"/>
                                    <w:bottom w:val="single" w:color="auto" w:sz="4" w:space="0"/>
                                    <w:right w:val="single" w:color="auto" w:sz="4" w:space="0"/>
                                  </w:tcBorders>
                                  <w:noWrap w:val="0"/>
                                  <w:vAlign w:val="top"/>
                                </w:tcPr>
                                <w:p>
                                  <w:pPr>
                                    <w:pStyle w:val="34"/>
                                    <w:spacing w:before="5"/>
                                    <w:rPr>
                                      <w:rFonts w:ascii="宋体" w:hAnsi="宋体" w:cs="宋体"/>
                                      <w:sz w:val="15"/>
                                      <w:szCs w:val="15"/>
                                      <w:lang w:eastAsia="zh-CN"/>
                                    </w:rPr>
                                  </w:pPr>
                                </w:p>
                                <w:p>
                                  <w:pPr>
                                    <w:pStyle w:val="34"/>
                                    <w:spacing w:line="280" w:lineRule="auto"/>
                                    <w:ind w:left="7" w:right="7"/>
                                    <w:rPr>
                                      <w:rFonts w:ascii="宋体" w:hAnsi="宋体" w:cs="宋体"/>
                                      <w:sz w:val="20"/>
                                      <w:szCs w:val="20"/>
                                      <w:lang w:eastAsia="zh-CN"/>
                                    </w:rPr>
                                  </w:pPr>
                                  <w:r>
                                    <w:rPr>
                                      <w:rFonts w:hint="eastAsia" w:ascii="宋体" w:hAnsi="宋体" w:cs="宋体"/>
                                      <w:w w:val="99"/>
                                      <w:sz w:val="20"/>
                                      <w:szCs w:val="20"/>
                                      <w:lang w:eastAsia="zh-CN"/>
                                    </w:rPr>
                                    <w:t>普</w:t>
                                  </w:r>
                                  <w:r>
                                    <w:rPr>
                                      <w:rFonts w:hint="eastAsia" w:ascii="宋体" w:hAnsi="宋体" w:cs="宋体"/>
                                      <w:spacing w:val="24"/>
                                      <w:w w:val="99"/>
                                      <w:sz w:val="20"/>
                                      <w:szCs w:val="20"/>
                                      <w:lang w:eastAsia="zh-CN"/>
                                    </w:rPr>
                                    <w:t>通</w:t>
                                  </w:r>
                                  <w:r>
                                    <w:rPr>
                                      <w:rFonts w:hint="eastAsia" w:ascii="宋体" w:hAnsi="宋体" w:cs="宋体"/>
                                      <w:w w:val="99"/>
                                      <w:sz w:val="20"/>
                                      <w:szCs w:val="20"/>
                                      <w:lang w:eastAsia="zh-CN"/>
                                    </w:rPr>
                                    <w:t>照明用非</w:t>
                                  </w:r>
                                  <w:r>
                                    <w:rPr>
                                      <w:rFonts w:hint="eastAsia" w:ascii="宋体" w:hAnsi="宋体" w:cs="宋体"/>
                                      <w:spacing w:val="24"/>
                                      <w:w w:val="99"/>
                                      <w:sz w:val="20"/>
                                      <w:szCs w:val="20"/>
                                      <w:lang w:eastAsia="zh-CN"/>
                                    </w:rPr>
                                    <w:t>定</w:t>
                                  </w:r>
                                  <w:r>
                                    <w:rPr>
                                      <w:rFonts w:hint="eastAsia" w:ascii="宋体" w:hAnsi="宋体" w:cs="宋体"/>
                                      <w:w w:val="99"/>
                                      <w:sz w:val="20"/>
                                      <w:szCs w:val="20"/>
                                      <w:lang w:eastAsia="zh-CN"/>
                                    </w:rPr>
                                    <w:t>向自镇流</w:t>
                                  </w:r>
                                  <w:r>
                                    <w:rPr>
                                      <w:rFonts w:hint="eastAsia" w:ascii="宋体" w:hAnsi="宋体" w:cs="宋体"/>
                                      <w:spacing w:val="1"/>
                                      <w:w w:val="99"/>
                                      <w:sz w:val="20"/>
                                      <w:szCs w:val="20"/>
                                      <w:lang w:eastAsia="zh-CN"/>
                                    </w:rPr>
                                    <w:t>LE</w:t>
                                  </w:r>
                                  <w:r>
                                    <w:rPr>
                                      <w:rFonts w:hint="eastAsia" w:ascii="宋体" w:hAnsi="宋体" w:cs="宋体"/>
                                      <w:w w:val="99"/>
                                      <w:sz w:val="20"/>
                                      <w:szCs w:val="20"/>
                                      <w:lang w:eastAsia="zh-CN"/>
                                    </w:rPr>
                                    <w:t>D灯</w:t>
                                  </w:r>
                                </w:p>
                              </w:tc>
                              <w:tc>
                                <w:tcPr>
                                  <w:tcW w:w="1915" w:type="dxa"/>
                                  <w:tcBorders>
                                    <w:top w:val="single" w:color="auto" w:sz="4" w:space="0"/>
                                    <w:left w:val="single" w:color="auto" w:sz="4" w:space="0"/>
                                    <w:bottom w:val="single" w:color="auto" w:sz="4" w:space="0"/>
                                    <w:right w:val="single" w:color="auto" w:sz="4" w:space="0"/>
                                  </w:tcBorders>
                                  <w:noWrap w:val="0"/>
                                  <w:vAlign w:val="top"/>
                                </w:tcPr>
                                <w:p>
                                  <w:pPr>
                                    <w:rPr>
                                      <w:rFonts w:ascii="Calibri" w:hAnsi="Calibri"/>
                                      <w:sz w:val="22"/>
                                      <w:szCs w:val="22"/>
                                    </w:rPr>
                                  </w:pPr>
                                </w:p>
                              </w:tc>
                              <w:tc>
                                <w:tcPr>
                                  <w:tcW w:w="2966" w:type="dxa"/>
                                  <w:tcBorders>
                                    <w:top w:val="single" w:color="auto" w:sz="4" w:space="0"/>
                                    <w:left w:val="single" w:color="auto" w:sz="4" w:space="0"/>
                                    <w:bottom w:val="single" w:color="auto" w:sz="4" w:space="0"/>
                                    <w:right w:val="single" w:color="auto" w:sz="4" w:space="0"/>
                                  </w:tcBorders>
                                  <w:noWrap w:val="0"/>
                                  <w:vAlign w:val="top"/>
                                </w:tcPr>
                                <w:p>
                                  <w:pPr>
                                    <w:pStyle w:val="34"/>
                                    <w:spacing w:before="5"/>
                                    <w:rPr>
                                      <w:rFonts w:ascii="宋体" w:hAnsi="宋体" w:cs="宋体"/>
                                      <w:sz w:val="15"/>
                                      <w:szCs w:val="15"/>
                                      <w:lang w:eastAsia="zh-CN"/>
                                    </w:rPr>
                                  </w:pPr>
                                </w:p>
                                <w:p>
                                  <w:pPr>
                                    <w:pStyle w:val="34"/>
                                    <w:spacing w:line="280" w:lineRule="auto"/>
                                    <w:ind w:left="7" w:right="7"/>
                                    <w:rPr>
                                      <w:rFonts w:ascii="宋体" w:hAnsi="宋体" w:cs="宋体"/>
                                      <w:sz w:val="20"/>
                                      <w:szCs w:val="20"/>
                                      <w:lang w:eastAsia="zh-CN"/>
                                    </w:rPr>
                                  </w:pPr>
                                  <w:r>
                                    <w:rPr>
                                      <w:rFonts w:hint="eastAsia" w:ascii="宋体" w:hAnsi="宋体" w:cs="宋体"/>
                                      <w:spacing w:val="4"/>
                                      <w:w w:val="99"/>
                                      <w:sz w:val="20"/>
                                      <w:szCs w:val="20"/>
                                      <w:lang w:eastAsia="zh-CN"/>
                                    </w:rPr>
                                    <w:t>《</w:t>
                                  </w:r>
                                  <w:r>
                                    <w:rPr>
                                      <w:rFonts w:hint="eastAsia" w:ascii="宋体" w:hAnsi="宋体" w:cs="宋体"/>
                                      <w:spacing w:val="2"/>
                                      <w:w w:val="99"/>
                                      <w:sz w:val="20"/>
                                      <w:szCs w:val="20"/>
                                      <w:lang w:eastAsia="zh-CN"/>
                                    </w:rPr>
                                    <w:t>室</w:t>
                                  </w:r>
                                  <w:r>
                                    <w:rPr>
                                      <w:rFonts w:hint="eastAsia" w:ascii="宋体" w:hAnsi="宋体" w:cs="宋体"/>
                                      <w:spacing w:val="4"/>
                                      <w:w w:val="99"/>
                                      <w:sz w:val="20"/>
                                      <w:szCs w:val="20"/>
                                      <w:lang w:eastAsia="zh-CN"/>
                                    </w:rPr>
                                    <w:t>内照明</w:t>
                                  </w:r>
                                  <w:r>
                                    <w:rPr>
                                      <w:rFonts w:hint="eastAsia" w:ascii="宋体" w:hAnsi="宋体" w:cs="宋体"/>
                                      <w:w w:val="99"/>
                                      <w:sz w:val="20"/>
                                      <w:szCs w:val="20"/>
                                      <w:lang w:eastAsia="zh-CN"/>
                                    </w:rPr>
                                    <w:t>用</w:t>
                                  </w:r>
                                  <w:r>
                                    <w:rPr>
                                      <w:rFonts w:hint="eastAsia" w:ascii="宋体" w:hAnsi="宋体" w:cs="宋体"/>
                                      <w:spacing w:val="1"/>
                                      <w:w w:val="99"/>
                                      <w:sz w:val="20"/>
                                      <w:szCs w:val="20"/>
                                      <w:lang w:eastAsia="zh-CN"/>
                                    </w:rPr>
                                    <w:t>LE</w:t>
                                  </w:r>
                                  <w:r>
                                    <w:rPr>
                                      <w:rFonts w:hint="eastAsia" w:ascii="宋体" w:hAnsi="宋体" w:cs="宋体"/>
                                      <w:w w:val="99"/>
                                      <w:sz w:val="20"/>
                                      <w:szCs w:val="20"/>
                                      <w:lang w:eastAsia="zh-CN"/>
                                    </w:rPr>
                                    <w:t>D</w:t>
                                  </w:r>
                                  <w:r>
                                    <w:rPr>
                                      <w:rFonts w:hint="eastAsia" w:ascii="宋体" w:hAnsi="宋体" w:cs="宋体"/>
                                      <w:spacing w:val="4"/>
                                      <w:w w:val="99"/>
                                      <w:sz w:val="20"/>
                                      <w:szCs w:val="20"/>
                                      <w:lang w:eastAsia="zh-CN"/>
                                    </w:rPr>
                                    <w:t>产</w:t>
                                  </w:r>
                                  <w:r>
                                    <w:rPr>
                                      <w:rFonts w:hint="eastAsia" w:ascii="宋体" w:hAnsi="宋体" w:cs="宋体"/>
                                      <w:spacing w:val="2"/>
                                      <w:w w:val="99"/>
                                      <w:sz w:val="20"/>
                                      <w:szCs w:val="20"/>
                                      <w:lang w:eastAsia="zh-CN"/>
                                    </w:rPr>
                                    <w:t>品</w:t>
                                  </w:r>
                                  <w:r>
                                    <w:rPr>
                                      <w:rFonts w:hint="eastAsia" w:ascii="宋体" w:hAnsi="宋体" w:cs="宋体"/>
                                      <w:spacing w:val="4"/>
                                      <w:w w:val="99"/>
                                      <w:sz w:val="20"/>
                                      <w:szCs w:val="20"/>
                                      <w:lang w:eastAsia="zh-CN"/>
                                    </w:rPr>
                                    <w:t>能效</w:t>
                                  </w:r>
                                  <w:r>
                                    <w:rPr>
                                      <w:rFonts w:hint="eastAsia" w:ascii="宋体" w:hAnsi="宋体" w:cs="宋体"/>
                                      <w:spacing w:val="2"/>
                                      <w:w w:val="99"/>
                                      <w:sz w:val="20"/>
                                      <w:szCs w:val="20"/>
                                      <w:lang w:eastAsia="zh-CN"/>
                                    </w:rPr>
                                    <w:t>限</w:t>
                                  </w:r>
                                  <w:r>
                                    <w:rPr>
                                      <w:rFonts w:hint="eastAsia" w:ascii="宋体" w:hAnsi="宋体" w:cs="宋体"/>
                                      <w:w w:val="99"/>
                                      <w:sz w:val="20"/>
                                      <w:szCs w:val="20"/>
                                      <w:lang w:eastAsia="zh-CN"/>
                                    </w:rPr>
                                    <w:t>定值及能</w:t>
                                  </w:r>
                                  <w:r>
                                    <w:rPr>
                                      <w:rFonts w:hint="eastAsia" w:ascii="宋体" w:hAnsi="宋体" w:cs="宋体"/>
                                      <w:spacing w:val="2"/>
                                      <w:w w:val="99"/>
                                      <w:sz w:val="20"/>
                                      <w:szCs w:val="20"/>
                                      <w:lang w:eastAsia="zh-CN"/>
                                    </w:rPr>
                                    <w:t>效</w:t>
                                  </w:r>
                                  <w:r>
                                    <w:rPr>
                                      <w:rFonts w:hint="eastAsia" w:ascii="宋体" w:hAnsi="宋体" w:cs="宋体"/>
                                      <w:w w:val="99"/>
                                      <w:sz w:val="20"/>
                                      <w:szCs w:val="20"/>
                                      <w:lang w:eastAsia="zh-CN"/>
                                    </w:rPr>
                                    <w:t>等级</w:t>
                                  </w:r>
                                  <w:r>
                                    <w:rPr>
                                      <w:rFonts w:hint="eastAsia" w:ascii="宋体" w:hAnsi="宋体" w:cs="宋体"/>
                                      <w:spacing w:val="2"/>
                                      <w:w w:val="99"/>
                                      <w:sz w:val="20"/>
                                      <w:szCs w:val="20"/>
                                      <w:lang w:eastAsia="zh-CN"/>
                                    </w:rPr>
                                    <w:t>》</w:t>
                                  </w:r>
                                  <w:r>
                                    <w:rPr>
                                      <w:rFonts w:hint="eastAsia" w:ascii="宋体" w:hAnsi="宋体" w:cs="宋体"/>
                                      <w:w w:val="99"/>
                                      <w:sz w:val="20"/>
                                      <w:szCs w:val="20"/>
                                      <w:lang w:eastAsia="zh-CN"/>
                                    </w:rPr>
                                    <w:t>（</w:t>
                                  </w:r>
                                  <w:r>
                                    <w:rPr>
                                      <w:rFonts w:hint="eastAsia" w:ascii="宋体" w:hAnsi="宋体" w:cs="宋体"/>
                                      <w:spacing w:val="1"/>
                                      <w:w w:val="99"/>
                                      <w:sz w:val="20"/>
                                      <w:szCs w:val="20"/>
                                      <w:lang w:eastAsia="zh-CN"/>
                                    </w:rPr>
                                    <w:t>G</w:t>
                                  </w:r>
                                  <w:r>
                                    <w:rPr>
                                      <w:rFonts w:hint="eastAsia" w:ascii="宋体" w:hAnsi="宋体" w:cs="宋体"/>
                                      <w:w w:val="99"/>
                                      <w:sz w:val="20"/>
                                      <w:szCs w:val="20"/>
                                      <w:lang w:eastAsia="zh-CN"/>
                                    </w:rPr>
                                    <w:t>B</w:t>
                                  </w:r>
                                  <w:r>
                                    <w:rPr>
                                      <w:rFonts w:hint="eastAsia" w:ascii="宋体" w:hAnsi="宋体" w:cs="宋体"/>
                                      <w:spacing w:val="1"/>
                                      <w:w w:val="99"/>
                                      <w:sz w:val="20"/>
                                      <w:szCs w:val="20"/>
                                      <w:lang w:eastAsia="zh-CN"/>
                                    </w:rPr>
                                    <w:t>30</w:t>
                                  </w:r>
                                  <w:r>
                                    <w:rPr>
                                      <w:rFonts w:hint="eastAsia" w:ascii="宋体" w:hAnsi="宋体" w:cs="宋体"/>
                                      <w:w w:val="99"/>
                                      <w:sz w:val="20"/>
                                      <w:szCs w:val="20"/>
                                      <w:lang w:eastAsia="zh-CN"/>
                                    </w:rPr>
                                    <w:t>25</w:t>
                                  </w:r>
                                  <w:r>
                                    <w:rPr>
                                      <w:rFonts w:hint="eastAsia" w:ascii="宋体" w:hAnsi="宋体" w:cs="宋体"/>
                                      <w:spacing w:val="-2"/>
                                      <w:w w:val="99"/>
                                      <w:sz w:val="20"/>
                                      <w:szCs w:val="20"/>
                                      <w:lang w:eastAsia="zh-CN"/>
                                    </w:rPr>
                                    <w:t>5</w:t>
                                  </w:r>
                                  <w:r>
                                    <w:rPr>
                                      <w:rFonts w:hint="eastAsia" w:ascii="宋体" w:hAnsi="宋体" w:cs="宋体"/>
                                      <w:w w:val="99"/>
                                      <w:sz w:val="20"/>
                                      <w:szCs w:val="20"/>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802" w:hRule="exact"/>
                              </w:trPr>
                              <w:tc>
                                <w:tcPr>
                                  <w:tcW w:w="574" w:type="dxa"/>
                                  <w:tcBorders>
                                    <w:top w:val="single" w:color="auto" w:sz="4" w:space="0"/>
                                    <w:left w:val="single" w:color="auto" w:sz="4" w:space="0"/>
                                    <w:bottom w:val="single" w:color="auto" w:sz="4" w:space="0"/>
                                    <w:right w:val="single" w:color="auto" w:sz="4" w:space="0"/>
                                  </w:tcBorders>
                                  <w:noWrap w:val="0"/>
                                  <w:vAlign w:val="top"/>
                                </w:tcPr>
                                <w:p>
                                  <w:pPr>
                                    <w:pStyle w:val="34"/>
                                    <w:spacing w:before="1"/>
                                    <w:rPr>
                                      <w:rFonts w:ascii="宋体" w:hAnsi="宋体" w:cs="宋体"/>
                                      <w:sz w:val="18"/>
                                      <w:szCs w:val="18"/>
                                      <w:lang w:eastAsia="zh-CN"/>
                                    </w:rPr>
                                  </w:pPr>
                                </w:p>
                                <w:p>
                                  <w:pPr>
                                    <w:pStyle w:val="34"/>
                                    <w:ind w:left="182"/>
                                    <w:rPr>
                                      <w:rFonts w:ascii="宋体" w:hAnsi="宋体" w:cs="宋体"/>
                                      <w:sz w:val="20"/>
                                      <w:szCs w:val="20"/>
                                    </w:rPr>
                                  </w:pPr>
                                  <w:r>
                                    <w:rPr>
                                      <w:rFonts w:hint="eastAsia" w:ascii="宋体"/>
                                      <w:spacing w:val="1"/>
                                      <w:w w:val="99"/>
                                      <w:sz w:val="20"/>
                                    </w:rPr>
                                    <w:t>1</w:t>
                                  </w:r>
                                  <w:r>
                                    <w:rPr>
                                      <w:rFonts w:hint="eastAsia" w:ascii="宋体"/>
                                      <w:w w:val="99"/>
                                      <w:sz w:val="20"/>
                                    </w:rPr>
                                    <w:t>2</w:t>
                                  </w:r>
                                </w:p>
                              </w:tc>
                              <w:tc>
                                <w:tcPr>
                                  <w:tcW w:w="1166" w:type="dxa"/>
                                  <w:tcBorders>
                                    <w:top w:val="single" w:color="auto" w:sz="4" w:space="0"/>
                                    <w:left w:val="single" w:color="auto" w:sz="4" w:space="0"/>
                                    <w:bottom w:val="single" w:color="auto" w:sz="4" w:space="0"/>
                                    <w:right w:val="single" w:color="auto" w:sz="4" w:space="0"/>
                                  </w:tcBorders>
                                  <w:noWrap w:val="0"/>
                                  <w:vAlign w:val="top"/>
                                </w:tcPr>
                                <w:p>
                                  <w:pPr>
                                    <w:pStyle w:val="34"/>
                                    <w:spacing w:before="81"/>
                                    <w:ind w:left="7"/>
                                    <w:rPr>
                                      <w:rFonts w:ascii="宋体" w:hAnsi="宋体" w:cs="宋体"/>
                                      <w:sz w:val="20"/>
                                      <w:szCs w:val="20"/>
                                    </w:rPr>
                                  </w:pPr>
                                  <w:r>
                                    <w:rPr>
                                      <w:rFonts w:hint="eastAsia" w:ascii="宋体" w:hAnsi="宋体" w:cs="宋体"/>
                                      <w:w w:val="99"/>
                                      <w:sz w:val="20"/>
                                      <w:szCs w:val="20"/>
                                    </w:rPr>
                                    <w:t>★</w:t>
                                  </w:r>
                                  <w:r>
                                    <w:rPr>
                                      <w:rFonts w:hint="eastAsia" w:ascii="宋体" w:hAnsi="宋体" w:cs="宋体"/>
                                      <w:spacing w:val="1"/>
                                      <w:w w:val="99"/>
                                      <w:sz w:val="20"/>
                                      <w:szCs w:val="20"/>
                                    </w:rPr>
                                    <w:t>A020</w:t>
                                  </w:r>
                                  <w:r>
                                    <w:rPr>
                                      <w:rFonts w:hint="eastAsia" w:ascii="宋体" w:hAnsi="宋体" w:cs="宋体"/>
                                      <w:w w:val="99"/>
                                      <w:sz w:val="20"/>
                                      <w:szCs w:val="20"/>
                                    </w:rPr>
                                    <w:t>910电</w:t>
                                  </w:r>
                                </w:p>
                                <w:p>
                                  <w:pPr>
                                    <w:pStyle w:val="34"/>
                                    <w:spacing w:before="50"/>
                                    <w:ind w:left="7"/>
                                    <w:rPr>
                                      <w:rFonts w:ascii="宋体" w:hAnsi="宋体" w:cs="宋体"/>
                                      <w:sz w:val="20"/>
                                      <w:szCs w:val="20"/>
                                    </w:rPr>
                                  </w:pPr>
                                  <w:r>
                                    <w:rPr>
                                      <w:rFonts w:hint="eastAsia" w:ascii="宋体" w:hAnsi="宋体" w:cs="宋体"/>
                                      <w:w w:val="99"/>
                                      <w:sz w:val="20"/>
                                      <w:szCs w:val="20"/>
                                    </w:rPr>
                                    <w:t>视设备</w:t>
                                  </w:r>
                                </w:p>
                              </w:tc>
                              <w:tc>
                                <w:tcPr>
                                  <w:tcW w:w="1800" w:type="dxa"/>
                                  <w:tcBorders>
                                    <w:top w:val="single" w:color="auto" w:sz="4" w:space="0"/>
                                    <w:left w:val="single" w:color="auto" w:sz="4" w:space="0"/>
                                    <w:bottom w:val="single" w:color="auto" w:sz="4" w:space="0"/>
                                    <w:right w:val="single" w:color="auto" w:sz="4" w:space="0"/>
                                  </w:tcBorders>
                                  <w:noWrap w:val="0"/>
                                  <w:vAlign w:val="top"/>
                                </w:tcPr>
                                <w:p>
                                  <w:pPr>
                                    <w:pStyle w:val="34"/>
                                    <w:spacing w:before="81" w:line="280" w:lineRule="auto"/>
                                    <w:ind w:left="7" w:right="5"/>
                                    <w:rPr>
                                      <w:rFonts w:ascii="宋体" w:hAnsi="宋体" w:cs="宋体"/>
                                      <w:sz w:val="20"/>
                                      <w:szCs w:val="20"/>
                                      <w:lang w:eastAsia="zh-CN"/>
                                    </w:rPr>
                                  </w:pPr>
                                  <w:r>
                                    <w:rPr>
                                      <w:rFonts w:hint="eastAsia" w:ascii="宋体" w:hAnsi="宋体" w:cs="宋体"/>
                                      <w:spacing w:val="1"/>
                                      <w:w w:val="99"/>
                                      <w:sz w:val="20"/>
                                      <w:szCs w:val="20"/>
                                      <w:lang w:eastAsia="zh-CN"/>
                                    </w:rPr>
                                    <w:t>A02</w:t>
                                  </w:r>
                                  <w:r>
                                    <w:rPr>
                                      <w:rFonts w:hint="eastAsia" w:ascii="宋体" w:hAnsi="宋体" w:cs="宋体"/>
                                      <w:w w:val="99"/>
                                      <w:sz w:val="20"/>
                                      <w:szCs w:val="20"/>
                                      <w:lang w:eastAsia="zh-CN"/>
                                    </w:rPr>
                                    <w:t>09</w:t>
                                  </w:r>
                                  <w:r>
                                    <w:rPr>
                                      <w:rFonts w:hint="eastAsia" w:ascii="宋体" w:hAnsi="宋体" w:cs="宋体"/>
                                      <w:spacing w:val="1"/>
                                      <w:w w:val="99"/>
                                      <w:sz w:val="20"/>
                                      <w:szCs w:val="20"/>
                                      <w:lang w:eastAsia="zh-CN"/>
                                    </w:rPr>
                                    <w:t>1</w:t>
                                  </w:r>
                                  <w:r>
                                    <w:rPr>
                                      <w:rFonts w:hint="eastAsia" w:ascii="宋体" w:hAnsi="宋体" w:cs="宋体"/>
                                      <w:w w:val="99"/>
                                      <w:sz w:val="20"/>
                                      <w:szCs w:val="20"/>
                                      <w:lang w:eastAsia="zh-CN"/>
                                    </w:rPr>
                                    <w:t>001普通电视设备（</w:t>
                                  </w:r>
                                  <w:r>
                                    <w:rPr>
                                      <w:rFonts w:hint="eastAsia" w:ascii="宋体" w:hAnsi="宋体" w:cs="宋体"/>
                                      <w:spacing w:val="2"/>
                                      <w:w w:val="99"/>
                                      <w:sz w:val="20"/>
                                      <w:szCs w:val="20"/>
                                      <w:lang w:eastAsia="zh-CN"/>
                                    </w:rPr>
                                    <w:t>电</w:t>
                                  </w:r>
                                  <w:r>
                                    <w:rPr>
                                      <w:rFonts w:hint="eastAsia" w:ascii="宋体" w:hAnsi="宋体" w:cs="宋体"/>
                                      <w:w w:val="99"/>
                                      <w:sz w:val="20"/>
                                      <w:szCs w:val="20"/>
                                      <w:lang w:eastAsia="zh-CN"/>
                                    </w:rPr>
                                    <w:t>视机）</w:t>
                                  </w:r>
                                </w:p>
                              </w:tc>
                              <w:tc>
                                <w:tcPr>
                                  <w:tcW w:w="1915" w:type="dxa"/>
                                  <w:tcBorders>
                                    <w:top w:val="single" w:color="auto" w:sz="4" w:space="0"/>
                                    <w:left w:val="single" w:color="auto" w:sz="4" w:space="0"/>
                                    <w:bottom w:val="single" w:color="auto" w:sz="4" w:space="0"/>
                                    <w:right w:val="single" w:color="auto" w:sz="4" w:space="0"/>
                                  </w:tcBorders>
                                  <w:noWrap w:val="0"/>
                                  <w:vAlign w:val="top"/>
                                </w:tcPr>
                                <w:p>
                                  <w:pPr>
                                    <w:rPr>
                                      <w:rFonts w:ascii="Calibri" w:hAnsi="Calibri"/>
                                      <w:sz w:val="22"/>
                                      <w:szCs w:val="22"/>
                                    </w:rPr>
                                  </w:pPr>
                                </w:p>
                              </w:tc>
                              <w:tc>
                                <w:tcPr>
                                  <w:tcW w:w="2966" w:type="dxa"/>
                                  <w:tcBorders>
                                    <w:top w:val="single" w:color="auto" w:sz="4" w:space="0"/>
                                    <w:left w:val="single" w:color="auto" w:sz="4" w:space="0"/>
                                    <w:bottom w:val="single" w:color="auto" w:sz="4" w:space="0"/>
                                    <w:right w:val="single" w:color="auto" w:sz="4" w:space="0"/>
                                  </w:tcBorders>
                                  <w:noWrap w:val="0"/>
                                  <w:vAlign w:val="top"/>
                                </w:tcPr>
                                <w:p>
                                  <w:pPr>
                                    <w:pStyle w:val="34"/>
                                    <w:spacing w:before="81" w:line="280" w:lineRule="auto"/>
                                    <w:ind w:left="7" w:right="4"/>
                                    <w:rPr>
                                      <w:rFonts w:ascii="宋体" w:hAnsi="宋体" w:cs="宋体"/>
                                      <w:sz w:val="20"/>
                                      <w:szCs w:val="20"/>
                                      <w:lang w:eastAsia="zh-CN"/>
                                    </w:rPr>
                                  </w:pPr>
                                  <w:r>
                                    <w:rPr>
                                      <w:rFonts w:hint="eastAsia" w:ascii="宋体" w:hAnsi="宋体" w:cs="宋体"/>
                                      <w:spacing w:val="12"/>
                                      <w:w w:val="99"/>
                                      <w:sz w:val="20"/>
                                      <w:szCs w:val="20"/>
                                      <w:lang w:eastAsia="zh-CN"/>
                                    </w:rPr>
                                    <w:t>《平板电视能效限定值</w:t>
                                  </w:r>
                                  <w:r>
                                    <w:rPr>
                                      <w:rFonts w:hint="eastAsia" w:ascii="宋体" w:hAnsi="宋体" w:cs="宋体"/>
                                      <w:spacing w:val="9"/>
                                      <w:w w:val="99"/>
                                      <w:sz w:val="20"/>
                                      <w:szCs w:val="20"/>
                                      <w:lang w:eastAsia="zh-CN"/>
                                    </w:rPr>
                                    <w:t>及</w:t>
                                  </w:r>
                                  <w:r>
                                    <w:rPr>
                                      <w:rFonts w:hint="eastAsia" w:ascii="宋体" w:hAnsi="宋体" w:cs="宋体"/>
                                      <w:spacing w:val="12"/>
                                      <w:w w:val="99"/>
                                      <w:sz w:val="20"/>
                                      <w:szCs w:val="20"/>
                                      <w:lang w:eastAsia="zh-CN"/>
                                    </w:rPr>
                                    <w:t>能效</w:t>
                                  </w:r>
                                  <w:r>
                                    <w:rPr>
                                      <w:rFonts w:hint="eastAsia" w:ascii="宋体" w:hAnsi="宋体" w:cs="宋体"/>
                                      <w:w w:val="99"/>
                                      <w:sz w:val="20"/>
                                      <w:szCs w:val="20"/>
                                      <w:lang w:eastAsia="zh-CN"/>
                                    </w:rPr>
                                    <w:t>等级》（</w:t>
                                  </w:r>
                                  <w:r>
                                    <w:rPr>
                                      <w:rFonts w:hint="eastAsia" w:ascii="宋体" w:hAnsi="宋体" w:cs="宋体"/>
                                      <w:spacing w:val="1"/>
                                      <w:w w:val="99"/>
                                      <w:sz w:val="20"/>
                                      <w:szCs w:val="20"/>
                                      <w:lang w:eastAsia="zh-CN"/>
                                    </w:rPr>
                                    <w:t>G</w:t>
                                  </w:r>
                                  <w:r>
                                    <w:rPr>
                                      <w:rFonts w:hint="eastAsia" w:ascii="宋体" w:hAnsi="宋体" w:cs="宋体"/>
                                      <w:w w:val="99"/>
                                      <w:sz w:val="20"/>
                                      <w:szCs w:val="20"/>
                                      <w:lang w:eastAsia="zh-CN"/>
                                    </w:rPr>
                                    <w:t>B</w:t>
                                  </w:r>
                                  <w:r>
                                    <w:rPr>
                                      <w:rFonts w:hint="eastAsia" w:ascii="宋体" w:hAnsi="宋体" w:cs="宋体"/>
                                      <w:spacing w:val="1"/>
                                      <w:w w:val="99"/>
                                      <w:sz w:val="20"/>
                                      <w:szCs w:val="20"/>
                                      <w:lang w:eastAsia="zh-CN"/>
                                    </w:rPr>
                                    <w:t>248</w:t>
                                  </w:r>
                                  <w:r>
                                    <w:rPr>
                                      <w:rFonts w:hint="eastAsia" w:ascii="宋体" w:hAnsi="宋体" w:cs="宋体"/>
                                      <w:w w:val="99"/>
                                      <w:sz w:val="20"/>
                                      <w:szCs w:val="20"/>
                                      <w:lang w:eastAsia="zh-CN"/>
                                    </w:rPr>
                                    <w:t>50）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942" w:hRule="exact"/>
                              </w:trPr>
                              <w:tc>
                                <w:tcPr>
                                  <w:tcW w:w="574" w:type="dxa"/>
                                  <w:tcBorders>
                                    <w:top w:val="single" w:color="auto" w:sz="4" w:space="0"/>
                                    <w:left w:val="single" w:color="auto" w:sz="4" w:space="0"/>
                                    <w:bottom w:val="single" w:color="auto" w:sz="4" w:space="0"/>
                                    <w:right w:val="single" w:color="auto" w:sz="4" w:space="0"/>
                                  </w:tcBorders>
                                  <w:noWrap w:val="0"/>
                                  <w:vAlign w:val="top"/>
                                </w:tcPr>
                                <w:p>
                                  <w:pPr>
                                    <w:pStyle w:val="34"/>
                                    <w:rPr>
                                      <w:rFonts w:ascii="宋体" w:hAnsi="宋体" w:cs="宋体"/>
                                      <w:sz w:val="20"/>
                                      <w:szCs w:val="20"/>
                                      <w:lang w:eastAsia="zh-CN"/>
                                    </w:rPr>
                                  </w:pPr>
                                </w:p>
                                <w:p>
                                  <w:pPr>
                                    <w:pStyle w:val="34"/>
                                    <w:rPr>
                                      <w:rFonts w:hint="eastAsia" w:ascii="宋体" w:hAnsi="宋体" w:cs="宋体"/>
                                      <w:sz w:val="20"/>
                                      <w:szCs w:val="20"/>
                                      <w:lang w:eastAsia="zh-CN"/>
                                    </w:rPr>
                                  </w:pPr>
                                </w:p>
                                <w:p>
                                  <w:pPr>
                                    <w:pStyle w:val="34"/>
                                    <w:spacing w:before="10"/>
                                    <w:rPr>
                                      <w:rFonts w:hint="eastAsia" w:ascii="宋体" w:hAnsi="宋体" w:cs="宋体"/>
                                      <w:sz w:val="21"/>
                                      <w:szCs w:val="21"/>
                                      <w:lang w:eastAsia="zh-CN"/>
                                    </w:rPr>
                                  </w:pPr>
                                </w:p>
                                <w:p>
                                  <w:pPr>
                                    <w:pStyle w:val="34"/>
                                    <w:ind w:left="182"/>
                                    <w:rPr>
                                      <w:rFonts w:ascii="宋体" w:hAnsi="宋体" w:cs="宋体"/>
                                      <w:sz w:val="20"/>
                                      <w:szCs w:val="20"/>
                                    </w:rPr>
                                  </w:pPr>
                                  <w:r>
                                    <w:rPr>
                                      <w:rFonts w:hint="eastAsia" w:ascii="宋体"/>
                                      <w:spacing w:val="1"/>
                                      <w:w w:val="99"/>
                                      <w:sz w:val="20"/>
                                    </w:rPr>
                                    <w:t>1</w:t>
                                  </w:r>
                                  <w:r>
                                    <w:rPr>
                                      <w:rFonts w:hint="eastAsia" w:ascii="宋体"/>
                                      <w:w w:val="99"/>
                                      <w:sz w:val="20"/>
                                    </w:rPr>
                                    <w:t>3</w:t>
                                  </w:r>
                                </w:p>
                              </w:tc>
                              <w:tc>
                                <w:tcPr>
                                  <w:tcW w:w="1166" w:type="dxa"/>
                                  <w:tcBorders>
                                    <w:top w:val="single" w:color="auto" w:sz="4" w:space="0"/>
                                    <w:left w:val="single" w:color="auto" w:sz="4" w:space="0"/>
                                    <w:bottom w:val="single" w:color="auto" w:sz="4" w:space="0"/>
                                    <w:right w:val="single" w:color="auto" w:sz="4" w:space="0"/>
                                  </w:tcBorders>
                                  <w:noWrap w:val="0"/>
                                  <w:vAlign w:val="top"/>
                                </w:tcPr>
                                <w:p>
                                  <w:pPr>
                                    <w:pStyle w:val="34"/>
                                    <w:rPr>
                                      <w:rFonts w:ascii="宋体" w:hAnsi="宋体" w:cs="宋体"/>
                                      <w:sz w:val="20"/>
                                      <w:szCs w:val="20"/>
                                    </w:rPr>
                                  </w:pPr>
                                </w:p>
                                <w:p>
                                  <w:pPr>
                                    <w:pStyle w:val="34"/>
                                    <w:spacing w:before="11"/>
                                    <w:rPr>
                                      <w:rFonts w:hint="eastAsia" w:ascii="宋体" w:hAnsi="宋体" w:cs="宋体"/>
                                      <w:sz w:val="29"/>
                                      <w:szCs w:val="29"/>
                                    </w:rPr>
                                  </w:pPr>
                                </w:p>
                                <w:p>
                                  <w:pPr>
                                    <w:pStyle w:val="34"/>
                                    <w:ind w:left="7"/>
                                    <w:rPr>
                                      <w:rFonts w:hint="eastAsia" w:ascii="宋体" w:hAnsi="宋体" w:cs="宋体"/>
                                      <w:sz w:val="20"/>
                                      <w:szCs w:val="20"/>
                                    </w:rPr>
                                  </w:pPr>
                                  <w:r>
                                    <w:rPr>
                                      <w:rFonts w:hint="eastAsia" w:ascii="宋体" w:hAnsi="宋体" w:cs="宋体"/>
                                      <w:w w:val="99"/>
                                      <w:sz w:val="20"/>
                                      <w:szCs w:val="20"/>
                                    </w:rPr>
                                    <w:t>★</w:t>
                                  </w:r>
                                  <w:r>
                                    <w:rPr>
                                      <w:rFonts w:hint="eastAsia" w:ascii="宋体" w:hAnsi="宋体" w:cs="宋体"/>
                                      <w:spacing w:val="1"/>
                                      <w:w w:val="99"/>
                                      <w:sz w:val="20"/>
                                      <w:szCs w:val="20"/>
                                    </w:rPr>
                                    <w:t>A020</w:t>
                                  </w:r>
                                  <w:r>
                                    <w:rPr>
                                      <w:rFonts w:hint="eastAsia" w:ascii="宋体" w:hAnsi="宋体" w:cs="宋体"/>
                                      <w:w w:val="99"/>
                                      <w:sz w:val="20"/>
                                      <w:szCs w:val="20"/>
                                    </w:rPr>
                                    <w:t>911视</w:t>
                                  </w:r>
                                </w:p>
                                <w:p>
                                  <w:pPr>
                                    <w:pStyle w:val="34"/>
                                    <w:spacing w:before="50"/>
                                    <w:ind w:left="7"/>
                                    <w:rPr>
                                      <w:rFonts w:ascii="宋体" w:hAnsi="宋体" w:cs="宋体"/>
                                      <w:sz w:val="20"/>
                                      <w:szCs w:val="20"/>
                                    </w:rPr>
                                  </w:pPr>
                                  <w:r>
                                    <w:rPr>
                                      <w:rFonts w:hint="eastAsia" w:ascii="宋体" w:hAnsi="宋体" w:cs="宋体"/>
                                      <w:w w:val="99"/>
                                      <w:sz w:val="20"/>
                                      <w:szCs w:val="20"/>
                                    </w:rPr>
                                    <w:t>频设备</w:t>
                                  </w:r>
                                </w:p>
                              </w:tc>
                              <w:tc>
                                <w:tcPr>
                                  <w:tcW w:w="1800" w:type="dxa"/>
                                  <w:tcBorders>
                                    <w:top w:val="single" w:color="auto" w:sz="4" w:space="0"/>
                                    <w:left w:val="single" w:color="auto" w:sz="4" w:space="0"/>
                                    <w:bottom w:val="single" w:color="auto" w:sz="4" w:space="0"/>
                                    <w:right w:val="single" w:color="auto" w:sz="4" w:space="0"/>
                                  </w:tcBorders>
                                  <w:noWrap w:val="0"/>
                                  <w:vAlign w:val="top"/>
                                </w:tcPr>
                                <w:p>
                                  <w:pPr>
                                    <w:pStyle w:val="34"/>
                                    <w:rPr>
                                      <w:rFonts w:ascii="宋体" w:hAnsi="宋体" w:cs="宋体"/>
                                      <w:sz w:val="20"/>
                                      <w:szCs w:val="20"/>
                                    </w:rPr>
                                  </w:pPr>
                                </w:p>
                                <w:p>
                                  <w:pPr>
                                    <w:pStyle w:val="34"/>
                                    <w:spacing w:before="11"/>
                                    <w:rPr>
                                      <w:rFonts w:hint="eastAsia" w:ascii="宋体" w:hAnsi="宋体" w:cs="宋体"/>
                                      <w:sz w:val="29"/>
                                      <w:szCs w:val="29"/>
                                    </w:rPr>
                                  </w:pPr>
                                </w:p>
                                <w:p>
                                  <w:pPr>
                                    <w:pStyle w:val="34"/>
                                    <w:spacing w:line="280" w:lineRule="auto"/>
                                    <w:ind w:left="7" w:right="5"/>
                                    <w:rPr>
                                      <w:rFonts w:ascii="宋体" w:hAnsi="宋体" w:cs="宋体"/>
                                      <w:sz w:val="20"/>
                                      <w:szCs w:val="20"/>
                                    </w:rPr>
                                  </w:pPr>
                                  <w:r>
                                    <w:rPr>
                                      <w:rFonts w:hint="eastAsia" w:ascii="宋体" w:hAnsi="宋体" w:cs="宋体"/>
                                      <w:spacing w:val="1"/>
                                      <w:w w:val="99"/>
                                      <w:sz w:val="20"/>
                                      <w:szCs w:val="20"/>
                                    </w:rPr>
                                    <w:t>A02</w:t>
                                  </w:r>
                                  <w:r>
                                    <w:rPr>
                                      <w:rFonts w:hint="eastAsia" w:ascii="宋体" w:hAnsi="宋体" w:cs="宋体"/>
                                      <w:w w:val="99"/>
                                      <w:sz w:val="20"/>
                                      <w:szCs w:val="20"/>
                                    </w:rPr>
                                    <w:t>09</w:t>
                                  </w:r>
                                  <w:r>
                                    <w:rPr>
                                      <w:rFonts w:hint="eastAsia" w:ascii="宋体" w:hAnsi="宋体" w:cs="宋体"/>
                                      <w:spacing w:val="1"/>
                                      <w:w w:val="99"/>
                                      <w:sz w:val="20"/>
                                      <w:szCs w:val="20"/>
                                    </w:rPr>
                                    <w:t>1</w:t>
                                  </w:r>
                                  <w:r>
                                    <w:rPr>
                                      <w:rFonts w:hint="eastAsia" w:ascii="宋体" w:hAnsi="宋体" w:cs="宋体"/>
                                      <w:w w:val="99"/>
                                      <w:sz w:val="20"/>
                                      <w:szCs w:val="20"/>
                                    </w:rPr>
                                    <w:t>107视频监控设备</w:t>
                                  </w:r>
                                </w:p>
                              </w:tc>
                              <w:tc>
                                <w:tcPr>
                                  <w:tcW w:w="1915" w:type="dxa"/>
                                  <w:tcBorders>
                                    <w:top w:val="single" w:color="auto" w:sz="4" w:space="0"/>
                                    <w:left w:val="single" w:color="auto" w:sz="4" w:space="0"/>
                                    <w:bottom w:val="single" w:color="auto" w:sz="4" w:space="0"/>
                                    <w:right w:val="single" w:color="auto" w:sz="4" w:space="0"/>
                                  </w:tcBorders>
                                  <w:noWrap w:val="0"/>
                                  <w:vAlign w:val="top"/>
                                </w:tcPr>
                                <w:p>
                                  <w:pPr>
                                    <w:pStyle w:val="34"/>
                                    <w:rPr>
                                      <w:rFonts w:ascii="宋体" w:hAnsi="宋体" w:cs="宋体"/>
                                      <w:sz w:val="20"/>
                                      <w:szCs w:val="20"/>
                                    </w:rPr>
                                  </w:pPr>
                                </w:p>
                                <w:p>
                                  <w:pPr>
                                    <w:pStyle w:val="34"/>
                                    <w:rPr>
                                      <w:rFonts w:hint="eastAsia" w:ascii="宋体" w:hAnsi="宋体" w:cs="宋体"/>
                                      <w:sz w:val="20"/>
                                      <w:szCs w:val="20"/>
                                    </w:rPr>
                                  </w:pPr>
                                </w:p>
                                <w:p>
                                  <w:pPr>
                                    <w:pStyle w:val="34"/>
                                    <w:spacing w:before="10"/>
                                    <w:rPr>
                                      <w:rFonts w:hint="eastAsia" w:ascii="宋体" w:hAnsi="宋体" w:cs="宋体"/>
                                      <w:sz w:val="21"/>
                                      <w:szCs w:val="21"/>
                                    </w:rPr>
                                  </w:pPr>
                                </w:p>
                                <w:p>
                                  <w:pPr>
                                    <w:pStyle w:val="34"/>
                                    <w:ind w:left="7"/>
                                    <w:rPr>
                                      <w:rFonts w:ascii="宋体" w:hAnsi="宋体" w:cs="宋体"/>
                                      <w:sz w:val="20"/>
                                      <w:szCs w:val="20"/>
                                    </w:rPr>
                                  </w:pPr>
                                  <w:r>
                                    <w:rPr>
                                      <w:rFonts w:hint="eastAsia" w:ascii="宋体" w:hAnsi="宋体" w:cs="宋体"/>
                                      <w:w w:val="99"/>
                                      <w:sz w:val="20"/>
                                      <w:szCs w:val="20"/>
                                    </w:rPr>
                                    <w:t>监视器</w:t>
                                  </w:r>
                                </w:p>
                              </w:tc>
                              <w:tc>
                                <w:tcPr>
                                  <w:tcW w:w="2966" w:type="dxa"/>
                                  <w:tcBorders>
                                    <w:top w:val="single" w:color="auto" w:sz="4" w:space="0"/>
                                    <w:left w:val="single" w:color="auto" w:sz="4" w:space="0"/>
                                    <w:bottom w:val="single" w:color="auto" w:sz="4" w:space="0"/>
                                    <w:right w:val="single" w:color="auto" w:sz="4" w:space="0"/>
                                  </w:tcBorders>
                                  <w:noWrap w:val="0"/>
                                  <w:vAlign w:val="top"/>
                                </w:tcPr>
                                <w:p>
                                  <w:pPr>
                                    <w:pStyle w:val="34"/>
                                    <w:spacing w:before="28" w:line="280" w:lineRule="auto"/>
                                    <w:ind w:left="7" w:right="5"/>
                                    <w:rPr>
                                      <w:rFonts w:ascii="宋体" w:hAnsi="宋体" w:cs="宋体"/>
                                      <w:sz w:val="20"/>
                                      <w:szCs w:val="20"/>
                                      <w:lang w:eastAsia="zh-CN"/>
                                    </w:rPr>
                                  </w:pPr>
                                  <w:r>
                                    <w:rPr>
                                      <w:rFonts w:hint="eastAsia" w:ascii="宋体" w:hAnsi="宋体" w:cs="宋体"/>
                                      <w:spacing w:val="12"/>
                                      <w:w w:val="99"/>
                                      <w:sz w:val="20"/>
                                      <w:szCs w:val="20"/>
                                      <w:lang w:eastAsia="zh-CN"/>
                                    </w:rPr>
                                    <w:t>以射频信号为主要信号</w:t>
                                  </w:r>
                                  <w:r>
                                    <w:rPr>
                                      <w:rFonts w:hint="eastAsia" w:ascii="宋体" w:hAnsi="宋体" w:cs="宋体"/>
                                      <w:spacing w:val="9"/>
                                      <w:w w:val="99"/>
                                      <w:sz w:val="20"/>
                                      <w:szCs w:val="20"/>
                                      <w:lang w:eastAsia="zh-CN"/>
                                    </w:rPr>
                                    <w:t>输</w:t>
                                  </w:r>
                                  <w:r>
                                    <w:rPr>
                                      <w:rFonts w:hint="eastAsia" w:ascii="宋体" w:hAnsi="宋体" w:cs="宋体"/>
                                      <w:spacing w:val="12"/>
                                      <w:w w:val="99"/>
                                      <w:sz w:val="20"/>
                                      <w:szCs w:val="20"/>
                                      <w:lang w:eastAsia="zh-CN"/>
                                    </w:rPr>
                                    <w:t>入的</w:t>
                                  </w:r>
                                  <w:r>
                                    <w:rPr>
                                      <w:rFonts w:hint="eastAsia" w:ascii="宋体" w:hAnsi="宋体" w:cs="宋体"/>
                                      <w:w w:val="99"/>
                                      <w:sz w:val="20"/>
                                      <w:szCs w:val="20"/>
                                      <w:lang w:eastAsia="zh-CN"/>
                                    </w:rPr>
                                    <w:t>监视器应</w:t>
                                  </w:r>
                                  <w:r>
                                    <w:rPr>
                                      <w:rFonts w:hint="eastAsia" w:ascii="宋体" w:hAnsi="宋体" w:cs="宋体"/>
                                      <w:spacing w:val="2"/>
                                      <w:w w:val="99"/>
                                      <w:sz w:val="20"/>
                                      <w:szCs w:val="20"/>
                                      <w:lang w:eastAsia="zh-CN"/>
                                    </w:rPr>
                                    <w:t>符</w:t>
                                  </w:r>
                                  <w:r>
                                    <w:rPr>
                                      <w:rFonts w:hint="eastAsia" w:ascii="宋体" w:hAnsi="宋体" w:cs="宋体"/>
                                      <w:spacing w:val="-58"/>
                                      <w:w w:val="99"/>
                                      <w:sz w:val="20"/>
                                      <w:szCs w:val="20"/>
                                      <w:lang w:eastAsia="zh-CN"/>
                                    </w:rPr>
                                    <w:t>合</w:t>
                                  </w:r>
                                  <w:r>
                                    <w:rPr>
                                      <w:rFonts w:hint="eastAsia" w:ascii="宋体" w:hAnsi="宋体" w:cs="宋体"/>
                                      <w:spacing w:val="2"/>
                                      <w:w w:val="99"/>
                                      <w:sz w:val="20"/>
                                      <w:szCs w:val="20"/>
                                      <w:lang w:eastAsia="zh-CN"/>
                                    </w:rPr>
                                    <w:t>《</w:t>
                                  </w:r>
                                  <w:r>
                                    <w:rPr>
                                      <w:rFonts w:hint="eastAsia" w:ascii="宋体" w:hAnsi="宋体" w:cs="宋体"/>
                                      <w:w w:val="99"/>
                                      <w:sz w:val="20"/>
                                      <w:szCs w:val="20"/>
                                      <w:lang w:eastAsia="zh-CN"/>
                                    </w:rPr>
                                    <w:t>平板</w:t>
                                  </w:r>
                                  <w:r>
                                    <w:rPr>
                                      <w:rFonts w:hint="eastAsia" w:ascii="宋体" w:hAnsi="宋体" w:cs="宋体"/>
                                      <w:spacing w:val="2"/>
                                      <w:w w:val="99"/>
                                      <w:sz w:val="20"/>
                                      <w:szCs w:val="20"/>
                                      <w:lang w:eastAsia="zh-CN"/>
                                    </w:rPr>
                                    <w:t>电</w:t>
                                  </w:r>
                                  <w:r>
                                    <w:rPr>
                                      <w:rFonts w:hint="eastAsia" w:ascii="宋体" w:hAnsi="宋体" w:cs="宋体"/>
                                      <w:w w:val="99"/>
                                      <w:sz w:val="20"/>
                                      <w:szCs w:val="20"/>
                                      <w:lang w:eastAsia="zh-CN"/>
                                    </w:rPr>
                                    <w:t>视能</w:t>
                                  </w:r>
                                  <w:r>
                                    <w:rPr>
                                      <w:rFonts w:hint="eastAsia" w:ascii="宋体" w:hAnsi="宋体" w:cs="宋体"/>
                                      <w:spacing w:val="2"/>
                                      <w:w w:val="99"/>
                                      <w:sz w:val="20"/>
                                      <w:szCs w:val="20"/>
                                      <w:lang w:eastAsia="zh-CN"/>
                                    </w:rPr>
                                    <w:t>效</w:t>
                                  </w:r>
                                  <w:r>
                                    <w:rPr>
                                      <w:rFonts w:hint="eastAsia" w:ascii="宋体" w:hAnsi="宋体" w:cs="宋体"/>
                                      <w:w w:val="99"/>
                                      <w:sz w:val="20"/>
                                      <w:szCs w:val="20"/>
                                      <w:lang w:eastAsia="zh-CN"/>
                                    </w:rPr>
                                    <w:t>限定值及能效</w:t>
                                  </w:r>
                                  <w:r>
                                    <w:rPr>
                                      <w:rFonts w:hint="eastAsia" w:ascii="宋体" w:hAnsi="宋体" w:cs="宋体"/>
                                      <w:spacing w:val="2"/>
                                      <w:w w:val="99"/>
                                      <w:sz w:val="20"/>
                                      <w:szCs w:val="20"/>
                                      <w:lang w:eastAsia="zh-CN"/>
                                    </w:rPr>
                                    <w:t>等</w:t>
                                  </w:r>
                                  <w:r>
                                    <w:rPr>
                                      <w:rFonts w:hint="eastAsia" w:ascii="宋体" w:hAnsi="宋体" w:cs="宋体"/>
                                      <w:w w:val="99"/>
                                      <w:sz w:val="20"/>
                                      <w:szCs w:val="20"/>
                                      <w:lang w:eastAsia="zh-CN"/>
                                    </w:rPr>
                                    <w:t>级》（</w:t>
                                  </w:r>
                                  <w:r>
                                    <w:rPr>
                                      <w:rFonts w:hint="eastAsia" w:ascii="宋体" w:hAnsi="宋体" w:cs="宋体"/>
                                      <w:spacing w:val="1"/>
                                      <w:w w:val="99"/>
                                      <w:sz w:val="20"/>
                                      <w:szCs w:val="20"/>
                                      <w:lang w:eastAsia="zh-CN"/>
                                    </w:rPr>
                                    <w:t>G</w:t>
                                  </w:r>
                                  <w:r>
                                    <w:rPr>
                                      <w:rFonts w:hint="eastAsia" w:ascii="宋体" w:hAnsi="宋体" w:cs="宋体"/>
                                      <w:w w:val="99"/>
                                      <w:sz w:val="20"/>
                                      <w:szCs w:val="20"/>
                                      <w:lang w:eastAsia="zh-CN"/>
                                    </w:rPr>
                                    <w:t>B</w:t>
                                  </w:r>
                                  <w:r>
                                    <w:rPr>
                                      <w:rFonts w:hint="eastAsia" w:ascii="宋体" w:hAnsi="宋体" w:cs="宋体"/>
                                      <w:spacing w:val="1"/>
                                      <w:w w:val="99"/>
                                      <w:sz w:val="20"/>
                                      <w:szCs w:val="20"/>
                                      <w:lang w:eastAsia="zh-CN"/>
                                    </w:rPr>
                                    <w:t>24850</w:t>
                                  </w:r>
                                  <w:r>
                                    <w:rPr>
                                      <w:rFonts w:hint="eastAsia" w:ascii="宋体" w:hAnsi="宋体" w:cs="宋体"/>
                                      <w:spacing w:val="-3"/>
                                      <w:w w:val="99"/>
                                      <w:sz w:val="20"/>
                                      <w:szCs w:val="20"/>
                                      <w:lang w:eastAsia="zh-CN"/>
                                    </w:rPr>
                                    <w:t>）</w:t>
                                  </w:r>
                                  <w:r>
                                    <w:rPr>
                                      <w:rFonts w:hint="eastAsia" w:ascii="宋体" w:hAnsi="宋体" w:cs="宋体"/>
                                      <w:w w:val="99"/>
                                      <w:sz w:val="20"/>
                                      <w:szCs w:val="20"/>
                                      <w:lang w:eastAsia="zh-CN"/>
                                    </w:rPr>
                                    <w:t>，</w:t>
                                  </w:r>
                                  <w:r>
                                    <w:rPr>
                                      <w:rFonts w:hint="eastAsia" w:ascii="宋体" w:hAnsi="宋体" w:cs="宋体"/>
                                      <w:spacing w:val="12"/>
                                      <w:w w:val="99"/>
                                      <w:sz w:val="20"/>
                                      <w:szCs w:val="20"/>
                                      <w:lang w:eastAsia="zh-CN"/>
                                    </w:rPr>
                                    <w:t>以数字信号为主要信号</w:t>
                                  </w:r>
                                  <w:r>
                                    <w:rPr>
                                      <w:rFonts w:hint="eastAsia" w:ascii="宋体" w:hAnsi="宋体" w:cs="宋体"/>
                                      <w:spacing w:val="9"/>
                                      <w:w w:val="99"/>
                                      <w:sz w:val="20"/>
                                      <w:szCs w:val="20"/>
                                      <w:lang w:eastAsia="zh-CN"/>
                                    </w:rPr>
                                    <w:t>输</w:t>
                                  </w:r>
                                  <w:r>
                                    <w:rPr>
                                      <w:rFonts w:hint="eastAsia" w:ascii="宋体" w:hAnsi="宋体" w:cs="宋体"/>
                                      <w:spacing w:val="12"/>
                                      <w:w w:val="99"/>
                                      <w:sz w:val="20"/>
                                      <w:szCs w:val="20"/>
                                      <w:lang w:eastAsia="zh-CN"/>
                                    </w:rPr>
                                    <w:t>入的</w:t>
                                  </w:r>
                                  <w:r>
                                    <w:rPr>
                                      <w:rFonts w:hint="eastAsia" w:ascii="宋体" w:hAnsi="宋体" w:cs="宋体"/>
                                      <w:w w:val="99"/>
                                      <w:sz w:val="20"/>
                                      <w:szCs w:val="20"/>
                                      <w:lang w:eastAsia="zh-CN"/>
                                    </w:rPr>
                                    <w:t>监视器应</w:t>
                                  </w:r>
                                  <w:r>
                                    <w:rPr>
                                      <w:rFonts w:hint="eastAsia" w:ascii="宋体" w:hAnsi="宋体" w:cs="宋体"/>
                                      <w:spacing w:val="2"/>
                                      <w:w w:val="99"/>
                                      <w:sz w:val="20"/>
                                      <w:szCs w:val="20"/>
                                      <w:lang w:eastAsia="zh-CN"/>
                                    </w:rPr>
                                    <w:t>符</w:t>
                                  </w:r>
                                  <w:r>
                                    <w:rPr>
                                      <w:rFonts w:hint="eastAsia" w:ascii="宋体" w:hAnsi="宋体" w:cs="宋体"/>
                                      <w:spacing w:val="-58"/>
                                      <w:w w:val="99"/>
                                      <w:sz w:val="20"/>
                                      <w:szCs w:val="20"/>
                                      <w:lang w:eastAsia="zh-CN"/>
                                    </w:rPr>
                                    <w:t>合</w:t>
                                  </w:r>
                                  <w:r>
                                    <w:rPr>
                                      <w:rFonts w:hint="eastAsia" w:ascii="宋体" w:hAnsi="宋体" w:cs="宋体"/>
                                      <w:spacing w:val="2"/>
                                      <w:w w:val="99"/>
                                      <w:sz w:val="20"/>
                                      <w:szCs w:val="20"/>
                                      <w:lang w:eastAsia="zh-CN"/>
                                    </w:rPr>
                                    <w:t>《</w:t>
                                  </w:r>
                                  <w:r>
                                    <w:rPr>
                                      <w:rFonts w:hint="eastAsia" w:ascii="宋体" w:hAnsi="宋体" w:cs="宋体"/>
                                      <w:w w:val="99"/>
                                      <w:sz w:val="20"/>
                                      <w:szCs w:val="20"/>
                                      <w:lang w:eastAsia="zh-CN"/>
                                    </w:rPr>
                                    <w:t>计算</w:t>
                                  </w:r>
                                  <w:r>
                                    <w:rPr>
                                      <w:rFonts w:hint="eastAsia" w:ascii="宋体" w:hAnsi="宋体" w:cs="宋体"/>
                                      <w:spacing w:val="2"/>
                                      <w:w w:val="99"/>
                                      <w:sz w:val="20"/>
                                      <w:szCs w:val="20"/>
                                      <w:lang w:eastAsia="zh-CN"/>
                                    </w:rPr>
                                    <w:t>机</w:t>
                                  </w:r>
                                  <w:r>
                                    <w:rPr>
                                      <w:rFonts w:hint="eastAsia" w:ascii="宋体" w:hAnsi="宋体" w:cs="宋体"/>
                                      <w:w w:val="99"/>
                                      <w:sz w:val="20"/>
                                      <w:szCs w:val="20"/>
                                      <w:lang w:eastAsia="zh-CN"/>
                                    </w:rPr>
                                    <w:t>显示</w:t>
                                  </w:r>
                                  <w:r>
                                    <w:rPr>
                                      <w:rFonts w:hint="eastAsia" w:ascii="宋体" w:hAnsi="宋体" w:cs="宋体"/>
                                      <w:spacing w:val="2"/>
                                      <w:w w:val="99"/>
                                      <w:sz w:val="20"/>
                                      <w:szCs w:val="20"/>
                                      <w:lang w:eastAsia="zh-CN"/>
                                    </w:rPr>
                                    <w:t>器</w:t>
                                  </w:r>
                                  <w:r>
                                    <w:rPr>
                                      <w:rFonts w:hint="eastAsia" w:ascii="宋体" w:hAnsi="宋体" w:cs="宋体"/>
                                      <w:w w:val="99"/>
                                      <w:sz w:val="20"/>
                                      <w:szCs w:val="20"/>
                                      <w:lang w:eastAsia="zh-CN"/>
                                    </w:rPr>
                                    <w:t>能效限定值及</w:t>
                                  </w:r>
                                  <w:r>
                                    <w:rPr>
                                      <w:rFonts w:hint="eastAsia" w:ascii="宋体" w:hAnsi="宋体" w:cs="宋体"/>
                                      <w:spacing w:val="2"/>
                                      <w:w w:val="99"/>
                                      <w:sz w:val="20"/>
                                      <w:szCs w:val="20"/>
                                      <w:lang w:eastAsia="zh-CN"/>
                                    </w:rPr>
                                    <w:t>能</w:t>
                                  </w:r>
                                  <w:r>
                                    <w:rPr>
                                      <w:rFonts w:hint="eastAsia" w:ascii="宋体" w:hAnsi="宋体" w:cs="宋体"/>
                                      <w:w w:val="99"/>
                                      <w:sz w:val="20"/>
                                      <w:szCs w:val="20"/>
                                      <w:lang w:eastAsia="zh-CN"/>
                                    </w:rPr>
                                    <w:t>效等</w:t>
                                  </w:r>
                                  <w:r>
                                    <w:rPr>
                                      <w:rFonts w:hint="eastAsia" w:ascii="宋体" w:hAnsi="宋体" w:cs="宋体"/>
                                      <w:spacing w:val="2"/>
                                      <w:w w:val="99"/>
                                      <w:sz w:val="20"/>
                                      <w:szCs w:val="20"/>
                                      <w:lang w:eastAsia="zh-CN"/>
                                    </w:rPr>
                                    <w:t>级</w:t>
                                  </w:r>
                                  <w:r>
                                    <w:rPr>
                                      <w:rFonts w:hint="eastAsia" w:ascii="宋体" w:hAnsi="宋体" w:cs="宋体"/>
                                      <w:w w:val="99"/>
                                      <w:sz w:val="20"/>
                                      <w:szCs w:val="20"/>
                                      <w:lang w:eastAsia="zh-CN"/>
                                    </w:rPr>
                                    <w:t>》（</w:t>
                                  </w:r>
                                  <w:r>
                                    <w:rPr>
                                      <w:rFonts w:hint="eastAsia" w:ascii="宋体" w:hAnsi="宋体" w:cs="宋体"/>
                                      <w:spacing w:val="1"/>
                                      <w:w w:val="99"/>
                                      <w:sz w:val="20"/>
                                      <w:szCs w:val="20"/>
                                      <w:lang w:eastAsia="zh-CN"/>
                                    </w:rPr>
                                    <w:t>G</w:t>
                                  </w:r>
                                  <w:r>
                                    <w:rPr>
                                      <w:rFonts w:hint="eastAsia" w:ascii="宋体" w:hAnsi="宋体" w:cs="宋体"/>
                                      <w:w w:val="99"/>
                                      <w:sz w:val="20"/>
                                      <w:szCs w:val="20"/>
                                      <w:lang w:eastAsia="zh-CN"/>
                                    </w:rPr>
                                    <w:t>B</w:t>
                                  </w:r>
                                  <w:r>
                                    <w:rPr>
                                      <w:rFonts w:hint="eastAsia" w:ascii="宋体" w:hAnsi="宋体" w:cs="宋体"/>
                                      <w:spacing w:val="1"/>
                                      <w:w w:val="99"/>
                                      <w:sz w:val="20"/>
                                      <w:szCs w:val="20"/>
                                      <w:lang w:eastAsia="zh-CN"/>
                                    </w:rPr>
                                    <w:t>21</w:t>
                                  </w:r>
                                  <w:r>
                                    <w:rPr>
                                      <w:rFonts w:hint="eastAsia" w:ascii="宋体" w:hAnsi="宋体" w:cs="宋体"/>
                                      <w:w w:val="99"/>
                                      <w:sz w:val="20"/>
                                      <w:szCs w:val="20"/>
                                      <w:lang w:eastAsia="zh-CN"/>
                                    </w:rPr>
                                    <w:t>52</w:t>
                                  </w:r>
                                  <w:r>
                                    <w:rPr>
                                      <w:rFonts w:hint="eastAsia" w:ascii="宋体" w:hAnsi="宋体" w:cs="宋体"/>
                                      <w:spacing w:val="1"/>
                                      <w:w w:val="99"/>
                                      <w:sz w:val="20"/>
                                      <w:szCs w:val="20"/>
                                      <w:lang w:eastAsia="zh-CN"/>
                                    </w:rPr>
                                    <w:t>0</w:t>
                                  </w:r>
                                  <w:r>
                                    <w:rPr>
                                      <w:rFonts w:hint="eastAsia" w:ascii="宋体" w:hAnsi="宋体" w:cs="宋体"/>
                                      <w:w w:val="99"/>
                                      <w:sz w:val="20"/>
                                      <w:szCs w:val="20"/>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87" w:hRule="exact"/>
                              </w:trPr>
                              <w:tc>
                                <w:tcPr>
                                  <w:tcW w:w="574" w:type="dxa"/>
                                  <w:tcBorders>
                                    <w:top w:val="single" w:color="auto" w:sz="4" w:space="0"/>
                                    <w:left w:val="single" w:color="auto" w:sz="4" w:space="0"/>
                                    <w:bottom w:val="single" w:color="auto" w:sz="4" w:space="0"/>
                                    <w:right w:val="single" w:color="auto" w:sz="4" w:space="0"/>
                                  </w:tcBorders>
                                  <w:noWrap w:val="0"/>
                                  <w:vAlign w:val="top"/>
                                </w:tcPr>
                                <w:p>
                                  <w:pPr>
                                    <w:pStyle w:val="34"/>
                                    <w:spacing w:before="10"/>
                                    <w:rPr>
                                      <w:rFonts w:ascii="宋体" w:hAnsi="宋体" w:cs="宋体"/>
                                      <w:sz w:val="17"/>
                                      <w:szCs w:val="17"/>
                                      <w:lang w:eastAsia="zh-CN"/>
                                    </w:rPr>
                                  </w:pPr>
                                </w:p>
                                <w:p>
                                  <w:pPr>
                                    <w:pStyle w:val="34"/>
                                    <w:ind w:left="182"/>
                                    <w:rPr>
                                      <w:rFonts w:ascii="宋体" w:hAnsi="宋体" w:cs="宋体"/>
                                      <w:sz w:val="20"/>
                                      <w:szCs w:val="20"/>
                                    </w:rPr>
                                  </w:pPr>
                                  <w:r>
                                    <w:rPr>
                                      <w:rFonts w:hint="eastAsia" w:ascii="宋体"/>
                                      <w:spacing w:val="1"/>
                                      <w:w w:val="99"/>
                                      <w:sz w:val="20"/>
                                    </w:rPr>
                                    <w:t>1</w:t>
                                  </w:r>
                                  <w:r>
                                    <w:rPr>
                                      <w:rFonts w:hint="eastAsia" w:ascii="宋体"/>
                                      <w:w w:val="99"/>
                                      <w:sz w:val="20"/>
                                    </w:rPr>
                                    <w:t>4</w:t>
                                  </w:r>
                                </w:p>
                              </w:tc>
                              <w:tc>
                                <w:tcPr>
                                  <w:tcW w:w="1166" w:type="dxa"/>
                                  <w:tcBorders>
                                    <w:top w:val="single" w:color="auto" w:sz="4" w:space="0"/>
                                    <w:left w:val="single" w:color="auto" w:sz="4" w:space="0"/>
                                    <w:bottom w:val="single" w:color="auto" w:sz="4" w:space="0"/>
                                    <w:right w:val="single" w:color="auto" w:sz="4" w:space="0"/>
                                  </w:tcBorders>
                                  <w:noWrap w:val="0"/>
                                  <w:vAlign w:val="top"/>
                                </w:tcPr>
                                <w:p>
                                  <w:pPr>
                                    <w:pStyle w:val="34"/>
                                    <w:spacing w:before="76"/>
                                    <w:ind w:left="7"/>
                                    <w:rPr>
                                      <w:rFonts w:ascii="宋体" w:hAnsi="宋体" w:cs="宋体"/>
                                      <w:sz w:val="20"/>
                                      <w:szCs w:val="20"/>
                                    </w:rPr>
                                  </w:pPr>
                                  <w:r>
                                    <w:rPr>
                                      <w:rFonts w:hint="eastAsia" w:ascii="宋体" w:hAnsi="宋体" w:cs="宋体"/>
                                      <w:spacing w:val="1"/>
                                      <w:w w:val="99"/>
                                      <w:sz w:val="20"/>
                                      <w:szCs w:val="20"/>
                                    </w:rPr>
                                    <w:t>A03</w:t>
                                  </w:r>
                                  <w:r>
                                    <w:rPr>
                                      <w:rFonts w:hint="eastAsia" w:ascii="宋体" w:hAnsi="宋体" w:cs="宋体"/>
                                      <w:w w:val="99"/>
                                      <w:sz w:val="20"/>
                                      <w:szCs w:val="20"/>
                                    </w:rPr>
                                    <w:t>12</w:t>
                                  </w:r>
                                  <w:r>
                                    <w:rPr>
                                      <w:rFonts w:hint="eastAsia" w:ascii="宋体" w:hAnsi="宋体" w:cs="宋体"/>
                                      <w:spacing w:val="1"/>
                                      <w:w w:val="99"/>
                                      <w:sz w:val="20"/>
                                      <w:szCs w:val="20"/>
                                    </w:rPr>
                                    <w:t>1</w:t>
                                  </w:r>
                                  <w:r>
                                    <w:rPr>
                                      <w:rFonts w:hint="eastAsia" w:ascii="宋体" w:hAnsi="宋体" w:cs="宋体"/>
                                      <w:w w:val="99"/>
                                      <w:sz w:val="20"/>
                                      <w:szCs w:val="20"/>
                                    </w:rPr>
                                    <w:t>0饮食</w:t>
                                  </w:r>
                                </w:p>
                                <w:p>
                                  <w:pPr>
                                    <w:pStyle w:val="34"/>
                                    <w:spacing w:before="50"/>
                                    <w:ind w:left="7"/>
                                    <w:rPr>
                                      <w:rFonts w:ascii="宋体" w:hAnsi="宋体" w:cs="宋体"/>
                                      <w:sz w:val="20"/>
                                      <w:szCs w:val="20"/>
                                    </w:rPr>
                                  </w:pPr>
                                  <w:r>
                                    <w:rPr>
                                      <w:rFonts w:hint="eastAsia" w:ascii="宋体" w:hAnsi="宋体" w:cs="宋体"/>
                                      <w:w w:val="99"/>
                                      <w:sz w:val="20"/>
                                      <w:szCs w:val="20"/>
                                    </w:rPr>
                                    <w:t>炊事机械</w:t>
                                  </w:r>
                                </w:p>
                              </w:tc>
                              <w:tc>
                                <w:tcPr>
                                  <w:tcW w:w="1800" w:type="dxa"/>
                                  <w:tcBorders>
                                    <w:top w:val="single" w:color="auto" w:sz="4" w:space="0"/>
                                    <w:left w:val="single" w:color="auto" w:sz="4" w:space="0"/>
                                    <w:bottom w:val="single" w:color="auto" w:sz="4" w:space="0"/>
                                    <w:right w:val="single" w:color="auto" w:sz="4" w:space="0"/>
                                  </w:tcBorders>
                                  <w:noWrap w:val="0"/>
                                  <w:vAlign w:val="top"/>
                                </w:tcPr>
                                <w:p>
                                  <w:pPr>
                                    <w:pStyle w:val="34"/>
                                    <w:spacing w:before="10"/>
                                    <w:rPr>
                                      <w:rFonts w:ascii="宋体" w:hAnsi="宋体" w:cs="宋体"/>
                                      <w:sz w:val="17"/>
                                      <w:szCs w:val="17"/>
                                    </w:rPr>
                                  </w:pPr>
                                </w:p>
                                <w:p>
                                  <w:pPr>
                                    <w:pStyle w:val="34"/>
                                    <w:ind w:left="7"/>
                                    <w:rPr>
                                      <w:rFonts w:ascii="宋体" w:hAnsi="宋体" w:cs="宋体"/>
                                      <w:sz w:val="20"/>
                                      <w:szCs w:val="20"/>
                                    </w:rPr>
                                  </w:pPr>
                                  <w:r>
                                    <w:rPr>
                                      <w:rFonts w:hint="eastAsia" w:ascii="宋体" w:hAnsi="宋体" w:cs="宋体"/>
                                      <w:w w:val="99"/>
                                      <w:sz w:val="20"/>
                                      <w:szCs w:val="20"/>
                                    </w:rPr>
                                    <w:t>商用燃</w:t>
                                  </w:r>
                                  <w:r>
                                    <w:rPr>
                                      <w:rFonts w:hint="eastAsia" w:ascii="宋体" w:hAnsi="宋体" w:cs="宋体"/>
                                      <w:spacing w:val="2"/>
                                      <w:w w:val="99"/>
                                      <w:sz w:val="20"/>
                                      <w:szCs w:val="20"/>
                                    </w:rPr>
                                    <w:t>气</w:t>
                                  </w:r>
                                  <w:r>
                                    <w:rPr>
                                      <w:rFonts w:hint="eastAsia" w:ascii="宋体" w:hAnsi="宋体" w:cs="宋体"/>
                                      <w:w w:val="99"/>
                                      <w:sz w:val="20"/>
                                      <w:szCs w:val="20"/>
                                    </w:rPr>
                                    <w:t>灶具</w:t>
                                  </w:r>
                                </w:p>
                              </w:tc>
                              <w:tc>
                                <w:tcPr>
                                  <w:tcW w:w="1915" w:type="dxa"/>
                                  <w:tcBorders>
                                    <w:top w:val="single" w:color="auto" w:sz="4" w:space="0"/>
                                    <w:left w:val="single" w:color="auto" w:sz="4" w:space="0"/>
                                    <w:bottom w:val="single" w:color="auto" w:sz="4" w:space="0"/>
                                    <w:right w:val="single" w:color="auto" w:sz="4" w:space="0"/>
                                  </w:tcBorders>
                                  <w:noWrap w:val="0"/>
                                  <w:vAlign w:val="top"/>
                                </w:tcPr>
                                <w:p>
                                  <w:pPr>
                                    <w:rPr>
                                      <w:rFonts w:ascii="Calibri" w:hAnsi="Calibri"/>
                                      <w:sz w:val="22"/>
                                      <w:szCs w:val="22"/>
                                    </w:rPr>
                                  </w:pPr>
                                </w:p>
                              </w:tc>
                              <w:tc>
                                <w:tcPr>
                                  <w:tcW w:w="2966" w:type="dxa"/>
                                  <w:tcBorders>
                                    <w:top w:val="single" w:color="auto" w:sz="4" w:space="0"/>
                                    <w:left w:val="single" w:color="auto" w:sz="4" w:space="0"/>
                                    <w:bottom w:val="single" w:color="auto" w:sz="4" w:space="0"/>
                                    <w:right w:val="single" w:color="auto" w:sz="4" w:space="0"/>
                                  </w:tcBorders>
                                  <w:noWrap w:val="0"/>
                                  <w:vAlign w:val="top"/>
                                </w:tcPr>
                                <w:p>
                                  <w:pPr>
                                    <w:pStyle w:val="34"/>
                                    <w:spacing w:before="76" w:line="280" w:lineRule="auto"/>
                                    <w:ind w:left="7" w:right="4"/>
                                    <w:rPr>
                                      <w:rFonts w:ascii="宋体" w:hAnsi="宋体" w:cs="宋体"/>
                                      <w:sz w:val="20"/>
                                      <w:szCs w:val="20"/>
                                      <w:lang w:eastAsia="zh-CN"/>
                                    </w:rPr>
                                  </w:pPr>
                                  <w:r>
                                    <w:rPr>
                                      <w:rFonts w:hint="eastAsia" w:ascii="宋体" w:hAnsi="宋体" w:cs="宋体"/>
                                      <w:spacing w:val="12"/>
                                      <w:w w:val="99"/>
                                      <w:sz w:val="20"/>
                                      <w:szCs w:val="20"/>
                                      <w:lang w:eastAsia="zh-CN"/>
                                    </w:rPr>
                                    <w:t>《商用燃气灶具能效限</w:t>
                                  </w:r>
                                  <w:r>
                                    <w:rPr>
                                      <w:rFonts w:hint="eastAsia" w:ascii="宋体" w:hAnsi="宋体" w:cs="宋体"/>
                                      <w:spacing w:val="9"/>
                                      <w:w w:val="99"/>
                                      <w:sz w:val="20"/>
                                      <w:szCs w:val="20"/>
                                      <w:lang w:eastAsia="zh-CN"/>
                                    </w:rPr>
                                    <w:t>定</w:t>
                                  </w:r>
                                  <w:r>
                                    <w:rPr>
                                      <w:rFonts w:hint="eastAsia" w:ascii="宋体" w:hAnsi="宋体" w:cs="宋体"/>
                                      <w:spacing w:val="12"/>
                                      <w:w w:val="99"/>
                                      <w:sz w:val="20"/>
                                      <w:szCs w:val="20"/>
                                      <w:lang w:eastAsia="zh-CN"/>
                                    </w:rPr>
                                    <w:t>值及</w:t>
                                  </w:r>
                                  <w:r>
                                    <w:rPr>
                                      <w:rFonts w:hint="eastAsia" w:ascii="宋体" w:hAnsi="宋体" w:cs="宋体"/>
                                      <w:w w:val="99"/>
                                      <w:sz w:val="20"/>
                                      <w:szCs w:val="20"/>
                                      <w:lang w:eastAsia="zh-CN"/>
                                    </w:rPr>
                                    <w:t>能效等级</w:t>
                                  </w:r>
                                  <w:r>
                                    <w:rPr>
                                      <w:rFonts w:hint="eastAsia" w:ascii="宋体" w:hAnsi="宋体" w:cs="宋体"/>
                                      <w:spacing w:val="2"/>
                                      <w:w w:val="99"/>
                                      <w:sz w:val="20"/>
                                      <w:szCs w:val="20"/>
                                      <w:lang w:eastAsia="zh-CN"/>
                                    </w:rPr>
                                    <w:t>》</w:t>
                                  </w:r>
                                  <w:r>
                                    <w:rPr>
                                      <w:rFonts w:hint="eastAsia" w:ascii="宋体" w:hAnsi="宋体" w:cs="宋体"/>
                                      <w:w w:val="99"/>
                                      <w:sz w:val="20"/>
                                      <w:szCs w:val="20"/>
                                      <w:lang w:eastAsia="zh-CN"/>
                                    </w:rPr>
                                    <w:t>（</w:t>
                                  </w:r>
                                  <w:r>
                                    <w:rPr>
                                      <w:rFonts w:hint="eastAsia" w:ascii="宋体" w:hAnsi="宋体" w:cs="宋体"/>
                                      <w:spacing w:val="1"/>
                                      <w:w w:val="99"/>
                                      <w:sz w:val="20"/>
                                      <w:szCs w:val="20"/>
                                      <w:lang w:eastAsia="zh-CN"/>
                                    </w:rPr>
                                    <w:t>G</w:t>
                                  </w:r>
                                  <w:r>
                                    <w:rPr>
                                      <w:rFonts w:hint="eastAsia" w:ascii="宋体" w:hAnsi="宋体" w:cs="宋体"/>
                                      <w:w w:val="99"/>
                                      <w:sz w:val="20"/>
                                      <w:szCs w:val="20"/>
                                      <w:lang w:eastAsia="zh-CN"/>
                                    </w:rPr>
                                    <w:t>B</w:t>
                                  </w:r>
                                  <w:r>
                                    <w:rPr>
                                      <w:rFonts w:hint="eastAsia" w:ascii="宋体" w:hAnsi="宋体" w:cs="宋体"/>
                                      <w:spacing w:val="1"/>
                                      <w:w w:val="99"/>
                                      <w:sz w:val="20"/>
                                      <w:szCs w:val="20"/>
                                      <w:lang w:eastAsia="zh-CN"/>
                                    </w:rPr>
                                    <w:t>30</w:t>
                                  </w:r>
                                  <w:r>
                                    <w:rPr>
                                      <w:rFonts w:hint="eastAsia" w:ascii="宋体" w:hAnsi="宋体" w:cs="宋体"/>
                                      <w:w w:val="99"/>
                                      <w:sz w:val="20"/>
                                      <w:szCs w:val="20"/>
                                      <w:lang w:eastAsia="zh-CN"/>
                                    </w:rPr>
                                    <w:t>53</w:t>
                                  </w:r>
                                  <w:r>
                                    <w:rPr>
                                      <w:rFonts w:hint="eastAsia" w:ascii="宋体" w:hAnsi="宋体" w:cs="宋体"/>
                                      <w:spacing w:val="1"/>
                                      <w:w w:val="99"/>
                                      <w:sz w:val="20"/>
                                      <w:szCs w:val="20"/>
                                      <w:lang w:eastAsia="zh-CN"/>
                                    </w:rPr>
                                    <w:t>1</w:t>
                                  </w:r>
                                  <w:r>
                                    <w:rPr>
                                      <w:rFonts w:hint="eastAsia" w:ascii="宋体" w:hAnsi="宋体" w:cs="宋体"/>
                                      <w:w w:val="99"/>
                                      <w:sz w:val="20"/>
                                      <w:szCs w:val="20"/>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886" w:hRule="exact"/>
                              </w:trPr>
                              <w:tc>
                                <w:tcPr>
                                  <w:tcW w:w="574" w:type="dxa"/>
                                  <w:vMerge w:val="restart"/>
                                  <w:tcBorders>
                                    <w:top w:val="single" w:color="auto" w:sz="4" w:space="0"/>
                                    <w:left w:val="single" w:color="auto" w:sz="4" w:space="0"/>
                                    <w:bottom w:val="single" w:color="auto" w:sz="4" w:space="0"/>
                                    <w:right w:val="single" w:color="auto" w:sz="4" w:space="0"/>
                                  </w:tcBorders>
                                  <w:noWrap w:val="0"/>
                                  <w:vAlign w:val="top"/>
                                </w:tcPr>
                                <w:p>
                                  <w:pPr>
                                    <w:pStyle w:val="34"/>
                                    <w:rPr>
                                      <w:rFonts w:ascii="宋体" w:hAnsi="宋体" w:cs="宋体"/>
                                      <w:sz w:val="20"/>
                                      <w:szCs w:val="20"/>
                                      <w:lang w:eastAsia="zh-CN"/>
                                    </w:rPr>
                                  </w:pPr>
                                </w:p>
                                <w:p>
                                  <w:pPr>
                                    <w:pStyle w:val="34"/>
                                    <w:rPr>
                                      <w:rFonts w:hint="eastAsia" w:ascii="宋体" w:hAnsi="宋体" w:cs="宋体"/>
                                      <w:sz w:val="20"/>
                                      <w:szCs w:val="20"/>
                                      <w:lang w:eastAsia="zh-CN"/>
                                    </w:rPr>
                                  </w:pPr>
                                </w:p>
                                <w:p>
                                  <w:pPr>
                                    <w:pStyle w:val="34"/>
                                    <w:rPr>
                                      <w:rFonts w:hint="eastAsia" w:ascii="宋体" w:hAnsi="宋体" w:cs="宋体"/>
                                      <w:sz w:val="20"/>
                                      <w:szCs w:val="20"/>
                                      <w:lang w:eastAsia="zh-CN"/>
                                    </w:rPr>
                                  </w:pPr>
                                </w:p>
                                <w:p>
                                  <w:pPr>
                                    <w:pStyle w:val="34"/>
                                    <w:spacing w:before="1"/>
                                    <w:rPr>
                                      <w:rFonts w:hint="eastAsia" w:ascii="宋体" w:hAnsi="宋体" w:cs="宋体"/>
                                      <w:sz w:val="29"/>
                                      <w:szCs w:val="29"/>
                                      <w:lang w:eastAsia="zh-CN"/>
                                    </w:rPr>
                                  </w:pPr>
                                </w:p>
                                <w:p>
                                  <w:pPr>
                                    <w:pStyle w:val="34"/>
                                    <w:ind w:left="182"/>
                                    <w:rPr>
                                      <w:rFonts w:ascii="宋体" w:hAnsi="宋体" w:cs="宋体"/>
                                      <w:sz w:val="20"/>
                                      <w:szCs w:val="20"/>
                                    </w:rPr>
                                  </w:pPr>
                                  <w:r>
                                    <w:rPr>
                                      <w:rFonts w:hint="eastAsia" w:ascii="宋体"/>
                                      <w:spacing w:val="1"/>
                                      <w:w w:val="99"/>
                                      <w:sz w:val="20"/>
                                    </w:rPr>
                                    <w:t>1</w:t>
                                  </w:r>
                                  <w:r>
                                    <w:rPr>
                                      <w:rFonts w:hint="eastAsia" w:ascii="宋体"/>
                                      <w:w w:val="99"/>
                                      <w:sz w:val="20"/>
                                    </w:rPr>
                                    <w:t>5</w:t>
                                  </w:r>
                                </w:p>
                              </w:tc>
                              <w:tc>
                                <w:tcPr>
                                  <w:tcW w:w="1166" w:type="dxa"/>
                                  <w:vMerge w:val="restart"/>
                                  <w:tcBorders>
                                    <w:top w:val="single" w:color="auto" w:sz="4" w:space="0"/>
                                    <w:left w:val="single" w:color="auto" w:sz="4" w:space="0"/>
                                    <w:bottom w:val="single" w:color="auto" w:sz="4" w:space="0"/>
                                    <w:right w:val="single" w:color="auto" w:sz="4" w:space="0"/>
                                  </w:tcBorders>
                                  <w:noWrap w:val="0"/>
                                  <w:vAlign w:val="top"/>
                                </w:tcPr>
                                <w:p>
                                  <w:pPr>
                                    <w:pStyle w:val="34"/>
                                    <w:rPr>
                                      <w:rFonts w:ascii="宋体" w:hAnsi="宋体" w:cs="宋体"/>
                                      <w:sz w:val="20"/>
                                      <w:szCs w:val="20"/>
                                    </w:rPr>
                                  </w:pPr>
                                </w:p>
                                <w:p>
                                  <w:pPr>
                                    <w:pStyle w:val="34"/>
                                    <w:rPr>
                                      <w:rFonts w:hint="eastAsia" w:ascii="宋体" w:hAnsi="宋体" w:cs="宋体"/>
                                      <w:sz w:val="20"/>
                                      <w:szCs w:val="20"/>
                                    </w:rPr>
                                  </w:pPr>
                                </w:p>
                                <w:p>
                                  <w:pPr>
                                    <w:pStyle w:val="34"/>
                                    <w:spacing w:before="9"/>
                                    <w:rPr>
                                      <w:rFonts w:hint="eastAsia" w:ascii="宋体" w:hAnsi="宋体" w:cs="宋体"/>
                                      <w:sz w:val="17"/>
                                      <w:szCs w:val="17"/>
                                    </w:rPr>
                                  </w:pPr>
                                </w:p>
                                <w:p>
                                  <w:pPr>
                                    <w:pStyle w:val="34"/>
                                    <w:ind w:left="7"/>
                                    <w:rPr>
                                      <w:rFonts w:hint="eastAsia" w:ascii="宋体" w:hAnsi="宋体" w:cs="宋体"/>
                                      <w:sz w:val="20"/>
                                      <w:szCs w:val="20"/>
                                    </w:rPr>
                                  </w:pPr>
                                  <w:r>
                                    <w:rPr>
                                      <w:rFonts w:hint="eastAsia" w:ascii="宋体" w:hAnsi="宋体" w:cs="宋体"/>
                                      <w:w w:val="99"/>
                                      <w:sz w:val="20"/>
                                      <w:szCs w:val="20"/>
                                    </w:rPr>
                                    <w:t>★</w:t>
                                  </w:r>
                                  <w:r>
                                    <w:rPr>
                                      <w:rFonts w:hint="eastAsia" w:ascii="宋体" w:hAnsi="宋体" w:cs="宋体"/>
                                      <w:spacing w:val="1"/>
                                      <w:w w:val="99"/>
                                      <w:sz w:val="20"/>
                                      <w:szCs w:val="20"/>
                                    </w:rPr>
                                    <w:t>A060</w:t>
                                  </w:r>
                                  <w:r>
                                    <w:rPr>
                                      <w:rFonts w:hint="eastAsia" w:ascii="宋体" w:hAnsi="宋体" w:cs="宋体"/>
                                      <w:w w:val="99"/>
                                      <w:sz w:val="20"/>
                                      <w:szCs w:val="20"/>
                                    </w:rPr>
                                    <w:t>805便</w:t>
                                  </w:r>
                                </w:p>
                                <w:p>
                                  <w:pPr>
                                    <w:pStyle w:val="34"/>
                                    <w:spacing w:before="50"/>
                                    <w:ind w:left="7"/>
                                    <w:rPr>
                                      <w:rFonts w:ascii="宋体" w:hAnsi="宋体" w:cs="宋体"/>
                                      <w:sz w:val="20"/>
                                      <w:szCs w:val="20"/>
                                    </w:rPr>
                                  </w:pPr>
                                  <w:r>
                                    <w:rPr>
                                      <w:rFonts w:hint="eastAsia" w:ascii="宋体" w:hAnsi="宋体" w:cs="宋体"/>
                                      <w:w w:val="99"/>
                                      <w:sz w:val="20"/>
                                      <w:szCs w:val="20"/>
                                    </w:rPr>
                                    <w:t>器</w:t>
                                  </w:r>
                                </w:p>
                              </w:tc>
                              <w:tc>
                                <w:tcPr>
                                  <w:tcW w:w="1800" w:type="dxa"/>
                                  <w:tcBorders>
                                    <w:top w:val="single" w:color="auto" w:sz="4" w:space="0"/>
                                    <w:left w:val="single" w:color="auto" w:sz="4" w:space="0"/>
                                    <w:bottom w:val="single" w:color="auto" w:sz="4" w:space="0"/>
                                    <w:right w:val="single" w:color="auto" w:sz="4" w:space="0"/>
                                  </w:tcBorders>
                                  <w:noWrap w:val="0"/>
                                  <w:vAlign w:val="top"/>
                                </w:tcPr>
                                <w:p>
                                  <w:pPr>
                                    <w:pStyle w:val="34"/>
                                    <w:spacing w:before="5"/>
                                    <w:rPr>
                                      <w:rFonts w:ascii="宋体" w:hAnsi="宋体" w:cs="宋体"/>
                                      <w:sz w:val="21"/>
                                      <w:szCs w:val="21"/>
                                    </w:rPr>
                                  </w:pPr>
                                </w:p>
                                <w:p>
                                  <w:pPr>
                                    <w:pStyle w:val="34"/>
                                    <w:ind w:left="7"/>
                                    <w:rPr>
                                      <w:rFonts w:ascii="宋体" w:hAnsi="宋体" w:cs="宋体"/>
                                      <w:sz w:val="20"/>
                                      <w:szCs w:val="20"/>
                                    </w:rPr>
                                  </w:pPr>
                                  <w:r>
                                    <w:rPr>
                                      <w:rFonts w:hint="eastAsia" w:ascii="宋体" w:hAnsi="宋体" w:cs="宋体"/>
                                      <w:w w:val="99"/>
                                      <w:sz w:val="20"/>
                                      <w:szCs w:val="20"/>
                                    </w:rPr>
                                    <w:t>坐便器</w:t>
                                  </w:r>
                                </w:p>
                              </w:tc>
                              <w:tc>
                                <w:tcPr>
                                  <w:tcW w:w="1915" w:type="dxa"/>
                                  <w:tcBorders>
                                    <w:top w:val="single" w:color="auto" w:sz="4" w:space="0"/>
                                    <w:left w:val="single" w:color="auto" w:sz="4" w:space="0"/>
                                    <w:bottom w:val="single" w:color="auto" w:sz="4" w:space="0"/>
                                    <w:right w:val="single" w:color="auto" w:sz="4" w:space="0"/>
                                  </w:tcBorders>
                                  <w:noWrap w:val="0"/>
                                  <w:vAlign w:val="top"/>
                                </w:tcPr>
                                <w:p>
                                  <w:pPr>
                                    <w:rPr>
                                      <w:rFonts w:ascii="Calibri" w:hAnsi="Calibri"/>
                                      <w:sz w:val="22"/>
                                      <w:szCs w:val="22"/>
                                    </w:rPr>
                                  </w:pPr>
                                </w:p>
                              </w:tc>
                              <w:tc>
                                <w:tcPr>
                                  <w:tcW w:w="2966" w:type="dxa"/>
                                  <w:tcBorders>
                                    <w:top w:val="single" w:color="auto" w:sz="4" w:space="0"/>
                                    <w:left w:val="single" w:color="auto" w:sz="4" w:space="0"/>
                                    <w:bottom w:val="single" w:color="auto" w:sz="4" w:space="0"/>
                                    <w:right w:val="single" w:color="auto" w:sz="4" w:space="0"/>
                                  </w:tcBorders>
                                  <w:noWrap w:val="0"/>
                                  <w:vAlign w:val="top"/>
                                </w:tcPr>
                                <w:p>
                                  <w:pPr>
                                    <w:pStyle w:val="34"/>
                                    <w:spacing w:before="124"/>
                                    <w:ind w:left="7"/>
                                    <w:rPr>
                                      <w:rFonts w:ascii="宋体" w:hAnsi="宋体" w:cs="宋体"/>
                                      <w:sz w:val="20"/>
                                      <w:szCs w:val="20"/>
                                      <w:lang w:eastAsia="zh-CN"/>
                                    </w:rPr>
                                  </w:pPr>
                                  <w:r>
                                    <w:rPr>
                                      <w:rFonts w:hint="eastAsia" w:ascii="宋体" w:hAnsi="宋体" w:cs="宋体"/>
                                      <w:w w:val="99"/>
                                      <w:sz w:val="20"/>
                                      <w:szCs w:val="20"/>
                                      <w:lang w:eastAsia="zh-CN"/>
                                    </w:rPr>
                                    <w:t>《坐便</w:t>
                                  </w:r>
                                  <w:r>
                                    <w:rPr>
                                      <w:rFonts w:hint="eastAsia" w:ascii="宋体" w:hAnsi="宋体" w:cs="宋体"/>
                                      <w:spacing w:val="2"/>
                                      <w:w w:val="99"/>
                                      <w:sz w:val="20"/>
                                      <w:szCs w:val="20"/>
                                      <w:lang w:eastAsia="zh-CN"/>
                                    </w:rPr>
                                    <w:t>器</w:t>
                                  </w:r>
                                  <w:r>
                                    <w:rPr>
                                      <w:rFonts w:hint="eastAsia" w:ascii="宋体" w:hAnsi="宋体" w:cs="宋体"/>
                                      <w:w w:val="99"/>
                                      <w:sz w:val="20"/>
                                      <w:szCs w:val="20"/>
                                      <w:lang w:eastAsia="zh-CN"/>
                                    </w:rPr>
                                    <w:t>水效</w:t>
                                  </w:r>
                                  <w:r>
                                    <w:rPr>
                                      <w:rFonts w:hint="eastAsia" w:ascii="宋体" w:hAnsi="宋体" w:cs="宋体"/>
                                      <w:spacing w:val="2"/>
                                      <w:w w:val="99"/>
                                      <w:sz w:val="20"/>
                                      <w:szCs w:val="20"/>
                                      <w:lang w:eastAsia="zh-CN"/>
                                    </w:rPr>
                                    <w:t>限</w:t>
                                  </w:r>
                                  <w:r>
                                    <w:rPr>
                                      <w:rFonts w:hint="eastAsia" w:ascii="宋体" w:hAnsi="宋体" w:cs="宋体"/>
                                      <w:w w:val="99"/>
                                      <w:sz w:val="20"/>
                                      <w:szCs w:val="20"/>
                                      <w:lang w:eastAsia="zh-CN"/>
                                    </w:rPr>
                                    <w:t>定值</w:t>
                                  </w:r>
                                  <w:r>
                                    <w:rPr>
                                      <w:rFonts w:hint="eastAsia" w:ascii="宋体" w:hAnsi="宋体" w:cs="宋体"/>
                                      <w:spacing w:val="2"/>
                                      <w:w w:val="99"/>
                                      <w:sz w:val="20"/>
                                      <w:szCs w:val="20"/>
                                      <w:lang w:eastAsia="zh-CN"/>
                                    </w:rPr>
                                    <w:t>及</w:t>
                                  </w:r>
                                  <w:r>
                                    <w:rPr>
                                      <w:rFonts w:hint="eastAsia" w:ascii="宋体" w:hAnsi="宋体" w:cs="宋体"/>
                                      <w:w w:val="99"/>
                                      <w:sz w:val="20"/>
                                      <w:szCs w:val="20"/>
                                      <w:lang w:eastAsia="zh-CN"/>
                                    </w:rPr>
                                    <w:t>水</w:t>
                                  </w:r>
                                  <w:r>
                                    <w:rPr>
                                      <w:rFonts w:hint="eastAsia" w:ascii="宋体" w:hAnsi="宋体" w:cs="宋体"/>
                                      <w:spacing w:val="2"/>
                                      <w:w w:val="99"/>
                                      <w:sz w:val="20"/>
                                      <w:szCs w:val="20"/>
                                      <w:lang w:eastAsia="zh-CN"/>
                                    </w:rPr>
                                    <w:t>效</w:t>
                                  </w:r>
                                  <w:r>
                                    <w:rPr>
                                      <w:rFonts w:hint="eastAsia" w:ascii="宋体" w:hAnsi="宋体" w:cs="宋体"/>
                                      <w:w w:val="99"/>
                                      <w:sz w:val="20"/>
                                      <w:szCs w:val="20"/>
                                      <w:lang w:eastAsia="zh-CN"/>
                                    </w:rPr>
                                    <w:t>等级</w:t>
                                  </w:r>
                                </w:p>
                                <w:p>
                                  <w:pPr>
                                    <w:pStyle w:val="34"/>
                                    <w:spacing w:before="50"/>
                                    <w:ind w:left="7"/>
                                    <w:rPr>
                                      <w:rFonts w:ascii="宋体" w:hAnsi="宋体" w:cs="宋体"/>
                                      <w:sz w:val="20"/>
                                      <w:szCs w:val="20"/>
                                    </w:rPr>
                                  </w:pPr>
                                  <w:r>
                                    <w:rPr>
                                      <w:rFonts w:hint="eastAsia" w:ascii="宋体" w:hAnsi="宋体" w:cs="宋体"/>
                                      <w:w w:val="99"/>
                                      <w:sz w:val="20"/>
                                      <w:szCs w:val="20"/>
                                    </w:rPr>
                                    <w:t>（</w:t>
                                  </w:r>
                                  <w:r>
                                    <w:rPr>
                                      <w:rFonts w:hint="eastAsia" w:ascii="宋体" w:hAnsi="宋体" w:cs="宋体"/>
                                      <w:spacing w:val="1"/>
                                      <w:w w:val="99"/>
                                      <w:sz w:val="20"/>
                                      <w:szCs w:val="20"/>
                                    </w:rPr>
                                    <w:t>G</w:t>
                                  </w:r>
                                  <w:r>
                                    <w:rPr>
                                      <w:rFonts w:hint="eastAsia" w:ascii="宋体" w:hAnsi="宋体" w:cs="宋体"/>
                                      <w:w w:val="99"/>
                                      <w:sz w:val="20"/>
                                      <w:szCs w:val="20"/>
                                    </w:rPr>
                                    <w:t>B</w:t>
                                  </w:r>
                                  <w:r>
                                    <w:rPr>
                                      <w:rFonts w:hint="eastAsia" w:ascii="宋体" w:hAnsi="宋体" w:cs="宋体"/>
                                      <w:spacing w:val="1"/>
                                      <w:w w:val="99"/>
                                      <w:sz w:val="20"/>
                                      <w:szCs w:val="20"/>
                                    </w:rPr>
                                    <w:t>2</w:t>
                                  </w:r>
                                  <w:r>
                                    <w:rPr>
                                      <w:rFonts w:hint="eastAsia" w:ascii="宋体" w:hAnsi="宋体" w:cs="宋体"/>
                                      <w:w w:val="99"/>
                                      <w:sz w:val="20"/>
                                      <w:szCs w:val="20"/>
                                    </w:rPr>
                                    <w:t>55</w:t>
                                  </w:r>
                                  <w:r>
                                    <w:rPr>
                                      <w:rFonts w:hint="eastAsia" w:ascii="宋体" w:hAnsi="宋体" w:cs="宋体"/>
                                      <w:spacing w:val="1"/>
                                      <w:w w:val="99"/>
                                      <w:sz w:val="20"/>
                                      <w:szCs w:val="20"/>
                                    </w:rPr>
                                    <w:t>02</w:t>
                                  </w:r>
                                  <w:r>
                                    <w:rPr>
                                      <w:rFonts w:hint="eastAsia" w:ascii="宋体" w:hAnsi="宋体" w:cs="宋体"/>
                                      <w:w w:val="99"/>
                                      <w:sz w:val="20"/>
                                      <w:szCs w:val="20"/>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886" w:hRule="exact"/>
                              </w:trPr>
                              <w:tc>
                                <w:tcPr>
                                  <w:tcW w:w="574" w:type="dxa"/>
                                  <w:vMerge w:val="continue"/>
                                  <w:tcBorders>
                                    <w:top w:val="single" w:color="auto" w:sz="4" w:space="0"/>
                                    <w:left w:val="single" w:color="auto" w:sz="4" w:space="0"/>
                                    <w:bottom w:val="single" w:color="auto" w:sz="4" w:space="0"/>
                                    <w:right w:val="single" w:color="auto" w:sz="4" w:space="0"/>
                                  </w:tcBorders>
                                  <w:noWrap w:val="0"/>
                                  <w:vAlign w:val="center"/>
                                </w:tcPr>
                                <w:p>
                                  <w:pPr>
                                    <w:widowControl/>
                                    <w:jc w:val="left"/>
                                    <w:rPr>
                                      <w:rFonts w:ascii="宋体" w:hAnsi="宋体" w:eastAsia="Times New Roman" w:cs="宋体"/>
                                      <w:kern w:val="0"/>
                                      <w:sz w:val="20"/>
                                      <w:szCs w:val="20"/>
                                      <w:lang w:eastAsia="en-US"/>
                                    </w:rPr>
                                  </w:pPr>
                                </w:p>
                              </w:tc>
                              <w:tc>
                                <w:tcPr>
                                  <w:tcW w:w="1166" w:type="dxa"/>
                                  <w:vMerge w:val="continue"/>
                                  <w:tcBorders>
                                    <w:top w:val="single" w:color="auto" w:sz="4" w:space="0"/>
                                    <w:left w:val="single" w:color="auto" w:sz="4" w:space="0"/>
                                    <w:bottom w:val="single" w:color="auto" w:sz="4" w:space="0"/>
                                    <w:right w:val="single" w:color="auto" w:sz="4" w:space="0"/>
                                  </w:tcBorders>
                                  <w:noWrap w:val="0"/>
                                  <w:vAlign w:val="center"/>
                                </w:tcPr>
                                <w:p>
                                  <w:pPr>
                                    <w:widowControl/>
                                    <w:jc w:val="left"/>
                                    <w:rPr>
                                      <w:rFonts w:ascii="宋体" w:hAnsi="宋体" w:eastAsia="Times New Roman" w:cs="宋体"/>
                                      <w:kern w:val="0"/>
                                      <w:sz w:val="20"/>
                                      <w:szCs w:val="20"/>
                                      <w:lang w:eastAsia="en-US"/>
                                    </w:rPr>
                                  </w:pPr>
                                </w:p>
                              </w:tc>
                              <w:tc>
                                <w:tcPr>
                                  <w:tcW w:w="1800" w:type="dxa"/>
                                  <w:tcBorders>
                                    <w:top w:val="single" w:color="auto" w:sz="4" w:space="0"/>
                                    <w:left w:val="single" w:color="auto" w:sz="4" w:space="0"/>
                                    <w:bottom w:val="single" w:color="auto" w:sz="4" w:space="0"/>
                                    <w:right w:val="single" w:color="auto" w:sz="4" w:space="0"/>
                                  </w:tcBorders>
                                  <w:noWrap w:val="0"/>
                                  <w:vAlign w:val="top"/>
                                </w:tcPr>
                                <w:p>
                                  <w:pPr>
                                    <w:pStyle w:val="34"/>
                                    <w:spacing w:before="5"/>
                                    <w:rPr>
                                      <w:rFonts w:ascii="宋体" w:hAnsi="宋体" w:cs="宋体"/>
                                      <w:sz w:val="21"/>
                                      <w:szCs w:val="21"/>
                                    </w:rPr>
                                  </w:pPr>
                                </w:p>
                                <w:p>
                                  <w:pPr>
                                    <w:pStyle w:val="34"/>
                                    <w:ind w:left="7"/>
                                    <w:rPr>
                                      <w:rFonts w:ascii="宋体" w:hAnsi="宋体" w:cs="宋体"/>
                                      <w:sz w:val="20"/>
                                      <w:szCs w:val="20"/>
                                    </w:rPr>
                                  </w:pPr>
                                  <w:r>
                                    <w:rPr>
                                      <w:rFonts w:hint="eastAsia" w:ascii="宋体" w:hAnsi="宋体" w:cs="宋体"/>
                                      <w:w w:val="99"/>
                                      <w:sz w:val="20"/>
                                      <w:szCs w:val="20"/>
                                    </w:rPr>
                                    <w:t>蹲便器</w:t>
                                  </w:r>
                                </w:p>
                              </w:tc>
                              <w:tc>
                                <w:tcPr>
                                  <w:tcW w:w="1915" w:type="dxa"/>
                                  <w:tcBorders>
                                    <w:top w:val="single" w:color="auto" w:sz="4" w:space="0"/>
                                    <w:left w:val="single" w:color="auto" w:sz="4" w:space="0"/>
                                    <w:bottom w:val="single" w:color="auto" w:sz="4" w:space="0"/>
                                    <w:right w:val="single" w:color="auto" w:sz="4" w:space="0"/>
                                  </w:tcBorders>
                                  <w:noWrap w:val="0"/>
                                  <w:vAlign w:val="top"/>
                                </w:tcPr>
                                <w:p>
                                  <w:pPr>
                                    <w:rPr>
                                      <w:rFonts w:ascii="Calibri" w:hAnsi="Calibri"/>
                                      <w:sz w:val="22"/>
                                      <w:szCs w:val="22"/>
                                    </w:rPr>
                                  </w:pPr>
                                </w:p>
                              </w:tc>
                              <w:tc>
                                <w:tcPr>
                                  <w:tcW w:w="2966" w:type="dxa"/>
                                  <w:tcBorders>
                                    <w:top w:val="single" w:color="auto" w:sz="4" w:space="0"/>
                                    <w:left w:val="single" w:color="auto" w:sz="4" w:space="0"/>
                                    <w:bottom w:val="single" w:color="auto" w:sz="4" w:space="0"/>
                                    <w:right w:val="single" w:color="auto" w:sz="4" w:space="0"/>
                                  </w:tcBorders>
                                  <w:noWrap w:val="0"/>
                                  <w:vAlign w:val="top"/>
                                </w:tcPr>
                                <w:p>
                                  <w:pPr>
                                    <w:pStyle w:val="34"/>
                                    <w:spacing w:before="124" w:line="280" w:lineRule="auto"/>
                                    <w:ind w:left="7" w:right="4"/>
                                    <w:rPr>
                                      <w:rFonts w:ascii="宋体" w:hAnsi="宋体" w:cs="宋体"/>
                                      <w:sz w:val="20"/>
                                      <w:szCs w:val="20"/>
                                      <w:lang w:eastAsia="zh-CN"/>
                                    </w:rPr>
                                  </w:pPr>
                                  <w:r>
                                    <w:rPr>
                                      <w:rFonts w:hint="eastAsia" w:ascii="宋体" w:hAnsi="宋体" w:cs="宋体"/>
                                      <w:spacing w:val="12"/>
                                      <w:w w:val="99"/>
                                      <w:sz w:val="20"/>
                                      <w:szCs w:val="20"/>
                                      <w:lang w:eastAsia="zh-CN"/>
                                    </w:rPr>
                                    <w:t>《蹲便器用水效率限定</w:t>
                                  </w:r>
                                  <w:r>
                                    <w:rPr>
                                      <w:rFonts w:hint="eastAsia" w:ascii="宋体" w:hAnsi="宋体" w:cs="宋体"/>
                                      <w:spacing w:val="9"/>
                                      <w:w w:val="99"/>
                                      <w:sz w:val="20"/>
                                      <w:szCs w:val="20"/>
                                      <w:lang w:eastAsia="zh-CN"/>
                                    </w:rPr>
                                    <w:t>值</w:t>
                                  </w:r>
                                  <w:r>
                                    <w:rPr>
                                      <w:rFonts w:hint="eastAsia" w:ascii="宋体" w:hAnsi="宋体" w:cs="宋体"/>
                                      <w:spacing w:val="12"/>
                                      <w:w w:val="99"/>
                                      <w:sz w:val="20"/>
                                      <w:szCs w:val="20"/>
                                      <w:lang w:eastAsia="zh-CN"/>
                                    </w:rPr>
                                    <w:t>及用</w:t>
                                  </w:r>
                                  <w:r>
                                    <w:rPr>
                                      <w:rFonts w:hint="eastAsia" w:ascii="宋体" w:hAnsi="宋体" w:cs="宋体"/>
                                      <w:w w:val="99"/>
                                      <w:sz w:val="20"/>
                                      <w:szCs w:val="20"/>
                                      <w:lang w:eastAsia="zh-CN"/>
                                    </w:rPr>
                                    <w:t>水效率等</w:t>
                                  </w:r>
                                  <w:r>
                                    <w:rPr>
                                      <w:rFonts w:hint="eastAsia" w:ascii="宋体" w:hAnsi="宋体" w:cs="宋体"/>
                                      <w:spacing w:val="2"/>
                                      <w:w w:val="99"/>
                                      <w:sz w:val="20"/>
                                      <w:szCs w:val="20"/>
                                      <w:lang w:eastAsia="zh-CN"/>
                                    </w:rPr>
                                    <w:t>级</w:t>
                                  </w:r>
                                  <w:r>
                                    <w:rPr>
                                      <w:rFonts w:hint="eastAsia" w:ascii="宋体" w:hAnsi="宋体" w:cs="宋体"/>
                                      <w:w w:val="99"/>
                                      <w:sz w:val="20"/>
                                      <w:szCs w:val="20"/>
                                      <w:lang w:eastAsia="zh-CN"/>
                                    </w:rPr>
                                    <w:t>》（</w:t>
                                  </w:r>
                                  <w:r>
                                    <w:rPr>
                                      <w:rFonts w:hint="eastAsia" w:ascii="宋体" w:hAnsi="宋体" w:cs="宋体"/>
                                      <w:spacing w:val="1"/>
                                      <w:w w:val="99"/>
                                      <w:sz w:val="20"/>
                                      <w:szCs w:val="20"/>
                                      <w:lang w:eastAsia="zh-CN"/>
                                    </w:rPr>
                                    <w:t>G</w:t>
                                  </w:r>
                                  <w:r>
                                    <w:rPr>
                                      <w:rFonts w:hint="eastAsia" w:ascii="宋体" w:hAnsi="宋体" w:cs="宋体"/>
                                      <w:w w:val="99"/>
                                      <w:sz w:val="20"/>
                                      <w:szCs w:val="20"/>
                                      <w:lang w:eastAsia="zh-CN"/>
                                    </w:rPr>
                                    <w:t>B</w:t>
                                  </w:r>
                                  <w:r>
                                    <w:rPr>
                                      <w:rFonts w:hint="eastAsia" w:ascii="宋体" w:hAnsi="宋体" w:cs="宋体"/>
                                      <w:spacing w:val="1"/>
                                      <w:w w:val="99"/>
                                      <w:sz w:val="20"/>
                                      <w:szCs w:val="20"/>
                                      <w:lang w:eastAsia="zh-CN"/>
                                    </w:rPr>
                                    <w:t>307</w:t>
                                  </w:r>
                                  <w:r>
                                    <w:rPr>
                                      <w:rFonts w:hint="eastAsia" w:ascii="宋体" w:hAnsi="宋体" w:cs="宋体"/>
                                      <w:w w:val="99"/>
                                      <w:sz w:val="20"/>
                                      <w:szCs w:val="20"/>
                                      <w:lang w:eastAsia="zh-CN"/>
                                    </w:rPr>
                                    <w:t>1</w:t>
                                  </w:r>
                                  <w:r>
                                    <w:rPr>
                                      <w:rFonts w:hint="eastAsia" w:ascii="宋体" w:hAnsi="宋体" w:cs="宋体"/>
                                      <w:spacing w:val="-1"/>
                                      <w:w w:val="99"/>
                                      <w:sz w:val="20"/>
                                      <w:szCs w:val="20"/>
                                      <w:lang w:eastAsia="zh-CN"/>
                                    </w:rPr>
                                    <w:t>7</w:t>
                                  </w:r>
                                  <w:r>
                                    <w:rPr>
                                      <w:rFonts w:hint="eastAsia" w:ascii="宋体" w:hAnsi="宋体" w:cs="宋体"/>
                                      <w:w w:val="99"/>
                                      <w:sz w:val="20"/>
                                      <w:szCs w:val="20"/>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888" w:hRule="exact"/>
                              </w:trPr>
                              <w:tc>
                                <w:tcPr>
                                  <w:tcW w:w="574" w:type="dxa"/>
                                  <w:vMerge w:val="continue"/>
                                  <w:tcBorders>
                                    <w:top w:val="single" w:color="auto" w:sz="4" w:space="0"/>
                                    <w:left w:val="single" w:color="auto" w:sz="4" w:space="0"/>
                                    <w:bottom w:val="single" w:color="auto" w:sz="4" w:space="0"/>
                                    <w:right w:val="single" w:color="auto" w:sz="4" w:space="0"/>
                                  </w:tcBorders>
                                  <w:noWrap w:val="0"/>
                                  <w:vAlign w:val="center"/>
                                </w:tcPr>
                                <w:p>
                                  <w:pPr>
                                    <w:widowControl/>
                                    <w:jc w:val="left"/>
                                    <w:rPr>
                                      <w:rFonts w:ascii="宋体" w:hAnsi="宋体" w:eastAsia="Times New Roman" w:cs="宋体"/>
                                      <w:kern w:val="0"/>
                                      <w:sz w:val="20"/>
                                      <w:szCs w:val="20"/>
                                    </w:rPr>
                                  </w:pPr>
                                </w:p>
                              </w:tc>
                              <w:tc>
                                <w:tcPr>
                                  <w:tcW w:w="1166" w:type="dxa"/>
                                  <w:vMerge w:val="continue"/>
                                  <w:tcBorders>
                                    <w:top w:val="single" w:color="auto" w:sz="4" w:space="0"/>
                                    <w:left w:val="single" w:color="auto" w:sz="4" w:space="0"/>
                                    <w:bottom w:val="single" w:color="auto" w:sz="4" w:space="0"/>
                                    <w:right w:val="single" w:color="auto" w:sz="4" w:space="0"/>
                                  </w:tcBorders>
                                  <w:noWrap w:val="0"/>
                                  <w:vAlign w:val="center"/>
                                </w:tcPr>
                                <w:p>
                                  <w:pPr>
                                    <w:widowControl/>
                                    <w:jc w:val="left"/>
                                    <w:rPr>
                                      <w:rFonts w:ascii="宋体" w:hAnsi="宋体" w:eastAsia="Times New Roman" w:cs="宋体"/>
                                      <w:kern w:val="0"/>
                                      <w:sz w:val="20"/>
                                      <w:szCs w:val="20"/>
                                    </w:rPr>
                                  </w:pPr>
                                </w:p>
                              </w:tc>
                              <w:tc>
                                <w:tcPr>
                                  <w:tcW w:w="1800" w:type="dxa"/>
                                  <w:tcBorders>
                                    <w:top w:val="single" w:color="auto" w:sz="4" w:space="0"/>
                                    <w:left w:val="single" w:color="auto" w:sz="4" w:space="0"/>
                                    <w:bottom w:val="single" w:color="auto" w:sz="4" w:space="0"/>
                                    <w:right w:val="single" w:color="auto" w:sz="4" w:space="0"/>
                                  </w:tcBorders>
                                  <w:noWrap w:val="0"/>
                                  <w:vAlign w:val="top"/>
                                </w:tcPr>
                                <w:p>
                                  <w:pPr>
                                    <w:pStyle w:val="34"/>
                                    <w:spacing w:before="5"/>
                                    <w:rPr>
                                      <w:rFonts w:ascii="宋体" w:hAnsi="宋体" w:cs="宋体"/>
                                      <w:sz w:val="21"/>
                                      <w:szCs w:val="21"/>
                                      <w:lang w:eastAsia="zh-CN"/>
                                    </w:rPr>
                                  </w:pPr>
                                </w:p>
                                <w:p>
                                  <w:pPr>
                                    <w:pStyle w:val="34"/>
                                    <w:ind w:left="7"/>
                                    <w:rPr>
                                      <w:rFonts w:ascii="宋体" w:hAnsi="宋体" w:cs="宋体"/>
                                      <w:sz w:val="20"/>
                                      <w:szCs w:val="20"/>
                                    </w:rPr>
                                  </w:pPr>
                                  <w:r>
                                    <w:rPr>
                                      <w:rFonts w:hint="eastAsia" w:ascii="宋体" w:hAnsi="宋体" w:cs="宋体"/>
                                      <w:w w:val="99"/>
                                      <w:sz w:val="20"/>
                                      <w:szCs w:val="20"/>
                                    </w:rPr>
                                    <w:t>小便器</w:t>
                                  </w:r>
                                </w:p>
                              </w:tc>
                              <w:tc>
                                <w:tcPr>
                                  <w:tcW w:w="1915" w:type="dxa"/>
                                  <w:tcBorders>
                                    <w:top w:val="single" w:color="auto" w:sz="4" w:space="0"/>
                                    <w:left w:val="single" w:color="auto" w:sz="4" w:space="0"/>
                                    <w:bottom w:val="single" w:color="auto" w:sz="4" w:space="0"/>
                                    <w:right w:val="single" w:color="auto" w:sz="4" w:space="0"/>
                                  </w:tcBorders>
                                  <w:noWrap w:val="0"/>
                                  <w:vAlign w:val="top"/>
                                </w:tcPr>
                                <w:p>
                                  <w:pPr>
                                    <w:rPr>
                                      <w:rFonts w:ascii="Calibri" w:hAnsi="Calibri"/>
                                      <w:sz w:val="22"/>
                                      <w:szCs w:val="22"/>
                                    </w:rPr>
                                  </w:pPr>
                                </w:p>
                              </w:tc>
                              <w:tc>
                                <w:tcPr>
                                  <w:tcW w:w="2966" w:type="dxa"/>
                                  <w:tcBorders>
                                    <w:top w:val="single" w:color="auto" w:sz="4" w:space="0"/>
                                    <w:left w:val="single" w:color="auto" w:sz="4" w:space="0"/>
                                    <w:bottom w:val="single" w:color="auto" w:sz="4" w:space="0"/>
                                    <w:right w:val="single" w:color="auto" w:sz="4" w:space="0"/>
                                  </w:tcBorders>
                                  <w:noWrap w:val="0"/>
                                  <w:vAlign w:val="top"/>
                                </w:tcPr>
                                <w:p>
                                  <w:pPr>
                                    <w:pStyle w:val="34"/>
                                    <w:spacing w:before="124" w:line="280" w:lineRule="auto"/>
                                    <w:ind w:left="7" w:right="4"/>
                                    <w:rPr>
                                      <w:rFonts w:ascii="宋体" w:hAnsi="宋体" w:cs="宋体"/>
                                      <w:sz w:val="20"/>
                                      <w:szCs w:val="20"/>
                                      <w:lang w:eastAsia="zh-CN"/>
                                    </w:rPr>
                                  </w:pPr>
                                  <w:r>
                                    <w:rPr>
                                      <w:rFonts w:hint="eastAsia" w:ascii="宋体" w:hAnsi="宋体" w:cs="宋体"/>
                                      <w:spacing w:val="12"/>
                                      <w:w w:val="99"/>
                                      <w:sz w:val="20"/>
                                      <w:szCs w:val="20"/>
                                      <w:lang w:eastAsia="zh-CN"/>
                                    </w:rPr>
                                    <w:t>《小便器用水效率限定</w:t>
                                  </w:r>
                                  <w:r>
                                    <w:rPr>
                                      <w:rFonts w:hint="eastAsia" w:ascii="宋体" w:hAnsi="宋体" w:cs="宋体"/>
                                      <w:spacing w:val="9"/>
                                      <w:w w:val="99"/>
                                      <w:sz w:val="20"/>
                                      <w:szCs w:val="20"/>
                                      <w:lang w:eastAsia="zh-CN"/>
                                    </w:rPr>
                                    <w:t>值</w:t>
                                  </w:r>
                                  <w:r>
                                    <w:rPr>
                                      <w:rFonts w:hint="eastAsia" w:ascii="宋体" w:hAnsi="宋体" w:cs="宋体"/>
                                      <w:spacing w:val="12"/>
                                      <w:w w:val="99"/>
                                      <w:sz w:val="20"/>
                                      <w:szCs w:val="20"/>
                                      <w:lang w:eastAsia="zh-CN"/>
                                    </w:rPr>
                                    <w:t>及用</w:t>
                                  </w:r>
                                  <w:r>
                                    <w:rPr>
                                      <w:rFonts w:hint="eastAsia" w:ascii="宋体" w:hAnsi="宋体" w:cs="宋体"/>
                                      <w:w w:val="99"/>
                                      <w:sz w:val="20"/>
                                      <w:szCs w:val="20"/>
                                      <w:lang w:eastAsia="zh-CN"/>
                                    </w:rPr>
                                    <w:t>水效率等</w:t>
                                  </w:r>
                                  <w:r>
                                    <w:rPr>
                                      <w:rFonts w:hint="eastAsia" w:ascii="宋体" w:hAnsi="宋体" w:cs="宋体"/>
                                      <w:spacing w:val="2"/>
                                      <w:w w:val="99"/>
                                      <w:sz w:val="20"/>
                                      <w:szCs w:val="20"/>
                                      <w:lang w:eastAsia="zh-CN"/>
                                    </w:rPr>
                                    <w:t>级</w:t>
                                  </w:r>
                                  <w:r>
                                    <w:rPr>
                                      <w:rFonts w:hint="eastAsia" w:ascii="宋体" w:hAnsi="宋体" w:cs="宋体"/>
                                      <w:w w:val="99"/>
                                      <w:sz w:val="20"/>
                                      <w:szCs w:val="20"/>
                                      <w:lang w:eastAsia="zh-CN"/>
                                    </w:rPr>
                                    <w:t>》（</w:t>
                                  </w:r>
                                  <w:r>
                                    <w:rPr>
                                      <w:rFonts w:hint="eastAsia" w:ascii="宋体" w:hAnsi="宋体" w:cs="宋体"/>
                                      <w:spacing w:val="1"/>
                                      <w:w w:val="99"/>
                                      <w:sz w:val="20"/>
                                      <w:szCs w:val="20"/>
                                      <w:lang w:eastAsia="zh-CN"/>
                                    </w:rPr>
                                    <w:t>G</w:t>
                                  </w:r>
                                  <w:r>
                                    <w:rPr>
                                      <w:rFonts w:hint="eastAsia" w:ascii="宋体" w:hAnsi="宋体" w:cs="宋体"/>
                                      <w:w w:val="99"/>
                                      <w:sz w:val="20"/>
                                      <w:szCs w:val="20"/>
                                      <w:lang w:eastAsia="zh-CN"/>
                                    </w:rPr>
                                    <w:t>B</w:t>
                                  </w:r>
                                  <w:r>
                                    <w:rPr>
                                      <w:rFonts w:hint="eastAsia" w:ascii="宋体" w:hAnsi="宋体" w:cs="宋体"/>
                                      <w:spacing w:val="1"/>
                                      <w:w w:val="99"/>
                                      <w:sz w:val="20"/>
                                      <w:szCs w:val="20"/>
                                      <w:lang w:eastAsia="zh-CN"/>
                                    </w:rPr>
                                    <w:t>283</w:t>
                                  </w:r>
                                  <w:r>
                                    <w:rPr>
                                      <w:rFonts w:hint="eastAsia" w:ascii="宋体" w:hAnsi="宋体" w:cs="宋体"/>
                                      <w:w w:val="99"/>
                                      <w:sz w:val="20"/>
                                      <w:szCs w:val="20"/>
                                      <w:lang w:eastAsia="zh-CN"/>
                                    </w:rPr>
                                    <w:t>7</w:t>
                                  </w:r>
                                  <w:r>
                                    <w:rPr>
                                      <w:rFonts w:hint="eastAsia" w:ascii="宋体" w:hAnsi="宋体" w:cs="宋体"/>
                                      <w:spacing w:val="-1"/>
                                      <w:w w:val="99"/>
                                      <w:sz w:val="20"/>
                                      <w:szCs w:val="20"/>
                                      <w:lang w:eastAsia="zh-CN"/>
                                    </w:rPr>
                                    <w:t>7</w:t>
                                  </w:r>
                                  <w:r>
                                    <w:rPr>
                                      <w:rFonts w:hint="eastAsia" w:ascii="宋体" w:hAnsi="宋体" w:cs="宋体"/>
                                      <w:w w:val="99"/>
                                      <w:sz w:val="20"/>
                                      <w:szCs w:val="20"/>
                                      <w:lang w:eastAsia="zh-CN"/>
                                    </w:rPr>
                                    <w:t>）</w:t>
                                  </w:r>
                                </w:p>
                              </w:tc>
                            </w:tr>
                          </w:tbl>
                          <w:p>
                            <w:pPr>
                              <w:rPr>
                                <w:rFonts w:ascii="Calibri" w:hAnsi="Calibri"/>
                                <w:sz w:val="22"/>
                                <w:szCs w:val="22"/>
                              </w:rPr>
                            </w:pPr>
                          </w:p>
                        </w:txbxContent>
                      </wps:txbx>
                      <wps:bodyPr lIns="0" tIns="0" rIns="0" bIns="0" upright="1"/>
                    </wps:wsp>
                  </a:graphicData>
                </a:graphic>
              </wp:anchor>
            </w:drawing>
          </mc:Choice>
          <mc:Fallback>
            <w:pict>
              <v:shape id="_x0000_s1026" o:spid="_x0000_s1026" o:spt="202" type="#_x0000_t202" style="position:absolute;left:0pt;margin-left:89.15pt;margin-top:-51.5pt;height:651.6pt;width:421.8pt;mso-position-horizontal-relative:page;z-index:251662336;mso-width-relative:page;mso-height-relative:page;" filled="f" stroked="f" coordsize="21600,21600" o:gfxdata="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">
                <v:fill on="f" focussize="0,0"/>
                <v:stroke on="f"/>
                <v:imagedata o:title=""/>
                <o:lock v:ext="edit" aspectratio="f"/>
                <v:textbox inset="0mm,0mm,0mm,0mm">
                  <w:txbxContent>
                    <w:tbl>
                      <w:tblPr>
                        <w:tblStyle w:val="23"/>
                        <w:tblW w:w="0" w:type="auto"/>
                        <w:tblInd w:w="-5"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574"/>
                        <w:gridCol w:w="1166"/>
                        <w:gridCol w:w="1800"/>
                        <w:gridCol w:w="1915"/>
                        <w:gridCol w:w="296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42" w:hRule="exact"/>
                        </w:trPr>
                        <w:tc>
                          <w:tcPr>
                            <w:tcW w:w="574" w:type="dxa"/>
                            <w:vMerge w:val="restart"/>
                            <w:tcBorders>
                              <w:top w:val="single" w:color="auto" w:sz="4" w:space="0"/>
                              <w:left w:val="single" w:color="auto" w:sz="4" w:space="0"/>
                              <w:bottom w:val="single" w:color="auto" w:sz="4" w:space="0"/>
                              <w:right w:val="single" w:color="auto" w:sz="4" w:space="0"/>
                            </w:tcBorders>
                            <w:noWrap w:val="0"/>
                            <w:vAlign w:val="top"/>
                          </w:tcPr>
                          <w:p>
                            <w:pPr>
                              <w:rPr>
                                <w:rFonts w:ascii="Calibri" w:hAnsi="Calibri"/>
                                <w:sz w:val="22"/>
                                <w:szCs w:val="22"/>
                              </w:rPr>
                            </w:pPr>
                          </w:p>
                        </w:tc>
                        <w:tc>
                          <w:tcPr>
                            <w:tcW w:w="1166" w:type="dxa"/>
                            <w:vMerge w:val="restart"/>
                            <w:tcBorders>
                              <w:top w:val="single" w:color="auto" w:sz="4" w:space="0"/>
                              <w:left w:val="single" w:color="auto" w:sz="4" w:space="0"/>
                              <w:bottom w:val="single" w:color="auto" w:sz="4" w:space="0"/>
                              <w:right w:val="single" w:color="auto" w:sz="4" w:space="0"/>
                            </w:tcBorders>
                            <w:noWrap w:val="0"/>
                            <w:vAlign w:val="top"/>
                          </w:tcPr>
                          <w:p>
                            <w:pPr>
                              <w:rPr>
                                <w:rFonts w:ascii="Calibri" w:hAnsi="Calibri"/>
                                <w:sz w:val="22"/>
                                <w:szCs w:val="22"/>
                              </w:rPr>
                            </w:pPr>
                          </w:p>
                        </w:tc>
                        <w:tc>
                          <w:tcPr>
                            <w:tcW w:w="1800" w:type="dxa"/>
                            <w:vMerge w:val="restart"/>
                            <w:tcBorders>
                              <w:top w:val="single" w:color="auto" w:sz="4" w:space="0"/>
                              <w:left w:val="single" w:color="auto" w:sz="4" w:space="0"/>
                              <w:bottom w:val="single" w:color="auto" w:sz="4" w:space="0"/>
                              <w:right w:val="single" w:color="auto" w:sz="4" w:space="0"/>
                            </w:tcBorders>
                            <w:noWrap w:val="0"/>
                            <w:vAlign w:val="top"/>
                          </w:tcPr>
                          <w:p>
                            <w:pPr>
                              <w:pStyle w:val="34"/>
                              <w:rPr>
                                <w:rFonts w:ascii="宋体" w:hAnsi="宋体" w:cs="宋体"/>
                                <w:sz w:val="20"/>
                                <w:szCs w:val="20"/>
                              </w:rPr>
                            </w:pPr>
                          </w:p>
                          <w:p>
                            <w:pPr>
                              <w:pStyle w:val="34"/>
                              <w:rPr>
                                <w:rFonts w:hint="eastAsia" w:ascii="宋体" w:hAnsi="宋体" w:cs="宋体"/>
                                <w:sz w:val="20"/>
                                <w:szCs w:val="20"/>
                              </w:rPr>
                            </w:pPr>
                          </w:p>
                          <w:p>
                            <w:pPr>
                              <w:pStyle w:val="34"/>
                              <w:rPr>
                                <w:rFonts w:hint="eastAsia" w:ascii="宋体" w:hAnsi="宋体" w:cs="宋体"/>
                                <w:sz w:val="20"/>
                                <w:szCs w:val="20"/>
                              </w:rPr>
                            </w:pPr>
                          </w:p>
                          <w:p>
                            <w:pPr>
                              <w:pStyle w:val="34"/>
                              <w:rPr>
                                <w:rFonts w:hint="eastAsia" w:ascii="宋体" w:hAnsi="宋体" w:cs="宋体"/>
                                <w:sz w:val="20"/>
                                <w:szCs w:val="20"/>
                              </w:rPr>
                            </w:pPr>
                          </w:p>
                          <w:p>
                            <w:pPr>
                              <w:pStyle w:val="34"/>
                              <w:rPr>
                                <w:rFonts w:hint="eastAsia" w:ascii="宋体" w:hAnsi="宋体" w:cs="宋体"/>
                                <w:sz w:val="20"/>
                                <w:szCs w:val="20"/>
                              </w:rPr>
                            </w:pPr>
                          </w:p>
                          <w:p>
                            <w:pPr>
                              <w:pStyle w:val="34"/>
                              <w:spacing w:before="161"/>
                              <w:ind w:left="7"/>
                              <w:rPr>
                                <w:rFonts w:ascii="宋体" w:hAnsi="宋体" w:cs="宋体"/>
                                <w:sz w:val="20"/>
                                <w:szCs w:val="20"/>
                              </w:rPr>
                            </w:pPr>
                            <w:r>
                              <w:rPr>
                                <w:rFonts w:hint="eastAsia" w:ascii="宋体" w:hAnsi="宋体" w:cs="宋体"/>
                                <w:spacing w:val="1"/>
                                <w:w w:val="99"/>
                                <w:sz w:val="20"/>
                                <w:szCs w:val="20"/>
                              </w:rPr>
                              <w:t>A02</w:t>
                            </w:r>
                            <w:r>
                              <w:rPr>
                                <w:rFonts w:hint="eastAsia" w:ascii="宋体" w:hAnsi="宋体" w:cs="宋体"/>
                                <w:w w:val="99"/>
                                <w:sz w:val="20"/>
                                <w:szCs w:val="20"/>
                              </w:rPr>
                              <w:t>06</w:t>
                            </w:r>
                            <w:r>
                              <w:rPr>
                                <w:rFonts w:hint="eastAsia" w:ascii="宋体" w:hAnsi="宋体" w:cs="宋体"/>
                                <w:spacing w:val="1"/>
                                <w:w w:val="99"/>
                                <w:sz w:val="20"/>
                                <w:szCs w:val="20"/>
                              </w:rPr>
                              <w:t>1</w:t>
                            </w:r>
                            <w:r>
                              <w:rPr>
                                <w:rFonts w:hint="eastAsia" w:ascii="宋体" w:hAnsi="宋体" w:cs="宋体"/>
                                <w:w w:val="99"/>
                                <w:sz w:val="20"/>
                                <w:szCs w:val="20"/>
                              </w:rPr>
                              <w:t>808热水器</w:t>
                            </w:r>
                          </w:p>
                        </w:tc>
                        <w:tc>
                          <w:tcPr>
                            <w:tcW w:w="1915" w:type="dxa"/>
                            <w:tcBorders>
                              <w:top w:val="single" w:color="auto" w:sz="4" w:space="0"/>
                              <w:left w:val="single" w:color="auto" w:sz="4" w:space="0"/>
                              <w:bottom w:val="single" w:color="auto" w:sz="4" w:space="0"/>
                              <w:right w:val="single" w:color="auto" w:sz="4" w:space="0"/>
                            </w:tcBorders>
                            <w:noWrap w:val="0"/>
                            <w:vAlign w:val="top"/>
                          </w:tcPr>
                          <w:p>
                            <w:pPr>
                              <w:pStyle w:val="34"/>
                              <w:spacing w:before="12"/>
                              <w:rPr>
                                <w:rFonts w:ascii="宋体" w:hAnsi="宋体" w:cs="宋体"/>
                                <w:sz w:val="15"/>
                                <w:szCs w:val="15"/>
                              </w:rPr>
                            </w:pPr>
                          </w:p>
                          <w:p>
                            <w:pPr>
                              <w:pStyle w:val="34"/>
                              <w:ind w:left="7"/>
                              <w:rPr>
                                <w:rFonts w:ascii="宋体" w:hAnsi="宋体" w:cs="宋体"/>
                                <w:sz w:val="20"/>
                                <w:szCs w:val="20"/>
                              </w:rPr>
                            </w:pPr>
                            <w:r>
                              <w:rPr>
                                <w:rFonts w:hint="eastAsia" w:ascii="宋体" w:hAnsi="宋体" w:cs="宋体"/>
                                <w:w w:val="99"/>
                                <w:sz w:val="20"/>
                                <w:szCs w:val="20"/>
                              </w:rPr>
                              <w:t>★电热</w:t>
                            </w:r>
                            <w:r>
                              <w:rPr>
                                <w:rFonts w:hint="eastAsia" w:ascii="宋体" w:hAnsi="宋体" w:cs="宋体"/>
                                <w:spacing w:val="2"/>
                                <w:w w:val="99"/>
                                <w:sz w:val="20"/>
                                <w:szCs w:val="20"/>
                              </w:rPr>
                              <w:t>水</w:t>
                            </w:r>
                            <w:r>
                              <w:rPr>
                                <w:rFonts w:hint="eastAsia" w:ascii="宋体" w:hAnsi="宋体" w:cs="宋体"/>
                                <w:w w:val="99"/>
                                <w:sz w:val="20"/>
                                <w:szCs w:val="20"/>
                              </w:rPr>
                              <w:t>器</w:t>
                            </w:r>
                          </w:p>
                        </w:tc>
                        <w:tc>
                          <w:tcPr>
                            <w:tcW w:w="2966" w:type="dxa"/>
                            <w:tcBorders>
                              <w:top w:val="single" w:color="auto" w:sz="4" w:space="0"/>
                              <w:left w:val="single" w:color="auto" w:sz="4" w:space="0"/>
                              <w:bottom w:val="single" w:color="auto" w:sz="4" w:space="0"/>
                              <w:right w:val="single" w:color="auto" w:sz="4" w:space="0"/>
                            </w:tcBorders>
                            <w:noWrap w:val="0"/>
                            <w:vAlign w:val="top"/>
                          </w:tcPr>
                          <w:p>
                            <w:pPr>
                              <w:pStyle w:val="34"/>
                              <w:tabs>
                                <w:tab w:val="left" w:pos="1608"/>
                              </w:tabs>
                              <w:spacing w:before="52" w:line="280" w:lineRule="auto"/>
                              <w:ind w:left="7" w:right="4"/>
                              <w:rPr>
                                <w:rFonts w:ascii="宋体" w:hAnsi="宋体" w:cs="宋体"/>
                                <w:sz w:val="20"/>
                                <w:szCs w:val="20"/>
                                <w:lang w:eastAsia="zh-CN"/>
                              </w:rPr>
                            </w:pPr>
                            <w:r>
                              <w:rPr>
                                <w:rFonts w:hint="eastAsia" w:ascii="宋体" w:hAnsi="宋体" w:cs="宋体"/>
                                <w:spacing w:val="12"/>
                                <w:w w:val="99"/>
                                <w:sz w:val="20"/>
                                <w:szCs w:val="20"/>
                                <w:lang w:eastAsia="zh-CN"/>
                              </w:rPr>
                              <w:t>《储水式电热水器能效</w:t>
                            </w:r>
                            <w:r>
                              <w:rPr>
                                <w:rFonts w:hint="eastAsia" w:ascii="宋体" w:hAnsi="宋体" w:cs="宋体"/>
                                <w:spacing w:val="9"/>
                                <w:w w:val="99"/>
                                <w:sz w:val="20"/>
                                <w:szCs w:val="20"/>
                                <w:lang w:eastAsia="zh-CN"/>
                              </w:rPr>
                              <w:t>限</w:t>
                            </w:r>
                            <w:r>
                              <w:rPr>
                                <w:rFonts w:hint="eastAsia" w:ascii="宋体" w:hAnsi="宋体" w:cs="宋体"/>
                                <w:spacing w:val="12"/>
                                <w:w w:val="99"/>
                                <w:sz w:val="20"/>
                                <w:szCs w:val="20"/>
                                <w:lang w:eastAsia="zh-CN"/>
                              </w:rPr>
                              <w:t>定值</w:t>
                            </w:r>
                            <w:r>
                              <w:rPr>
                                <w:rFonts w:hint="eastAsia" w:ascii="宋体" w:hAnsi="宋体" w:cs="宋体"/>
                                <w:w w:val="99"/>
                                <w:sz w:val="20"/>
                                <w:szCs w:val="20"/>
                                <w:lang w:eastAsia="zh-CN"/>
                              </w:rPr>
                              <w:t>及能效等</w:t>
                            </w:r>
                            <w:r>
                              <w:rPr>
                                <w:rFonts w:hint="eastAsia" w:ascii="宋体" w:hAnsi="宋体" w:cs="宋体"/>
                                <w:spacing w:val="2"/>
                                <w:w w:val="99"/>
                                <w:sz w:val="20"/>
                                <w:szCs w:val="20"/>
                                <w:lang w:eastAsia="zh-CN"/>
                              </w:rPr>
                              <w:t>级</w:t>
                            </w:r>
                            <w:r>
                              <w:rPr>
                                <w:rFonts w:hint="eastAsia" w:ascii="宋体" w:hAnsi="宋体" w:cs="宋体"/>
                                <w:w w:val="99"/>
                                <w:sz w:val="20"/>
                                <w:szCs w:val="20"/>
                                <w:lang w:eastAsia="zh-CN"/>
                              </w:rPr>
                              <w:t>》（</w:t>
                            </w:r>
                            <w:r>
                              <w:rPr>
                                <w:rFonts w:hint="eastAsia" w:ascii="宋体" w:hAnsi="宋体" w:cs="宋体"/>
                                <w:spacing w:val="1"/>
                                <w:w w:val="99"/>
                                <w:sz w:val="20"/>
                                <w:szCs w:val="20"/>
                                <w:lang w:eastAsia="zh-CN"/>
                              </w:rPr>
                              <w:t>G</w:t>
                            </w:r>
                            <w:r>
                              <w:rPr>
                                <w:rFonts w:hint="eastAsia" w:ascii="宋体" w:hAnsi="宋体" w:cs="宋体"/>
                                <w:w w:val="99"/>
                                <w:sz w:val="20"/>
                                <w:szCs w:val="20"/>
                                <w:lang w:eastAsia="zh-CN"/>
                              </w:rPr>
                              <w:t>B</w:t>
                            </w:r>
                            <w:r>
                              <w:rPr>
                                <w:rFonts w:hint="eastAsia" w:ascii="宋体" w:hAnsi="宋体" w:cs="宋体"/>
                                <w:sz w:val="20"/>
                                <w:szCs w:val="20"/>
                                <w:lang w:eastAsia="zh-CN"/>
                              </w:rPr>
                              <w:tab/>
                            </w:r>
                            <w:r>
                              <w:rPr>
                                <w:rFonts w:hint="eastAsia" w:ascii="宋体" w:hAnsi="宋体" w:cs="宋体"/>
                                <w:spacing w:val="1"/>
                                <w:w w:val="99"/>
                                <w:sz w:val="20"/>
                                <w:szCs w:val="20"/>
                                <w:lang w:eastAsia="zh-CN"/>
                              </w:rPr>
                              <w:t>21</w:t>
                            </w:r>
                            <w:r>
                              <w:rPr>
                                <w:rFonts w:hint="eastAsia" w:ascii="宋体" w:hAnsi="宋体" w:cs="宋体"/>
                                <w:w w:val="99"/>
                                <w:sz w:val="20"/>
                                <w:szCs w:val="20"/>
                                <w:lang w:eastAsia="zh-CN"/>
                              </w:rPr>
                              <w:t>51</w:t>
                            </w:r>
                            <w:r>
                              <w:rPr>
                                <w:rFonts w:hint="eastAsia" w:ascii="宋体" w:hAnsi="宋体" w:cs="宋体"/>
                                <w:spacing w:val="1"/>
                                <w:w w:val="99"/>
                                <w:sz w:val="20"/>
                                <w:szCs w:val="20"/>
                                <w:lang w:eastAsia="zh-CN"/>
                              </w:rPr>
                              <w:t>9</w:t>
                            </w:r>
                            <w:r>
                              <w:rPr>
                                <w:rFonts w:hint="eastAsia" w:ascii="宋体" w:hAnsi="宋体" w:cs="宋体"/>
                                <w:w w:val="99"/>
                                <w:sz w:val="20"/>
                                <w:szCs w:val="20"/>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112" w:hRule="exact"/>
                        </w:trPr>
                        <w:tc>
                          <w:tcPr>
                            <w:tcW w:w="574" w:type="dxa"/>
                            <w:vMerge w:val="continue"/>
                            <w:tcBorders>
                              <w:top w:val="single" w:color="auto" w:sz="4" w:space="0"/>
                              <w:left w:val="single" w:color="auto" w:sz="4" w:space="0"/>
                              <w:bottom w:val="single" w:color="auto" w:sz="4" w:space="0"/>
                              <w:right w:val="single" w:color="auto" w:sz="4" w:space="0"/>
                            </w:tcBorders>
                            <w:noWrap w:val="0"/>
                            <w:vAlign w:val="center"/>
                          </w:tcPr>
                          <w:p>
                            <w:pPr>
                              <w:widowControl/>
                              <w:jc w:val="left"/>
                              <w:rPr>
                                <w:rFonts w:ascii="Calibri" w:hAnsi="Calibri" w:eastAsia="Times New Roman"/>
                                <w:sz w:val="22"/>
                                <w:szCs w:val="22"/>
                              </w:rPr>
                            </w:pPr>
                          </w:p>
                        </w:tc>
                        <w:tc>
                          <w:tcPr>
                            <w:tcW w:w="1166" w:type="dxa"/>
                            <w:vMerge w:val="continue"/>
                            <w:tcBorders>
                              <w:top w:val="single" w:color="auto" w:sz="4" w:space="0"/>
                              <w:left w:val="single" w:color="auto" w:sz="4" w:space="0"/>
                              <w:bottom w:val="single" w:color="auto" w:sz="4" w:space="0"/>
                              <w:right w:val="single" w:color="auto" w:sz="4" w:space="0"/>
                            </w:tcBorders>
                            <w:noWrap w:val="0"/>
                            <w:vAlign w:val="center"/>
                          </w:tcPr>
                          <w:p>
                            <w:pPr>
                              <w:widowControl/>
                              <w:jc w:val="left"/>
                              <w:rPr>
                                <w:rFonts w:ascii="Calibri" w:hAnsi="Calibri" w:eastAsia="Times New Roman"/>
                                <w:sz w:val="22"/>
                                <w:szCs w:val="22"/>
                              </w:rPr>
                            </w:pPr>
                          </w:p>
                        </w:tc>
                        <w:tc>
                          <w:tcPr>
                            <w:tcW w:w="1800" w:type="dxa"/>
                            <w:vMerge w:val="continue"/>
                            <w:tcBorders>
                              <w:top w:val="single" w:color="auto" w:sz="4" w:space="0"/>
                              <w:left w:val="single" w:color="auto" w:sz="4" w:space="0"/>
                              <w:bottom w:val="single" w:color="auto" w:sz="4" w:space="0"/>
                              <w:right w:val="single" w:color="auto" w:sz="4" w:space="0"/>
                            </w:tcBorders>
                            <w:noWrap w:val="0"/>
                            <w:vAlign w:val="center"/>
                          </w:tcPr>
                          <w:p>
                            <w:pPr>
                              <w:widowControl/>
                              <w:jc w:val="left"/>
                              <w:rPr>
                                <w:rFonts w:ascii="宋体" w:hAnsi="宋体" w:eastAsia="Times New Roman" w:cs="宋体"/>
                                <w:kern w:val="0"/>
                                <w:sz w:val="20"/>
                                <w:szCs w:val="20"/>
                              </w:rPr>
                            </w:pPr>
                          </w:p>
                        </w:tc>
                        <w:tc>
                          <w:tcPr>
                            <w:tcW w:w="1915" w:type="dxa"/>
                            <w:tcBorders>
                              <w:top w:val="single" w:color="auto" w:sz="4" w:space="0"/>
                              <w:left w:val="single" w:color="auto" w:sz="4" w:space="0"/>
                              <w:bottom w:val="single" w:color="auto" w:sz="4" w:space="0"/>
                              <w:right w:val="single" w:color="auto" w:sz="4" w:space="0"/>
                            </w:tcBorders>
                            <w:noWrap w:val="0"/>
                            <w:vAlign w:val="top"/>
                          </w:tcPr>
                          <w:p>
                            <w:pPr>
                              <w:pStyle w:val="34"/>
                              <w:spacing w:before="2"/>
                              <w:rPr>
                                <w:rFonts w:ascii="宋体" w:hAnsi="宋体" w:cs="宋体"/>
                                <w:sz w:val="24"/>
                                <w:szCs w:val="24"/>
                                <w:lang w:eastAsia="zh-CN"/>
                              </w:rPr>
                            </w:pPr>
                          </w:p>
                          <w:p>
                            <w:pPr>
                              <w:pStyle w:val="34"/>
                              <w:ind w:left="7"/>
                              <w:rPr>
                                <w:rFonts w:ascii="宋体" w:hAnsi="宋体" w:cs="宋体"/>
                                <w:sz w:val="20"/>
                                <w:szCs w:val="20"/>
                              </w:rPr>
                            </w:pPr>
                            <w:r>
                              <w:rPr>
                                <w:rFonts w:hint="eastAsia" w:ascii="宋体" w:hAnsi="宋体" w:cs="宋体"/>
                                <w:w w:val="99"/>
                                <w:sz w:val="20"/>
                                <w:szCs w:val="20"/>
                              </w:rPr>
                              <w:t>燃气热</w:t>
                            </w:r>
                            <w:r>
                              <w:rPr>
                                <w:rFonts w:hint="eastAsia" w:ascii="宋体" w:hAnsi="宋体" w:cs="宋体"/>
                                <w:spacing w:val="2"/>
                                <w:w w:val="99"/>
                                <w:sz w:val="20"/>
                                <w:szCs w:val="20"/>
                              </w:rPr>
                              <w:t>水</w:t>
                            </w:r>
                            <w:r>
                              <w:rPr>
                                <w:rFonts w:hint="eastAsia" w:ascii="宋体" w:hAnsi="宋体" w:cs="宋体"/>
                                <w:w w:val="99"/>
                                <w:sz w:val="20"/>
                                <w:szCs w:val="20"/>
                              </w:rPr>
                              <w:t>器</w:t>
                            </w:r>
                          </w:p>
                        </w:tc>
                        <w:tc>
                          <w:tcPr>
                            <w:tcW w:w="2966" w:type="dxa"/>
                            <w:tcBorders>
                              <w:top w:val="single" w:color="auto" w:sz="4" w:space="0"/>
                              <w:left w:val="single" w:color="auto" w:sz="4" w:space="0"/>
                              <w:bottom w:val="single" w:color="auto" w:sz="4" w:space="0"/>
                              <w:right w:val="single" w:color="auto" w:sz="4" w:space="0"/>
                            </w:tcBorders>
                            <w:noWrap w:val="0"/>
                            <w:vAlign w:val="top"/>
                          </w:tcPr>
                          <w:p>
                            <w:pPr>
                              <w:pStyle w:val="34"/>
                              <w:spacing w:before="4" w:line="280" w:lineRule="auto"/>
                              <w:ind w:left="7" w:right="4"/>
                              <w:rPr>
                                <w:rFonts w:ascii="宋体" w:hAnsi="宋体" w:cs="宋体"/>
                                <w:sz w:val="20"/>
                                <w:szCs w:val="20"/>
                                <w:lang w:eastAsia="zh-CN"/>
                              </w:rPr>
                            </w:pPr>
                            <w:r>
                              <w:rPr>
                                <w:rFonts w:hint="eastAsia" w:ascii="宋体" w:hAnsi="宋体" w:cs="宋体"/>
                                <w:spacing w:val="12"/>
                                <w:w w:val="99"/>
                                <w:sz w:val="20"/>
                                <w:szCs w:val="20"/>
                                <w:lang w:eastAsia="zh-CN"/>
                              </w:rPr>
                              <w:t>《家用燃气快速热水器</w:t>
                            </w:r>
                            <w:r>
                              <w:rPr>
                                <w:rFonts w:hint="eastAsia" w:ascii="宋体" w:hAnsi="宋体" w:cs="宋体"/>
                                <w:spacing w:val="9"/>
                                <w:w w:val="99"/>
                                <w:sz w:val="20"/>
                                <w:szCs w:val="20"/>
                                <w:lang w:eastAsia="zh-CN"/>
                              </w:rPr>
                              <w:t>和</w:t>
                            </w:r>
                            <w:r>
                              <w:rPr>
                                <w:rFonts w:hint="eastAsia" w:ascii="宋体" w:hAnsi="宋体" w:cs="宋体"/>
                                <w:spacing w:val="12"/>
                                <w:w w:val="99"/>
                                <w:sz w:val="20"/>
                                <w:szCs w:val="20"/>
                                <w:lang w:eastAsia="zh-CN"/>
                              </w:rPr>
                              <w:t>燃气</w:t>
                            </w:r>
                            <w:r>
                              <w:rPr>
                                <w:rFonts w:hint="eastAsia" w:ascii="宋体" w:hAnsi="宋体" w:cs="宋体"/>
                                <w:w w:val="99"/>
                                <w:sz w:val="20"/>
                                <w:szCs w:val="20"/>
                                <w:lang w:eastAsia="zh-CN"/>
                              </w:rPr>
                              <w:t>采暖热水</w:t>
                            </w:r>
                            <w:r>
                              <w:rPr>
                                <w:rFonts w:hint="eastAsia" w:ascii="宋体" w:hAnsi="宋体" w:cs="宋体"/>
                                <w:spacing w:val="2"/>
                                <w:w w:val="99"/>
                                <w:sz w:val="20"/>
                                <w:szCs w:val="20"/>
                                <w:lang w:eastAsia="zh-CN"/>
                              </w:rPr>
                              <w:t>炉</w:t>
                            </w:r>
                            <w:r>
                              <w:rPr>
                                <w:rFonts w:hint="eastAsia" w:ascii="宋体" w:hAnsi="宋体" w:cs="宋体"/>
                                <w:w w:val="99"/>
                                <w:sz w:val="20"/>
                                <w:szCs w:val="20"/>
                                <w:lang w:eastAsia="zh-CN"/>
                              </w:rPr>
                              <w:t>能效</w:t>
                            </w:r>
                            <w:r>
                              <w:rPr>
                                <w:rFonts w:hint="eastAsia" w:ascii="宋体" w:hAnsi="宋体" w:cs="宋体"/>
                                <w:spacing w:val="2"/>
                                <w:w w:val="99"/>
                                <w:sz w:val="20"/>
                                <w:szCs w:val="20"/>
                                <w:lang w:eastAsia="zh-CN"/>
                              </w:rPr>
                              <w:t>限</w:t>
                            </w:r>
                            <w:r>
                              <w:rPr>
                                <w:rFonts w:hint="eastAsia" w:ascii="宋体" w:hAnsi="宋体" w:cs="宋体"/>
                                <w:w w:val="99"/>
                                <w:sz w:val="20"/>
                                <w:szCs w:val="20"/>
                                <w:lang w:eastAsia="zh-CN"/>
                              </w:rPr>
                              <w:t>定值</w:t>
                            </w:r>
                            <w:r>
                              <w:rPr>
                                <w:rFonts w:hint="eastAsia" w:ascii="宋体" w:hAnsi="宋体" w:cs="宋体"/>
                                <w:spacing w:val="2"/>
                                <w:w w:val="99"/>
                                <w:sz w:val="20"/>
                                <w:szCs w:val="20"/>
                                <w:lang w:eastAsia="zh-CN"/>
                              </w:rPr>
                              <w:t>及</w:t>
                            </w:r>
                            <w:r>
                              <w:rPr>
                                <w:rFonts w:hint="eastAsia" w:ascii="宋体" w:hAnsi="宋体" w:cs="宋体"/>
                                <w:w w:val="99"/>
                                <w:sz w:val="20"/>
                                <w:szCs w:val="20"/>
                                <w:lang w:eastAsia="zh-CN"/>
                              </w:rPr>
                              <w:t>能</w:t>
                            </w:r>
                            <w:r>
                              <w:rPr>
                                <w:rFonts w:hint="eastAsia" w:ascii="宋体" w:hAnsi="宋体" w:cs="宋体"/>
                                <w:spacing w:val="2"/>
                                <w:w w:val="99"/>
                                <w:sz w:val="20"/>
                                <w:szCs w:val="20"/>
                                <w:lang w:eastAsia="zh-CN"/>
                              </w:rPr>
                              <w:t>效</w:t>
                            </w:r>
                            <w:r>
                              <w:rPr>
                                <w:rFonts w:hint="eastAsia" w:ascii="宋体" w:hAnsi="宋体" w:cs="宋体"/>
                                <w:w w:val="99"/>
                                <w:sz w:val="20"/>
                                <w:szCs w:val="20"/>
                                <w:lang w:eastAsia="zh-CN"/>
                              </w:rPr>
                              <w:t>等级》</w:t>
                            </w:r>
                          </w:p>
                          <w:p>
                            <w:pPr>
                              <w:pStyle w:val="34"/>
                              <w:spacing w:before="12"/>
                              <w:ind w:left="7"/>
                              <w:rPr>
                                <w:rFonts w:ascii="宋体" w:hAnsi="宋体" w:cs="宋体"/>
                                <w:sz w:val="20"/>
                                <w:szCs w:val="20"/>
                              </w:rPr>
                            </w:pPr>
                            <w:r>
                              <w:rPr>
                                <w:rFonts w:hint="eastAsia" w:ascii="宋体" w:hAnsi="宋体" w:cs="宋体"/>
                                <w:w w:val="99"/>
                                <w:sz w:val="20"/>
                                <w:szCs w:val="20"/>
                              </w:rPr>
                              <w:t>（</w:t>
                            </w:r>
                            <w:r>
                              <w:rPr>
                                <w:rFonts w:hint="eastAsia" w:ascii="宋体" w:hAnsi="宋体" w:cs="宋体"/>
                                <w:spacing w:val="1"/>
                                <w:w w:val="99"/>
                                <w:sz w:val="20"/>
                                <w:szCs w:val="20"/>
                              </w:rPr>
                              <w:t>G</w:t>
                            </w:r>
                            <w:r>
                              <w:rPr>
                                <w:rFonts w:hint="eastAsia" w:ascii="宋体" w:hAnsi="宋体" w:cs="宋体"/>
                                <w:w w:val="99"/>
                                <w:sz w:val="20"/>
                                <w:szCs w:val="20"/>
                              </w:rPr>
                              <w:t>B</w:t>
                            </w:r>
                            <w:r>
                              <w:rPr>
                                <w:rFonts w:hint="eastAsia" w:ascii="宋体" w:hAnsi="宋体" w:cs="宋体"/>
                                <w:spacing w:val="1"/>
                                <w:w w:val="99"/>
                                <w:sz w:val="20"/>
                                <w:szCs w:val="20"/>
                              </w:rPr>
                              <w:t>2</w:t>
                            </w:r>
                            <w:r>
                              <w:rPr>
                                <w:rFonts w:hint="eastAsia" w:ascii="宋体" w:hAnsi="宋体" w:cs="宋体"/>
                                <w:w w:val="99"/>
                                <w:sz w:val="20"/>
                                <w:szCs w:val="20"/>
                              </w:rPr>
                              <w:t>06</w:t>
                            </w:r>
                            <w:r>
                              <w:rPr>
                                <w:rFonts w:hint="eastAsia" w:ascii="宋体" w:hAnsi="宋体" w:cs="宋体"/>
                                <w:spacing w:val="1"/>
                                <w:w w:val="99"/>
                                <w:sz w:val="20"/>
                                <w:szCs w:val="20"/>
                              </w:rPr>
                              <w:t>65</w:t>
                            </w:r>
                            <w:r>
                              <w:rPr>
                                <w:rFonts w:hint="eastAsia" w:ascii="宋体" w:hAnsi="宋体" w:cs="宋体"/>
                                <w:w w:val="99"/>
                                <w:sz w:val="20"/>
                                <w:szCs w:val="20"/>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823" w:hRule="exact"/>
                        </w:trPr>
                        <w:tc>
                          <w:tcPr>
                            <w:tcW w:w="574" w:type="dxa"/>
                            <w:vMerge w:val="continue"/>
                            <w:tcBorders>
                              <w:top w:val="single" w:color="auto" w:sz="4" w:space="0"/>
                              <w:left w:val="single" w:color="auto" w:sz="4" w:space="0"/>
                              <w:bottom w:val="single" w:color="auto" w:sz="4" w:space="0"/>
                              <w:right w:val="single" w:color="auto" w:sz="4" w:space="0"/>
                            </w:tcBorders>
                            <w:noWrap w:val="0"/>
                            <w:vAlign w:val="center"/>
                          </w:tcPr>
                          <w:p>
                            <w:pPr>
                              <w:widowControl/>
                              <w:jc w:val="left"/>
                              <w:rPr>
                                <w:rFonts w:ascii="Calibri" w:hAnsi="Calibri" w:eastAsia="Times New Roman"/>
                                <w:sz w:val="22"/>
                                <w:szCs w:val="22"/>
                                <w:lang w:eastAsia="en-US"/>
                              </w:rPr>
                            </w:pPr>
                          </w:p>
                        </w:tc>
                        <w:tc>
                          <w:tcPr>
                            <w:tcW w:w="1166" w:type="dxa"/>
                            <w:vMerge w:val="continue"/>
                            <w:tcBorders>
                              <w:top w:val="single" w:color="auto" w:sz="4" w:space="0"/>
                              <w:left w:val="single" w:color="auto" w:sz="4" w:space="0"/>
                              <w:bottom w:val="single" w:color="auto" w:sz="4" w:space="0"/>
                              <w:right w:val="single" w:color="auto" w:sz="4" w:space="0"/>
                            </w:tcBorders>
                            <w:noWrap w:val="0"/>
                            <w:vAlign w:val="center"/>
                          </w:tcPr>
                          <w:p>
                            <w:pPr>
                              <w:widowControl/>
                              <w:jc w:val="left"/>
                              <w:rPr>
                                <w:rFonts w:ascii="Calibri" w:hAnsi="Calibri" w:eastAsia="Times New Roman"/>
                                <w:sz w:val="22"/>
                                <w:szCs w:val="22"/>
                                <w:lang w:eastAsia="en-US"/>
                              </w:rPr>
                            </w:pPr>
                          </w:p>
                        </w:tc>
                        <w:tc>
                          <w:tcPr>
                            <w:tcW w:w="1800" w:type="dxa"/>
                            <w:vMerge w:val="continue"/>
                            <w:tcBorders>
                              <w:top w:val="single" w:color="auto" w:sz="4" w:space="0"/>
                              <w:left w:val="single" w:color="auto" w:sz="4" w:space="0"/>
                              <w:bottom w:val="single" w:color="auto" w:sz="4" w:space="0"/>
                              <w:right w:val="single" w:color="auto" w:sz="4" w:space="0"/>
                            </w:tcBorders>
                            <w:noWrap w:val="0"/>
                            <w:vAlign w:val="center"/>
                          </w:tcPr>
                          <w:p>
                            <w:pPr>
                              <w:widowControl/>
                              <w:jc w:val="left"/>
                              <w:rPr>
                                <w:rFonts w:ascii="宋体" w:hAnsi="宋体" w:eastAsia="Times New Roman" w:cs="宋体"/>
                                <w:kern w:val="0"/>
                                <w:sz w:val="20"/>
                                <w:szCs w:val="20"/>
                                <w:lang w:eastAsia="en-US"/>
                              </w:rPr>
                            </w:pPr>
                          </w:p>
                        </w:tc>
                        <w:tc>
                          <w:tcPr>
                            <w:tcW w:w="1915" w:type="dxa"/>
                            <w:tcBorders>
                              <w:top w:val="single" w:color="auto" w:sz="4" w:space="0"/>
                              <w:left w:val="single" w:color="auto" w:sz="4" w:space="0"/>
                              <w:bottom w:val="single" w:color="auto" w:sz="4" w:space="0"/>
                              <w:right w:val="single" w:color="auto" w:sz="4" w:space="0"/>
                            </w:tcBorders>
                            <w:noWrap w:val="0"/>
                            <w:vAlign w:val="top"/>
                          </w:tcPr>
                          <w:p>
                            <w:pPr>
                              <w:pStyle w:val="34"/>
                              <w:rPr>
                                <w:rFonts w:ascii="宋体" w:hAnsi="宋体" w:cs="宋体"/>
                                <w:sz w:val="19"/>
                                <w:szCs w:val="19"/>
                              </w:rPr>
                            </w:pPr>
                          </w:p>
                          <w:p>
                            <w:pPr>
                              <w:pStyle w:val="34"/>
                              <w:ind w:left="7"/>
                              <w:rPr>
                                <w:rFonts w:ascii="宋体" w:hAnsi="宋体" w:cs="宋体"/>
                                <w:sz w:val="20"/>
                                <w:szCs w:val="20"/>
                              </w:rPr>
                            </w:pPr>
                            <w:r>
                              <w:rPr>
                                <w:rFonts w:hint="eastAsia" w:ascii="宋体" w:hAnsi="宋体" w:cs="宋体"/>
                                <w:w w:val="99"/>
                                <w:sz w:val="20"/>
                                <w:szCs w:val="20"/>
                              </w:rPr>
                              <w:t>热泵热</w:t>
                            </w:r>
                            <w:r>
                              <w:rPr>
                                <w:rFonts w:hint="eastAsia" w:ascii="宋体" w:hAnsi="宋体" w:cs="宋体"/>
                                <w:spacing w:val="2"/>
                                <w:w w:val="99"/>
                                <w:sz w:val="20"/>
                                <w:szCs w:val="20"/>
                              </w:rPr>
                              <w:t>水</w:t>
                            </w:r>
                            <w:r>
                              <w:rPr>
                                <w:rFonts w:hint="eastAsia" w:ascii="宋体" w:hAnsi="宋体" w:cs="宋体"/>
                                <w:w w:val="99"/>
                                <w:sz w:val="20"/>
                                <w:szCs w:val="20"/>
                              </w:rPr>
                              <w:t>器</w:t>
                            </w:r>
                          </w:p>
                        </w:tc>
                        <w:tc>
                          <w:tcPr>
                            <w:tcW w:w="2966" w:type="dxa"/>
                            <w:tcBorders>
                              <w:top w:val="single" w:color="auto" w:sz="4" w:space="0"/>
                              <w:left w:val="single" w:color="auto" w:sz="4" w:space="0"/>
                              <w:bottom w:val="single" w:color="auto" w:sz="4" w:space="0"/>
                              <w:right w:val="single" w:color="auto" w:sz="4" w:space="0"/>
                            </w:tcBorders>
                            <w:noWrap w:val="0"/>
                            <w:vAlign w:val="top"/>
                          </w:tcPr>
                          <w:p>
                            <w:pPr>
                              <w:pStyle w:val="34"/>
                              <w:spacing w:before="93" w:line="280" w:lineRule="auto"/>
                              <w:ind w:left="7" w:right="7"/>
                              <w:rPr>
                                <w:rFonts w:ascii="宋体" w:hAnsi="宋体" w:cs="宋体"/>
                                <w:sz w:val="20"/>
                                <w:szCs w:val="20"/>
                                <w:lang w:eastAsia="zh-CN"/>
                              </w:rPr>
                            </w:pPr>
                            <w:r>
                              <w:rPr>
                                <w:rFonts w:hint="eastAsia" w:ascii="宋体" w:hAnsi="宋体" w:cs="宋体"/>
                                <w:w w:val="99"/>
                                <w:sz w:val="20"/>
                                <w:szCs w:val="20"/>
                                <w:lang w:eastAsia="zh-CN"/>
                              </w:rPr>
                              <w:t>《热泵</w:t>
                            </w:r>
                            <w:r>
                              <w:rPr>
                                <w:rFonts w:hint="eastAsia" w:ascii="宋体" w:hAnsi="宋体" w:cs="宋体"/>
                                <w:spacing w:val="2"/>
                                <w:w w:val="99"/>
                                <w:sz w:val="20"/>
                                <w:szCs w:val="20"/>
                                <w:lang w:eastAsia="zh-CN"/>
                              </w:rPr>
                              <w:t>热</w:t>
                            </w:r>
                            <w:r>
                              <w:rPr>
                                <w:rFonts w:hint="eastAsia" w:ascii="宋体" w:hAnsi="宋体" w:cs="宋体"/>
                                <w:w w:val="99"/>
                                <w:sz w:val="20"/>
                                <w:szCs w:val="20"/>
                                <w:lang w:eastAsia="zh-CN"/>
                              </w:rPr>
                              <w:t>水</w:t>
                            </w:r>
                            <w:r>
                              <w:rPr>
                                <w:rFonts w:hint="eastAsia" w:ascii="宋体" w:hAnsi="宋体" w:cs="宋体"/>
                                <w:spacing w:val="-27"/>
                                <w:w w:val="99"/>
                                <w:sz w:val="20"/>
                                <w:szCs w:val="20"/>
                                <w:lang w:eastAsia="zh-CN"/>
                              </w:rPr>
                              <w:t>机</w:t>
                            </w:r>
                            <w:r>
                              <w:rPr>
                                <w:rFonts w:hint="eastAsia" w:ascii="宋体" w:hAnsi="宋体" w:cs="宋体"/>
                                <w:w w:val="99"/>
                                <w:sz w:val="20"/>
                                <w:szCs w:val="20"/>
                                <w:lang w:eastAsia="zh-CN"/>
                              </w:rPr>
                              <w:t>（器</w:t>
                            </w:r>
                            <w:r>
                              <w:rPr>
                                <w:rFonts w:hint="eastAsia" w:ascii="宋体" w:hAnsi="宋体" w:cs="宋体"/>
                                <w:spacing w:val="-27"/>
                                <w:w w:val="99"/>
                                <w:sz w:val="20"/>
                                <w:szCs w:val="20"/>
                                <w:lang w:eastAsia="zh-CN"/>
                              </w:rPr>
                              <w:t>）</w:t>
                            </w:r>
                            <w:r>
                              <w:rPr>
                                <w:rFonts w:hint="eastAsia" w:ascii="宋体" w:hAnsi="宋体" w:cs="宋体"/>
                                <w:w w:val="99"/>
                                <w:sz w:val="20"/>
                                <w:szCs w:val="20"/>
                                <w:lang w:eastAsia="zh-CN"/>
                              </w:rPr>
                              <w:t>能效</w:t>
                            </w:r>
                            <w:r>
                              <w:rPr>
                                <w:rFonts w:hint="eastAsia" w:ascii="宋体" w:hAnsi="宋体" w:cs="宋体"/>
                                <w:spacing w:val="2"/>
                                <w:w w:val="99"/>
                                <w:sz w:val="20"/>
                                <w:szCs w:val="20"/>
                                <w:lang w:eastAsia="zh-CN"/>
                              </w:rPr>
                              <w:t>限</w:t>
                            </w:r>
                            <w:r>
                              <w:rPr>
                                <w:rFonts w:hint="eastAsia" w:ascii="宋体" w:hAnsi="宋体" w:cs="宋体"/>
                                <w:w w:val="99"/>
                                <w:sz w:val="20"/>
                                <w:szCs w:val="20"/>
                                <w:lang w:eastAsia="zh-CN"/>
                              </w:rPr>
                              <w:t>定值及能效等</w:t>
                            </w:r>
                            <w:r>
                              <w:rPr>
                                <w:rFonts w:hint="eastAsia" w:ascii="宋体" w:hAnsi="宋体" w:cs="宋体"/>
                                <w:spacing w:val="2"/>
                                <w:w w:val="99"/>
                                <w:sz w:val="20"/>
                                <w:szCs w:val="20"/>
                                <w:lang w:eastAsia="zh-CN"/>
                              </w:rPr>
                              <w:t>级</w:t>
                            </w:r>
                            <w:r>
                              <w:rPr>
                                <w:rFonts w:hint="eastAsia" w:ascii="宋体" w:hAnsi="宋体" w:cs="宋体"/>
                                <w:w w:val="99"/>
                                <w:sz w:val="20"/>
                                <w:szCs w:val="20"/>
                                <w:lang w:eastAsia="zh-CN"/>
                              </w:rPr>
                              <w:t>》（</w:t>
                            </w:r>
                            <w:r>
                              <w:rPr>
                                <w:rFonts w:hint="eastAsia" w:ascii="宋体" w:hAnsi="宋体" w:cs="宋体"/>
                                <w:spacing w:val="1"/>
                                <w:w w:val="99"/>
                                <w:sz w:val="20"/>
                                <w:szCs w:val="20"/>
                                <w:lang w:eastAsia="zh-CN"/>
                              </w:rPr>
                              <w:t>G</w:t>
                            </w:r>
                            <w:r>
                              <w:rPr>
                                <w:rFonts w:hint="eastAsia" w:ascii="宋体" w:hAnsi="宋体" w:cs="宋体"/>
                                <w:w w:val="99"/>
                                <w:sz w:val="20"/>
                                <w:szCs w:val="20"/>
                                <w:lang w:eastAsia="zh-CN"/>
                              </w:rPr>
                              <w:t>B</w:t>
                            </w:r>
                            <w:r>
                              <w:rPr>
                                <w:rFonts w:hint="eastAsia" w:ascii="宋体" w:hAnsi="宋体" w:cs="宋体"/>
                                <w:spacing w:val="1"/>
                                <w:w w:val="99"/>
                                <w:sz w:val="20"/>
                                <w:szCs w:val="20"/>
                                <w:lang w:eastAsia="zh-CN"/>
                              </w:rPr>
                              <w:t>295</w:t>
                            </w:r>
                            <w:r>
                              <w:rPr>
                                <w:rFonts w:hint="eastAsia" w:ascii="宋体" w:hAnsi="宋体" w:cs="宋体"/>
                                <w:w w:val="99"/>
                                <w:sz w:val="20"/>
                                <w:szCs w:val="20"/>
                                <w:lang w:eastAsia="zh-CN"/>
                              </w:rPr>
                              <w:t>4</w:t>
                            </w:r>
                            <w:r>
                              <w:rPr>
                                <w:rFonts w:hint="eastAsia" w:ascii="宋体" w:hAnsi="宋体" w:cs="宋体"/>
                                <w:spacing w:val="-1"/>
                                <w:w w:val="99"/>
                                <w:sz w:val="20"/>
                                <w:szCs w:val="20"/>
                                <w:lang w:eastAsia="zh-CN"/>
                              </w:rPr>
                              <w:t>1</w:t>
                            </w:r>
                            <w:r>
                              <w:rPr>
                                <w:rFonts w:hint="eastAsia" w:ascii="宋体" w:hAnsi="宋体" w:cs="宋体"/>
                                <w:w w:val="99"/>
                                <w:sz w:val="20"/>
                                <w:szCs w:val="20"/>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42" w:hRule="exact"/>
                        </w:trPr>
                        <w:tc>
                          <w:tcPr>
                            <w:tcW w:w="574" w:type="dxa"/>
                            <w:vMerge w:val="continue"/>
                            <w:tcBorders>
                              <w:top w:val="single" w:color="auto" w:sz="4" w:space="0"/>
                              <w:left w:val="single" w:color="auto" w:sz="4" w:space="0"/>
                              <w:bottom w:val="single" w:color="auto" w:sz="4" w:space="0"/>
                              <w:right w:val="single" w:color="auto" w:sz="4" w:space="0"/>
                            </w:tcBorders>
                            <w:noWrap w:val="0"/>
                            <w:vAlign w:val="center"/>
                          </w:tcPr>
                          <w:p>
                            <w:pPr>
                              <w:widowControl/>
                              <w:jc w:val="left"/>
                              <w:rPr>
                                <w:rFonts w:ascii="Calibri" w:hAnsi="Calibri" w:eastAsia="Times New Roman"/>
                                <w:sz w:val="22"/>
                                <w:szCs w:val="22"/>
                              </w:rPr>
                            </w:pPr>
                          </w:p>
                        </w:tc>
                        <w:tc>
                          <w:tcPr>
                            <w:tcW w:w="1166" w:type="dxa"/>
                            <w:vMerge w:val="continue"/>
                            <w:tcBorders>
                              <w:top w:val="single" w:color="auto" w:sz="4" w:space="0"/>
                              <w:left w:val="single" w:color="auto" w:sz="4" w:space="0"/>
                              <w:bottom w:val="single" w:color="auto" w:sz="4" w:space="0"/>
                              <w:right w:val="single" w:color="auto" w:sz="4" w:space="0"/>
                            </w:tcBorders>
                            <w:noWrap w:val="0"/>
                            <w:vAlign w:val="center"/>
                          </w:tcPr>
                          <w:p>
                            <w:pPr>
                              <w:widowControl/>
                              <w:jc w:val="left"/>
                              <w:rPr>
                                <w:rFonts w:ascii="Calibri" w:hAnsi="Calibri" w:eastAsia="Times New Roman"/>
                                <w:sz w:val="22"/>
                                <w:szCs w:val="22"/>
                              </w:rPr>
                            </w:pPr>
                          </w:p>
                        </w:tc>
                        <w:tc>
                          <w:tcPr>
                            <w:tcW w:w="1800" w:type="dxa"/>
                            <w:vMerge w:val="continue"/>
                            <w:tcBorders>
                              <w:top w:val="single" w:color="auto" w:sz="4" w:space="0"/>
                              <w:left w:val="single" w:color="auto" w:sz="4" w:space="0"/>
                              <w:bottom w:val="single" w:color="auto" w:sz="4" w:space="0"/>
                              <w:right w:val="single" w:color="auto" w:sz="4" w:space="0"/>
                            </w:tcBorders>
                            <w:noWrap w:val="0"/>
                            <w:vAlign w:val="center"/>
                          </w:tcPr>
                          <w:p>
                            <w:pPr>
                              <w:widowControl/>
                              <w:jc w:val="left"/>
                              <w:rPr>
                                <w:rFonts w:ascii="宋体" w:hAnsi="宋体" w:eastAsia="Times New Roman" w:cs="宋体"/>
                                <w:kern w:val="0"/>
                                <w:sz w:val="20"/>
                                <w:szCs w:val="20"/>
                              </w:rPr>
                            </w:pPr>
                          </w:p>
                        </w:tc>
                        <w:tc>
                          <w:tcPr>
                            <w:tcW w:w="1915" w:type="dxa"/>
                            <w:tcBorders>
                              <w:top w:val="single" w:color="auto" w:sz="4" w:space="0"/>
                              <w:left w:val="single" w:color="auto" w:sz="4" w:space="0"/>
                              <w:bottom w:val="single" w:color="auto" w:sz="4" w:space="0"/>
                              <w:right w:val="single" w:color="auto" w:sz="4" w:space="0"/>
                            </w:tcBorders>
                            <w:noWrap w:val="0"/>
                            <w:vAlign w:val="top"/>
                          </w:tcPr>
                          <w:p>
                            <w:pPr>
                              <w:pStyle w:val="34"/>
                              <w:spacing w:before="12"/>
                              <w:rPr>
                                <w:rFonts w:ascii="宋体" w:hAnsi="宋体" w:cs="宋体"/>
                                <w:sz w:val="15"/>
                                <w:szCs w:val="15"/>
                                <w:lang w:eastAsia="zh-CN"/>
                              </w:rPr>
                            </w:pPr>
                          </w:p>
                          <w:p>
                            <w:pPr>
                              <w:pStyle w:val="34"/>
                              <w:ind w:left="7"/>
                              <w:rPr>
                                <w:rFonts w:ascii="宋体" w:hAnsi="宋体" w:cs="宋体"/>
                                <w:sz w:val="20"/>
                                <w:szCs w:val="20"/>
                              </w:rPr>
                            </w:pPr>
                            <w:r>
                              <w:rPr>
                                <w:rFonts w:hint="eastAsia" w:ascii="宋体" w:hAnsi="宋体" w:cs="宋体"/>
                                <w:w w:val="99"/>
                                <w:sz w:val="20"/>
                                <w:szCs w:val="20"/>
                              </w:rPr>
                              <w:t>太阳能</w:t>
                            </w:r>
                            <w:r>
                              <w:rPr>
                                <w:rFonts w:hint="eastAsia" w:ascii="宋体" w:hAnsi="宋体" w:cs="宋体"/>
                                <w:spacing w:val="2"/>
                                <w:w w:val="99"/>
                                <w:sz w:val="20"/>
                                <w:szCs w:val="20"/>
                              </w:rPr>
                              <w:t>热</w:t>
                            </w:r>
                            <w:r>
                              <w:rPr>
                                <w:rFonts w:hint="eastAsia" w:ascii="宋体" w:hAnsi="宋体" w:cs="宋体"/>
                                <w:w w:val="99"/>
                                <w:sz w:val="20"/>
                                <w:szCs w:val="20"/>
                              </w:rPr>
                              <w:t>水系统</w:t>
                            </w:r>
                          </w:p>
                        </w:tc>
                        <w:tc>
                          <w:tcPr>
                            <w:tcW w:w="2966" w:type="dxa"/>
                            <w:tcBorders>
                              <w:top w:val="single" w:color="auto" w:sz="4" w:space="0"/>
                              <w:left w:val="single" w:color="auto" w:sz="4" w:space="0"/>
                              <w:bottom w:val="single" w:color="auto" w:sz="4" w:space="0"/>
                              <w:right w:val="single" w:color="auto" w:sz="4" w:space="0"/>
                            </w:tcBorders>
                            <w:noWrap w:val="0"/>
                            <w:vAlign w:val="top"/>
                          </w:tcPr>
                          <w:p>
                            <w:pPr>
                              <w:pStyle w:val="34"/>
                              <w:spacing w:before="52" w:line="280" w:lineRule="auto"/>
                              <w:ind w:left="7" w:right="4"/>
                              <w:rPr>
                                <w:rFonts w:ascii="宋体" w:hAnsi="宋体" w:cs="宋体"/>
                                <w:sz w:val="20"/>
                                <w:szCs w:val="20"/>
                                <w:lang w:eastAsia="zh-CN"/>
                              </w:rPr>
                            </w:pPr>
                            <w:r>
                              <w:rPr>
                                <w:rFonts w:hint="eastAsia" w:ascii="宋体" w:hAnsi="宋体" w:cs="宋体"/>
                                <w:spacing w:val="12"/>
                                <w:w w:val="99"/>
                                <w:sz w:val="20"/>
                                <w:szCs w:val="20"/>
                                <w:lang w:eastAsia="zh-CN"/>
                              </w:rPr>
                              <w:t>《家用太阳能热水系统</w:t>
                            </w:r>
                            <w:r>
                              <w:rPr>
                                <w:rFonts w:hint="eastAsia" w:ascii="宋体" w:hAnsi="宋体" w:cs="宋体"/>
                                <w:spacing w:val="9"/>
                                <w:w w:val="99"/>
                                <w:sz w:val="20"/>
                                <w:szCs w:val="20"/>
                                <w:lang w:eastAsia="zh-CN"/>
                              </w:rPr>
                              <w:t>能</w:t>
                            </w:r>
                            <w:r>
                              <w:rPr>
                                <w:rFonts w:hint="eastAsia" w:ascii="宋体" w:hAnsi="宋体" w:cs="宋体"/>
                                <w:spacing w:val="12"/>
                                <w:w w:val="99"/>
                                <w:sz w:val="20"/>
                                <w:szCs w:val="20"/>
                                <w:lang w:eastAsia="zh-CN"/>
                              </w:rPr>
                              <w:t>效限</w:t>
                            </w:r>
                            <w:r>
                              <w:rPr>
                                <w:rFonts w:hint="eastAsia" w:ascii="宋体" w:hAnsi="宋体" w:cs="宋体"/>
                                <w:w w:val="99"/>
                                <w:sz w:val="20"/>
                                <w:szCs w:val="20"/>
                                <w:lang w:eastAsia="zh-CN"/>
                              </w:rPr>
                              <w:t>定值及能</w:t>
                            </w:r>
                            <w:r>
                              <w:rPr>
                                <w:rFonts w:hint="eastAsia" w:ascii="宋体" w:hAnsi="宋体" w:cs="宋体"/>
                                <w:spacing w:val="2"/>
                                <w:w w:val="99"/>
                                <w:sz w:val="20"/>
                                <w:szCs w:val="20"/>
                                <w:lang w:eastAsia="zh-CN"/>
                              </w:rPr>
                              <w:t>效</w:t>
                            </w:r>
                            <w:r>
                              <w:rPr>
                                <w:rFonts w:hint="eastAsia" w:ascii="宋体" w:hAnsi="宋体" w:cs="宋体"/>
                                <w:w w:val="99"/>
                                <w:sz w:val="20"/>
                                <w:szCs w:val="20"/>
                                <w:lang w:eastAsia="zh-CN"/>
                              </w:rPr>
                              <w:t>等级</w:t>
                            </w:r>
                            <w:r>
                              <w:rPr>
                                <w:rFonts w:hint="eastAsia" w:ascii="宋体" w:hAnsi="宋体" w:cs="宋体"/>
                                <w:spacing w:val="2"/>
                                <w:w w:val="99"/>
                                <w:sz w:val="20"/>
                                <w:szCs w:val="20"/>
                                <w:lang w:eastAsia="zh-CN"/>
                              </w:rPr>
                              <w:t>》</w:t>
                            </w:r>
                            <w:r>
                              <w:rPr>
                                <w:rFonts w:hint="eastAsia" w:ascii="宋体" w:hAnsi="宋体" w:cs="宋体"/>
                                <w:w w:val="99"/>
                                <w:sz w:val="20"/>
                                <w:szCs w:val="20"/>
                                <w:lang w:eastAsia="zh-CN"/>
                              </w:rPr>
                              <w:t>（</w:t>
                            </w:r>
                            <w:r>
                              <w:rPr>
                                <w:rFonts w:hint="eastAsia" w:ascii="宋体" w:hAnsi="宋体" w:cs="宋体"/>
                                <w:spacing w:val="1"/>
                                <w:w w:val="99"/>
                                <w:sz w:val="20"/>
                                <w:szCs w:val="20"/>
                                <w:lang w:eastAsia="zh-CN"/>
                              </w:rPr>
                              <w:t>G</w:t>
                            </w:r>
                            <w:r>
                              <w:rPr>
                                <w:rFonts w:hint="eastAsia" w:ascii="宋体" w:hAnsi="宋体" w:cs="宋体"/>
                                <w:w w:val="99"/>
                                <w:sz w:val="20"/>
                                <w:szCs w:val="20"/>
                                <w:lang w:eastAsia="zh-CN"/>
                              </w:rPr>
                              <w:t>B</w:t>
                            </w:r>
                            <w:r>
                              <w:rPr>
                                <w:rFonts w:hint="eastAsia" w:ascii="宋体" w:hAnsi="宋体" w:cs="宋体"/>
                                <w:spacing w:val="1"/>
                                <w:w w:val="99"/>
                                <w:sz w:val="20"/>
                                <w:szCs w:val="20"/>
                                <w:lang w:eastAsia="zh-CN"/>
                              </w:rPr>
                              <w:t>26</w:t>
                            </w:r>
                            <w:r>
                              <w:rPr>
                                <w:rFonts w:hint="eastAsia" w:ascii="宋体" w:hAnsi="宋体" w:cs="宋体"/>
                                <w:w w:val="99"/>
                                <w:sz w:val="20"/>
                                <w:szCs w:val="20"/>
                                <w:lang w:eastAsia="zh-CN"/>
                              </w:rPr>
                              <w:t>96</w:t>
                            </w:r>
                            <w:r>
                              <w:rPr>
                                <w:rFonts w:hint="eastAsia" w:ascii="宋体" w:hAnsi="宋体" w:cs="宋体"/>
                                <w:spacing w:val="-2"/>
                                <w:w w:val="99"/>
                                <w:sz w:val="20"/>
                                <w:szCs w:val="20"/>
                                <w:lang w:eastAsia="zh-CN"/>
                              </w:rPr>
                              <w:t>9</w:t>
                            </w:r>
                            <w:r>
                              <w:rPr>
                                <w:rFonts w:hint="eastAsia" w:ascii="宋体" w:hAnsi="宋体" w:cs="宋体"/>
                                <w:w w:val="99"/>
                                <w:sz w:val="20"/>
                                <w:szCs w:val="20"/>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902" w:hRule="exact"/>
                        </w:trPr>
                        <w:tc>
                          <w:tcPr>
                            <w:tcW w:w="574" w:type="dxa"/>
                            <w:vMerge w:val="restart"/>
                            <w:tcBorders>
                              <w:top w:val="single" w:color="auto" w:sz="4" w:space="0"/>
                              <w:left w:val="single" w:color="auto" w:sz="4" w:space="0"/>
                              <w:bottom w:val="single" w:color="auto" w:sz="4" w:space="0"/>
                              <w:right w:val="single" w:color="auto" w:sz="4" w:space="0"/>
                            </w:tcBorders>
                            <w:noWrap w:val="0"/>
                            <w:vAlign w:val="top"/>
                          </w:tcPr>
                          <w:p>
                            <w:pPr>
                              <w:pStyle w:val="34"/>
                              <w:rPr>
                                <w:rFonts w:ascii="宋体" w:hAnsi="宋体" w:cs="宋体"/>
                                <w:sz w:val="20"/>
                                <w:szCs w:val="20"/>
                                <w:lang w:eastAsia="zh-CN"/>
                              </w:rPr>
                            </w:pPr>
                          </w:p>
                          <w:p>
                            <w:pPr>
                              <w:pStyle w:val="34"/>
                              <w:rPr>
                                <w:rFonts w:hint="eastAsia" w:ascii="宋体" w:hAnsi="宋体" w:cs="宋体"/>
                                <w:sz w:val="20"/>
                                <w:szCs w:val="20"/>
                                <w:lang w:eastAsia="zh-CN"/>
                              </w:rPr>
                            </w:pPr>
                          </w:p>
                          <w:p>
                            <w:pPr>
                              <w:pStyle w:val="34"/>
                              <w:rPr>
                                <w:rFonts w:hint="eastAsia" w:ascii="宋体" w:hAnsi="宋体" w:cs="宋体"/>
                                <w:sz w:val="20"/>
                                <w:szCs w:val="20"/>
                                <w:lang w:eastAsia="zh-CN"/>
                              </w:rPr>
                            </w:pPr>
                          </w:p>
                          <w:p>
                            <w:pPr>
                              <w:pStyle w:val="34"/>
                              <w:rPr>
                                <w:rFonts w:hint="eastAsia" w:ascii="宋体" w:hAnsi="宋体" w:cs="宋体"/>
                                <w:sz w:val="20"/>
                                <w:szCs w:val="20"/>
                                <w:lang w:eastAsia="zh-CN"/>
                              </w:rPr>
                            </w:pPr>
                          </w:p>
                          <w:p>
                            <w:pPr>
                              <w:pStyle w:val="34"/>
                              <w:rPr>
                                <w:rFonts w:hint="eastAsia" w:ascii="宋体" w:hAnsi="宋体" w:cs="宋体"/>
                                <w:sz w:val="20"/>
                                <w:szCs w:val="20"/>
                                <w:lang w:eastAsia="zh-CN"/>
                              </w:rPr>
                            </w:pPr>
                          </w:p>
                          <w:p>
                            <w:pPr>
                              <w:pStyle w:val="34"/>
                              <w:spacing w:before="12"/>
                              <w:rPr>
                                <w:rFonts w:hint="eastAsia" w:ascii="宋体" w:hAnsi="宋体" w:cs="宋体"/>
                                <w:sz w:val="23"/>
                                <w:szCs w:val="23"/>
                                <w:lang w:eastAsia="zh-CN"/>
                              </w:rPr>
                            </w:pPr>
                          </w:p>
                          <w:p>
                            <w:pPr>
                              <w:pStyle w:val="34"/>
                              <w:ind w:left="182"/>
                              <w:rPr>
                                <w:rFonts w:ascii="宋体" w:hAnsi="宋体" w:cs="宋体"/>
                                <w:sz w:val="20"/>
                                <w:szCs w:val="20"/>
                              </w:rPr>
                            </w:pPr>
                            <w:r>
                              <w:rPr>
                                <w:rFonts w:hint="eastAsia" w:ascii="宋体"/>
                                <w:spacing w:val="1"/>
                                <w:w w:val="99"/>
                                <w:sz w:val="20"/>
                              </w:rPr>
                              <w:t>1</w:t>
                            </w:r>
                            <w:r>
                              <w:rPr>
                                <w:rFonts w:hint="eastAsia" w:ascii="宋体"/>
                                <w:w w:val="99"/>
                                <w:sz w:val="20"/>
                              </w:rPr>
                              <w:t>1</w:t>
                            </w:r>
                          </w:p>
                        </w:tc>
                        <w:tc>
                          <w:tcPr>
                            <w:tcW w:w="1166" w:type="dxa"/>
                            <w:vMerge w:val="restart"/>
                            <w:tcBorders>
                              <w:top w:val="single" w:color="auto" w:sz="4" w:space="0"/>
                              <w:left w:val="single" w:color="auto" w:sz="4" w:space="0"/>
                              <w:bottom w:val="single" w:color="auto" w:sz="4" w:space="0"/>
                              <w:right w:val="single" w:color="auto" w:sz="4" w:space="0"/>
                            </w:tcBorders>
                            <w:noWrap w:val="0"/>
                            <w:vAlign w:val="top"/>
                          </w:tcPr>
                          <w:p>
                            <w:pPr>
                              <w:pStyle w:val="34"/>
                              <w:rPr>
                                <w:rFonts w:ascii="宋体" w:hAnsi="宋体" w:cs="宋体"/>
                                <w:sz w:val="20"/>
                                <w:szCs w:val="20"/>
                              </w:rPr>
                            </w:pPr>
                          </w:p>
                          <w:p>
                            <w:pPr>
                              <w:pStyle w:val="34"/>
                              <w:rPr>
                                <w:rFonts w:hint="eastAsia" w:ascii="宋体" w:hAnsi="宋体" w:cs="宋体"/>
                                <w:sz w:val="20"/>
                                <w:szCs w:val="20"/>
                              </w:rPr>
                            </w:pPr>
                          </w:p>
                          <w:p>
                            <w:pPr>
                              <w:pStyle w:val="34"/>
                              <w:rPr>
                                <w:rFonts w:hint="eastAsia" w:ascii="宋体" w:hAnsi="宋体" w:cs="宋体"/>
                                <w:sz w:val="20"/>
                                <w:szCs w:val="20"/>
                              </w:rPr>
                            </w:pPr>
                          </w:p>
                          <w:p>
                            <w:pPr>
                              <w:pStyle w:val="34"/>
                              <w:rPr>
                                <w:rFonts w:hint="eastAsia" w:ascii="宋体" w:hAnsi="宋体" w:cs="宋体"/>
                                <w:sz w:val="20"/>
                                <w:szCs w:val="20"/>
                              </w:rPr>
                            </w:pPr>
                          </w:p>
                          <w:p>
                            <w:pPr>
                              <w:pStyle w:val="34"/>
                              <w:rPr>
                                <w:rFonts w:hint="eastAsia" w:ascii="宋体" w:hAnsi="宋体" w:cs="宋体"/>
                                <w:sz w:val="20"/>
                                <w:szCs w:val="20"/>
                              </w:rPr>
                            </w:pPr>
                          </w:p>
                          <w:p>
                            <w:pPr>
                              <w:pStyle w:val="34"/>
                              <w:spacing w:before="157"/>
                              <w:ind w:left="7"/>
                              <w:rPr>
                                <w:rFonts w:hint="eastAsia" w:ascii="宋体" w:hAnsi="宋体" w:cs="宋体"/>
                                <w:sz w:val="20"/>
                                <w:szCs w:val="20"/>
                              </w:rPr>
                            </w:pPr>
                            <w:r>
                              <w:rPr>
                                <w:rFonts w:hint="eastAsia" w:ascii="宋体" w:hAnsi="宋体" w:cs="宋体"/>
                                <w:spacing w:val="1"/>
                                <w:w w:val="99"/>
                                <w:sz w:val="20"/>
                                <w:szCs w:val="20"/>
                              </w:rPr>
                              <w:t>A02</w:t>
                            </w:r>
                            <w:r>
                              <w:rPr>
                                <w:rFonts w:hint="eastAsia" w:ascii="宋体" w:hAnsi="宋体" w:cs="宋体"/>
                                <w:w w:val="99"/>
                                <w:sz w:val="20"/>
                                <w:szCs w:val="20"/>
                              </w:rPr>
                              <w:t>06</w:t>
                            </w:r>
                            <w:r>
                              <w:rPr>
                                <w:rFonts w:hint="eastAsia" w:ascii="宋体" w:hAnsi="宋体" w:cs="宋体"/>
                                <w:spacing w:val="1"/>
                                <w:w w:val="99"/>
                                <w:sz w:val="20"/>
                                <w:szCs w:val="20"/>
                              </w:rPr>
                              <w:t>1</w:t>
                            </w:r>
                            <w:r>
                              <w:rPr>
                                <w:rFonts w:hint="eastAsia" w:ascii="宋体" w:hAnsi="宋体" w:cs="宋体"/>
                                <w:w w:val="99"/>
                                <w:sz w:val="20"/>
                                <w:szCs w:val="20"/>
                              </w:rPr>
                              <w:t>9照明</w:t>
                            </w:r>
                          </w:p>
                          <w:p>
                            <w:pPr>
                              <w:pStyle w:val="34"/>
                              <w:spacing w:before="50"/>
                              <w:ind w:left="7"/>
                              <w:rPr>
                                <w:rFonts w:ascii="宋体" w:hAnsi="宋体" w:cs="宋体"/>
                                <w:sz w:val="20"/>
                                <w:szCs w:val="20"/>
                              </w:rPr>
                            </w:pPr>
                            <w:r>
                              <w:rPr>
                                <w:rFonts w:hint="eastAsia" w:ascii="宋体" w:hAnsi="宋体" w:cs="宋体"/>
                                <w:w w:val="99"/>
                                <w:sz w:val="20"/>
                                <w:szCs w:val="20"/>
                              </w:rPr>
                              <w:t>设备</w:t>
                            </w:r>
                          </w:p>
                        </w:tc>
                        <w:tc>
                          <w:tcPr>
                            <w:tcW w:w="1800" w:type="dxa"/>
                            <w:tcBorders>
                              <w:top w:val="single" w:color="auto" w:sz="4" w:space="0"/>
                              <w:left w:val="single" w:color="auto" w:sz="4" w:space="0"/>
                              <w:bottom w:val="single" w:color="auto" w:sz="4" w:space="0"/>
                              <w:right w:val="single" w:color="auto" w:sz="4" w:space="0"/>
                            </w:tcBorders>
                            <w:noWrap w:val="0"/>
                            <w:vAlign w:val="top"/>
                          </w:tcPr>
                          <w:p>
                            <w:pPr>
                              <w:pStyle w:val="34"/>
                              <w:spacing w:before="133" w:line="280" w:lineRule="auto"/>
                              <w:ind w:left="7" w:right="7"/>
                              <w:rPr>
                                <w:rFonts w:ascii="宋体" w:hAnsi="宋体" w:cs="宋体"/>
                                <w:sz w:val="20"/>
                                <w:szCs w:val="20"/>
                                <w:lang w:eastAsia="zh-CN"/>
                              </w:rPr>
                            </w:pPr>
                            <w:r>
                              <w:rPr>
                                <w:rFonts w:hint="eastAsia" w:ascii="宋体" w:hAnsi="宋体" w:cs="宋体"/>
                                <w:w w:val="99"/>
                                <w:sz w:val="20"/>
                                <w:szCs w:val="20"/>
                                <w:lang w:eastAsia="zh-CN"/>
                              </w:rPr>
                              <w:t>★</w:t>
                            </w:r>
                            <w:r>
                              <w:rPr>
                                <w:rFonts w:hint="eastAsia" w:ascii="宋体" w:hAnsi="宋体" w:cs="宋体"/>
                                <w:spacing w:val="24"/>
                                <w:w w:val="99"/>
                                <w:sz w:val="20"/>
                                <w:szCs w:val="20"/>
                                <w:lang w:eastAsia="zh-CN"/>
                              </w:rPr>
                              <w:t>普</w:t>
                            </w:r>
                            <w:r>
                              <w:rPr>
                                <w:rFonts w:hint="eastAsia" w:ascii="宋体" w:hAnsi="宋体" w:cs="宋体"/>
                                <w:w w:val="99"/>
                                <w:sz w:val="20"/>
                                <w:szCs w:val="20"/>
                                <w:lang w:eastAsia="zh-CN"/>
                              </w:rPr>
                              <w:t>通照明用</w:t>
                            </w:r>
                            <w:r>
                              <w:rPr>
                                <w:rFonts w:hint="eastAsia" w:ascii="宋体" w:hAnsi="宋体" w:cs="宋体"/>
                                <w:spacing w:val="24"/>
                                <w:w w:val="99"/>
                                <w:sz w:val="20"/>
                                <w:szCs w:val="20"/>
                                <w:lang w:eastAsia="zh-CN"/>
                              </w:rPr>
                              <w:t>双</w:t>
                            </w:r>
                            <w:r>
                              <w:rPr>
                                <w:rFonts w:hint="eastAsia" w:ascii="宋体" w:hAnsi="宋体" w:cs="宋体"/>
                                <w:w w:val="99"/>
                                <w:sz w:val="20"/>
                                <w:szCs w:val="20"/>
                                <w:lang w:eastAsia="zh-CN"/>
                              </w:rPr>
                              <w:t>端荧光灯</w:t>
                            </w:r>
                          </w:p>
                        </w:tc>
                        <w:tc>
                          <w:tcPr>
                            <w:tcW w:w="1915" w:type="dxa"/>
                            <w:tcBorders>
                              <w:top w:val="single" w:color="auto" w:sz="4" w:space="0"/>
                              <w:left w:val="single" w:color="auto" w:sz="4" w:space="0"/>
                              <w:bottom w:val="single" w:color="auto" w:sz="4" w:space="0"/>
                              <w:right w:val="single" w:color="auto" w:sz="4" w:space="0"/>
                            </w:tcBorders>
                            <w:noWrap w:val="0"/>
                            <w:vAlign w:val="top"/>
                          </w:tcPr>
                          <w:p>
                            <w:pPr>
                              <w:rPr>
                                <w:rFonts w:ascii="Calibri" w:hAnsi="Calibri"/>
                                <w:sz w:val="22"/>
                                <w:szCs w:val="22"/>
                              </w:rPr>
                            </w:pPr>
                          </w:p>
                        </w:tc>
                        <w:tc>
                          <w:tcPr>
                            <w:tcW w:w="2966" w:type="dxa"/>
                            <w:tcBorders>
                              <w:top w:val="single" w:color="auto" w:sz="4" w:space="0"/>
                              <w:left w:val="single" w:color="auto" w:sz="4" w:space="0"/>
                              <w:bottom w:val="single" w:color="auto" w:sz="4" w:space="0"/>
                              <w:right w:val="single" w:color="auto" w:sz="4" w:space="0"/>
                            </w:tcBorders>
                            <w:noWrap w:val="0"/>
                            <w:vAlign w:val="top"/>
                          </w:tcPr>
                          <w:p>
                            <w:pPr>
                              <w:pStyle w:val="34"/>
                              <w:spacing w:before="133" w:line="280" w:lineRule="auto"/>
                              <w:ind w:left="7" w:right="4"/>
                              <w:rPr>
                                <w:rFonts w:ascii="宋体" w:hAnsi="宋体" w:cs="宋体"/>
                                <w:sz w:val="20"/>
                                <w:szCs w:val="20"/>
                                <w:lang w:eastAsia="zh-CN"/>
                              </w:rPr>
                            </w:pPr>
                            <w:r>
                              <w:rPr>
                                <w:rFonts w:hint="eastAsia" w:ascii="宋体" w:hAnsi="宋体" w:cs="宋体"/>
                                <w:spacing w:val="12"/>
                                <w:w w:val="99"/>
                                <w:sz w:val="20"/>
                                <w:szCs w:val="20"/>
                                <w:lang w:eastAsia="zh-CN"/>
                              </w:rPr>
                              <w:t>《普通照明用双端荧光</w:t>
                            </w:r>
                            <w:r>
                              <w:rPr>
                                <w:rFonts w:hint="eastAsia" w:ascii="宋体" w:hAnsi="宋体" w:cs="宋体"/>
                                <w:spacing w:val="9"/>
                                <w:w w:val="99"/>
                                <w:sz w:val="20"/>
                                <w:szCs w:val="20"/>
                                <w:lang w:eastAsia="zh-CN"/>
                              </w:rPr>
                              <w:t>灯</w:t>
                            </w:r>
                            <w:r>
                              <w:rPr>
                                <w:rFonts w:hint="eastAsia" w:ascii="宋体" w:hAnsi="宋体" w:cs="宋体"/>
                                <w:spacing w:val="12"/>
                                <w:w w:val="99"/>
                                <w:sz w:val="20"/>
                                <w:szCs w:val="20"/>
                                <w:lang w:eastAsia="zh-CN"/>
                              </w:rPr>
                              <w:t>能效</w:t>
                            </w:r>
                            <w:r>
                              <w:rPr>
                                <w:rFonts w:hint="eastAsia" w:ascii="宋体" w:hAnsi="宋体" w:cs="宋体"/>
                                <w:w w:val="99"/>
                                <w:sz w:val="20"/>
                                <w:szCs w:val="20"/>
                                <w:lang w:eastAsia="zh-CN"/>
                              </w:rPr>
                              <w:t>限定值及</w:t>
                            </w:r>
                            <w:r>
                              <w:rPr>
                                <w:rFonts w:hint="eastAsia" w:ascii="宋体" w:hAnsi="宋体" w:cs="宋体"/>
                                <w:spacing w:val="2"/>
                                <w:w w:val="99"/>
                                <w:sz w:val="20"/>
                                <w:szCs w:val="20"/>
                                <w:lang w:eastAsia="zh-CN"/>
                              </w:rPr>
                              <w:t>能</w:t>
                            </w:r>
                            <w:r>
                              <w:rPr>
                                <w:rFonts w:hint="eastAsia" w:ascii="宋体" w:hAnsi="宋体" w:cs="宋体"/>
                                <w:w w:val="99"/>
                                <w:sz w:val="20"/>
                                <w:szCs w:val="20"/>
                                <w:lang w:eastAsia="zh-CN"/>
                              </w:rPr>
                              <w:t>效等</w:t>
                            </w:r>
                            <w:r>
                              <w:rPr>
                                <w:rFonts w:hint="eastAsia" w:ascii="宋体" w:hAnsi="宋体" w:cs="宋体"/>
                                <w:spacing w:val="2"/>
                                <w:w w:val="99"/>
                                <w:sz w:val="20"/>
                                <w:szCs w:val="20"/>
                                <w:lang w:eastAsia="zh-CN"/>
                              </w:rPr>
                              <w:t>级</w:t>
                            </w:r>
                            <w:r>
                              <w:rPr>
                                <w:rFonts w:hint="eastAsia" w:ascii="宋体" w:hAnsi="宋体" w:cs="宋体"/>
                                <w:w w:val="99"/>
                                <w:sz w:val="20"/>
                                <w:szCs w:val="20"/>
                                <w:lang w:eastAsia="zh-CN"/>
                              </w:rPr>
                              <w:t>》（</w:t>
                            </w:r>
                            <w:r>
                              <w:rPr>
                                <w:rFonts w:hint="eastAsia" w:ascii="宋体" w:hAnsi="宋体" w:cs="宋体"/>
                                <w:spacing w:val="1"/>
                                <w:w w:val="99"/>
                                <w:sz w:val="20"/>
                                <w:szCs w:val="20"/>
                                <w:lang w:eastAsia="zh-CN"/>
                              </w:rPr>
                              <w:t>G</w:t>
                            </w:r>
                            <w:r>
                              <w:rPr>
                                <w:rFonts w:hint="eastAsia" w:ascii="宋体" w:hAnsi="宋体" w:cs="宋体"/>
                                <w:w w:val="99"/>
                                <w:sz w:val="20"/>
                                <w:szCs w:val="20"/>
                                <w:lang w:eastAsia="zh-CN"/>
                              </w:rPr>
                              <w:t>B</w:t>
                            </w:r>
                            <w:r>
                              <w:rPr>
                                <w:rFonts w:hint="eastAsia" w:ascii="宋体" w:hAnsi="宋体" w:cs="宋体"/>
                                <w:spacing w:val="1"/>
                                <w:w w:val="99"/>
                                <w:sz w:val="20"/>
                                <w:szCs w:val="20"/>
                                <w:lang w:eastAsia="zh-CN"/>
                              </w:rPr>
                              <w:t>19</w:t>
                            </w:r>
                            <w:r>
                              <w:rPr>
                                <w:rFonts w:hint="eastAsia" w:ascii="宋体" w:hAnsi="宋体" w:cs="宋体"/>
                                <w:w w:val="99"/>
                                <w:sz w:val="20"/>
                                <w:szCs w:val="20"/>
                                <w:lang w:eastAsia="zh-CN"/>
                              </w:rPr>
                              <w:t>04</w:t>
                            </w:r>
                            <w:r>
                              <w:rPr>
                                <w:rFonts w:hint="eastAsia" w:ascii="宋体" w:hAnsi="宋体" w:cs="宋体"/>
                                <w:spacing w:val="1"/>
                                <w:w w:val="99"/>
                                <w:sz w:val="20"/>
                                <w:szCs w:val="20"/>
                                <w:lang w:eastAsia="zh-CN"/>
                              </w:rPr>
                              <w:t>3</w:t>
                            </w:r>
                            <w:r>
                              <w:rPr>
                                <w:rFonts w:hint="eastAsia" w:ascii="宋体" w:hAnsi="宋体" w:cs="宋体"/>
                                <w:w w:val="99"/>
                                <w:sz w:val="20"/>
                                <w:szCs w:val="20"/>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821" w:hRule="exact"/>
                        </w:trPr>
                        <w:tc>
                          <w:tcPr>
                            <w:tcW w:w="574" w:type="dxa"/>
                            <w:vMerge w:val="continue"/>
                            <w:tcBorders>
                              <w:top w:val="single" w:color="auto" w:sz="4" w:space="0"/>
                              <w:left w:val="single" w:color="auto" w:sz="4" w:space="0"/>
                              <w:bottom w:val="single" w:color="auto" w:sz="4" w:space="0"/>
                              <w:right w:val="single" w:color="auto" w:sz="4" w:space="0"/>
                            </w:tcBorders>
                            <w:noWrap w:val="0"/>
                            <w:vAlign w:val="center"/>
                          </w:tcPr>
                          <w:p>
                            <w:pPr>
                              <w:widowControl/>
                              <w:jc w:val="left"/>
                              <w:rPr>
                                <w:rFonts w:ascii="宋体" w:hAnsi="宋体" w:eastAsia="Times New Roman" w:cs="宋体"/>
                                <w:kern w:val="0"/>
                                <w:sz w:val="20"/>
                                <w:szCs w:val="20"/>
                              </w:rPr>
                            </w:pPr>
                          </w:p>
                        </w:tc>
                        <w:tc>
                          <w:tcPr>
                            <w:tcW w:w="1166" w:type="dxa"/>
                            <w:vMerge w:val="continue"/>
                            <w:tcBorders>
                              <w:top w:val="single" w:color="auto" w:sz="4" w:space="0"/>
                              <w:left w:val="single" w:color="auto" w:sz="4" w:space="0"/>
                              <w:bottom w:val="single" w:color="auto" w:sz="4" w:space="0"/>
                              <w:right w:val="single" w:color="auto" w:sz="4" w:space="0"/>
                            </w:tcBorders>
                            <w:noWrap w:val="0"/>
                            <w:vAlign w:val="center"/>
                          </w:tcPr>
                          <w:p>
                            <w:pPr>
                              <w:widowControl/>
                              <w:jc w:val="left"/>
                              <w:rPr>
                                <w:rFonts w:ascii="宋体" w:hAnsi="宋体" w:eastAsia="Times New Roman" w:cs="宋体"/>
                                <w:kern w:val="0"/>
                                <w:sz w:val="20"/>
                                <w:szCs w:val="20"/>
                              </w:rPr>
                            </w:pPr>
                          </w:p>
                        </w:tc>
                        <w:tc>
                          <w:tcPr>
                            <w:tcW w:w="1800" w:type="dxa"/>
                            <w:tcBorders>
                              <w:top w:val="single" w:color="auto" w:sz="4" w:space="0"/>
                              <w:left w:val="single" w:color="auto" w:sz="4" w:space="0"/>
                              <w:bottom w:val="single" w:color="auto" w:sz="4" w:space="0"/>
                              <w:right w:val="single" w:color="auto" w:sz="4" w:space="0"/>
                            </w:tcBorders>
                            <w:noWrap w:val="0"/>
                            <w:vAlign w:val="top"/>
                          </w:tcPr>
                          <w:p>
                            <w:pPr>
                              <w:pStyle w:val="34"/>
                              <w:spacing w:before="92" w:line="280" w:lineRule="auto"/>
                              <w:ind w:left="7" w:right="2"/>
                              <w:rPr>
                                <w:rFonts w:ascii="宋体" w:hAnsi="宋体" w:cs="宋体"/>
                                <w:sz w:val="20"/>
                                <w:szCs w:val="20"/>
                              </w:rPr>
                            </w:pPr>
                            <w:r>
                              <w:rPr>
                                <w:rFonts w:hint="eastAsia" w:ascii="宋体" w:hAnsi="宋体" w:cs="宋体"/>
                                <w:spacing w:val="1"/>
                                <w:w w:val="99"/>
                                <w:sz w:val="20"/>
                                <w:szCs w:val="20"/>
                              </w:rPr>
                              <w:t>LE</w:t>
                            </w:r>
                            <w:r>
                              <w:rPr>
                                <w:rFonts w:hint="eastAsia" w:ascii="宋体" w:hAnsi="宋体" w:cs="宋体"/>
                                <w:w w:val="99"/>
                                <w:sz w:val="20"/>
                                <w:szCs w:val="20"/>
                              </w:rPr>
                              <w:t>D</w:t>
                            </w:r>
                            <w:r>
                              <w:rPr>
                                <w:rFonts w:hint="eastAsia" w:ascii="宋体" w:hAnsi="宋体" w:cs="宋体"/>
                                <w:spacing w:val="12"/>
                                <w:w w:val="99"/>
                                <w:sz w:val="20"/>
                                <w:szCs w:val="20"/>
                              </w:rPr>
                              <w:t>道</w:t>
                            </w:r>
                            <w:r>
                              <w:rPr>
                                <w:rFonts w:hint="eastAsia" w:ascii="宋体" w:hAnsi="宋体" w:cs="宋体"/>
                                <w:spacing w:val="9"/>
                                <w:w w:val="99"/>
                                <w:sz w:val="20"/>
                                <w:szCs w:val="20"/>
                              </w:rPr>
                              <w:t>路</w:t>
                            </w:r>
                            <w:r>
                              <w:rPr>
                                <w:rFonts w:hint="eastAsia" w:ascii="宋体" w:hAnsi="宋体" w:cs="宋体"/>
                                <w:spacing w:val="13"/>
                                <w:w w:val="99"/>
                                <w:sz w:val="20"/>
                                <w:szCs w:val="20"/>
                              </w:rPr>
                              <w:t>/</w:t>
                            </w:r>
                            <w:r>
                              <w:rPr>
                                <w:rFonts w:hint="eastAsia" w:ascii="宋体" w:hAnsi="宋体" w:cs="宋体"/>
                                <w:spacing w:val="12"/>
                                <w:w w:val="99"/>
                                <w:sz w:val="20"/>
                                <w:szCs w:val="20"/>
                              </w:rPr>
                              <w:t>隧道照</w:t>
                            </w:r>
                            <w:r>
                              <w:rPr>
                                <w:rFonts w:hint="eastAsia" w:ascii="宋体" w:hAnsi="宋体" w:cs="宋体"/>
                                <w:w w:val="99"/>
                                <w:sz w:val="20"/>
                                <w:szCs w:val="20"/>
                              </w:rPr>
                              <w:t>明产品</w:t>
                            </w:r>
                          </w:p>
                        </w:tc>
                        <w:tc>
                          <w:tcPr>
                            <w:tcW w:w="1915" w:type="dxa"/>
                            <w:tcBorders>
                              <w:top w:val="single" w:color="auto" w:sz="4" w:space="0"/>
                              <w:left w:val="single" w:color="auto" w:sz="4" w:space="0"/>
                              <w:bottom w:val="single" w:color="auto" w:sz="4" w:space="0"/>
                              <w:right w:val="single" w:color="auto" w:sz="4" w:space="0"/>
                            </w:tcBorders>
                            <w:noWrap w:val="0"/>
                            <w:vAlign w:val="top"/>
                          </w:tcPr>
                          <w:p>
                            <w:pPr>
                              <w:rPr>
                                <w:rFonts w:ascii="Calibri" w:hAnsi="Calibri"/>
                                <w:sz w:val="22"/>
                                <w:szCs w:val="22"/>
                              </w:rPr>
                            </w:pPr>
                          </w:p>
                        </w:tc>
                        <w:tc>
                          <w:tcPr>
                            <w:tcW w:w="2966" w:type="dxa"/>
                            <w:tcBorders>
                              <w:top w:val="single" w:color="auto" w:sz="4" w:space="0"/>
                              <w:left w:val="single" w:color="auto" w:sz="4" w:space="0"/>
                              <w:bottom w:val="single" w:color="auto" w:sz="4" w:space="0"/>
                              <w:right w:val="single" w:color="auto" w:sz="4" w:space="0"/>
                            </w:tcBorders>
                            <w:noWrap w:val="0"/>
                            <w:vAlign w:val="top"/>
                          </w:tcPr>
                          <w:p>
                            <w:pPr>
                              <w:pStyle w:val="34"/>
                              <w:spacing w:before="92" w:line="280" w:lineRule="auto"/>
                              <w:ind w:left="7" w:right="7"/>
                              <w:rPr>
                                <w:rFonts w:ascii="宋体" w:hAnsi="宋体" w:cs="宋体"/>
                                <w:sz w:val="20"/>
                                <w:szCs w:val="20"/>
                                <w:lang w:eastAsia="zh-CN"/>
                              </w:rPr>
                            </w:pPr>
                            <w:r>
                              <w:rPr>
                                <w:rFonts w:hint="eastAsia" w:ascii="宋体" w:hAnsi="宋体" w:cs="宋体"/>
                                <w:spacing w:val="4"/>
                                <w:w w:val="99"/>
                                <w:sz w:val="20"/>
                                <w:szCs w:val="20"/>
                                <w:lang w:eastAsia="zh-CN"/>
                              </w:rPr>
                              <w:t>《</w:t>
                            </w:r>
                            <w:r>
                              <w:rPr>
                                <w:rFonts w:hint="eastAsia" w:ascii="宋体" w:hAnsi="宋体" w:cs="宋体"/>
                                <w:spacing w:val="2"/>
                                <w:w w:val="99"/>
                                <w:sz w:val="20"/>
                                <w:szCs w:val="20"/>
                                <w:lang w:eastAsia="zh-CN"/>
                              </w:rPr>
                              <w:t>道</w:t>
                            </w:r>
                            <w:r>
                              <w:rPr>
                                <w:rFonts w:hint="eastAsia" w:ascii="宋体" w:hAnsi="宋体" w:cs="宋体"/>
                                <w:spacing w:val="4"/>
                                <w:w w:val="99"/>
                                <w:sz w:val="20"/>
                                <w:szCs w:val="20"/>
                                <w:lang w:eastAsia="zh-CN"/>
                              </w:rPr>
                              <w:t>路和隧道照</w:t>
                            </w:r>
                            <w:r>
                              <w:rPr>
                                <w:rFonts w:hint="eastAsia" w:ascii="宋体" w:hAnsi="宋体" w:cs="宋体"/>
                                <w:spacing w:val="2"/>
                                <w:w w:val="99"/>
                                <w:sz w:val="20"/>
                                <w:szCs w:val="20"/>
                                <w:lang w:eastAsia="zh-CN"/>
                              </w:rPr>
                              <w:t>明</w:t>
                            </w:r>
                            <w:r>
                              <w:rPr>
                                <w:rFonts w:hint="eastAsia" w:ascii="宋体" w:hAnsi="宋体" w:cs="宋体"/>
                                <w:w w:val="99"/>
                                <w:sz w:val="20"/>
                                <w:szCs w:val="20"/>
                                <w:lang w:eastAsia="zh-CN"/>
                              </w:rPr>
                              <w:t>用</w:t>
                            </w:r>
                            <w:r>
                              <w:rPr>
                                <w:rFonts w:hint="eastAsia" w:ascii="宋体" w:hAnsi="宋体" w:cs="宋体"/>
                                <w:spacing w:val="1"/>
                                <w:w w:val="99"/>
                                <w:sz w:val="20"/>
                                <w:szCs w:val="20"/>
                                <w:lang w:eastAsia="zh-CN"/>
                              </w:rPr>
                              <w:t>LE</w:t>
                            </w:r>
                            <w:r>
                              <w:rPr>
                                <w:rFonts w:hint="eastAsia" w:ascii="宋体" w:hAnsi="宋体" w:cs="宋体"/>
                                <w:w w:val="99"/>
                                <w:sz w:val="20"/>
                                <w:szCs w:val="20"/>
                                <w:lang w:eastAsia="zh-CN"/>
                              </w:rPr>
                              <w:t>D</w:t>
                            </w:r>
                            <w:r>
                              <w:rPr>
                                <w:rFonts w:hint="eastAsia" w:ascii="宋体" w:hAnsi="宋体" w:cs="宋体"/>
                                <w:spacing w:val="4"/>
                                <w:w w:val="99"/>
                                <w:sz w:val="20"/>
                                <w:szCs w:val="20"/>
                                <w:lang w:eastAsia="zh-CN"/>
                              </w:rPr>
                              <w:t>灯</w:t>
                            </w:r>
                            <w:r>
                              <w:rPr>
                                <w:rFonts w:hint="eastAsia" w:ascii="宋体" w:hAnsi="宋体" w:cs="宋体"/>
                                <w:spacing w:val="2"/>
                                <w:w w:val="99"/>
                                <w:sz w:val="20"/>
                                <w:szCs w:val="20"/>
                                <w:lang w:eastAsia="zh-CN"/>
                              </w:rPr>
                              <w:t>具</w:t>
                            </w:r>
                            <w:r>
                              <w:rPr>
                                <w:rFonts w:hint="eastAsia" w:ascii="宋体" w:hAnsi="宋体" w:cs="宋体"/>
                                <w:w w:val="99"/>
                                <w:sz w:val="20"/>
                                <w:szCs w:val="20"/>
                                <w:lang w:eastAsia="zh-CN"/>
                              </w:rPr>
                              <w:t>能效限定</w:t>
                            </w:r>
                            <w:r>
                              <w:rPr>
                                <w:rFonts w:hint="eastAsia" w:ascii="宋体" w:hAnsi="宋体" w:cs="宋体"/>
                                <w:spacing w:val="2"/>
                                <w:w w:val="99"/>
                                <w:sz w:val="20"/>
                                <w:szCs w:val="20"/>
                                <w:lang w:eastAsia="zh-CN"/>
                              </w:rPr>
                              <w:t>值</w:t>
                            </w:r>
                            <w:r>
                              <w:rPr>
                                <w:rFonts w:hint="eastAsia" w:ascii="宋体" w:hAnsi="宋体" w:cs="宋体"/>
                                <w:w w:val="99"/>
                                <w:sz w:val="20"/>
                                <w:szCs w:val="20"/>
                                <w:lang w:eastAsia="zh-CN"/>
                              </w:rPr>
                              <w:t>及能</w:t>
                            </w:r>
                            <w:r>
                              <w:rPr>
                                <w:rFonts w:hint="eastAsia" w:ascii="宋体" w:hAnsi="宋体" w:cs="宋体"/>
                                <w:spacing w:val="2"/>
                                <w:w w:val="99"/>
                                <w:sz w:val="20"/>
                                <w:szCs w:val="20"/>
                                <w:lang w:eastAsia="zh-CN"/>
                              </w:rPr>
                              <w:t>效</w:t>
                            </w:r>
                            <w:r>
                              <w:rPr>
                                <w:rFonts w:hint="eastAsia" w:ascii="宋体" w:hAnsi="宋体" w:cs="宋体"/>
                                <w:w w:val="99"/>
                                <w:sz w:val="20"/>
                                <w:szCs w:val="20"/>
                                <w:lang w:eastAsia="zh-CN"/>
                              </w:rPr>
                              <w:t>等级</w:t>
                            </w:r>
                            <w:r>
                              <w:rPr>
                                <w:rFonts w:hint="eastAsia" w:ascii="宋体" w:hAnsi="宋体" w:cs="宋体"/>
                                <w:spacing w:val="-106"/>
                                <w:w w:val="99"/>
                                <w:sz w:val="20"/>
                                <w:szCs w:val="20"/>
                                <w:lang w:eastAsia="zh-CN"/>
                              </w:rPr>
                              <w:t>》</w:t>
                            </w:r>
                            <w:r>
                              <w:rPr>
                                <w:rFonts w:hint="eastAsia" w:ascii="宋体" w:hAnsi="宋体" w:cs="宋体"/>
                                <w:w w:val="99"/>
                                <w:sz w:val="20"/>
                                <w:szCs w:val="20"/>
                                <w:lang w:eastAsia="zh-CN"/>
                              </w:rPr>
                              <w:t>（</w:t>
                            </w:r>
                            <w:r>
                              <w:rPr>
                                <w:rFonts w:hint="eastAsia" w:ascii="宋体" w:hAnsi="宋体" w:cs="宋体"/>
                                <w:spacing w:val="1"/>
                                <w:w w:val="99"/>
                                <w:sz w:val="20"/>
                                <w:szCs w:val="20"/>
                                <w:lang w:eastAsia="zh-CN"/>
                              </w:rPr>
                              <w:t>G</w:t>
                            </w:r>
                            <w:r>
                              <w:rPr>
                                <w:rFonts w:hint="eastAsia" w:ascii="宋体" w:hAnsi="宋体" w:cs="宋体"/>
                                <w:w w:val="99"/>
                                <w:sz w:val="20"/>
                                <w:szCs w:val="20"/>
                                <w:lang w:eastAsia="zh-CN"/>
                              </w:rPr>
                              <w:t>B</w:t>
                            </w:r>
                            <w:r>
                              <w:rPr>
                                <w:rFonts w:hint="eastAsia" w:ascii="宋体" w:hAnsi="宋体" w:cs="宋体"/>
                                <w:spacing w:val="1"/>
                                <w:w w:val="99"/>
                                <w:sz w:val="20"/>
                                <w:szCs w:val="20"/>
                                <w:lang w:eastAsia="zh-CN"/>
                              </w:rPr>
                              <w:t>3747</w:t>
                            </w:r>
                            <w:r>
                              <w:rPr>
                                <w:rFonts w:hint="eastAsia" w:ascii="宋体" w:hAnsi="宋体" w:cs="宋体"/>
                                <w:w w:val="99"/>
                                <w:sz w:val="20"/>
                                <w:szCs w:val="20"/>
                                <w:lang w:eastAsia="zh-CN"/>
                              </w:rPr>
                              <w:t>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804" w:hRule="exact"/>
                        </w:trPr>
                        <w:tc>
                          <w:tcPr>
                            <w:tcW w:w="574" w:type="dxa"/>
                            <w:vMerge w:val="continue"/>
                            <w:tcBorders>
                              <w:top w:val="single" w:color="auto" w:sz="4" w:space="0"/>
                              <w:left w:val="single" w:color="auto" w:sz="4" w:space="0"/>
                              <w:bottom w:val="single" w:color="auto" w:sz="4" w:space="0"/>
                              <w:right w:val="single" w:color="auto" w:sz="4" w:space="0"/>
                            </w:tcBorders>
                            <w:noWrap w:val="0"/>
                            <w:vAlign w:val="center"/>
                          </w:tcPr>
                          <w:p>
                            <w:pPr>
                              <w:widowControl/>
                              <w:jc w:val="left"/>
                              <w:rPr>
                                <w:rFonts w:ascii="宋体" w:hAnsi="宋体" w:eastAsia="Times New Roman" w:cs="宋体"/>
                                <w:kern w:val="0"/>
                                <w:sz w:val="20"/>
                                <w:szCs w:val="20"/>
                              </w:rPr>
                            </w:pPr>
                          </w:p>
                        </w:tc>
                        <w:tc>
                          <w:tcPr>
                            <w:tcW w:w="1166" w:type="dxa"/>
                            <w:vMerge w:val="continue"/>
                            <w:tcBorders>
                              <w:top w:val="single" w:color="auto" w:sz="4" w:space="0"/>
                              <w:left w:val="single" w:color="auto" w:sz="4" w:space="0"/>
                              <w:bottom w:val="single" w:color="auto" w:sz="4" w:space="0"/>
                              <w:right w:val="single" w:color="auto" w:sz="4" w:space="0"/>
                            </w:tcBorders>
                            <w:noWrap w:val="0"/>
                            <w:vAlign w:val="center"/>
                          </w:tcPr>
                          <w:p>
                            <w:pPr>
                              <w:widowControl/>
                              <w:jc w:val="left"/>
                              <w:rPr>
                                <w:rFonts w:ascii="宋体" w:hAnsi="宋体" w:eastAsia="Times New Roman" w:cs="宋体"/>
                                <w:kern w:val="0"/>
                                <w:sz w:val="20"/>
                                <w:szCs w:val="20"/>
                              </w:rPr>
                            </w:pPr>
                          </w:p>
                        </w:tc>
                        <w:tc>
                          <w:tcPr>
                            <w:tcW w:w="1800" w:type="dxa"/>
                            <w:tcBorders>
                              <w:top w:val="single" w:color="auto" w:sz="4" w:space="0"/>
                              <w:left w:val="single" w:color="auto" w:sz="4" w:space="0"/>
                              <w:bottom w:val="single" w:color="auto" w:sz="4" w:space="0"/>
                              <w:right w:val="single" w:color="auto" w:sz="4" w:space="0"/>
                            </w:tcBorders>
                            <w:noWrap w:val="0"/>
                            <w:vAlign w:val="top"/>
                          </w:tcPr>
                          <w:p>
                            <w:pPr>
                              <w:pStyle w:val="34"/>
                              <w:spacing w:before="4"/>
                              <w:rPr>
                                <w:rFonts w:ascii="宋体" w:hAnsi="宋体" w:cs="宋体"/>
                                <w:sz w:val="18"/>
                                <w:szCs w:val="18"/>
                                <w:lang w:eastAsia="zh-CN"/>
                              </w:rPr>
                            </w:pPr>
                          </w:p>
                          <w:p>
                            <w:pPr>
                              <w:pStyle w:val="34"/>
                              <w:ind w:left="7"/>
                              <w:rPr>
                                <w:rFonts w:ascii="宋体" w:hAnsi="宋体" w:cs="宋体"/>
                                <w:sz w:val="20"/>
                                <w:szCs w:val="20"/>
                              </w:rPr>
                            </w:pPr>
                            <w:r>
                              <w:rPr>
                                <w:rFonts w:hint="eastAsia" w:ascii="宋体" w:hAnsi="宋体" w:cs="宋体"/>
                                <w:spacing w:val="1"/>
                                <w:w w:val="99"/>
                                <w:sz w:val="20"/>
                                <w:szCs w:val="20"/>
                              </w:rPr>
                              <w:t>LE</w:t>
                            </w:r>
                            <w:r>
                              <w:rPr>
                                <w:rFonts w:hint="eastAsia" w:ascii="宋体" w:hAnsi="宋体" w:cs="宋体"/>
                                <w:w w:val="99"/>
                                <w:sz w:val="20"/>
                                <w:szCs w:val="20"/>
                              </w:rPr>
                              <w:t>D筒灯</w:t>
                            </w:r>
                          </w:p>
                        </w:tc>
                        <w:tc>
                          <w:tcPr>
                            <w:tcW w:w="1915" w:type="dxa"/>
                            <w:tcBorders>
                              <w:top w:val="single" w:color="auto" w:sz="4" w:space="0"/>
                              <w:left w:val="single" w:color="auto" w:sz="4" w:space="0"/>
                              <w:bottom w:val="single" w:color="auto" w:sz="4" w:space="0"/>
                              <w:right w:val="single" w:color="auto" w:sz="4" w:space="0"/>
                            </w:tcBorders>
                            <w:noWrap w:val="0"/>
                            <w:vAlign w:val="top"/>
                          </w:tcPr>
                          <w:p>
                            <w:pPr>
                              <w:rPr>
                                <w:rFonts w:ascii="Calibri" w:hAnsi="Calibri"/>
                                <w:sz w:val="22"/>
                                <w:szCs w:val="22"/>
                              </w:rPr>
                            </w:pPr>
                          </w:p>
                        </w:tc>
                        <w:tc>
                          <w:tcPr>
                            <w:tcW w:w="2966" w:type="dxa"/>
                            <w:tcBorders>
                              <w:top w:val="single" w:color="auto" w:sz="4" w:space="0"/>
                              <w:left w:val="single" w:color="auto" w:sz="4" w:space="0"/>
                              <w:bottom w:val="single" w:color="auto" w:sz="4" w:space="0"/>
                              <w:right w:val="single" w:color="auto" w:sz="4" w:space="0"/>
                            </w:tcBorders>
                            <w:noWrap w:val="0"/>
                            <w:vAlign w:val="top"/>
                          </w:tcPr>
                          <w:p>
                            <w:pPr>
                              <w:pStyle w:val="34"/>
                              <w:spacing w:before="83" w:line="280" w:lineRule="auto"/>
                              <w:ind w:left="7" w:right="7"/>
                              <w:rPr>
                                <w:rFonts w:ascii="宋体" w:hAnsi="宋体" w:cs="宋体"/>
                                <w:sz w:val="20"/>
                                <w:szCs w:val="20"/>
                                <w:lang w:eastAsia="zh-CN"/>
                              </w:rPr>
                            </w:pPr>
                            <w:r>
                              <w:rPr>
                                <w:rFonts w:hint="eastAsia" w:ascii="宋体" w:hAnsi="宋体" w:cs="宋体"/>
                                <w:spacing w:val="4"/>
                                <w:w w:val="99"/>
                                <w:sz w:val="20"/>
                                <w:szCs w:val="20"/>
                                <w:lang w:eastAsia="zh-CN"/>
                              </w:rPr>
                              <w:t>《</w:t>
                            </w:r>
                            <w:r>
                              <w:rPr>
                                <w:rFonts w:hint="eastAsia" w:ascii="宋体" w:hAnsi="宋体" w:cs="宋体"/>
                                <w:spacing w:val="2"/>
                                <w:w w:val="99"/>
                                <w:sz w:val="20"/>
                                <w:szCs w:val="20"/>
                                <w:lang w:eastAsia="zh-CN"/>
                              </w:rPr>
                              <w:t>室</w:t>
                            </w:r>
                            <w:r>
                              <w:rPr>
                                <w:rFonts w:hint="eastAsia" w:ascii="宋体" w:hAnsi="宋体" w:cs="宋体"/>
                                <w:spacing w:val="4"/>
                                <w:w w:val="99"/>
                                <w:sz w:val="20"/>
                                <w:szCs w:val="20"/>
                                <w:lang w:eastAsia="zh-CN"/>
                              </w:rPr>
                              <w:t>内照明</w:t>
                            </w:r>
                            <w:r>
                              <w:rPr>
                                <w:rFonts w:hint="eastAsia" w:ascii="宋体" w:hAnsi="宋体" w:cs="宋体"/>
                                <w:w w:val="99"/>
                                <w:sz w:val="20"/>
                                <w:szCs w:val="20"/>
                                <w:lang w:eastAsia="zh-CN"/>
                              </w:rPr>
                              <w:t>用</w:t>
                            </w:r>
                            <w:r>
                              <w:rPr>
                                <w:rFonts w:hint="eastAsia" w:ascii="宋体" w:hAnsi="宋体" w:cs="宋体"/>
                                <w:spacing w:val="1"/>
                                <w:w w:val="99"/>
                                <w:sz w:val="20"/>
                                <w:szCs w:val="20"/>
                                <w:lang w:eastAsia="zh-CN"/>
                              </w:rPr>
                              <w:t>LE</w:t>
                            </w:r>
                            <w:r>
                              <w:rPr>
                                <w:rFonts w:hint="eastAsia" w:ascii="宋体" w:hAnsi="宋体" w:cs="宋体"/>
                                <w:w w:val="99"/>
                                <w:sz w:val="20"/>
                                <w:szCs w:val="20"/>
                                <w:lang w:eastAsia="zh-CN"/>
                              </w:rPr>
                              <w:t>D</w:t>
                            </w:r>
                            <w:r>
                              <w:rPr>
                                <w:rFonts w:hint="eastAsia" w:ascii="宋体" w:hAnsi="宋体" w:cs="宋体"/>
                                <w:spacing w:val="4"/>
                                <w:w w:val="99"/>
                                <w:sz w:val="20"/>
                                <w:szCs w:val="20"/>
                                <w:lang w:eastAsia="zh-CN"/>
                              </w:rPr>
                              <w:t>产</w:t>
                            </w:r>
                            <w:r>
                              <w:rPr>
                                <w:rFonts w:hint="eastAsia" w:ascii="宋体" w:hAnsi="宋体" w:cs="宋体"/>
                                <w:spacing w:val="2"/>
                                <w:w w:val="99"/>
                                <w:sz w:val="20"/>
                                <w:szCs w:val="20"/>
                                <w:lang w:eastAsia="zh-CN"/>
                              </w:rPr>
                              <w:t>品</w:t>
                            </w:r>
                            <w:r>
                              <w:rPr>
                                <w:rFonts w:hint="eastAsia" w:ascii="宋体" w:hAnsi="宋体" w:cs="宋体"/>
                                <w:spacing w:val="4"/>
                                <w:w w:val="99"/>
                                <w:sz w:val="20"/>
                                <w:szCs w:val="20"/>
                                <w:lang w:eastAsia="zh-CN"/>
                              </w:rPr>
                              <w:t>能效</w:t>
                            </w:r>
                            <w:r>
                              <w:rPr>
                                <w:rFonts w:hint="eastAsia" w:ascii="宋体" w:hAnsi="宋体" w:cs="宋体"/>
                                <w:spacing w:val="2"/>
                                <w:w w:val="99"/>
                                <w:sz w:val="20"/>
                                <w:szCs w:val="20"/>
                                <w:lang w:eastAsia="zh-CN"/>
                              </w:rPr>
                              <w:t>限</w:t>
                            </w:r>
                            <w:r>
                              <w:rPr>
                                <w:rFonts w:hint="eastAsia" w:ascii="宋体" w:hAnsi="宋体" w:cs="宋体"/>
                                <w:w w:val="99"/>
                                <w:sz w:val="20"/>
                                <w:szCs w:val="20"/>
                                <w:lang w:eastAsia="zh-CN"/>
                              </w:rPr>
                              <w:t>定值及能</w:t>
                            </w:r>
                            <w:r>
                              <w:rPr>
                                <w:rFonts w:hint="eastAsia" w:ascii="宋体" w:hAnsi="宋体" w:cs="宋体"/>
                                <w:spacing w:val="2"/>
                                <w:w w:val="99"/>
                                <w:sz w:val="20"/>
                                <w:szCs w:val="20"/>
                                <w:lang w:eastAsia="zh-CN"/>
                              </w:rPr>
                              <w:t>效</w:t>
                            </w:r>
                            <w:r>
                              <w:rPr>
                                <w:rFonts w:hint="eastAsia" w:ascii="宋体" w:hAnsi="宋体" w:cs="宋体"/>
                                <w:w w:val="99"/>
                                <w:sz w:val="20"/>
                                <w:szCs w:val="20"/>
                                <w:lang w:eastAsia="zh-CN"/>
                              </w:rPr>
                              <w:t>等级</w:t>
                            </w:r>
                            <w:r>
                              <w:rPr>
                                <w:rFonts w:hint="eastAsia" w:ascii="宋体" w:hAnsi="宋体" w:cs="宋体"/>
                                <w:spacing w:val="2"/>
                                <w:w w:val="99"/>
                                <w:sz w:val="20"/>
                                <w:szCs w:val="20"/>
                                <w:lang w:eastAsia="zh-CN"/>
                              </w:rPr>
                              <w:t>》</w:t>
                            </w:r>
                            <w:r>
                              <w:rPr>
                                <w:rFonts w:hint="eastAsia" w:ascii="宋体" w:hAnsi="宋体" w:cs="宋体"/>
                                <w:w w:val="99"/>
                                <w:sz w:val="20"/>
                                <w:szCs w:val="20"/>
                                <w:lang w:eastAsia="zh-CN"/>
                              </w:rPr>
                              <w:t>（</w:t>
                            </w:r>
                            <w:r>
                              <w:rPr>
                                <w:rFonts w:hint="eastAsia" w:ascii="宋体" w:hAnsi="宋体" w:cs="宋体"/>
                                <w:spacing w:val="1"/>
                                <w:w w:val="99"/>
                                <w:sz w:val="20"/>
                                <w:szCs w:val="20"/>
                                <w:lang w:eastAsia="zh-CN"/>
                              </w:rPr>
                              <w:t>G</w:t>
                            </w:r>
                            <w:r>
                              <w:rPr>
                                <w:rFonts w:hint="eastAsia" w:ascii="宋体" w:hAnsi="宋体" w:cs="宋体"/>
                                <w:w w:val="99"/>
                                <w:sz w:val="20"/>
                                <w:szCs w:val="20"/>
                                <w:lang w:eastAsia="zh-CN"/>
                              </w:rPr>
                              <w:t>B</w:t>
                            </w:r>
                            <w:r>
                              <w:rPr>
                                <w:rFonts w:hint="eastAsia" w:ascii="宋体" w:hAnsi="宋体" w:cs="宋体"/>
                                <w:spacing w:val="1"/>
                                <w:w w:val="99"/>
                                <w:sz w:val="20"/>
                                <w:szCs w:val="20"/>
                                <w:lang w:eastAsia="zh-CN"/>
                              </w:rPr>
                              <w:t>30</w:t>
                            </w:r>
                            <w:r>
                              <w:rPr>
                                <w:rFonts w:hint="eastAsia" w:ascii="宋体" w:hAnsi="宋体" w:cs="宋体"/>
                                <w:w w:val="99"/>
                                <w:sz w:val="20"/>
                                <w:szCs w:val="20"/>
                                <w:lang w:eastAsia="zh-CN"/>
                              </w:rPr>
                              <w:t>25</w:t>
                            </w:r>
                            <w:r>
                              <w:rPr>
                                <w:rFonts w:hint="eastAsia" w:ascii="宋体" w:hAnsi="宋体" w:cs="宋体"/>
                                <w:spacing w:val="-2"/>
                                <w:w w:val="99"/>
                                <w:sz w:val="20"/>
                                <w:szCs w:val="20"/>
                                <w:lang w:eastAsia="zh-CN"/>
                              </w:rPr>
                              <w:t>5</w:t>
                            </w:r>
                            <w:r>
                              <w:rPr>
                                <w:rFonts w:hint="eastAsia" w:ascii="宋体" w:hAnsi="宋体" w:cs="宋体"/>
                                <w:w w:val="99"/>
                                <w:sz w:val="20"/>
                                <w:szCs w:val="20"/>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042" w:hRule="exact"/>
                        </w:trPr>
                        <w:tc>
                          <w:tcPr>
                            <w:tcW w:w="574" w:type="dxa"/>
                            <w:vMerge w:val="continue"/>
                            <w:tcBorders>
                              <w:top w:val="single" w:color="auto" w:sz="4" w:space="0"/>
                              <w:left w:val="single" w:color="auto" w:sz="4" w:space="0"/>
                              <w:bottom w:val="single" w:color="auto" w:sz="4" w:space="0"/>
                              <w:right w:val="single" w:color="auto" w:sz="4" w:space="0"/>
                            </w:tcBorders>
                            <w:noWrap w:val="0"/>
                            <w:vAlign w:val="center"/>
                          </w:tcPr>
                          <w:p>
                            <w:pPr>
                              <w:widowControl/>
                              <w:jc w:val="left"/>
                              <w:rPr>
                                <w:rFonts w:ascii="宋体" w:hAnsi="宋体" w:eastAsia="Times New Roman" w:cs="宋体"/>
                                <w:kern w:val="0"/>
                                <w:sz w:val="20"/>
                                <w:szCs w:val="20"/>
                              </w:rPr>
                            </w:pPr>
                          </w:p>
                        </w:tc>
                        <w:tc>
                          <w:tcPr>
                            <w:tcW w:w="1166" w:type="dxa"/>
                            <w:vMerge w:val="continue"/>
                            <w:tcBorders>
                              <w:top w:val="single" w:color="auto" w:sz="4" w:space="0"/>
                              <w:left w:val="single" w:color="auto" w:sz="4" w:space="0"/>
                              <w:bottom w:val="single" w:color="auto" w:sz="4" w:space="0"/>
                              <w:right w:val="single" w:color="auto" w:sz="4" w:space="0"/>
                            </w:tcBorders>
                            <w:noWrap w:val="0"/>
                            <w:vAlign w:val="center"/>
                          </w:tcPr>
                          <w:p>
                            <w:pPr>
                              <w:widowControl/>
                              <w:jc w:val="left"/>
                              <w:rPr>
                                <w:rFonts w:ascii="宋体" w:hAnsi="宋体" w:eastAsia="Times New Roman" w:cs="宋体"/>
                                <w:kern w:val="0"/>
                                <w:sz w:val="20"/>
                                <w:szCs w:val="20"/>
                              </w:rPr>
                            </w:pPr>
                          </w:p>
                        </w:tc>
                        <w:tc>
                          <w:tcPr>
                            <w:tcW w:w="1800" w:type="dxa"/>
                            <w:tcBorders>
                              <w:top w:val="single" w:color="auto" w:sz="4" w:space="0"/>
                              <w:left w:val="single" w:color="auto" w:sz="4" w:space="0"/>
                              <w:bottom w:val="single" w:color="auto" w:sz="4" w:space="0"/>
                              <w:right w:val="single" w:color="auto" w:sz="4" w:space="0"/>
                            </w:tcBorders>
                            <w:noWrap w:val="0"/>
                            <w:vAlign w:val="top"/>
                          </w:tcPr>
                          <w:p>
                            <w:pPr>
                              <w:pStyle w:val="34"/>
                              <w:spacing w:before="5"/>
                              <w:rPr>
                                <w:rFonts w:ascii="宋体" w:hAnsi="宋体" w:cs="宋体"/>
                                <w:sz w:val="15"/>
                                <w:szCs w:val="15"/>
                                <w:lang w:eastAsia="zh-CN"/>
                              </w:rPr>
                            </w:pPr>
                          </w:p>
                          <w:p>
                            <w:pPr>
                              <w:pStyle w:val="34"/>
                              <w:spacing w:line="280" w:lineRule="auto"/>
                              <w:ind w:left="7" w:right="7"/>
                              <w:rPr>
                                <w:rFonts w:ascii="宋体" w:hAnsi="宋体" w:cs="宋体"/>
                                <w:sz w:val="20"/>
                                <w:szCs w:val="20"/>
                                <w:lang w:eastAsia="zh-CN"/>
                              </w:rPr>
                            </w:pPr>
                            <w:r>
                              <w:rPr>
                                <w:rFonts w:hint="eastAsia" w:ascii="宋体" w:hAnsi="宋体" w:cs="宋体"/>
                                <w:w w:val="99"/>
                                <w:sz w:val="20"/>
                                <w:szCs w:val="20"/>
                                <w:lang w:eastAsia="zh-CN"/>
                              </w:rPr>
                              <w:t>普</w:t>
                            </w:r>
                            <w:r>
                              <w:rPr>
                                <w:rFonts w:hint="eastAsia" w:ascii="宋体" w:hAnsi="宋体" w:cs="宋体"/>
                                <w:spacing w:val="24"/>
                                <w:w w:val="99"/>
                                <w:sz w:val="20"/>
                                <w:szCs w:val="20"/>
                                <w:lang w:eastAsia="zh-CN"/>
                              </w:rPr>
                              <w:t>通</w:t>
                            </w:r>
                            <w:r>
                              <w:rPr>
                                <w:rFonts w:hint="eastAsia" w:ascii="宋体" w:hAnsi="宋体" w:cs="宋体"/>
                                <w:w w:val="99"/>
                                <w:sz w:val="20"/>
                                <w:szCs w:val="20"/>
                                <w:lang w:eastAsia="zh-CN"/>
                              </w:rPr>
                              <w:t>照明用非</w:t>
                            </w:r>
                            <w:r>
                              <w:rPr>
                                <w:rFonts w:hint="eastAsia" w:ascii="宋体" w:hAnsi="宋体" w:cs="宋体"/>
                                <w:spacing w:val="24"/>
                                <w:w w:val="99"/>
                                <w:sz w:val="20"/>
                                <w:szCs w:val="20"/>
                                <w:lang w:eastAsia="zh-CN"/>
                              </w:rPr>
                              <w:t>定</w:t>
                            </w:r>
                            <w:r>
                              <w:rPr>
                                <w:rFonts w:hint="eastAsia" w:ascii="宋体" w:hAnsi="宋体" w:cs="宋体"/>
                                <w:w w:val="99"/>
                                <w:sz w:val="20"/>
                                <w:szCs w:val="20"/>
                                <w:lang w:eastAsia="zh-CN"/>
                              </w:rPr>
                              <w:t>向自镇流</w:t>
                            </w:r>
                            <w:r>
                              <w:rPr>
                                <w:rFonts w:hint="eastAsia" w:ascii="宋体" w:hAnsi="宋体" w:cs="宋体"/>
                                <w:spacing w:val="1"/>
                                <w:w w:val="99"/>
                                <w:sz w:val="20"/>
                                <w:szCs w:val="20"/>
                                <w:lang w:eastAsia="zh-CN"/>
                              </w:rPr>
                              <w:t>LE</w:t>
                            </w:r>
                            <w:r>
                              <w:rPr>
                                <w:rFonts w:hint="eastAsia" w:ascii="宋体" w:hAnsi="宋体" w:cs="宋体"/>
                                <w:w w:val="99"/>
                                <w:sz w:val="20"/>
                                <w:szCs w:val="20"/>
                                <w:lang w:eastAsia="zh-CN"/>
                              </w:rPr>
                              <w:t>D灯</w:t>
                            </w:r>
                          </w:p>
                        </w:tc>
                        <w:tc>
                          <w:tcPr>
                            <w:tcW w:w="1915" w:type="dxa"/>
                            <w:tcBorders>
                              <w:top w:val="single" w:color="auto" w:sz="4" w:space="0"/>
                              <w:left w:val="single" w:color="auto" w:sz="4" w:space="0"/>
                              <w:bottom w:val="single" w:color="auto" w:sz="4" w:space="0"/>
                              <w:right w:val="single" w:color="auto" w:sz="4" w:space="0"/>
                            </w:tcBorders>
                            <w:noWrap w:val="0"/>
                            <w:vAlign w:val="top"/>
                          </w:tcPr>
                          <w:p>
                            <w:pPr>
                              <w:rPr>
                                <w:rFonts w:ascii="Calibri" w:hAnsi="Calibri"/>
                                <w:sz w:val="22"/>
                                <w:szCs w:val="22"/>
                              </w:rPr>
                            </w:pPr>
                          </w:p>
                        </w:tc>
                        <w:tc>
                          <w:tcPr>
                            <w:tcW w:w="2966" w:type="dxa"/>
                            <w:tcBorders>
                              <w:top w:val="single" w:color="auto" w:sz="4" w:space="0"/>
                              <w:left w:val="single" w:color="auto" w:sz="4" w:space="0"/>
                              <w:bottom w:val="single" w:color="auto" w:sz="4" w:space="0"/>
                              <w:right w:val="single" w:color="auto" w:sz="4" w:space="0"/>
                            </w:tcBorders>
                            <w:noWrap w:val="0"/>
                            <w:vAlign w:val="top"/>
                          </w:tcPr>
                          <w:p>
                            <w:pPr>
                              <w:pStyle w:val="34"/>
                              <w:spacing w:before="5"/>
                              <w:rPr>
                                <w:rFonts w:ascii="宋体" w:hAnsi="宋体" w:cs="宋体"/>
                                <w:sz w:val="15"/>
                                <w:szCs w:val="15"/>
                                <w:lang w:eastAsia="zh-CN"/>
                              </w:rPr>
                            </w:pPr>
                          </w:p>
                          <w:p>
                            <w:pPr>
                              <w:pStyle w:val="34"/>
                              <w:spacing w:line="280" w:lineRule="auto"/>
                              <w:ind w:left="7" w:right="7"/>
                              <w:rPr>
                                <w:rFonts w:ascii="宋体" w:hAnsi="宋体" w:cs="宋体"/>
                                <w:sz w:val="20"/>
                                <w:szCs w:val="20"/>
                                <w:lang w:eastAsia="zh-CN"/>
                              </w:rPr>
                            </w:pPr>
                            <w:r>
                              <w:rPr>
                                <w:rFonts w:hint="eastAsia" w:ascii="宋体" w:hAnsi="宋体" w:cs="宋体"/>
                                <w:spacing w:val="4"/>
                                <w:w w:val="99"/>
                                <w:sz w:val="20"/>
                                <w:szCs w:val="20"/>
                                <w:lang w:eastAsia="zh-CN"/>
                              </w:rPr>
                              <w:t>《</w:t>
                            </w:r>
                            <w:r>
                              <w:rPr>
                                <w:rFonts w:hint="eastAsia" w:ascii="宋体" w:hAnsi="宋体" w:cs="宋体"/>
                                <w:spacing w:val="2"/>
                                <w:w w:val="99"/>
                                <w:sz w:val="20"/>
                                <w:szCs w:val="20"/>
                                <w:lang w:eastAsia="zh-CN"/>
                              </w:rPr>
                              <w:t>室</w:t>
                            </w:r>
                            <w:r>
                              <w:rPr>
                                <w:rFonts w:hint="eastAsia" w:ascii="宋体" w:hAnsi="宋体" w:cs="宋体"/>
                                <w:spacing w:val="4"/>
                                <w:w w:val="99"/>
                                <w:sz w:val="20"/>
                                <w:szCs w:val="20"/>
                                <w:lang w:eastAsia="zh-CN"/>
                              </w:rPr>
                              <w:t>内照明</w:t>
                            </w:r>
                            <w:r>
                              <w:rPr>
                                <w:rFonts w:hint="eastAsia" w:ascii="宋体" w:hAnsi="宋体" w:cs="宋体"/>
                                <w:w w:val="99"/>
                                <w:sz w:val="20"/>
                                <w:szCs w:val="20"/>
                                <w:lang w:eastAsia="zh-CN"/>
                              </w:rPr>
                              <w:t>用</w:t>
                            </w:r>
                            <w:r>
                              <w:rPr>
                                <w:rFonts w:hint="eastAsia" w:ascii="宋体" w:hAnsi="宋体" w:cs="宋体"/>
                                <w:spacing w:val="1"/>
                                <w:w w:val="99"/>
                                <w:sz w:val="20"/>
                                <w:szCs w:val="20"/>
                                <w:lang w:eastAsia="zh-CN"/>
                              </w:rPr>
                              <w:t>LE</w:t>
                            </w:r>
                            <w:r>
                              <w:rPr>
                                <w:rFonts w:hint="eastAsia" w:ascii="宋体" w:hAnsi="宋体" w:cs="宋体"/>
                                <w:w w:val="99"/>
                                <w:sz w:val="20"/>
                                <w:szCs w:val="20"/>
                                <w:lang w:eastAsia="zh-CN"/>
                              </w:rPr>
                              <w:t>D</w:t>
                            </w:r>
                            <w:r>
                              <w:rPr>
                                <w:rFonts w:hint="eastAsia" w:ascii="宋体" w:hAnsi="宋体" w:cs="宋体"/>
                                <w:spacing w:val="4"/>
                                <w:w w:val="99"/>
                                <w:sz w:val="20"/>
                                <w:szCs w:val="20"/>
                                <w:lang w:eastAsia="zh-CN"/>
                              </w:rPr>
                              <w:t>产</w:t>
                            </w:r>
                            <w:r>
                              <w:rPr>
                                <w:rFonts w:hint="eastAsia" w:ascii="宋体" w:hAnsi="宋体" w:cs="宋体"/>
                                <w:spacing w:val="2"/>
                                <w:w w:val="99"/>
                                <w:sz w:val="20"/>
                                <w:szCs w:val="20"/>
                                <w:lang w:eastAsia="zh-CN"/>
                              </w:rPr>
                              <w:t>品</w:t>
                            </w:r>
                            <w:r>
                              <w:rPr>
                                <w:rFonts w:hint="eastAsia" w:ascii="宋体" w:hAnsi="宋体" w:cs="宋体"/>
                                <w:spacing w:val="4"/>
                                <w:w w:val="99"/>
                                <w:sz w:val="20"/>
                                <w:szCs w:val="20"/>
                                <w:lang w:eastAsia="zh-CN"/>
                              </w:rPr>
                              <w:t>能效</w:t>
                            </w:r>
                            <w:r>
                              <w:rPr>
                                <w:rFonts w:hint="eastAsia" w:ascii="宋体" w:hAnsi="宋体" w:cs="宋体"/>
                                <w:spacing w:val="2"/>
                                <w:w w:val="99"/>
                                <w:sz w:val="20"/>
                                <w:szCs w:val="20"/>
                                <w:lang w:eastAsia="zh-CN"/>
                              </w:rPr>
                              <w:t>限</w:t>
                            </w:r>
                            <w:r>
                              <w:rPr>
                                <w:rFonts w:hint="eastAsia" w:ascii="宋体" w:hAnsi="宋体" w:cs="宋体"/>
                                <w:w w:val="99"/>
                                <w:sz w:val="20"/>
                                <w:szCs w:val="20"/>
                                <w:lang w:eastAsia="zh-CN"/>
                              </w:rPr>
                              <w:t>定值及能</w:t>
                            </w:r>
                            <w:r>
                              <w:rPr>
                                <w:rFonts w:hint="eastAsia" w:ascii="宋体" w:hAnsi="宋体" w:cs="宋体"/>
                                <w:spacing w:val="2"/>
                                <w:w w:val="99"/>
                                <w:sz w:val="20"/>
                                <w:szCs w:val="20"/>
                                <w:lang w:eastAsia="zh-CN"/>
                              </w:rPr>
                              <w:t>效</w:t>
                            </w:r>
                            <w:r>
                              <w:rPr>
                                <w:rFonts w:hint="eastAsia" w:ascii="宋体" w:hAnsi="宋体" w:cs="宋体"/>
                                <w:w w:val="99"/>
                                <w:sz w:val="20"/>
                                <w:szCs w:val="20"/>
                                <w:lang w:eastAsia="zh-CN"/>
                              </w:rPr>
                              <w:t>等级</w:t>
                            </w:r>
                            <w:r>
                              <w:rPr>
                                <w:rFonts w:hint="eastAsia" w:ascii="宋体" w:hAnsi="宋体" w:cs="宋体"/>
                                <w:spacing w:val="2"/>
                                <w:w w:val="99"/>
                                <w:sz w:val="20"/>
                                <w:szCs w:val="20"/>
                                <w:lang w:eastAsia="zh-CN"/>
                              </w:rPr>
                              <w:t>》</w:t>
                            </w:r>
                            <w:r>
                              <w:rPr>
                                <w:rFonts w:hint="eastAsia" w:ascii="宋体" w:hAnsi="宋体" w:cs="宋体"/>
                                <w:w w:val="99"/>
                                <w:sz w:val="20"/>
                                <w:szCs w:val="20"/>
                                <w:lang w:eastAsia="zh-CN"/>
                              </w:rPr>
                              <w:t>（</w:t>
                            </w:r>
                            <w:r>
                              <w:rPr>
                                <w:rFonts w:hint="eastAsia" w:ascii="宋体" w:hAnsi="宋体" w:cs="宋体"/>
                                <w:spacing w:val="1"/>
                                <w:w w:val="99"/>
                                <w:sz w:val="20"/>
                                <w:szCs w:val="20"/>
                                <w:lang w:eastAsia="zh-CN"/>
                              </w:rPr>
                              <w:t>G</w:t>
                            </w:r>
                            <w:r>
                              <w:rPr>
                                <w:rFonts w:hint="eastAsia" w:ascii="宋体" w:hAnsi="宋体" w:cs="宋体"/>
                                <w:w w:val="99"/>
                                <w:sz w:val="20"/>
                                <w:szCs w:val="20"/>
                                <w:lang w:eastAsia="zh-CN"/>
                              </w:rPr>
                              <w:t>B</w:t>
                            </w:r>
                            <w:r>
                              <w:rPr>
                                <w:rFonts w:hint="eastAsia" w:ascii="宋体" w:hAnsi="宋体" w:cs="宋体"/>
                                <w:spacing w:val="1"/>
                                <w:w w:val="99"/>
                                <w:sz w:val="20"/>
                                <w:szCs w:val="20"/>
                                <w:lang w:eastAsia="zh-CN"/>
                              </w:rPr>
                              <w:t>30</w:t>
                            </w:r>
                            <w:r>
                              <w:rPr>
                                <w:rFonts w:hint="eastAsia" w:ascii="宋体" w:hAnsi="宋体" w:cs="宋体"/>
                                <w:w w:val="99"/>
                                <w:sz w:val="20"/>
                                <w:szCs w:val="20"/>
                                <w:lang w:eastAsia="zh-CN"/>
                              </w:rPr>
                              <w:t>25</w:t>
                            </w:r>
                            <w:r>
                              <w:rPr>
                                <w:rFonts w:hint="eastAsia" w:ascii="宋体" w:hAnsi="宋体" w:cs="宋体"/>
                                <w:spacing w:val="-2"/>
                                <w:w w:val="99"/>
                                <w:sz w:val="20"/>
                                <w:szCs w:val="20"/>
                                <w:lang w:eastAsia="zh-CN"/>
                              </w:rPr>
                              <w:t>5</w:t>
                            </w:r>
                            <w:r>
                              <w:rPr>
                                <w:rFonts w:hint="eastAsia" w:ascii="宋体" w:hAnsi="宋体" w:cs="宋体"/>
                                <w:w w:val="99"/>
                                <w:sz w:val="20"/>
                                <w:szCs w:val="20"/>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802" w:hRule="exact"/>
                        </w:trPr>
                        <w:tc>
                          <w:tcPr>
                            <w:tcW w:w="574" w:type="dxa"/>
                            <w:tcBorders>
                              <w:top w:val="single" w:color="auto" w:sz="4" w:space="0"/>
                              <w:left w:val="single" w:color="auto" w:sz="4" w:space="0"/>
                              <w:bottom w:val="single" w:color="auto" w:sz="4" w:space="0"/>
                              <w:right w:val="single" w:color="auto" w:sz="4" w:space="0"/>
                            </w:tcBorders>
                            <w:noWrap w:val="0"/>
                            <w:vAlign w:val="top"/>
                          </w:tcPr>
                          <w:p>
                            <w:pPr>
                              <w:pStyle w:val="34"/>
                              <w:spacing w:before="1"/>
                              <w:rPr>
                                <w:rFonts w:ascii="宋体" w:hAnsi="宋体" w:cs="宋体"/>
                                <w:sz w:val="18"/>
                                <w:szCs w:val="18"/>
                                <w:lang w:eastAsia="zh-CN"/>
                              </w:rPr>
                            </w:pPr>
                          </w:p>
                          <w:p>
                            <w:pPr>
                              <w:pStyle w:val="34"/>
                              <w:ind w:left="182"/>
                              <w:rPr>
                                <w:rFonts w:ascii="宋体" w:hAnsi="宋体" w:cs="宋体"/>
                                <w:sz w:val="20"/>
                                <w:szCs w:val="20"/>
                              </w:rPr>
                            </w:pPr>
                            <w:r>
                              <w:rPr>
                                <w:rFonts w:hint="eastAsia" w:ascii="宋体"/>
                                <w:spacing w:val="1"/>
                                <w:w w:val="99"/>
                                <w:sz w:val="20"/>
                              </w:rPr>
                              <w:t>1</w:t>
                            </w:r>
                            <w:r>
                              <w:rPr>
                                <w:rFonts w:hint="eastAsia" w:ascii="宋体"/>
                                <w:w w:val="99"/>
                                <w:sz w:val="20"/>
                              </w:rPr>
                              <w:t>2</w:t>
                            </w:r>
                          </w:p>
                        </w:tc>
                        <w:tc>
                          <w:tcPr>
                            <w:tcW w:w="1166" w:type="dxa"/>
                            <w:tcBorders>
                              <w:top w:val="single" w:color="auto" w:sz="4" w:space="0"/>
                              <w:left w:val="single" w:color="auto" w:sz="4" w:space="0"/>
                              <w:bottom w:val="single" w:color="auto" w:sz="4" w:space="0"/>
                              <w:right w:val="single" w:color="auto" w:sz="4" w:space="0"/>
                            </w:tcBorders>
                            <w:noWrap w:val="0"/>
                            <w:vAlign w:val="top"/>
                          </w:tcPr>
                          <w:p>
                            <w:pPr>
                              <w:pStyle w:val="34"/>
                              <w:spacing w:before="81"/>
                              <w:ind w:left="7"/>
                              <w:rPr>
                                <w:rFonts w:ascii="宋体" w:hAnsi="宋体" w:cs="宋体"/>
                                <w:sz w:val="20"/>
                                <w:szCs w:val="20"/>
                              </w:rPr>
                            </w:pPr>
                            <w:r>
                              <w:rPr>
                                <w:rFonts w:hint="eastAsia" w:ascii="宋体" w:hAnsi="宋体" w:cs="宋体"/>
                                <w:w w:val="99"/>
                                <w:sz w:val="20"/>
                                <w:szCs w:val="20"/>
                              </w:rPr>
                              <w:t>★</w:t>
                            </w:r>
                            <w:r>
                              <w:rPr>
                                <w:rFonts w:hint="eastAsia" w:ascii="宋体" w:hAnsi="宋体" w:cs="宋体"/>
                                <w:spacing w:val="1"/>
                                <w:w w:val="99"/>
                                <w:sz w:val="20"/>
                                <w:szCs w:val="20"/>
                              </w:rPr>
                              <w:t>A020</w:t>
                            </w:r>
                            <w:r>
                              <w:rPr>
                                <w:rFonts w:hint="eastAsia" w:ascii="宋体" w:hAnsi="宋体" w:cs="宋体"/>
                                <w:w w:val="99"/>
                                <w:sz w:val="20"/>
                                <w:szCs w:val="20"/>
                              </w:rPr>
                              <w:t>910电</w:t>
                            </w:r>
                          </w:p>
                          <w:p>
                            <w:pPr>
                              <w:pStyle w:val="34"/>
                              <w:spacing w:before="50"/>
                              <w:ind w:left="7"/>
                              <w:rPr>
                                <w:rFonts w:ascii="宋体" w:hAnsi="宋体" w:cs="宋体"/>
                                <w:sz w:val="20"/>
                                <w:szCs w:val="20"/>
                              </w:rPr>
                            </w:pPr>
                            <w:r>
                              <w:rPr>
                                <w:rFonts w:hint="eastAsia" w:ascii="宋体" w:hAnsi="宋体" w:cs="宋体"/>
                                <w:w w:val="99"/>
                                <w:sz w:val="20"/>
                                <w:szCs w:val="20"/>
                              </w:rPr>
                              <w:t>视设备</w:t>
                            </w:r>
                          </w:p>
                        </w:tc>
                        <w:tc>
                          <w:tcPr>
                            <w:tcW w:w="1800" w:type="dxa"/>
                            <w:tcBorders>
                              <w:top w:val="single" w:color="auto" w:sz="4" w:space="0"/>
                              <w:left w:val="single" w:color="auto" w:sz="4" w:space="0"/>
                              <w:bottom w:val="single" w:color="auto" w:sz="4" w:space="0"/>
                              <w:right w:val="single" w:color="auto" w:sz="4" w:space="0"/>
                            </w:tcBorders>
                            <w:noWrap w:val="0"/>
                            <w:vAlign w:val="top"/>
                          </w:tcPr>
                          <w:p>
                            <w:pPr>
                              <w:pStyle w:val="34"/>
                              <w:spacing w:before="81" w:line="280" w:lineRule="auto"/>
                              <w:ind w:left="7" w:right="5"/>
                              <w:rPr>
                                <w:rFonts w:ascii="宋体" w:hAnsi="宋体" w:cs="宋体"/>
                                <w:sz w:val="20"/>
                                <w:szCs w:val="20"/>
                                <w:lang w:eastAsia="zh-CN"/>
                              </w:rPr>
                            </w:pPr>
                            <w:r>
                              <w:rPr>
                                <w:rFonts w:hint="eastAsia" w:ascii="宋体" w:hAnsi="宋体" w:cs="宋体"/>
                                <w:spacing w:val="1"/>
                                <w:w w:val="99"/>
                                <w:sz w:val="20"/>
                                <w:szCs w:val="20"/>
                                <w:lang w:eastAsia="zh-CN"/>
                              </w:rPr>
                              <w:t>A02</w:t>
                            </w:r>
                            <w:r>
                              <w:rPr>
                                <w:rFonts w:hint="eastAsia" w:ascii="宋体" w:hAnsi="宋体" w:cs="宋体"/>
                                <w:w w:val="99"/>
                                <w:sz w:val="20"/>
                                <w:szCs w:val="20"/>
                                <w:lang w:eastAsia="zh-CN"/>
                              </w:rPr>
                              <w:t>09</w:t>
                            </w:r>
                            <w:r>
                              <w:rPr>
                                <w:rFonts w:hint="eastAsia" w:ascii="宋体" w:hAnsi="宋体" w:cs="宋体"/>
                                <w:spacing w:val="1"/>
                                <w:w w:val="99"/>
                                <w:sz w:val="20"/>
                                <w:szCs w:val="20"/>
                                <w:lang w:eastAsia="zh-CN"/>
                              </w:rPr>
                              <w:t>1</w:t>
                            </w:r>
                            <w:r>
                              <w:rPr>
                                <w:rFonts w:hint="eastAsia" w:ascii="宋体" w:hAnsi="宋体" w:cs="宋体"/>
                                <w:w w:val="99"/>
                                <w:sz w:val="20"/>
                                <w:szCs w:val="20"/>
                                <w:lang w:eastAsia="zh-CN"/>
                              </w:rPr>
                              <w:t>001普通电视设备（</w:t>
                            </w:r>
                            <w:r>
                              <w:rPr>
                                <w:rFonts w:hint="eastAsia" w:ascii="宋体" w:hAnsi="宋体" w:cs="宋体"/>
                                <w:spacing w:val="2"/>
                                <w:w w:val="99"/>
                                <w:sz w:val="20"/>
                                <w:szCs w:val="20"/>
                                <w:lang w:eastAsia="zh-CN"/>
                              </w:rPr>
                              <w:t>电</w:t>
                            </w:r>
                            <w:r>
                              <w:rPr>
                                <w:rFonts w:hint="eastAsia" w:ascii="宋体" w:hAnsi="宋体" w:cs="宋体"/>
                                <w:w w:val="99"/>
                                <w:sz w:val="20"/>
                                <w:szCs w:val="20"/>
                                <w:lang w:eastAsia="zh-CN"/>
                              </w:rPr>
                              <w:t>视机）</w:t>
                            </w:r>
                          </w:p>
                        </w:tc>
                        <w:tc>
                          <w:tcPr>
                            <w:tcW w:w="1915" w:type="dxa"/>
                            <w:tcBorders>
                              <w:top w:val="single" w:color="auto" w:sz="4" w:space="0"/>
                              <w:left w:val="single" w:color="auto" w:sz="4" w:space="0"/>
                              <w:bottom w:val="single" w:color="auto" w:sz="4" w:space="0"/>
                              <w:right w:val="single" w:color="auto" w:sz="4" w:space="0"/>
                            </w:tcBorders>
                            <w:noWrap w:val="0"/>
                            <w:vAlign w:val="top"/>
                          </w:tcPr>
                          <w:p>
                            <w:pPr>
                              <w:rPr>
                                <w:rFonts w:ascii="Calibri" w:hAnsi="Calibri"/>
                                <w:sz w:val="22"/>
                                <w:szCs w:val="22"/>
                              </w:rPr>
                            </w:pPr>
                          </w:p>
                        </w:tc>
                        <w:tc>
                          <w:tcPr>
                            <w:tcW w:w="2966" w:type="dxa"/>
                            <w:tcBorders>
                              <w:top w:val="single" w:color="auto" w:sz="4" w:space="0"/>
                              <w:left w:val="single" w:color="auto" w:sz="4" w:space="0"/>
                              <w:bottom w:val="single" w:color="auto" w:sz="4" w:space="0"/>
                              <w:right w:val="single" w:color="auto" w:sz="4" w:space="0"/>
                            </w:tcBorders>
                            <w:noWrap w:val="0"/>
                            <w:vAlign w:val="top"/>
                          </w:tcPr>
                          <w:p>
                            <w:pPr>
                              <w:pStyle w:val="34"/>
                              <w:spacing w:before="81" w:line="280" w:lineRule="auto"/>
                              <w:ind w:left="7" w:right="4"/>
                              <w:rPr>
                                <w:rFonts w:ascii="宋体" w:hAnsi="宋体" w:cs="宋体"/>
                                <w:sz w:val="20"/>
                                <w:szCs w:val="20"/>
                                <w:lang w:eastAsia="zh-CN"/>
                              </w:rPr>
                            </w:pPr>
                            <w:r>
                              <w:rPr>
                                <w:rFonts w:hint="eastAsia" w:ascii="宋体" w:hAnsi="宋体" w:cs="宋体"/>
                                <w:spacing w:val="12"/>
                                <w:w w:val="99"/>
                                <w:sz w:val="20"/>
                                <w:szCs w:val="20"/>
                                <w:lang w:eastAsia="zh-CN"/>
                              </w:rPr>
                              <w:t>《平板电视能效限定值</w:t>
                            </w:r>
                            <w:r>
                              <w:rPr>
                                <w:rFonts w:hint="eastAsia" w:ascii="宋体" w:hAnsi="宋体" w:cs="宋体"/>
                                <w:spacing w:val="9"/>
                                <w:w w:val="99"/>
                                <w:sz w:val="20"/>
                                <w:szCs w:val="20"/>
                                <w:lang w:eastAsia="zh-CN"/>
                              </w:rPr>
                              <w:t>及</w:t>
                            </w:r>
                            <w:r>
                              <w:rPr>
                                <w:rFonts w:hint="eastAsia" w:ascii="宋体" w:hAnsi="宋体" w:cs="宋体"/>
                                <w:spacing w:val="12"/>
                                <w:w w:val="99"/>
                                <w:sz w:val="20"/>
                                <w:szCs w:val="20"/>
                                <w:lang w:eastAsia="zh-CN"/>
                              </w:rPr>
                              <w:t>能效</w:t>
                            </w:r>
                            <w:r>
                              <w:rPr>
                                <w:rFonts w:hint="eastAsia" w:ascii="宋体" w:hAnsi="宋体" w:cs="宋体"/>
                                <w:w w:val="99"/>
                                <w:sz w:val="20"/>
                                <w:szCs w:val="20"/>
                                <w:lang w:eastAsia="zh-CN"/>
                              </w:rPr>
                              <w:t>等级》（</w:t>
                            </w:r>
                            <w:r>
                              <w:rPr>
                                <w:rFonts w:hint="eastAsia" w:ascii="宋体" w:hAnsi="宋体" w:cs="宋体"/>
                                <w:spacing w:val="1"/>
                                <w:w w:val="99"/>
                                <w:sz w:val="20"/>
                                <w:szCs w:val="20"/>
                                <w:lang w:eastAsia="zh-CN"/>
                              </w:rPr>
                              <w:t>G</w:t>
                            </w:r>
                            <w:r>
                              <w:rPr>
                                <w:rFonts w:hint="eastAsia" w:ascii="宋体" w:hAnsi="宋体" w:cs="宋体"/>
                                <w:w w:val="99"/>
                                <w:sz w:val="20"/>
                                <w:szCs w:val="20"/>
                                <w:lang w:eastAsia="zh-CN"/>
                              </w:rPr>
                              <w:t>B</w:t>
                            </w:r>
                            <w:r>
                              <w:rPr>
                                <w:rFonts w:hint="eastAsia" w:ascii="宋体" w:hAnsi="宋体" w:cs="宋体"/>
                                <w:spacing w:val="1"/>
                                <w:w w:val="99"/>
                                <w:sz w:val="20"/>
                                <w:szCs w:val="20"/>
                                <w:lang w:eastAsia="zh-CN"/>
                              </w:rPr>
                              <w:t>248</w:t>
                            </w:r>
                            <w:r>
                              <w:rPr>
                                <w:rFonts w:hint="eastAsia" w:ascii="宋体" w:hAnsi="宋体" w:cs="宋体"/>
                                <w:w w:val="99"/>
                                <w:sz w:val="20"/>
                                <w:szCs w:val="20"/>
                                <w:lang w:eastAsia="zh-CN"/>
                              </w:rPr>
                              <w:t>50）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942" w:hRule="exact"/>
                        </w:trPr>
                        <w:tc>
                          <w:tcPr>
                            <w:tcW w:w="574" w:type="dxa"/>
                            <w:tcBorders>
                              <w:top w:val="single" w:color="auto" w:sz="4" w:space="0"/>
                              <w:left w:val="single" w:color="auto" w:sz="4" w:space="0"/>
                              <w:bottom w:val="single" w:color="auto" w:sz="4" w:space="0"/>
                              <w:right w:val="single" w:color="auto" w:sz="4" w:space="0"/>
                            </w:tcBorders>
                            <w:noWrap w:val="0"/>
                            <w:vAlign w:val="top"/>
                          </w:tcPr>
                          <w:p>
                            <w:pPr>
                              <w:pStyle w:val="34"/>
                              <w:rPr>
                                <w:rFonts w:ascii="宋体" w:hAnsi="宋体" w:cs="宋体"/>
                                <w:sz w:val="20"/>
                                <w:szCs w:val="20"/>
                                <w:lang w:eastAsia="zh-CN"/>
                              </w:rPr>
                            </w:pPr>
                          </w:p>
                          <w:p>
                            <w:pPr>
                              <w:pStyle w:val="34"/>
                              <w:rPr>
                                <w:rFonts w:hint="eastAsia" w:ascii="宋体" w:hAnsi="宋体" w:cs="宋体"/>
                                <w:sz w:val="20"/>
                                <w:szCs w:val="20"/>
                                <w:lang w:eastAsia="zh-CN"/>
                              </w:rPr>
                            </w:pPr>
                          </w:p>
                          <w:p>
                            <w:pPr>
                              <w:pStyle w:val="34"/>
                              <w:spacing w:before="10"/>
                              <w:rPr>
                                <w:rFonts w:hint="eastAsia" w:ascii="宋体" w:hAnsi="宋体" w:cs="宋体"/>
                                <w:sz w:val="21"/>
                                <w:szCs w:val="21"/>
                                <w:lang w:eastAsia="zh-CN"/>
                              </w:rPr>
                            </w:pPr>
                          </w:p>
                          <w:p>
                            <w:pPr>
                              <w:pStyle w:val="34"/>
                              <w:ind w:left="182"/>
                              <w:rPr>
                                <w:rFonts w:ascii="宋体" w:hAnsi="宋体" w:cs="宋体"/>
                                <w:sz w:val="20"/>
                                <w:szCs w:val="20"/>
                              </w:rPr>
                            </w:pPr>
                            <w:r>
                              <w:rPr>
                                <w:rFonts w:hint="eastAsia" w:ascii="宋体"/>
                                <w:spacing w:val="1"/>
                                <w:w w:val="99"/>
                                <w:sz w:val="20"/>
                              </w:rPr>
                              <w:t>1</w:t>
                            </w:r>
                            <w:r>
                              <w:rPr>
                                <w:rFonts w:hint="eastAsia" w:ascii="宋体"/>
                                <w:w w:val="99"/>
                                <w:sz w:val="20"/>
                              </w:rPr>
                              <w:t>3</w:t>
                            </w:r>
                          </w:p>
                        </w:tc>
                        <w:tc>
                          <w:tcPr>
                            <w:tcW w:w="1166" w:type="dxa"/>
                            <w:tcBorders>
                              <w:top w:val="single" w:color="auto" w:sz="4" w:space="0"/>
                              <w:left w:val="single" w:color="auto" w:sz="4" w:space="0"/>
                              <w:bottom w:val="single" w:color="auto" w:sz="4" w:space="0"/>
                              <w:right w:val="single" w:color="auto" w:sz="4" w:space="0"/>
                            </w:tcBorders>
                            <w:noWrap w:val="0"/>
                            <w:vAlign w:val="top"/>
                          </w:tcPr>
                          <w:p>
                            <w:pPr>
                              <w:pStyle w:val="34"/>
                              <w:rPr>
                                <w:rFonts w:ascii="宋体" w:hAnsi="宋体" w:cs="宋体"/>
                                <w:sz w:val="20"/>
                                <w:szCs w:val="20"/>
                              </w:rPr>
                            </w:pPr>
                          </w:p>
                          <w:p>
                            <w:pPr>
                              <w:pStyle w:val="34"/>
                              <w:spacing w:before="11"/>
                              <w:rPr>
                                <w:rFonts w:hint="eastAsia" w:ascii="宋体" w:hAnsi="宋体" w:cs="宋体"/>
                                <w:sz w:val="29"/>
                                <w:szCs w:val="29"/>
                              </w:rPr>
                            </w:pPr>
                          </w:p>
                          <w:p>
                            <w:pPr>
                              <w:pStyle w:val="34"/>
                              <w:ind w:left="7"/>
                              <w:rPr>
                                <w:rFonts w:hint="eastAsia" w:ascii="宋体" w:hAnsi="宋体" w:cs="宋体"/>
                                <w:sz w:val="20"/>
                                <w:szCs w:val="20"/>
                              </w:rPr>
                            </w:pPr>
                            <w:r>
                              <w:rPr>
                                <w:rFonts w:hint="eastAsia" w:ascii="宋体" w:hAnsi="宋体" w:cs="宋体"/>
                                <w:w w:val="99"/>
                                <w:sz w:val="20"/>
                                <w:szCs w:val="20"/>
                              </w:rPr>
                              <w:t>★</w:t>
                            </w:r>
                            <w:r>
                              <w:rPr>
                                <w:rFonts w:hint="eastAsia" w:ascii="宋体" w:hAnsi="宋体" w:cs="宋体"/>
                                <w:spacing w:val="1"/>
                                <w:w w:val="99"/>
                                <w:sz w:val="20"/>
                                <w:szCs w:val="20"/>
                              </w:rPr>
                              <w:t>A020</w:t>
                            </w:r>
                            <w:r>
                              <w:rPr>
                                <w:rFonts w:hint="eastAsia" w:ascii="宋体" w:hAnsi="宋体" w:cs="宋体"/>
                                <w:w w:val="99"/>
                                <w:sz w:val="20"/>
                                <w:szCs w:val="20"/>
                              </w:rPr>
                              <w:t>911视</w:t>
                            </w:r>
                          </w:p>
                          <w:p>
                            <w:pPr>
                              <w:pStyle w:val="34"/>
                              <w:spacing w:before="50"/>
                              <w:ind w:left="7"/>
                              <w:rPr>
                                <w:rFonts w:ascii="宋体" w:hAnsi="宋体" w:cs="宋体"/>
                                <w:sz w:val="20"/>
                                <w:szCs w:val="20"/>
                              </w:rPr>
                            </w:pPr>
                            <w:r>
                              <w:rPr>
                                <w:rFonts w:hint="eastAsia" w:ascii="宋体" w:hAnsi="宋体" w:cs="宋体"/>
                                <w:w w:val="99"/>
                                <w:sz w:val="20"/>
                                <w:szCs w:val="20"/>
                              </w:rPr>
                              <w:t>频设备</w:t>
                            </w:r>
                          </w:p>
                        </w:tc>
                        <w:tc>
                          <w:tcPr>
                            <w:tcW w:w="1800" w:type="dxa"/>
                            <w:tcBorders>
                              <w:top w:val="single" w:color="auto" w:sz="4" w:space="0"/>
                              <w:left w:val="single" w:color="auto" w:sz="4" w:space="0"/>
                              <w:bottom w:val="single" w:color="auto" w:sz="4" w:space="0"/>
                              <w:right w:val="single" w:color="auto" w:sz="4" w:space="0"/>
                            </w:tcBorders>
                            <w:noWrap w:val="0"/>
                            <w:vAlign w:val="top"/>
                          </w:tcPr>
                          <w:p>
                            <w:pPr>
                              <w:pStyle w:val="34"/>
                              <w:rPr>
                                <w:rFonts w:ascii="宋体" w:hAnsi="宋体" w:cs="宋体"/>
                                <w:sz w:val="20"/>
                                <w:szCs w:val="20"/>
                              </w:rPr>
                            </w:pPr>
                          </w:p>
                          <w:p>
                            <w:pPr>
                              <w:pStyle w:val="34"/>
                              <w:spacing w:before="11"/>
                              <w:rPr>
                                <w:rFonts w:hint="eastAsia" w:ascii="宋体" w:hAnsi="宋体" w:cs="宋体"/>
                                <w:sz w:val="29"/>
                                <w:szCs w:val="29"/>
                              </w:rPr>
                            </w:pPr>
                          </w:p>
                          <w:p>
                            <w:pPr>
                              <w:pStyle w:val="34"/>
                              <w:spacing w:line="280" w:lineRule="auto"/>
                              <w:ind w:left="7" w:right="5"/>
                              <w:rPr>
                                <w:rFonts w:ascii="宋体" w:hAnsi="宋体" w:cs="宋体"/>
                                <w:sz w:val="20"/>
                                <w:szCs w:val="20"/>
                              </w:rPr>
                            </w:pPr>
                            <w:r>
                              <w:rPr>
                                <w:rFonts w:hint="eastAsia" w:ascii="宋体" w:hAnsi="宋体" w:cs="宋体"/>
                                <w:spacing w:val="1"/>
                                <w:w w:val="99"/>
                                <w:sz w:val="20"/>
                                <w:szCs w:val="20"/>
                              </w:rPr>
                              <w:t>A02</w:t>
                            </w:r>
                            <w:r>
                              <w:rPr>
                                <w:rFonts w:hint="eastAsia" w:ascii="宋体" w:hAnsi="宋体" w:cs="宋体"/>
                                <w:w w:val="99"/>
                                <w:sz w:val="20"/>
                                <w:szCs w:val="20"/>
                              </w:rPr>
                              <w:t>09</w:t>
                            </w:r>
                            <w:r>
                              <w:rPr>
                                <w:rFonts w:hint="eastAsia" w:ascii="宋体" w:hAnsi="宋体" w:cs="宋体"/>
                                <w:spacing w:val="1"/>
                                <w:w w:val="99"/>
                                <w:sz w:val="20"/>
                                <w:szCs w:val="20"/>
                              </w:rPr>
                              <w:t>1</w:t>
                            </w:r>
                            <w:r>
                              <w:rPr>
                                <w:rFonts w:hint="eastAsia" w:ascii="宋体" w:hAnsi="宋体" w:cs="宋体"/>
                                <w:w w:val="99"/>
                                <w:sz w:val="20"/>
                                <w:szCs w:val="20"/>
                              </w:rPr>
                              <w:t>107视频监控设备</w:t>
                            </w:r>
                          </w:p>
                        </w:tc>
                        <w:tc>
                          <w:tcPr>
                            <w:tcW w:w="1915" w:type="dxa"/>
                            <w:tcBorders>
                              <w:top w:val="single" w:color="auto" w:sz="4" w:space="0"/>
                              <w:left w:val="single" w:color="auto" w:sz="4" w:space="0"/>
                              <w:bottom w:val="single" w:color="auto" w:sz="4" w:space="0"/>
                              <w:right w:val="single" w:color="auto" w:sz="4" w:space="0"/>
                            </w:tcBorders>
                            <w:noWrap w:val="0"/>
                            <w:vAlign w:val="top"/>
                          </w:tcPr>
                          <w:p>
                            <w:pPr>
                              <w:pStyle w:val="34"/>
                              <w:rPr>
                                <w:rFonts w:ascii="宋体" w:hAnsi="宋体" w:cs="宋体"/>
                                <w:sz w:val="20"/>
                                <w:szCs w:val="20"/>
                              </w:rPr>
                            </w:pPr>
                          </w:p>
                          <w:p>
                            <w:pPr>
                              <w:pStyle w:val="34"/>
                              <w:rPr>
                                <w:rFonts w:hint="eastAsia" w:ascii="宋体" w:hAnsi="宋体" w:cs="宋体"/>
                                <w:sz w:val="20"/>
                                <w:szCs w:val="20"/>
                              </w:rPr>
                            </w:pPr>
                          </w:p>
                          <w:p>
                            <w:pPr>
                              <w:pStyle w:val="34"/>
                              <w:spacing w:before="10"/>
                              <w:rPr>
                                <w:rFonts w:hint="eastAsia" w:ascii="宋体" w:hAnsi="宋体" w:cs="宋体"/>
                                <w:sz w:val="21"/>
                                <w:szCs w:val="21"/>
                              </w:rPr>
                            </w:pPr>
                          </w:p>
                          <w:p>
                            <w:pPr>
                              <w:pStyle w:val="34"/>
                              <w:ind w:left="7"/>
                              <w:rPr>
                                <w:rFonts w:ascii="宋体" w:hAnsi="宋体" w:cs="宋体"/>
                                <w:sz w:val="20"/>
                                <w:szCs w:val="20"/>
                              </w:rPr>
                            </w:pPr>
                            <w:r>
                              <w:rPr>
                                <w:rFonts w:hint="eastAsia" w:ascii="宋体" w:hAnsi="宋体" w:cs="宋体"/>
                                <w:w w:val="99"/>
                                <w:sz w:val="20"/>
                                <w:szCs w:val="20"/>
                              </w:rPr>
                              <w:t>监视器</w:t>
                            </w:r>
                          </w:p>
                        </w:tc>
                        <w:tc>
                          <w:tcPr>
                            <w:tcW w:w="2966" w:type="dxa"/>
                            <w:tcBorders>
                              <w:top w:val="single" w:color="auto" w:sz="4" w:space="0"/>
                              <w:left w:val="single" w:color="auto" w:sz="4" w:space="0"/>
                              <w:bottom w:val="single" w:color="auto" w:sz="4" w:space="0"/>
                              <w:right w:val="single" w:color="auto" w:sz="4" w:space="0"/>
                            </w:tcBorders>
                            <w:noWrap w:val="0"/>
                            <w:vAlign w:val="top"/>
                          </w:tcPr>
                          <w:p>
                            <w:pPr>
                              <w:pStyle w:val="34"/>
                              <w:spacing w:before="28" w:line="280" w:lineRule="auto"/>
                              <w:ind w:left="7" w:right="5"/>
                              <w:rPr>
                                <w:rFonts w:ascii="宋体" w:hAnsi="宋体" w:cs="宋体"/>
                                <w:sz w:val="20"/>
                                <w:szCs w:val="20"/>
                                <w:lang w:eastAsia="zh-CN"/>
                              </w:rPr>
                            </w:pPr>
                            <w:r>
                              <w:rPr>
                                <w:rFonts w:hint="eastAsia" w:ascii="宋体" w:hAnsi="宋体" w:cs="宋体"/>
                                <w:spacing w:val="12"/>
                                <w:w w:val="99"/>
                                <w:sz w:val="20"/>
                                <w:szCs w:val="20"/>
                                <w:lang w:eastAsia="zh-CN"/>
                              </w:rPr>
                              <w:t>以射频信号为主要信号</w:t>
                            </w:r>
                            <w:r>
                              <w:rPr>
                                <w:rFonts w:hint="eastAsia" w:ascii="宋体" w:hAnsi="宋体" w:cs="宋体"/>
                                <w:spacing w:val="9"/>
                                <w:w w:val="99"/>
                                <w:sz w:val="20"/>
                                <w:szCs w:val="20"/>
                                <w:lang w:eastAsia="zh-CN"/>
                              </w:rPr>
                              <w:t>输</w:t>
                            </w:r>
                            <w:r>
                              <w:rPr>
                                <w:rFonts w:hint="eastAsia" w:ascii="宋体" w:hAnsi="宋体" w:cs="宋体"/>
                                <w:spacing w:val="12"/>
                                <w:w w:val="99"/>
                                <w:sz w:val="20"/>
                                <w:szCs w:val="20"/>
                                <w:lang w:eastAsia="zh-CN"/>
                              </w:rPr>
                              <w:t>入的</w:t>
                            </w:r>
                            <w:r>
                              <w:rPr>
                                <w:rFonts w:hint="eastAsia" w:ascii="宋体" w:hAnsi="宋体" w:cs="宋体"/>
                                <w:w w:val="99"/>
                                <w:sz w:val="20"/>
                                <w:szCs w:val="20"/>
                                <w:lang w:eastAsia="zh-CN"/>
                              </w:rPr>
                              <w:t>监视器应</w:t>
                            </w:r>
                            <w:r>
                              <w:rPr>
                                <w:rFonts w:hint="eastAsia" w:ascii="宋体" w:hAnsi="宋体" w:cs="宋体"/>
                                <w:spacing w:val="2"/>
                                <w:w w:val="99"/>
                                <w:sz w:val="20"/>
                                <w:szCs w:val="20"/>
                                <w:lang w:eastAsia="zh-CN"/>
                              </w:rPr>
                              <w:t>符</w:t>
                            </w:r>
                            <w:r>
                              <w:rPr>
                                <w:rFonts w:hint="eastAsia" w:ascii="宋体" w:hAnsi="宋体" w:cs="宋体"/>
                                <w:spacing w:val="-58"/>
                                <w:w w:val="99"/>
                                <w:sz w:val="20"/>
                                <w:szCs w:val="20"/>
                                <w:lang w:eastAsia="zh-CN"/>
                              </w:rPr>
                              <w:t>合</w:t>
                            </w:r>
                            <w:r>
                              <w:rPr>
                                <w:rFonts w:hint="eastAsia" w:ascii="宋体" w:hAnsi="宋体" w:cs="宋体"/>
                                <w:spacing w:val="2"/>
                                <w:w w:val="99"/>
                                <w:sz w:val="20"/>
                                <w:szCs w:val="20"/>
                                <w:lang w:eastAsia="zh-CN"/>
                              </w:rPr>
                              <w:t>《</w:t>
                            </w:r>
                            <w:r>
                              <w:rPr>
                                <w:rFonts w:hint="eastAsia" w:ascii="宋体" w:hAnsi="宋体" w:cs="宋体"/>
                                <w:w w:val="99"/>
                                <w:sz w:val="20"/>
                                <w:szCs w:val="20"/>
                                <w:lang w:eastAsia="zh-CN"/>
                              </w:rPr>
                              <w:t>平板</w:t>
                            </w:r>
                            <w:r>
                              <w:rPr>
                                <w:rFonts w:hint="eastAsia" w:ascii="宋体" w:hAnsi="宋体" w:cs="宋体"/>
                                <w:spacing w:val="2"/>
                                <w:w w:val="99"/>
                                <w:sz w:val="20"/>
                                <w:szCs w:val="20"/>
                                <w:lang w:eastAsia="zh-CN"/>
                              </w:rPr>
                              <w:t>电</w:t>
                            </w:r>
                            <w:r>
                              <w:rPr>
                                <w:rFonts w:hint="eastAsia" w:ascii="宋体" w:hAnsi="宋体" w:cs="宋体"/>
                                <w:w w:val="99"/>
                                <w:sz w:val="20"/>
                                <w:szCs w:val="20"/>
                                <w:lang w:eastAsia="zh-CN"/>
                              </w:rPr>
                              <w:t>视能</w:t>
                            </w:r>
                            <w:r>
                              <w:rPr>
                                <w:rFonts w:hint="eastAsia" w:ascii="宋体" w:hAnsi="宋体" w:cs="宋体"/>
                                <w:spacing w:val="2"/>
                                <w:w w:val="99"/>
                                <w:sz w:val="20"/>
                                <w:szCs w:val="20"/>
                                <w:lang w:eastAsia="zh-CN"/>
                              </w:rPr>
                              <w:t>效</w:t>
                            </w:r>
                            <w:r>
                              <w:rPr>
                                <w:rFonts w:hint="eastAsia" w:ascii="宋体" w:hAnsi="宋体" w:cs="宋体"/>
                                <w:w w:val="99"/>
                                <w:sz w:val="20"/>
                                <w:szCs w:val="20"/>
                                <w:lang w:eastAsia="zh-CN"/>
                              </w:rPr>
                              <w:t>限定值及能效</w:t>
                            </w:r>
                            <w:r>
                              <w:rPr>
                                <w:rFonts w:hint="eastAsia" w:ascii="宋体" w:hAnsi="宋体" w:cs="宋体"/>
                                <w:spacing w:val="2"/>
                                <w:w w:val="99"/>
                                <w:sz w:val="20"/>
                                <w:szCs w:val="20"/>
                                <w:lang w:eastAsia="zh-CN"/>
                              </w:rPr>
                              <w:t>等</w:t>
                            </w:r>
                            <w:r>
                              <w:rPr>
                                <w:rFonts w:hint="eastAsia" w:ascii="宋体" w:hAnsi="宋体" w:cs="宋体"/>
                                <w:w w:val="99"/>
                                <w:sz w:val="20"/>
                                <w:szCs w:val="20"/>
                                <w:lang w:eastAsia="zh-CN"/>
                              </w:rPr>
                              <w:t>级》（</w:t>
                            </w:r>
                            <w:r>
                              <w:rPr>
                                <w:rFonts w:hint="eastAsia" w:ascii="宋体" w:hAnsi="宋体" w:cs="宋体"/>
                                <w:spacing w:val="1"/>
                                <w:w w:val="99"/>
                                <w:sz w:val="20"/>
                                <w:szCs w:val="20"/>
                                <w:lang w:eastAsia="zh-CN"/>
                              </w:rPr>
                              <w:t>G</w:t>
                            </w:r>
                            <w:r>
                              <w:rPr>
                                <w:rFonts w:hint="eastAsia" w:ascii="宋体" w:hAnsi="宋体" w:cs="宋体"/>
                                <w:w w:val="99"/>
                                <w:sz w:val="20"/>
                                <w:szCs w:val="20"/>
                                <w:lang w:eastAsia="zh-CN"/>
                              </w:rPr>
                              <w:t>B</w:t>
                            </w:r>
                            <w:r>
                              <w:rPr>
                                <w:rFonts w:hint="eastAsia" w:ascii="宋体" w:hAnsi="宋体" w:cs="宋体"/>
                                <w:spacing w:val="1"/>
                                <w:w w:val="99"/>
                                <w:sz w:val="20"/>
                                <w:szCs w:val="20"/>
                                <w:lang w:eastAsia="zh-CN"/>
                              </w:rPr>
                              <w:t>24850</w:t>
                            </w:r>
                            <w:r>
                              <w:rPr>
                                <w:rFonts w:hint="eastAsia" w:ascii="宋体" w:hAnsi="宋体" w:cs="宋体"/>
                                <w:spacing w:val="-3"/>
                                <w:w w:val="99"/>
                                <w:sz w:val="20"/>
                                <w:szCs w:val="20"/>
                                <w:lang w:eastAsia="zh-CN"/>
                              </w:rPr>
                              <w:t>）</w:t>
                            </w:r>
                            <w:r>
                              <w:rPr>
                                <w:rFonts w:hint="eastAsia" w:ascii="宋体" w:hAnsi="宋体" w:cs="宋体"/>
                                <w:w w:val="99"/>
                                <w:sz w:val="20"/>
                                <w:szCs w:val="20"/>
                                <w:lang w:eastAsia="zh-CN"/>
                              </w:rPr>
                              <w:t>，</w:t>
                            </w:r>
                            <w:r>
                              <w:rPr>
                                <w:rFonts w:hint="eastAsia" w:ascii="宋体" w:hAnsi="宋体" w:cs="宋体"/>
                                <w:spacing w:val="12"/>
                                <w:w w:val="99"/>
                                <w:sz w:val="20"/>
                                <w:szCs w:val="20"/>
                                <w:lang w:eastAsia="zh-CN"/>
                              </w:rPr>
                              <w:t>以数字信号为主要信号</w:t>
                            </w:r>
                            <w:r>
                              <w:rPr>
                                <w:rFonts w:hint="eastAsia" w:ascii="宋体" w:hAnsi="宋体" w:cs="宋体"/>
                                <w:spacing w:val="9"/>
                                <w:w w:val="99"/>
                                <w:sz w:val="20"/>
                                <w:szCs w:val="20"/>
                                <w:lang w:eastAsia="zh-CN"/>
                              </w:rPr>
                              <w:t>输</w:t>
                            </w:r>
                            <w:r>
                              <w:rPr>
                                <w:rFonts w:hint="eastAsia" w:ascii="宋体" w:hAnsi="宋体" w:cs="宋体"/>
                                <w:spacing w:val="12"/>
                                <w:w w:val="99"/>
                                <w:sz w:val="20"/>
                                <w:szCs w:val="20"/>
                                <w:lang w:eastAsia="zh-CN"/>
                              </w:rPr>
                              <w:t>入的</w:t>
                            </w:r>
                            <w:r>
                              <w:rPr>
                                <w:rFonts w:hint="eastAsia" w:ascii="宋体" w:hAnsi="宋体" w:cs="宋体"/>
                                <w:w w:val="99"/>
                                <w:sz w:val="20"/>
                                <w:szCs w:val="20"/>
                                <w:lang w:eastAsia="zh-CN"/>
                              </w:rPr>
                              <w:t>监视器应</w:t>
                            </w:r>
                            <w:r>
                              <w:rPr>
                                <w:rFonts w:hint="eastAsia" w:ascii="宋体" w:hAnsi="宋体" w:cs="宋体"/>
                                <w:spacing w:val="2"/>
                                <w:w w:val="99"/>
                                <w:sz w:val="20"/>
                                <w:szCs w:val="20"/>
                                <w:lang w:eastAsia="zh-CN"/>
                              </w:rPr>
                              <w:t>符</w:t>
                            </w:r>
                            <w:r>
                              <w:rPr>
                                <w:rFonts w:hint="eastAsia" w:ascii="宋体" w:hAnsi="宋体" w:cs="宋体"/>
                                <w:spacing w:val="-58"/>
                                <w:w w:val="99"/>
                                <w:sz w:val="20"/>
                                <w:szCs w:val="20"/>
                                <w:lang w:eastAsia="zh-CN"/>
                              </w:rPr>
                              <w:t>合</w:t>
                            </w:r>
                            <w:r>
                              <w:rPr>
                                <w:rFonts w:hint="eastAsia" w:ascii="宋体" w:hAnsi="宋体" w:cs="宋体"/>
                                <w:spacing w:val="2"/>
                                <w:w w:val="99"/>
                                <w:sz w:val="20"/>
                                <w:szCs w:val="20"/>
                                <w:lang w:eastAsia="zh-CN"/>
                              </w:rPr>
                              <w:t>《</w:t>
                            </w:r>
                            <w:r>
                              <w:rPr>
                                <w:rFonts w:hint="eastAsia" w:ascii="宋体" w:hAnsi="宋体" w:cs="宋体"/>
                                <w:w w:val="99"/>
                                <w:sz w:val="20"/>
                                <w:szCs w:val="20"/>
                                <w:lang w:eastAsia="zh-CN"/>
                              </w:rPr>
                              <w:t>计算</w:t>
                            </w:r>
                            <w:r>
                              <w:rPr>
                                <w:rFonts w:hint="eastAsia" w:ascii="宋体" w:hAnsi="宋体" w:cs="宋体"/>
                                <w:spacing w:val="2"/>
                                <w:w w:val="99"/>
                                <w:sz w:val="20"/>
                                <w:szCs w:val="20"/>
                                <w:lang w:eastAsia="zh-CN"/>
                              </w:rPr>
                              <w:t>机</w:t>
                            </w:r>
                            <w:r>
                              <w:rPr>
                                <w:rFonts w:hint="eastAsia" w:ascii="宋体" w:hAnsi="宋体" w:cs="宋体"/>
                                <w:w w:val="99"/>
                                <w:sz w:val="20"/>
                                <w:szCs w:val="20"/>
                                <w:lang w:eastAsia="zh-CN"/>
                              </w:rPr>
                              <w:t>显示</w:t>
                            </w:r>
                            <w:r>
                              <w:rPr>
                                <w:rFonts w:hint="eastAsia" w:ascii="宋体" w:hAnsi="宋体" w:cs="宋体"/>
                                <w:spacing w:val="2"/>
                                <w:w w:val="99"/>
                                <w:sz w:val="20"/>
                                <w:szCs w:val="20"/>
                                <w:lang w:eastAsia="zh-CN"/>
                              </w:rPr>
                              <w:t>器</w:t>
                            </w:r>
                            <w:r>
                              <w:rPr>
                                <w:rFonts w:hint="eastAsia" w:ascii="宋体" w:hAnsi="宋体" w:cs="宋体"/>
                                <w:w w:val="99"/>
                                <w:sz w:val="20"/>
                                <w:szCs w:val="20"/>
                                <w:lang w:eastAsia="zh-CN"/>
                              </w:rPr>
                              <w:t>能效限定值及</w:t>
                            </w:r>
                            <w:r>
                              <w:rPr>
                                <w:rFonts w:hint="eastAsia" w:ascii="宋体" w:hAnsi="宋体" w:cs="宋体"/>
                                <w:spacing w:val="2"/>
                                <w:w w:val="99"/>
                                <w:sz w:val="20"/>
                                <w:szCs w:val="20"/>
                                <w:lang w:eastAsia="zh-CN"/>
                              </w:rPr>
                              <w:t>能</w:t>
                            </w:r>
                            <w:r>
                              <w:rPr>
                                <w:rFonts w:hint="eastAsia" w:ascii="宋体" w:hAnsi="宋体" w:cs="宋体"/>
                                <w:w w:val="99"/>
                                <w:sz w:val="20"/>
                                <w:szCs w:val="20"/>
                                <w:lang w:eastAsia="zh-CN"/>
                              </w:rPr>
                              <w:t>效等</w:t>
                            </w:r>
                            <w:r>
                              <w:rPr>
                                <w:rFonts w:hint="eastAsia" w:ascii="宋体" w:hAnsi="宋体" w:cs="宋体"/>
                                <w:spacing w:val="2"/>
                                <w:w w:val="99"/>
                                <w:sz w:val="20"/>
                                <w:szCs w:val="20"/>
                                <w:lang w:eastAsia="zh-CN"/>
                              </w:rPr>
                              <w:t>级</w:t>
                            </w:r>
                            <w:r>
                              <w:rPr>
                                <w:rFonts w:hint="eastAsia" w:ascii="宋体" w:hAnsi="宋体" w:cs="宋体"/>
                                <w:w w:val="99"/>
                                <w:sz w:val="20"/>
                                <w:szCs w:val="20"/>
                                <w:lang w:eastAsia="zh-CN"/>
                              </w:rPr>
                              <w:t>》（</w:t>
                            </w:r>
                            <w:r>
                              <w:rPr>
                                <w:rFonts w:hint="eastAsia" w:ascii="宋体" w:hAnsi="宋体" w:cs="宋体"/>
                                <w:spacing w:val="1"/>
                                <w:w w:val="99"/>
                                <w:sz w:val="20"/>
                                <w:szCs w:val="20"/>
                                <w:lang w:eastAsia="zh-CN"/>
                              </w:rPr>
                              <w:t>G</w:t>
                            </w:r>
                            <w:r>
                              <w:rPr>
                                <w:rFonts w:hint="eastAsia" w:ascii="宋体" w:hAnsi="宋体" w:cs="宋体"/>
                                <w:w w:val="99"/>
                                <w:sz w:val="20"/>
                                <w:szCs w:val="20"/>
                                <w:lang w:eastAsia="zh-CN"/>
                              </w:rPr>
                              <w:t>B</w:t>
                            </w:r>
                            <w:r>
                              <w:rPr>
                                <w:rFonts w:hint="eastAsia" w:ascii="宋体" w:hAnsi="宋体" w:cs="宋体"/>
                                <w:spacing w:val="1"/>
                                <w:w w:val="99"/>
                                <w:sz w:val="20"/>
                                <w:szCs w:val="20"/>
                                <w:lang w:eastAsia="zh-CN"/>
                              </w:rPr>
                              <w:t>21</w:t>
                            </w:r>
                            <w:r>
                              <w:rPr>
                                <w:rFonts w:hint="eastAsia" w:ascii="宋体" w:hAnsi="宋体" w:cs="宋体"/>
                                <w:w w:val="99"/>
                                <w:sz w:val="20"/>
                                <w:szCs w:val="20"/>
                                <w:lang w:eastAsia="zh-CN"/>
                              </w:rPr>
                              <w:t>52</w:t>
                            </w:r>
                            <w:r>
                              <w:rPr>
                                <w:rFonts w:hint="eastAsia" w:ascii="宋体" w:hAnsi="宋体" w:cs="宋体"/>
                                <w:spacing w:val="1"/>
                                <w:w w:val="99"/>
                                <w:sz w:val="20"/>
                                <w:szCs w:val="20"/>
                                <w:lang w:eastAsia="zh-CN"/>
                              </w:rPr>
                              <w:t>0</w:t>
                            </w:r>
                            <w:r>
                              <w:rPr>
                                <w:rFonts w:hint="eastAsia" w:ascii="宋体" w:hAnsi="宋体" w:cs="宋体"/>
                                <w:w w:val="99"/>
                                <w:sz w:val="20"/>
                                <w:szCs w:val="20"/>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87" w:hRule="exact"/>
                        </w:trPr>
                        <w:tc>
                          <w:tcPr>
                            <w:tcW w:w="574" w:type="dxa"/>
                            <w:tcBorders>
                              <w:top w:val="single" w:color="auto" w:sz="4" w:space="0"/>
                              <w:left w:val="single" w:color="auto" w:sz="4" w:space="0"/>
                              <w:bottom w:val="single" w:color="auto" w:sz="4" w:space="0"/>
                              <w:right w:val="single" w:color="auto" w:sz="4" w:space="0"/>
                            </w:tcBorders>
                            <w:noWrap w:val="0"/>
                            <w:vAlign w:val="top"/>
                          </w:tcPr>
                          <w:p>
                            <w:pPr>
                              <w:pStyle w:val="34"/>
                              <w:spacing w:before="10"/>
                              <w:rPr>
                                <w:rFonts w:ascii="宋体" w:hAnsi="宋体" w:cs="宋体"/>
                                <w:sz w:val="17"/>
                                <w:szCs w:val="17"/>
                                <w:lang w:eastAsia="zh-CN"/>
                              </w:rPr>
                            </w:pPr>
                          </w:p>
                          <w:p>
                            <w:pPr>
                              <w:pStyle w:val="34"/>
                              <w:ind w:left="182"/>
                              <w:rPr>
                                <w:rFonts w:ascii="宋体" w:hAnsi="宋体" w:cs="宋体"/>
                                <w:sz w:val="20"/>
                                <w:szCs w:val="20"/>
                              </w:rPr>
                            </w:pPr>
                            <w:r>
                              <w:rPr>
                                <w:rFonts w:hint="eastAsia" w:ascii="宋体"/>
                                <w:spacing w:val="1"/>
                                <w:w w:val="99"/>
                                <w:sz w:val="20"/>
                              </w:rPr>
                              <w:t>1</w:t>
                            </w:r>
                            <w:r>
                              <w:rPr>
                                <w:rFonts w:hint="eastAsia" w:ascii="宋体"/>
                                <w:w w:val="99"/>
                                <w:sz w:val="20"/>
                              </w:rPr>
                              <w:t>4</w:t>
                            </w:r>
                          </w:p>
                        </w:tc>
                        <w:tc>
                          <w:tcPr>
                            <w:tcW w:w="1166" w:type="dxa"/>
                            <w:tcBorders>
                              <w:top w:val="single" w:color="auto" w:sz="4" w:space="0"/>
                              <w:left w:val="single" w:color="auto" w:sz="4" w:space="0"/>
                              <w:bottom w:val="single" w:color="auto" w:sz="4" w:space="0"/>
                              <w:right w:val="single" w:color="auto" w:sz="4" w:space="0"/>
                            </w:tcBorders>
                            <w:noWrap w:val="0"/>
                            <w:vAlign w:val="top"/>
                          </w:tcPr>
                          <w:p>
                            <w:pPr>
                              <w:pStyle w:val="34"/>
                              <w:spacing w:before="76"/>
                              <w:ind w:left="7"/>
                              <w:rPr>
                                <w:rFonts w:ascii="宋体" w:hAnsi="宋体" w:cs="宋体"/>
                                <w:sz w:val="20"/>
                                <w:szCs w:val="20"/>
                              </w:rPr>
                            </w:pPr>
                            <w:r>
                              <w:rPr>
                                <w:rFonts w:hint="eastAsia" w:ascii="宋体" w:hAnsi="宋体" w:cs="宋体"/>
                                <w:spacing w:val="1"/>
                                <w:w w:val="99"/>
                                <w:sz w:val="20"/>
                                <w:szCs w:val="20"/>
                              </w:rPr>
                              <w:t>A03</w:t>
                            </w:r>
                            <w:r>
                              <w:rPr>
                                <w:rFonts w:hint="eastAsia" w:ascii="宋体" w:hAnsi="宋体" w:cs="宋体"/>
                                <w:w w:val="99"/>
                                <w:sz w:val="20"/>
                                <w:szCs w:val="20"/>
                              </w:rPr>
                              <w:t>12</w:t>
                            </w:r>
                            <w:r>
                              <w:rPr>
                                <w:rFonts w:hint="eastAsia" w:ascii="宋体" w:hAnsi="宋体" w:cs="宋体"/>
                                <w:spacing w:val="1"/>
                                <w:w w:val="99"/>
                                <w:sz w:val="20"/>
                                <w:szCs w:val="20"/>
                              </w:rPr>
                              <w:t>1</w:t>
                            </w:r>
                            <w:r>
                              <w:rPr>
                                <w:rFonts w:hint="eastAsia" w:ascii="宋体" w:hAnsi="宋体" w:cs="宋体"/>
                                <w:w w:val="99"/>
                                <w:sz w:val="20"/>
                                <w:szCs w:val="20"/>
                              </w:rPr>
                              <w:t>0饮食</w:t>
                            </w:r>
                          </w:p>
                          <w:p>
                            <w:pPr>
                              <w:pStyle w:val="34"/>
                              <w:spacing w:before="50"/>
                              <w:ind w:left="7"/>
                              <w:rPr>
                                <w:rFonts w:ascii="宋体" w:hAnsi="宋体" w:cs="宋体"/>
                                <w:sz w:val="20"/>
                                <w:szCs w:val="20"/>
                              </w:rPr>
                            </w:pPr>
                            <w:r>
                              <w:rPr>
                                <w:rFonts w:hint="eastAsia" w:ascii="宋体" w:hAnsi="宋体" w:cs="宋体"/>
                                <w:w w:val="99"/>
                                <w:sz w:val="20"/>
                                <w:szCs w:val="20"/>
                              </w:rPr>
                              <w:t>炊事机械</w:t>
                            </w:r>
                          </w:p>
                        </w:tc>
                        <w:tc>
                          <w:tcPr>
                            <w:tcW w:w="1800" w:type="dxa"/>
                            <w:tcBorders>
                              <w:top w:val="single" w:color="auto" w:sz="4" w:space="0"/>
                              <w:left w:val="single" w:color="auto" w:sz="4" w:space="0"/>
                              <w:bottom w:val="single" w:color="auto" w:sz="4" w:space="0"/>
                              <w:right w:val="single" w:color="auto" w:sz="4" w:space="0"/>
                            </w:tcBorders>
                            <w:noWrap w:val="0"/>
                            <w:vAlign w:val="top"/>
                          </w:tcPr>
                          <w:p>
                            <w:pPr>
                              <w:pStyle w:val="34"/>
                              <w:spacing w:before="10"/>
                              <w:rPr>
                                <w:rFonts w:ascii="宋体" w:hAnsi="宋体" w:cs="宋体"/>
                                <w:sz w:val="17"/>
                                <w:szCs w:val="17"/>
                              </w:rPr>
                            </w:pPr>
                          </w:p>
                          <w:p>
                            <w:pPr>
                              <w:pStyle w:val="34"/>
                              <w:ind w:left="7"/>
                              <w:rPr>
                                <w:rFonts w:ascii="宋体" w:hAnsi="宋体" w:cs="宋体"/>
                                <w:sz w:val="20"/>
                                <w:szCs w:val="20"/>
                              </w:rPr>
                            </w:pPr>
                            <w:r>
                              <w:rPr>
                                <w:rFonts w:hint="eastAsia" w:ascii="宋体" w:hAnsi="宋体" w:cs="宋体"/>
                                <w:w w:val="99"/>
                                <w:sz w:val="20"/>
                                <w:szCs w:val="20"/>
                              </w:rPr>
                              <w:t>商用燃</w:t>
                            </w:r>
                            <w:r>
                              <w:rPr>
                                <w:rFonts w:hint="eastAsia" w:ascii="宋体" w:hAnsi="宋体" w:cs="宋体"/>
                                <w:spacing w:val="2"/>
                                <w:w w:val="99"/>
                                <w:sz w:val="20"/>
                                <w:szCs w:val="20"/>
                              </w:rPr>
                              <w:t>气</w:t>
                            </w:r>
                            <w:r>
                              <w:rPr>
                                <w:rFonts w:hint="eastAsia" w:ascii="宋体" w:hAnsi="宋体" w:cs="宋体"/>
                                <w:w w:val="99"/>
                                <w:sz w:val="20"/>
                                <w:szCs w:val="20"/>
                              </w:rPr>
                              <w:t>灶具</w:t>
                            </w:r>
                          </w:p>
                        </w:tc>
                        <w:tc>
                          <w:tcPr>
                            <w:tcW w:w="1915" w:type="dxa"/>
                            <w:tcBorders>
                              <w:top w:val="single" w:color="auto" w:sz="4" w:space="0"/>
                              <w:left w:val="single" w:color="auto" w:sz="4" w:space="0"/>
                              <w:bottom w:val="single" w:color="auto" w:sz="4" w:space="0"/>
                              <w:right w:val="single" w:color="auto" w:sz="4" w:space="0"/>
                            </w:tcBorders>
                            <w:noWrap w:val="0"/>
                            <w:vAlign w:val="top"/>
                          </w:tcPr>
                          <w:p>
                            <w:pPr>
                              <w:rPr>
                                <w:rFonts w:ascii="Calibri" w:hAnsi="Calibri"/>
                                <w:sz w:val="22"/>
                                <w:szCs w:val="22"/>
                              </w:rPr>
                            </w:pPr>
                          </w:p>
                        </w:tc>
                        <w:tc>
                          <w:tcPr>
                            <w:tcW w:w="2966" w:type="dxa"/>
                            <w:tcBorders>
                              <w:top w:val="single" w:color="auto" w:sz="4" w:space="0"/>
                              <w:left w:val="single" w:color="auto" w:sz="4" w:space="0"/>
                              <w:bottom w:val="single" w:color="auto" w:sz="4" w:space="0"/>
                              <w:right w:val="single" w:color="auto" w:sz="4" w:space="0"/>
                            </w:tcBorders>
                            <w:noWrap w:val="0"/>
                            <w:vAlign w:val="top"/>
                          </w:tcPr>
                          <w:p>
                            <w:pPr>
                              <w:pStyle w:val="34"/>
                              <w:spacing w:before="76" w:line="280" w:lineRule="auto"/>
                              <w:ind w:left="7" w:right="4"/>
                              <w:rPr>
                                <w:rFonts w:ascii="宋体" w:hAnsi="宋体" w:cs="宋体"/>
                                <w:sz w:val="20"/>
                                <w:szCs w:val="20"/>
                                <w:lang w:eastAsia="zh-CN"/>
                              </w:rPr>
                            </w:pPr>
                            <w:r>
                              <w:rPr>
                                <w:rFonts w:hint="eastAsia" w:ascii="宋体" w:hAnsi="宋体" w:cs="宋体"/>
                                <w:spacing w:val="12"/>
                                <w:w w:val="99"/>
                                <w:sz w:val="20"/>
                                <w:szCs w:val="20"/>
                                <w:lang w:eastAsia="zh-CN"/>
                              </w:rPr>
                              <w:t>《商用燃气灶具能效限</w:t>
                            </w:r>
                            <w:r>
                              <w:rPr>
                                <w:rFonts w:hint="eastAsia" w:ascii="宋体" w:hAnsi="宋体" w:cs="宋体"/>
                                <w:spacing w:val="9"/>
                                <w:w w:val="99"/>
                                <w:sz w:val="20"/>
                                <w:szCs w:val="20"/>
                                <w:lang w:eastAsia="zh-CN"/>
                              </w:rPr>
                              <w:t>定</w:t>
                            </w:r>
                            <w:r>
                              <w:rPr>
                                <w:rFonts w:hint="eastAsia" w:ascii="宋体" w:hAnsi="宋体" w:cs="宋体"/>
                                <w:spacing w:val="12"/>
                                <w:w w:val="99"/>
                                <w:sz w:val="20"/>
                                <w:szCs w:val="20"/>
                                <w:lang w:eastAsia="zh-CN"/>
                              </w:rPr>
                              <w:t>值及</w:t>
                            </w:r>
                            <w:r>
                              <w:rPr>
                                <w:rFonts w:hint="eastAsia" w:ascii="宋体" w:hAnsi="宋体" w:cs="宋体"/>
                                <w:w w:val="99"/>
                                <w:sz w:val="20"/>
                                <w:szCs w:val="20"/>
                                <w:lang w:eastAsia="zh-CN"/>
                              </w:rPr>
                              <w:t>能效等级</w:t>
                            </w:r>
                            <w:r>
                              <w:rPr>
                                <w:rFonts w:hint="eastAsia" w:ascii="宋体" w:hAnsi="宋体" w:cs="宋体"/>
                                <w:spacing w:val="2"/>
                                <w:w w:val="99"/>
                                <w:sz w:val="20"/>
                                <w:szCs w:val="20"/>
                                <w:lang w:eastAsia="zh-CN"/>
                              </w:rPr>
                              <w:t>》</w:t>
                            </w:r>
                            <w:r>
                              <w:rPr>
                                <w:rFonts w:hint="eastAsia" w:ascii="宋体" w:hAnsi="宋体" w:cs="宋体"/>
                                <w:w w:val="99"/>
                                <w:sz w:val="20"/>
                                <w:szCs w:val="20"/>
                                <w:lang w:eastAsia="zh-CN"/>
                              </w:rPr>
                              <w:t>（</w:t>
                            </w:r>
                            <w:r>
                              <w:rPr>
                                <w:rFonts w:hint="eastAsia" w:ascii="宋体" w:hAnsi="宋体" w:cs="宋体"/>
                                <w:spacing w:val="1"/>
                                <w:w w:val="99"/>
                                <w:sz w:val="20"/>
                                <w:szCs w:val="20"/>
                                <w:lang w:eastAsia="zh-CN"/>
                              </w:rPr>
                              <w:t>G</w:t>
                            </w:r>
                            <w:r>
                              <w:rPr>
                                <w:rFonts w:hint="eastAsia" w:ascii="宋体" w:hAnsi="宋体" w:cs="宋体"/>
                                <w:w w:val="99"/>
                                <w:sz w:val="20"/>
                                <w:szCs w:val="20"/>
                                <w:lang w:eastAsia="zh-CN"/>
                              </w:rPr>
                              <w:t>B</w:t>
                            </w:r>
                            <w:r>
                              <w:rPr>
                                <w:rFonts w:hint="eastAsia" w:ascii="宋体" w:hAnsi="宋体" w:cs="宋体"/>
                                <w:spacing w:val="1"/>
                                <w:w w:val="99"/>
                                <w:sz w:val="20"/>
                                <w:szCs w:val="20"/>
                                <w:lang w:eastAsia="zh-CN"/>
                              </w:rPr>
                              <w:t>30</w:t>
                            </w:r>
                            <w:r>
                              <w:rPr>
                                <w:rFonts w:hint="eastAsia" w:ascii="宋体" w:hAnsi="宋体" w:cs="宋体"/>
                                <w:w w:val="99"/>
                                <w:sz w:val="20"/>
                                <w:szCs w:val="20"/>
                                <w:lang w:eastAsia="zh-CN"/>
                              </w:rPr>
                              <w:t>53</w:t>
                            </w:r>
                            <w:r>
                              <w:rPr>
                                <w:rFonts w:hint="eastAsia" w:ascii="宋体" w:hAnsi="宋体" w:cs="宋体"/>
                                <w:spacing w:val="1"/>
                                <w:w w:val="99"/>
                                <w:sz w:val="20"/>
                                <w:szCs w:val="20"/>
                                <w:lang w:eastAsia="zh-CN"/>
                              </w:rPr>
                              <w:t>1</w:t>
                            </w:r>
                            <w:r>
                              <w:rPr>
                                <w:rFonts w:hint="eastAsia" w:ascii="宋体" w:hAnsi="宋体" w:cs="宋体"/>
                                <w:w w:val="99"/>
                                <w:sz w:val="20"/>
                                <w:szCs w:val="20"/>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886" w:hRule="exact"/>
                        </w:trPr>
                        <w:tc>
                          <w:tcPr>
                            <w:tcW w:w="574" w:type="dxa"/>
                            <w:vMerge w:val="restart"/>
                            <w:tcBorders>
                              <w:top w:val="single" w:color="auto" w:sz="4" w:space="0"/>
                              <w:left w:val="single" w:color="auto" w:sz="4" w:space="0"/>
                              <w:bottom w:val="single" w:color="auto" w:sz="4" w:space="0"/>
                              <w:right w:val="single" w:color="auto" w:sz="4" w:space="0"/>
                            </w:tcBorders>
                            <w:noWrap w:val="0"/>
                            <w:vAlign w:val="top"/>
                          </w:tcPr>
                          <w:p>
                            <w:pPr>
                              <w:pStyle w:val="34"/>
                              <w:rPr>
                                <w:rFonts w:ascii="宋体" w:hAnsi="宋体" w:cs="宋体"/>
                                <w:sz w:val="20"/>
                                <w:szCs w:val="20"/>
                                <w:lang w:eastAsia="zh-CN"/>
                              </w:rPr>
                            </w:pPr>
                          </w:p>
                          <w:p>
                            <w:pPr>
                              <w:pStyle w:val="34"/>
                              <w:rPr>
                                <w:rFonts w:hint="eastAsia" w:ascii="宋体" w:hAnsi="宋体" w:cs="宋体"/>
                                <w:sz w:val="20"/>
                                <w:szCs w:val="20"/>
                                <w:lang w:eastAsia="zh-CN"/>
                              </w:rPr>
                            </w:pPr>
                          </w:p>
                          <w:p>
                            <w:pPr>
                              <w:pStyle w:val="34"/>
                              <w:rPr>
                                <w:rFonts w:hint="eastAsia" w:ascii="宋体" w:hAnsi="宋体" w:cs="宋体"/>
                                <w:sz w:val="20"/>
                                <w:szCs w:val="20"/>
                                <w:lang w:eastAsia="zh-CN"/>
                              </w:rPr>
                            </w:pPr>
                          </w:p>
                          <w:p>
                            <w:pPr>
                              <w:pStyle w:val="34"/>
                              <w:spacing w:before="1"/>
                              <w:rPr>
                                <w:rFonts w:hint="eastAsia" w:ascii="宋体" w:hAnsi="宋体" w:cs="宋体"/>
                                <w:sz w:val="29"/>
                                <w:szCs w:val="29"/>
                                <w:lang w:eastAsia="zh-CN"/>
                              </w:rPr>
                            </w:pPr>
                          </w:p>
                          <w:p>
                            <w:pPr>
                              <w:pStyle w:val="34"/>
                              <w:ind w:left="182"/>
                              <w:rPr>
                                <w:rFonts w:ascii="宋体" w:hAnsi="宋体" w:cs="宋体"/>
                                <w:sz w:val="20"/>
                                <w:szCs w:val="20"/>
                              </w:rPr>
                            </w:pPr>
                            <w:r>
                              <w:rPr>
                                <w:rFonts w:hint="eastAsia" w:ascii="宋体"/>
                                <w:spacing w:val="1"/>
                                <w:w w:val="99"/>
                                <w:sz w:val="20"/>
                              </w:rPr>
                              <w:t>1</w:t>
                            </w:r>
                            <w:r>
                              <w:rPr>
                                <w:rFonts w:hint="eastAsia" w:ascii="宋体"/>
                                <w:w w:val="99"/>
                                <w:sz w:val="20"/>
                              </w:rPr>
                              <w:t>5</w:t>
                            </w:r>
                          </w:p>
                        </w:tc>
                        <w:tc>
                          <w:tcPr>
                            <w:tcW w:w="1166" w:type="dxa"/>
                            <w:vMerge w:val="restart"/>
                            <w:tcBorders>
                              <w:top w:val="single" w:color="auto" w:sz="4" w:space="0"/>
                              <w:left w:val="single" w:color="auto" w:sz="4" w:space="0"/>
                              <w:bottom w:val="single" w:color="auto" w:sz="4" w:space="0"/>
                              <w:right w:val="single" w:color="auto" w:sz="4" w:space="0"/>
                            </w:tcBorders>
                            <w:noWrap w:val="0"/>
                            <w:vAlign w:val="top"/>
                          </w:tcPr>
                          <w:p>
                            <w:pPr>
                              <w:pStyle w:val="34"/>
                              <w:rPr>
                                <w:rFonts w:ascii="宋体" w:hAnsi="宋体" w:cs="宋体"/>
                                <w:sz w:val="20"/>
                                <w:szCs w:val="20"/>
                              </w:rPr>
                            </w:pPr>
                          </w:p>
                          <w:p>
                            <w:pPr>
                              <w:pStyle w:val="34"/>
                              <w:rPr>
                                <w:rFonts w:hint="eastAsia" w:ascii="宋体" w:hAnsi="宋体" w:cs="宋体"/>
                                <w:sz w:val="20"/>
                                <w:szCs w:val="20"/>
                              </w:rPr>
                            </w:pPr>
                          </w:p>
                          <w:p>
                            <w:pPr>
                              <w:pStyle w:val="34"/>
                              <w:spacing w:before="9"/>
                              <w:rPr>
                                <w:rFonts w:hint="eastAsia" w:ascii="宋体" w:hAnsi="宋体" w:cs="宋体"/>
                                <w:sz w:val="17"/>
                                <w:szCs w:val="17"/>
                              </w:rPr>
                            </w:pPr>
                          </w:p>
                          <w:p>
                            <w:pPr>
                              <w:pStyle w:val="34"/>
                              <w:ind w:left="7"/>
                              <w:rPr>
                                <w:rFonts w:hint="eastAsia" w:ascii="宋体" w:hAnsi="宋体" w:cs="宋体"/>
                                <w:sz w:val="20"/>
                                <w:szCs w:val="20"/>
                              </w:rPr>
                            </w:pPr>
                            <w:r>
                              <w:rPr>
                                <w:rFonts w:hint="eastAsia" w:ascii="宋体" w:hAnsi="宋体" w:cs="宋体"/>
                                <w:w w:val="99"/>
                                <w:sz w:val="20"/>
                                <w:szCs w:val="20"/>
                              </w:rPr>
                              <w:t>★</w:t>
                            </w:r>
                            <w:r>
                              <w:rPr>
                                <w:rFonts w:hint="eastAsia" w:ascii="宋体" w:hAnsi="宋体" w:cs="宋体"/>
                                <w:spacing w:val="1"/>
                                <w:w w:val="99"/>
                                <w:sz w:val="20"/>
                                <w:szCs w:val="20"/>
                              </w:rPr>
                              <w:t>A060</w:t>
                            </w:r>
                            <w:r>
                              <w:rPr>
                                <w:rFonts w:hint="eastAsia" w:ascii="宋体" w:hAnsi="宋体" w:cs="宋体"/>
                                <w:w w:val="99"/>
                                <w:sz w:val="20"/>
                                <w:szCs w:val="20"/>
                              </w:rPr>
                              <w:t>805便</w:t>
                            </w:r>
                          </w:p>
                          <w:p>
                            <w:pPr>
                              <w:pStyle w:val="34"/>
                              <w:spacing w:before="50"/>
                              <w:ind w:left="7"/>
                              <w:rPr>
                                <w:rFonts w:ascii="宋体" w:hAnsi="宋体" w:cs="宋体"/>
                                <w:sz w:val="20"/>
                                <w:szCs w:val="20"/>
                              </w:rPr>
                            </w:pPr>
                            <w:r>
                              <w:rPr>
                                <w:rFonts w:hint="eastAsia" w:ascii="宋体" w:hAnsi="宋体" w:cs="宋体"/>
                                <w:w w:val="99"/>
                                <w:sz w:val="20"/>
                                <w:szCs w:val="20"/>
                              </w:rPr>
                              <w:t>器</w:t>
                            </w:r>
                          </w:p>
                        </w:tc>
                        <w:tc>
                          <w:tcPr>
                            <w:tcW w:w="1800" w:type="dxa"/>
                            <w:tcBorders>
                              <w:top w:val="single" w:color="auto" w:sz="4" w:space="0"/>
                              <w:left w:val="single" w:color="auto" w:sz="4" w:space="0"/>
                              <w:bottom w:val="single" w:color="auto" w:sz="4" w:space="0"/>
                              <w:right w:val="single" w:color="auto" w:sz="4" w:space="0"/>
                            </w:tcBorders>
                            <w:noWrap w:val="0"/>
                            <w:vAlign w:val="top"/>
                          </w:tcPr>
                          <w:p>
                            <w:pPr>
                              <w:pStyle w:val="34"/>
                              <w:spacing w:before="5"/>
                              <w:rPr>
                                <w:rFonts w:ascii="宋体" w:hAnsi="宋体" w:cs="宋体"/>
                                <w:sz w:val="21"/>
                                <w:szCs w:val="21"/>
                              </w:rPr>
                            </w:pPr>
                          </w:p>
                          <w:p>
                            <w:pPr>
                              <w:pStyle w:val="34"/>
                              <w:ind w:left="7"/>
                              <w:rPr>
                                <w:rFonts w:ascii="宋体" w:hAnsi="宋体" w:cs="宋体"/>
                                <w:sz w:val="20"/>
                                <w:szCs w:val="20"/>
                              </w:rPr>
                            </w:pPr>
                            <w:r>
                              <w:rPr>
                                <w:rFonts w:hint="eastAsia" w:ascii="宋体" w:hAnsi="宋体" w:cs="宋体"/>
                                <w:w w:val="99"/>
                                <w:sz w:val="20"/>
                                <w:szCs w:val="20"/>
                              </w:rPr>
                              <w:t>坐便器</w:t>
                            </w:r>
                          </w:p>
                        </w:tc>
                        <w:tc>
                          <w:tcPr>
                            <w:tcW w:w="1915" w:type="dxa"/>
                            <w:tcBorders>
                              <w:top w:val="single" w:color="auto" w:sz="4" w:space="0"/>
                              <w:left w:val="single" w:color="auto" w:sz="4" w:space="0"/>
                              <w:bottom w:val="single" w:color="auto" w:sz="4" w:space="0"/>
                              <w:right w:val="single" w:color="auto" w:sz="4" w:space="0"/>
                            </w:tcBorders>
                            <w:noWrap w:val="0"/>
                            <w:vAlign w:val="top"/>
                          </w:tcPr>
                          <w:p>
                            <w:pPr>
                              <w:rPr>
                                <w:rFonts w:ascii="Calibri" w:hAnsi="Calibri"/>
                                <w:sz w:val="22"/>
                                <w:szCs w:val="22"/>
                              </w:rPr>
                            </w:pPr>
                          </w:p>
                        </w:tc>
                        <w:tc>
                          <w:tcPr>
                            <w:tcW w:w="2966" w:type="dxa"/>
                            <w:tcBorders>
                              <w:top w:val="single" w:color="auto" w:sz="4" w:space="0"/>
                              <w:left w:val="single" w:color="auto" w:sz="4" w:space="0"/>
                              <w:bottom w:val="single" w:color="auto" w:sz="4" w:space="0"/>
                              <w:right w:val="single" w:color="auto" w:sz="4" w:space="0"/>
                            </w:tcBorders>
                            <w:noWrap w:val="0"/>
                            <w:vAlign w:val="top"/>
                          </w:tcPr>
                          <w:p>
                            <w:pPr>
                              <w:pStyle w:val="34"/>
                              <w:spacing w:before="124"/>
                              <w:ind w:left="7"/>
                              <w:rPr>
                                <w:rFonts w:ascii="宋体" w:hAnsi="宋体" w:cs="宋体"/>
                                <w:sz w:val="20"/>
                                <w:szCs w:val="20"/>
                                <w:lang w:eastAsia="zh-CN"/>
                              </w:rPr>
                            </w:pPr>
                            <w:r>
                              <w:rPr>
                                <w:rFonts w:hint="eastAsia" w:ascii="宋体" w:hAnsi="宋体" w:cs="宋体"/>
                                <w:w w:val="99"/>
                                <w:sz w:val="20"/>
                                <w:szCs w:val="20"/>
                                <w:lang w:eastAsia="zh-CN"/>
                              </w:rPr>
                              <w:t>《坐便</w:t>
                            </w:r>
                            <w:r>
                              <w:rPr>
                                <w:rFonts w:hint="eastAsia" w:ascii="宋体" w:hAnsi="宋体" w:cs="宋体"/>
                                <w:spacing w:val="2"/>
                                <w:w w:val="99"/>
                                <w:sz w:val="20"/>
                                <w:szCs w:val="20"/>
                                <w:lang w:eastAsia="zh-CN"/>
                              </w:rPr>
                              <w:t>器</w:t>
                            </w:r>
                            <w:r>
                              <w:rPr>
                                <w:rFonts w:hint="eastAsia" w:ascii="宋体" w:hAnsi="宋体" w:cs="宋体"/>
                                <w:w w:val="99"/>
                                <w:sz w:val="20"/>
                                <w:szCs w:val="20"/>
                                <w:lang w:eastAsia="zh-CN"/>
                              </w:rPr>
                              <w:t>水效</w:t>
                            </w:r>
                            <w:r>
                              <w:rPr>
                                <w:rFonts w:hint="eastAsia" w:ascii="宋体" w:hAnsi="宋体" w:cs="宋体"/>
                                <w:spacing w:val="2"/>
                                <w:w w:val="99"/>
                                <w:sz w:val="20"/>
                                <w:szCs w:val="20"/>
                                <w:lang w:eastAsia="zh-CN"/>
                              </w:rPr>
                              <w:t>限</w:t>
                            </w:r>
                            <w:r>
                              <w:rPr>
                                <w:rFonts w:hint="eastAsia" w:ascii="宋体" w:hAnsi="宋体" w:cs="宋体"/>
                                <w:w w:val="99"/>
                                <w:sz w:val="20"/>
                                <w:szCs w:val="20"/>
                                <w:lang w:eastAsia="zh-CN"/>
                              </w:rPr>
                              <w:t>定值</w:t>
                            </w:r>
                            <w:r>
                              <w:rPr>
                                <w:rFonts w:hint="eastAsia" w:ascii="宋体" w:hAnsi="宋体" w:cs="宋体"/>
                                <w:spacing w:val="2"/>
                                <w:w w:val="99"/>
                                <w:sz w:val="20"/>
                                <w:szCs w:val="20"/>
                                <w:lang w:eastAsia="zh-CN"/>
                              </w:rPr>
                              <w:t>及</w:t>
                            </w:r>
                            <w:r>
                              <w:rPr>
                                <w:rFonts w:hint="eastAsia" w:ascii="宋体" w:hAnsi="宋体" w:cs="宋体"/>
                                <w:w w:val="99"/>
                                <w:sz w:val="20"/>
                                <w:szCs w:val="20"/>
                                <w:lang w:eastAsia="zh-CN"/>
                              </w:rPr>
                              <w:t>水</w:t>
                            </w:r>
                            <w:r>
                              <w:rPr>
                                <w:rFonts w:hint="eastAsia" w:ascii="宋体" w:hAnsi="宋体" w:cs="宋体"/>
                                <w:spacing w:val="2"/>
                                <w:w w:val="99"/>
                                <w:sz w:val="20"/>
                                <w:szCs w:val="20"/>
                                <w:lang w:eastAsia="zh-CN"/>
                              </w:rPr>
                              <w:t>效</w:t>
                            </w:r>
                            <w:r>
                              <w:rPr>
                                <w:rFonts w:hint="eastAsia" w:ascii="宋体" w:hAnsi="宋体" w:cs="宋体"/>
                                <w:w w:val="99"/>
                                <w:sz w:val="20"/>
                                <w:szCs w:val="20"/>
                                <w:lang w:eastAsia="zh-CN"/>
                              </w:rPr>
                              <w:t>等级</w:t>
                            </w:r>
                          </w:p>
                          <w:p>
                            <w:pPr>
                              <w:pStyle w:val="34"/>
                              <w:spacing w:before="50"/>
                              <w:ind w:left="7"/>
                              <w:rPr>
                                <w:rFonts w:ascii="宋体" w:hAnsi="宋体" w:cs="宋体"/>
                                <w:sz w:val="20"/>
                                <w:szCs w:val="20"/>
                              </w:rPr>
                            </w:pPr>
                            <w:r>
                              <w:rPr>
                                <w:rFonts w:hint="eastAsia" w:ascii="宋体" w:hAnsi="宋体" w:cs="宋体"/>
                                <w:w w:val="99"/>
                                <w:sz w:val="20"/>
                                <w:szCs w:val="20"/>
                              </w:rPr>
                              <w:t>（</w:t>
                            </w:r>
                            <w:r>
                              <w:rPr>
                                <w:rFonts w:hint="eastAsia" w:ascii="宋体" w:hAnsi="宋体" w:cs="宋体"/>
                                <w:spacing w:val="1"/>
                                <w:w w:val="99"/>
                                <w:sz w:val="20"/>
                                <w:szCs w:val="20"/>
                              </w:rPr>
                              <w:t>G</w:t>
                            </w:r>
                            <w:r>
                              <w:rPr>
                                <w:rFonts w:hint="eastAsia" w:ascii="宋体" w:hAnsi="宋体" w:cs="宋体"/>
                                <w:w w:val="99"/>
                                <w:sz w:val="20"/>
                                <w:szCs w:val="20"/>
                              </w:rPr>
                              <w:t>B</w:t>
                            </w:r>
                            <w:r>
                              <w:rPr>
                                <w:rFonts w:hint="eastAsia" w:ascii="宋体" w:hAnsi="宋体" w:cs="宋体"/>
                                <w:spacing w:val="1"/>
                                <w:w w:val="99"/>
                                <w:sz w:val="20"/>
                                <w:szCs w:val="20"/>
                              </w:rPr>
                              <w:t>2</w:t>
                            </w:r>
                            <w:r>
                              <w:rPr>
                                <w:rFonts w:hint="eastAsia" w:ascii="宋体" w:hAnsi="宋体" w:cs="宋体"/>
                                <w:w w:val="99"/>
                                <w:sz w:val="20"/>
                                <w:szCs w:val="20"/>
                              </w:rPr>
                              <w:t>55</w:t>
                            </w:r>
                            <w:r>
                              <w:rPr>
                                <w:rFonts w:hint="eastAsia" w:ascii="宋体" w:hAnsi="宋体" w:cs="宋体"/>
                                <w:spacing w:val="1"/>
                                <w:w w:val="99"/>
                                <w:sz w:val="20"/>
                                <w:szCs w:val="20"/>
                              </w:rPr>
                              <w:t>02</w:t>
                            </w:r>
                            <w:r>
                              <w:rPr>
                                <w:rFonts w:hint="eastAsia" w:ascii="宋体" w:hAnsi="宋体" w:cs="宋体"/>
                                <w:w w:val="99"/>
                                <w:sz w:val="20"/>
                                <w:szCs w:val="20"/>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886" w:hRule="exact"/>
                        </w:trPr>
                        <w:tc>
                          <w:tcPr>
                            <w:tcW w:w="574" w:type="dxa"/>
                            <w:vMerge w:val="continue"/>
                            <w:tcBorders>
                              <w:top w:val="single" w:color="auto" w:sz="4" w:space="0"/>
                              <w:left w:val="single" w:color="auto" w:sz="4" w:space="0"/>
                              <w:bottom w:val="single" w:color="auto" w:sz="4" w:space="0"/>
                              <w:right w:val="single" w:color="auto" w:sz="4" w:space="0"/>
                            </w:tcBorders>
                            <w:noWrap w:val="0"/>
                            <w:vAlign w:val="center"/>
                          </w:tcPr>
                          <w:p>
                            <w:pPr>
                              <w:widowControl/>
                              <w:jc w:val="left"/>
                              <w:rPr>
                                <w:rFonts w:ascii="宋体" w:hAnsi="宋体" w:eastAsia="Times New Roman" w:cs="宋体"/>
                                <w:kern w:val="0"/>
                                <w:sz w:val="20"/>
                                <w:szCs w:val="20"/>
                                <w:lang w:eastAsia="en-US"/>
                              </w:rPr>
                            </w:pPr>
                          </w:p>
                        </w:tc>
                        <w:tc>
                          <w:tcPr>
                            <w:tcW w:w="1166" w:type="dxa"/>
                            <w:vMerge w:val="continue"/>
                            <w:tcBorders>
                              <w:top w:val="single" w:color="auto" w:sz="4" w:space="0"/>
                              <w:left w:val="single" w:color="auto" w:sz="4" w:space="0"/>
                              <w:bottom w:val="single" w:color="auto" w:sz="4" w:space="0"/>
                              <w:right w:val="single" w:color="auto" w:sz="4" w:space="0"/>
                            </w:tcBorders>
                            <w:noWrap w:val="0"/>
                            <w:vAlign w:val="center"/>
                          </w:tcPr>
                          <w:p>
                            <w:pPr>
                              <w:widowControl/>
                              <w:jc w:val="left"/>
                              <w:rPr>
                                <w:rFonts w:ascii="宋体" w:hAnsi="宋体" w:eastAsia="Times New Roman" w:cs="宋体"/>
                                <w:kern w:val="0"/>
                                <w:sz w:val="20"/>
                                <w:szCs w:val="20"/>
                                <w:lang w:eastAsia="en-US"/>
                              </w:rPr>
                            </w:pPr>
                          </w:p>
                        </w:tc>
                        <w:tc>
                          <w:tcPr>
                            <w:tcW w:w="1800" w:type="dxa"/>
                            <w:tcBorders>
                              <w:top w:val="single" w:color="auto" w:sz="4" w:space="0"/>
                              <w:left w:val="single" w:color="auto" w:sz="4" w:space="0"/>
                              <w:bottom w:val="single" w:color="auto" w:sz="4" w:space="0"/>
                              <w:right w:val="single" w:color="auto" w:sz="4" w:space="0"/>
                            </w:tcBorders>
                            <w:noWrap w:val="0"/>
                            <w:vAlign w:val="top"/>
                          </w:tcPr>
                          <w:p>
                            <w:pPr>
                              <w:pStyle w:val="34"/>
                              <w:spacing w:before="5"/>
                              <w:rPr>
                                <w:rFonts w:ascii="宋体" w:hAnsi="宋体" w:cs="宋体"/>
                                <w:sz w:val="21"/>
                                <w:szCs w:val="21"/>
                              </w:rPr>
                            </w:pPr>
                          </w:p>
                          <w:p>
                            <w:pPr>
                              <w:pStyle w:val="34"/>
                              <w:ind w:left="7"/>
                              <w:rPr>
                                <w:rFonts w:ascii="宋体" w:hAnsi="宋体" w:cs="宋体"/>
                                <w:sz w:val="20"/>
                                <w:szCs w:val="20"/>
                              </w:rPr>
                            </w:pPr>
                            <w:r>
                              <w:rPr>
                                <w:rFonts w:hint="eastAsia" w:ascii="宋体" w:hAnsi="宋体" w:cs="宋体"/>
                                <w:w w:val="99"/>
                                <w:sz w:val="20"/>
                                <w:szCs w:val="20"/>
                              </w:rPr>
                              <w:t>蹲便器</w:t>
                            </w:r>
                          </w:p>
                        </w:tc>
                        <w:tc>
                          <w:tcPr>
                            <w:tcW w:w="1915" w:type="dxa"/>
                            <w:tcBorders>
                              <w:top w:val="single" w:color="auto" w:sz="4" w:space="0"/>
                              <w:left w:val="single" w:color="auto" w:sz="4" w:space="0"/>
                              <w:bottom w:val="single" w:color="auto" w:sz="4" w:space="0"/>
                              <w:right w:val="single" w:color="auto" w:sz="4" w:space="0"/>
                            </w:tcBorders>
                            <w:noWrap w:val="0"/>
                            <w:vAlign w:val="top"/>
                          </w:tcPr>
                          <w:p>
                            <w:pPr>
                              <w:rPr>
                                <w:rFonts w:ascii="Calibri" w:hAnsi="Calibri"/>
                                <w:sz w:val="22"/>
                                <w:szCs w:val="22"/>
                              </w:rPr>
                            </w:pPr>
                          </w:p>
                        </w:tc>
                        <w:tc>
                          <w:tcPr>
                            <w:tcW w:w="2966" w:type="dxa"/>
                            <w:tcBorders>
                              <w:top w:val="single" w:color="auto" w:sz="4" w:space="0"/>
                              <w:left w:val="single" w:color="auto" w:sz="4" w:space="0"/>
                              <w:bottom w:val="single" w:color="auto" w:sz="4" w:space="0"/>
                              <w:right w:val="single" w:color="auto" w:sz="4" w:space="0"/>
                            </w:tcBorders>
                            <w:noWrap w:val="0"/>
                            <w:vAlign w:val="top"/>
                          </w:tcPr>
                          <w:p>
                            <w:pPr>
                              <w:pStyle w:val="34"/>
                              <w:spacing w:before="124" w:line="280" w:lineRule="auto"/>
                              <w:ind w:left="7" w:right="4"/>
                              <w:rPr>
                                <w:rFonts w:ascii="宋体" w:hAnsi="宋体" w:cs="宋体"/>
                                <w:sz w:val="20"/>
                                <w:szCs w:val="20"/>
                                <w:lang w:eastAsia="zh-CN"/>
                              </w:rPr>
                            </w:pPr>
                            <w:r>
                              <w:rPr>
                                <w:rFonts w:hint="eastAsia" w:ascii="宋体" w:hAnsi="宋体" w:cs="宋体"/>
                                <w:spacing w:val="12"/>
                                <w:w w:val="99"/>
                                <w:sz w:val="20"/>
                                <w:szCs w:val="20"/>
                                <w:lang w:eastAsia="zh-CN"/>
                              </w:rPr>
                              <w:t>《蹲便器用水效率限定</w:t>
                            </w:r>
                            <w:r>
                              <w:rPr>
                                <w:rFonts w:hint="eastAsia" w:ascii="宋体" w:hAnsi="宋体" w:cs="宋体"/>
                                <w:spacing w:val="9"/>
                                <w:w w:val="99"/>
                                <w:sz w:val="20"/>
                                <w:szCs w:val="20"/>
                                <w:lang w:eastAsia="zh-CN"/>
                              </w:rPr>
                              <w:t>值</w:t>
                            </w:r>
                            <w:r>
                              <w:rPr>
                                <w:rFonts w:hint="eastAsia" w:ascii="宋体" w:hAnsi="宋体" w:cs="宋体"/>
                                <w:spacing w:val="12"/>
                                <w:w w:val="99"/>
                                <w:sz w:val="20"/>
                                <w:szCs w:val="20"/>
                                <w:lang w:eastAsia="zh-CN"/>
                              </w:rPr>
                              <w:t>及用</w:t>
                            </w:r>
                            <w:r>
                              <w:rPr>
                                <w:rFonts w:hint="eastAsia" w:ascii="宋体" w:hAnsi="宋体" w:cs="宋体"/>
                                <w:w w:val="99"/>
                                <w:sz w:val="20"/>
                                <w:szCs w:val="20"/>
                                <w:lang w:eastAsia="zh-CN"/>
                              </w:rPr>
                              <w:t>水效率等</w:t>
                            </w:r>
                            <w:r>
                              <w:rPr>
                                <w:rFonts w:hint="eastAsia" w:ascii="宋体" w:hAnsi="宋体" w:cs="宋体"/>
                                <w:spacing w:val="2"/>
                                <w:w w:val="99"/>
                                <w:sz w:val="20"/>
                                <w:szCs w:val="20"/>
                                <w:lang w:eastAsia="zh-CN"/>
                              </w:rPr>
                              <w:t>级</w:t>
                            </w:r>
                            <w:r>
                              <w:rPr>
                                <w:rFonts w:hint="eastAsia" w:ascii="宋体" w:hAnsi="宋体" w:cs="宋体"/>
                                <w:w w:val="99"/>
                                <w:sz w:val="20"/>
                                <w:szCs w:val="20"/>
                                <w:lang w:eastAsia="zh-CN"/>
                              </w:rPr>
                              <w:t>》（</w:t>
                            </w:r>
                            <w:r>
                              <w:rPr>
                                <w:rFonts w:hint="eastAsia" w:ascii="宋体" w:hAnsi="宋体" w:cs="宋体"/>
                                <w:spacing w:val="1"/>
                                <w:w w:val="99"/>
                                <w:sz w:val="20"/>
                                <w:szCs w:val="20"/>
                                <w:lang w:eastAsia="zh-CN"/>
                              </w:rPr>
                              <w:t>G</w:t>
                            </w:r>
                            <w:r>
                              <w:rPr>
                                <w:rFonts w:hint="eastAsia" w:ascii="宋体" w:hAnsi="宋体" w:cs="宋体"/>
                                <w:w w:val="99"/>
                                <w:sz w:val="20"/>
                                <w:szCs w:val="20"/>
                                <w:lang w:eastAsia="zh-CN"/>
                              </w:rPr>
                              <w:t>B</w:t>
                            </w:r>
                            <w:r>
                              <w:rPr>
                                <w:rFonts w:hint="eastAsia" w:ascii="宋体" w:hAnsi="宋体" w:cs="宋体"/>
                                <w:spacing w:val="1"/>
                                <w:w w:val="99"/>
                                <w:sz w:val="20"/>
                                <w:szCs w:val="20"/>
                                <w:lang w:eastAsia="zh-CN"/>
                              </w:rPr>
                              <w:t>307</w:t>
                            </w:r>
                            <w:r>
                              <w:rPr>
                                <w:rFonts w:hint="eastAsia" w:ascii="宋体" w:hAnsi="宋体" w:cs="宋体"/>
                                <w:w w:val="99"/>
                                <w:sz w:val="20"/>
                                <w:szCs w:val="20"/>
                                <w:lang w:eastAsia="zh-CN"/>
                              </w:rPr>
                              <w:t>1</w:t>
                            </w:r>
                            <w:r>
                              <w:rPr>
                                <w:rFonts w:hint="eastAsia" w:ascii="宋体" w:hAnsi="宋体" w:cs="宋体"/>
                                <w:spacing w:val="-1"/>
                                <w:w w:val="99"/>
                                <w:sz w:val="20"/>
                                <w:szCs w:val="20"/>
                                <w:lang w:eastAsia="zh-CN"/>
                              </w:rPr>
                              <w:t>7</w:t>
                            </w:r>
                            <w:r>
                              <w:rPr>
                                <w:rFonts w:hint="eastAsia" w:ascii="宋体" w:hAnsi="宋体" w:cs="宋体"/>
                                <w:w w:val="99"/>
                                <w:sz w:val="20"/>
                                <w:szCs w:val="20"/>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888" w:hRule="exact"/>
                        </w:trPr>
                        <w:tc>
                          <w:tcPr>
                            <w:tcW w:w="574" w:type="dxa"/>
                            <w:vMerge w:val="continue"/>
                            <w:tcBorders>
                              <w:top w:val="single" w:color="auto" w:sz="4" w:space="0"/>
                              <w:left w:val="single" w:color="auto" w:sz="4" w:space="0"/>
                              <w:bottom w:val="single" w:color="auto" w:sz="4" w:space="0"/>
                              <w:right w:val="single" w:color="auto" w:sz="4" w:space="0"/>
                            </w:tcBorders>
                            <w:noWrap w:val="0"/>
                            <w:vAlign w:val="center"/>
                          </w:tcPr>
                          <w:p>
                            <w:pPr>
                              <w:widowControl/>
                              <w:jc w:val="left"/>
                              <w:rPr>
                                <w:rFonts w:ascii="宋体" w:hAnsi="宋体" w:eastAsia="Times New Roman" w:cs="宋体"/>
                                <w:kern w:val="0"/>
                                <w:sz w:val="20"/>
                                <w:szCs w:val="20"/>
                              </w:rPr>
                            </w:pPr>
                          </w:p>
                        </w:tc>
                        <w:tc>
                          <w:tcPr>
                            <w:tcW w:w="1166" w:type="dxa"/>
                            <w:vMerge w:val="continue"/>
                            <w:tcBorders>
                              <w:top w:val="single" w:color="auto" w:sz="4" w:space="0"/>
                              <w:left w:val="single" w:color="auto" w:sz="4" w:space="0"/>
                              <w:bottom w:val="single" w:color="auto" w:sz="4" w:space="0"/>
                              <w:right w:val="single" w:color="auto" w:sz="4" w:space="0"/>
                            </w:tcBorders>
                            <w:noWrap w:val="0"/>
                            <w:vAlign w:val="center"/>
                          </w:tcPr>
                          <w:p>
                            <w:pPr>
                              <w:widowControl/>
                              <w:jc w:val="left"/>
                              <w:rPr>
                                <w:rFonts w:ascii="宋体" w:hAnsi="宋体" w:eastAsia="Times New Roman" w:cs="宋体"/>
                                <w:kern w:val="0"/>
                                <w:sz w:val="20"/>
                                <w:szCs w:val="20"/>
                              </w:rPr>
                            </w:pPr>
                          </w:p>
                        </w:tc>
                        <w:tc>
                          <w:tcPr>
                            <w:tcW w:w="1800" w:type="dxa"/>
                            <w:tcBorders>
                              <w:top w:val="single" w:color="auto" w:sz="4" w:space="0"/>
                              <w:left w:val="single" w:color="auto" w:sz="4" w:space="0"/>
                              <w:bottom w:val="single" w:color="auto" w:sz="4" w:space="0"/>
                              <w:right w:val="single" w:color="auto" w:sz="4" w:space="0"/>
                            </w:tcBorders>
                            <w:noWrap w:val="0"/>
                            <w:vAlign w:val="top"/>
                          </w:tcPr>
                          <w:p>
                            <w:pPr>
                              <w:pStyle w:val="34"/>
                              <w:spacing w:before="5"/>
                              <w:rPr>
                                <w:rFonts w:ascii="宋体" w:hAnsi="宋体" w:cs="宋体"/>
                                <w:sz w:val="21"/>
                                <w:szCs w:val="21"/>
                                <w:lang w:eastAsia="zh-CN"/>
                              </w:rPr>
                            </w:pPr>
                          </w:p>
                          <w:p>
                            <w:pPr>
                              <w:pStyle w:val="34"/>
                              <w:ind w:left="7"/>
                              <w:rPr>
                                <w:rFonts w:ascii="宋体" w:hAnsi="宋体" w:cs="宋体"/>
                                <w:sz w:val="20"/>
                                <w:szCs w:val="20"/>
                              </w:rPr>
                            </w:pPr>
                            <w:r>
                              <w:rPr>
                                <w:rFonts w:hint="eastAsia" w:ascii="宋体" w:hAnsi="宋体" w:cs="宋体"/>
                                <w:w w:val="99"/>
                                <w:sz w:val="20"/>
                                <w:szCs w:val="20"/>
                              </w:rPr>
                              <w:t>小便器</w:t>
                            </w:r>
                          </w:p>
                        </w:tc>
                        <w:tc>
                          <w:tcPr>
                            <w:tcW w:w="1915" w:type="dxa"/>
                            <w:tcBorders>
                              <w:top w:val="single" w:color="auto" w:sz="4" w:space="0"/>
                              <w:left w:val="single" w:color="auto" w:sz="4" w:space="0"/>
                              <w:bottom w:val="single" w:color="auto" w:sz="4" w:space="0"/>
                              <w:right w:val="single" w:color="auto" w:sz="4" w:space="0"/>
                            </w:tcBorders>
                            <w:noWrap w:val="0"/>
                            <w:vAlign w:val="top"/>
                          </w:tcPr>
                          <w:p>
                            <w:pPr>
                              <w:rPr>
                                <w:rFonts w:ascii="Calibri" w:hAnsi="Calibri"/>
                                <w:sz w:val="22"/>
                                <w:szCs w:val="22"/>
                              </w:rPr>
                            </w:pPr>
                          </w:p>
                        </w:tc>
                        <w:tc>
                          <w:tcPr>
                            <w:tcW w:w="2966" w:type="dxa"/>
                            <w:tcBorders>
                              <w:top w:val="single" w:color="auto" w:sz="4" w:space="0"/>
                              <w:left w:val="single" w:color="auto" w:sz="4" w:space="0"/>
                              <w:bottom w:val="single" w:color="auto" w:sz="4" w:space="0"/>
                              <w:right w:val="single" w:color="auto" w:sz="4" w:space="0"/>
                            </w:tcBorders>
                            <w:noWrap w:val="0"/>
                            <w:vAlign w:val="top"/>
                          </w:tcPr>
                          <w:p>
                            <w:pPr>
                              <w:pStyle w:val="34"/>
                              <w:spacing w:before="124" w:line="280" w:lineRule="auto"/>
                              <w:ind w:left="7" w:right="4"/>
                              <w:rPr>
                                <w:rFonts w:ascii="宋体" w:hAnsi="宋体" w:cs="宋体"/>
                                <w:sz w:val="20"/>
                                <w:szCs w:val="20"/>
                                <w:lang w:eastAsia="zh-CN"/>
                              </w:rPr>
                            </w:pPr>
                            <w:r>
                              <w:rPr>
                                <w:rFonts w:hint="eastAsia" w:ascii="宋体" w:hAnsi="宋体" w:cs="宋体"/>
                                <w:spacing w:val="12"/>
                                <w:w w:val="99"/>
                                <w:sz w:val="20"/>
                                <w:szCs w:val="20"/>
                                <w:lang w:eastAsia="zh-CN"/>
                              </w:rPr>
                              <w:t>《小便器用水效率限定</w:t>
                            </w:r>
                            <w:r>
                              <w:rPr>
                                <w:rFonts w:hint="eastAsia" w:ascii="宋体" w:hAnsi="宋体" w:cs="宋体"/>
                                <w:spacing w:val="9"/>
                                <w:w w:val="99"/>
                                <w:sz w:val="20"/>
                                <w:szCs w:val="20"/>
                                <w:lang w:eastAsia="zh-CN"/>
                              </w:rPr>
                              <w:t>值</w:t>
                            </w:r>
                            <w:r>
                              <w:rPr>
                                <w:rFonts w:hint="eastAsia" w:ascii="宋体" w:hAnsi="宋体" w:cs="宋体"/>
                                <w:spacing w:val="12"/>
                                <w:w w:val="99"/>
                                <w:sz w:val="20"/>
                                <w:szCs w:val="20"/>
                                <w:lang w:eastAsia="zh-CN"/>
                              </w:rPr>
                              <w:t>及用</w:t>
                            </w:r>
                            <w:r>
                              <w:rPr>
                                <w:rFonts w:hint="eastAsia" w:ascii="宋体" w:hAnsi="宋体" w:cs="宋体"/>
                                <w:w w:val="99"/>
                                <w:sz w:val="20"/>
                                <w:szCs w:val="20"/>
                                <w:lang w:eastAsia="zh-CN"/>
                              </w:rPr>
                              <w:t>水效率等</w:t>
                            </w:r>
                            <w:r>
                              <w:rPr>
                                <w:rFonts w:hint="eastAsia" w:ascii="宋体" w:hAnsi="宋体" w:cs="宋体"/>
                                <w:spacing w:val="2"/>
                                <w:w w:val="99"/>
                                <w:sz w:val="20"/>
                                <w:szCs w:val="20"/>
                                <w:lang w:eastAsia="zh-CN"/>
                              </w:rPr>
                              <w:t>级</w:t>
                            </w:r>
                            <w:r>
                              <w:rPr>
                                <w:rFonts w:hint="eastAsia" w:ascii="宋体" w:hAnsi="宋体" w:cs="宋体"/>
                                <w:w w:val="99"/>
                                <w:sz w:val="20"/>
                                <w:szCs w:val="20"/>
                                <w:lang w:eastAsia="zh-CN"/>
                              </w:rPr>
                              <w:t>》（</w:t>
                            </w:r>
                            <w:r>
                              <w:rPr>
                                <w:rFonts w:hint="eastAsia" w:ascii="宋体" w:hAnsi="宋体" w:cs="宋体"/>
                                <w:spacing w:val="1"/>
                                <w:w w:val="99"/>
                                <w:sz w:val="20"/>
                                <w:szCs w:val="20"/>
                                <w:lang w:eastAsia="zh-CN"/>
                              </w:rPr>
                              <w:t>G</w:t>
                            </w:r>
                            <w:r>
                              <w:rPr>
                                <w:rFonts w:hint="eastAsia" w:ascii="宋体" w:hAnsi="宋体" w:cs="宋体"/>
                                <w:w w:val="99"/>
                                <w:sz w:val="20"/>
                                <w:szCs w:val="20"/>
                                <w:lang w:eastAsia="zh-CN"/>
                              </w:rPr>
                              <w:t>B</w:t>
                            </w:r>
                            <w:r>
                              <w:rPr>
                                <w:rFonts w:hint="eastAsia" w:ascii="宋体" w:hAnsi="宋体" w:cs="宋体"/>
                                <w:spacing w:val="1"/>
                                <w:w w:val="99"/>
                                <w:sz w:val="20"/>
                                <w:szCs w:val="20"/>
                                <w:lang w:eastAsia="zh-CN"/>
                              </w:rPr>
                              <w:t>283</w:t>
                            </w:r>
                            <w:r>
                              <w:rPr>
                                <w:rFonts w:hint="eastAsia" w:ascii="宋体" w:hAnsi="宋体" w:cs="宋体"/>
                                <w:w w:val="99"/>
                                <w:sz w:val="20"/>
                                <w:szCs w:val="20"/>
                                <w:lang w:eastAsia="zh-CN"/>
                              </w:rPr>
                              <w:t>7</w:t>
                            </w:r>
                            <w:r>
                              <w:rPr>
                                <w:rFonts w:hint="eastAsia" w:ascii="宋体" w:hAnsi="宋体" w:cs="宋体"/>
                                <w:spacing w:val="-1"/>
                                <w:w w:val="99"/>
                                <w:sz w:val="20"/>
                                <w:szCs w:val="20"/>
                                <w:lang w:eastAsia="zh-CN"/>
                              </w:rPr>
                              <w:t>7</w:t>
                            </w:r>
                            <w:r>
                              <w:rPr>
                                <w:rFonts w:hint="eastAsia" w:ascii="宋体" w:hAnsi="宋体" w:cs="宋体"/>
                                <w:w w:val="99"/>
                                <w:sz w:val="20"/>
                                <w:szCs w:val="20"/>
                                <w:lang w:eastAsia="zh-CN"/>
                              </w:rPr>
                              <w:t>）</w:t>
                            </w:r>
                          </w:p>
                        </w:tc>
                      </w:tr>
                    </w:tbl>
                    <w:p>
                      <w:pPr>
                        <w:rPr>
                          <w:rFonts w:ascii="Calibri" w:hAnsi="Calibri"/>
                          <w:sz w:val="22"/>
                          <w:szCs w:val="22"/>
                        </w:rPr>
                      </w:pPr>
                    </w:p>
                  </w:txbxContent>
                </v:textbox>
              </v:shape>
            </w:pict>
          </mc:Fallback>
        </mc:AlternateContent>
      </w:r>
    </w:p>
    <w:p>
      <w:pPr>
        <w:rPr>
          <w:rFonts w:hint="eastAsia" w:ascii="宋体" w:hAnsi="宋体" w:cs="宋体"/>
          <w:sz w:val="20"/>
          <w:szCs w:val="20"/>
          <w:highlight w:val="none"/>
        </w:rPr>
      </w:pPr>
    </w:p>
    <w:p>
      <w:pPr>
        <w:rPr>
          <w:rFonts w:hint="eastAsia" w:ascii="宋体" w:hAnsi="宋体" w:cs="宋体"/>
          <w:sz w:val="20"/>
          <w:szCs w:val="20"/>
          <w:highlight w:val="none"/>
        </w:rPr>
      </w:pPr>
    </w:p>
    <w:p>
      <w:pPr>
        <w:rPr>
          <w:rFonts w:hint="eastAsia" w:ascii="宋体" w:hAnsi="宋体" w:cs="宋体"/>
          <w:sz w:val="20"/>
          <w:szCs w:val="20"/>
          <w:highlight w:val="none"/>
        </w:rPr>
      </w:pPr>
    </w:p>
    <w:p>
      <w:pPr>
        <w:rPr>
          <w:rFonts w:hint="eastAsia" w:ascii="宋体" w:hAnsi="宋体" w:cs="宋体"/>
          <w:sz w:val="20"/>
          <w:szCs w:val="20"/>
          <w:highlight w:val="none"/>
        </w:rPr>
      </w:pPr>
    </w:p>
    <w:p>
      <w:pPr>
        <w:rPr>
          <w:rFonts w:hint="eastAsia" w:ascii="宋体" w:hAnsi="宋体" w:cs="宋体"/>
          <w:sz w:val="20"/>
          <w:szCs w:val="20"/>
          <w:highlight w:val="none"/>
        </w:rPr>
      </w:pPr>
    </w:p>
    <w:p>
      <w:pPr>
        <w:rPr>
          <w:rFonts w:hint="eastAsia" w:ascii="宋体" w:hAnsi="宋体" w:cs="宋体"/>
          <w:sz w:val="20"/>
          <w:szCs w:val="20"/>
          <w:highlight w:val="none"/>
        </w:rPr>
      </w:pPr>
    </w:p>
    <w:p>
      <w:pPr>
        <w:rPr>
          <w:rFonts w:hint="eastAsia" w:ascii="宋体" w:hAnsi="宋体" w:cs="宋体"/>
          <w:sz w:val="20"/>
          <w:szCs w:val="20"/>
          <w:highlight w:val="none"/>
        </w:rPr>
      </w:pPr>
    </w:p>
    <w:p>
      <w:pPr>
        <w:rPr>
          <w:rFonts w:hint="eastAsia" w:ascii="宋体" w:hAnsi="宋体" w:cs="宋体"/>
          <w:sz w:val="20"/>
          <w:szCs w:val="20"/>
          <w:highlight w:val="none"/>
        </w:rPr>
      </w:pPr>
    </w:p>
    <w:p>
      <w:pPr>
        <w:rPr>
          <w:rFonts w:hint="eastAsia" w:ascii="宋体" w:hAnsi="宋体" w:cs="宋体"/>
          <w:sz w:val="20"/>
          <w:szCs w:val="20"/>
          <w:highlight w:val="none"/>
        </w:rPr>
      </w:pPr>
    </w:p>
    <w:p>
      <w:pPr>
        <w:rPr>
          <w:rFonts w:hint="eastAsia" w:ascii="宋体" w:hAnsi="宋体" w:cs="宋体"/>
          <w:sz w:val="20"/>
          <w:szCs w:val="20"/>
          <w:highlight w:val="none"/>
        </w:rPr>
      </w:pPr>
    </w:p>
    <w:p>
      <w:pPr>
        <w:rPr>
          <w:rFonts w:hint="eastAsia" w:ascii="宋体" w:hAnsi="宋体" w:cs="宋体"/>
          <w:sz w:val="20"/>
          <w:szCs w:val="20"/>
          <w:highlight w:val="none"/>
        </w:rPr>
      </w:pPr>
    </w:p>
    <w:p>
      <w:pPr>
        <w:spacing w:before="8"/>
        <w:rPr>
          <w:rFonts w:hint="eastAsia" w:ascii="宋体" w:hAnsi="宋体" w:cs="宋体"/>
          <w:sz w:val="25"/>
          <w:szCs w:val="25"/>
          <w:highlight w:val="none"/>
        </w:rPr>
      </w:pPr>
    </w:p>
    <w:p>
      <w:pPr>
        <w:spacing w:before="37"/>
        <w:ind w:right="102"/>
        <w:jc w:val="right"/>
        <w:rPr>
          <w:rFonts w:hint="eastAsia" w:ascii="宋体" w:hAnsi="宋体" w:cs="宋体"/>
          <w:sz w:val="20"/>
          <w:szCs w:val="20"/>
          <w:highlight w:val="none"/>
        </w:rPr>
      </w:pPr>
    </w:p>
    <w:p>
      <w:pPr>
        <w:rPr>
          <w:rFonts w:hint="eastAsia" w:ascii="宋体" w:hAnsi="宋体" w:cs="宋体"/>
          <w:sz w:val="20"/>
          <w:szCs w:val="20"/>
          <w:highlight w:val="none"/>
        </w:rPr>
      </w:pPr>
    </w:p>
    <w:p>
      <w:pPr>
        <w:rPr>
          <w:rFonts w:hint="eastAsia" w:ascii="宋体" w:hAnsi="宋体" w:cs="宋体"/>
          <w:sz w:val="20"/>
          <w:szCs w:val="20"/>
          <w:highlight w:val="none"/>
        </w:rPr>
      </w:pPr>
    </w:p>
    <w:p>
      <w:pPr>
        <w:rPr>
          <w:rFonts w:hint="eastAsia" w:ascii="宋体" w:hAnsi="宋体" w:cs="宋体"/>
          <w:sz w:val="20"/>
          <w:szCs w:val="20"/>
          <w:highlight w:val="none"/>
        </w:rPr>
      </w:pPr>
    </w:p>
    <w:p>
      <w:pPr>
        <w:rPr>
          <w:rFonts w:hint="eastAsia" w:ascii="宋体" w:hAnsi="宋体" w:cs="宋体"/>
          <w:sz w:val="20"/>
          <w:szCs w:val="20"/>
          <w:highlight w:val="none"/>
        </w:rPr>
      </w:pPr>
    </w:p>
    <w:p>
      <w:pPr>
        <w:rPr>
          <w:rFonts w:hint="eastAsia" w:ascii="宋体" w:hAnsi="宋体" w:cs="宋体"/>
          <w:sz w:val="20"/>
          <w:szCs w:val="20"/>
          <w:highlight w:val="none"/>
        </w:rPr>
      </w:pPr>
    </w:p>
    <w:p>
      <w:pPr>
        <w:rPr>
          <w:rFonts w:hint="eastAsia" w:ascii="宋体" w:hAnsi="宋体" w:cs="宋体"/>
          <w:sz w:val="20"/>
          <w:szCs w:val="20"/>
          <w:highlight w:val="none"/>
        </w:rPr>
      </w:pPr>
    </w:p>
    <w:p>
      <w:pPr>
        <w:rPr>
          <w:rFonts w:hint="eastAsia" w:ascii="宋体" w:hAnsi="宋体" w:cs="宋体"/>
          <w:sz w:val="20"/>
          <w:szCs w:val="20"/>
          <w:highlight w:val="none"/>
        </w:rPr>
      </w:pPr>
    </w:p>
    <w:p>
      <w:pPr>
        <w:rPr>
          <w:rFonts w:hint="eastAsia" w:ascii="宋体" w:hAnsi="宋体" w:cs="宋体"/>
          <w:sz w:val="20"/>
          <w:szCs w:val="20"/>
          <w:highlight w:val="none"/>
        </w:rPr>
      </w:pPr>
    </w:p>
    <w:p>
      <w:pPr>
        <w:rPr>
          <w:rFonts w:hint="eastAsia" w:ascii="宋体" w:hAnsi="宋体" w:cs="宋体"/>
          <w:sz w:val="20"/>
          <w:szCs w:val="20"/>
          <w:highlight w:val="none"/>
        </w:rPr>
      </w:pPr>
    </w:p>
    <w:p>
      <w:pPr>
        <w:rPr>
          <w:rFonts w:hint="eastAsia" w:ascii="宋体" w:hAnsi="宋体" w:cs="宋体"/>
          <w:sz w:val="20"/>
          <w:szCs w:val="20"/>
          <w:highlight w:val="none"/>
        </w:rPr>
      </w:pPr>
    </w:p>
    <w:p>
      <w:pPr>
        <w:rPr>
          <w:rFonts w:hint="eastAsia" w:ascii="宋体" w:hAnsi="宋体" w:cs="宋体"/>
          <w:sz w:val="20"/>
          <w:szCs w:val="20"/>
          <w:highlight w:val="none"/>
        </w:rPr>
      </w:pPr>
    </w:p>
    <w:p>
      <w:pPr>
        <w:rPr>
          <w:rFonts w:hint="eastAsia" w:ascii="宋体" w:hAnsi="宋体" w:cs="宋体"/>
          <w:sz w:val="20"/>
          <w:szCs w:val="20"/>
          <w:highlight w:val="none"/>
        </w:rPr>
      </w:pPr>
    </w:p>
    <w:p>
      <w:pPr>
        <w:rPr>
          <w:rFonts w:hint="eastAsia" w:ascii="宋体" w:hAnsi="宋体" w:cs="宋体"/>
          <w:sz w:val="20"/>
          <w:szCs w:val="20"/>
          <w:highlight w:val="none"/>
        </w:rPr>
      </w:pPr>
    </w:p>
    <w:p>
      <w:pPr>
        <w:rPr>
          <w:rFonts w:hint="eastAsia" w:ascii="宋体" w:hAnsi="宋体" w:cs="宋体"/>
          <w:sz w:val="20"/>
          <w:szCs w:val="20"/>
          <w:highlight w:val="none"/>
        </w:rPr>
      </w:pPr>
    </w:p>
    <w:p>
      <w:pPr>
        <w:rPr>
          <w:rFonts w:hint="eastAsia" w:ascii="宋体" w:hAnsi="宋体" w:cs="宋体"/>
          <w:sz w:val="20"/>
          <w:szCs w:val="20"/>
          <w:highlight w:val="none"/>
        </w:rPr>
      </w:pPr>
    </w:p>
    <w:p>
      <w:pPr>
        <w:rPr>
          <w:rFonts w:hint="eastAsia" w:ascii="宋体" w:hAnsi="宋体" w:cs="宋体"/>
          <w:sz w:val="20"/>
          <w:szCs w:val="20"/>
          <w:highlight w:val="none"/>
        </w:rPr>
      </w:pPr>
    </w:p>
    <w:p>
      <w:pPr>
        <w:rPr>
          <w:rFonts w:hint="eastAsia" w:ascii="宋体" w:hAnsi="宋体" w:cs="宋体"/>
          <w:sz w:val="20"/>
          <w:szCs w:val="20"/>
          <w:highlight w:val="none"/>
        </w:rPr>
      </w:pPr>
    </w:p>
    <w:p>
      <w:pPr>
        <w:rPr>
          <w:rFonts w:hint="eastAsia" w:ascii="宋体" w:hAnsi="宋体" w:cs="宋体"/>
          <w:sz w:val="20"/>
          <w:szCs w:val="20"/>
          <w:highlight w:val="none"/>
        </w:rPr>
      </w:pPr>
    </w:p>
    <w:p>
      <w:pPr>
        <w:rPr>
          <w:rFonts w:hint="eastAsia" w:ascii="宋体" w:hAnsi="宋体" w:cs="宋体"/>
          <w:sz w:val="20"/>
          <w:szCs w:val="20"/>
          <w:highlight w:val="none"/>
        </w:rPr>
      </w:pPr>
    </w:p>
    <w:p>
      <w:pPr>
        <w:rPr>
          <w:rFonts w:hint="eastAsia" w:ascii="宋体" w:hAnsi="宋体" w:cs="宋体"/>
          <w:sz w:val="20"/>
          <w:szCs w:val="20"/>
          <w:highlight w:val="none"/>
        </w:rPr>
      </w:pPr>
    </w:p>
    <w:p>
      <w:pPr>
        <w:spacing w:before="3"/>
        <w:rPr>
          <w:rFonts w:hint="eastAsia" w:ascii="宋体" w:hAnsi="宋体" w:cs="宋体"/>
          <w:sz w:val="29"/>
          <w:szCs w:val="29"/>
          <w:highlight w:val="none"/>
        </w:rPr>
      </w:pPr>
    </w:p>
    <w:p>
      <w:pPr>
        <w:spacing w:before="37"/>
        <w:ind w:right="150"/>
        <w:jc w:val="right"/>
        <w:rPr>
          <w:rFonts w:hint="eastAsia" w:ascii="宋体" w:hAnsi="宋体" w:cs="宋体"/>
          <w:sz w:val="20"/>
          <w:szCs w:val="20"/>
          <w:highlight w:val="none"/>
        </w:rPr>
      </w:pPr>
      <w:r>
        <w:rPr>
          <w:rFonts w:hint="eastAsia" w:ascii="宋体" w:hAnsi="宋体" w:cs="宋体"/>
          <w:w w:val="99"/>
          <w:sz w:val="20"/>
          <w:szCs w:val="20"/>
          <w:highlight w:val="none"/>
        </w:rPr>
        <w:t>》</w:t>
      </w:r>
    </w:p>
    <w:p>
      <w:pPr>
        <w:widowControl/>
        <w:jc w:val="left"/>
        <w:rPr>
          <w:rFonts w:ascii="宋体" w:hAnsi="宋体" w:cs="宋体"/>
          <w:sz w:val="20"/>
          <w:szCs w:val="20"/>
          <w:highlight w:val="none"/>
        </w:rPr>
      </w:pPr>
    </w:p>
    <w:p>
      <w:pPr>
        <w:widowControl/>
        <w:jc w:val="left"/>
        <w:rPr>
          <w:rFonts w:ascii="宋体" w:hAnsi="宋体" w:cs="宋体"/>
          <w:sz w:val="20"/>
          <w:szCs w:val="20"/>
          <w:highlight w:val="none"/>
        </w:rPr>
      </w:pPr>
      <w:r>
        <w:rPr>
          <w:rFonts w:ascii="宋体" w:hAnsi="宋体" w:cs="宋体"/>
          <w:sz w:val="20"/>
          <w:szCs w:val="20"/>
          <w:highlight w:val="none"/>
        </w:rPr>
        <w:br w:type="page"/>
      </w:r>
    </w:p>
    <w:tbl>
      <w:tblPr>
        <w:tblStyle w:val="23"/>
        <w:tblW w:w="0" w:type="auto"/>
        <w:tblInd w:w="626" w:type="dxa"/>
        <w:tblLayout w:type="fixed"/>
        <w:tblCellMar>
          <w:top w:w="0" w:type="dxa"/>
          <w:left w:w="0" w:type="dxa"/>
          <w:bottom w:w="0" w:type="dxa"/>
          <w:right w:w="0" w:type="dxa"/>
        </w:tblCellMar>
      </w:tblPr>
      <w:tblGrid>
        <w:gridCol w:w="574"/>
        <w:gridCol w:w="1166"/>
        <w:gridCol w:w="1800"/>
        <w:gridCol w:w="1915"/>
        <w:gridCol w:w="2966"/>
      </w:tblGrid>
      <w:tr>
        <w:tblPrEx>
          <w:tblCellMar>
            <w:top w:w="0" w:type="dxa"/>
            <w:left w:w="0" w:type="dxa"/>
            <w:bottom w:w="0" w:type="dxa"/>
            <w:right w:w="0" w:type="dxa"/>
          </w:tblCellMar>
        </w:tblPrEx>
        <w:trPr>
          <w:trHeight w:val="943" w:hRule="exact"/>
        </w:trPr>
        <w:tc>
          <w:tcPr>
            <w:tcW w:w="574" w:type="dxa"/>
            <w:tcBorders>
              <w:top w:val="single" w:color="000000" w:sz="4" w:space="0"/>
              <w:left w:val="single" w:color="000000" w:sz="4" w:space="0"/>
              <w:bottom w:val="single" w:color="000000" w:sz="4" w:space="0"/>
              <w:right w:val="single" w:color="000000" w:sz="4" w:space="0"/>
            </w:tcBorders>
            <w:noWrap w:val="0"/>
            <w:vAlign w:val="top"/>
          </w:tcPr>
          <w:p>
            <w:pPr>
              <w:pStyle w:val="34"/>
              <w:spacing w:before="8"/>
              <w:rPr>
                <w:rFonts w:ascii="宋体" w:hAnsi="宋体" w:cs="宋体"/>
                <w:sz w:val="23"/>
                <w:szCs w:val="23"/>
                <w:highlight w:val="none"/>
                <w:lang w:eastAsia="zh-CN"/>
              </w:rPr>
            </w:pPr>
          </w:p>
          <w:p>
            <w:pPr>
              <w:pStyle w:val="34"/>
              <w:ind w:left="182"/>
              <w:rPr>
                <w:rFonts w:ascii="宋体" w:hAnsi="宋体" w:cs="宋体"/>
                <w:sz w:val="20"/>
                <w:szCs w:val="20"/>
                <w:highlight w:val="none"/>
              </w:rPr>
            </w:pPr>
            <w:r>
              <w:rPr>
                <w:rFonts w:hint="eastAsia" w:ascii="宋体"/>
                <w:sz w:val="20"/>
                <w:highlight w:val="none"/>
              </w:rPr>
              <w:t>16</w:t>
            </w:r>
          </w:p>
        </w:tc>
        <w:tc>
          <w:tcPr>
            <w:tcW w:w="1166" w:type="dxa"/>
            <w:tcBorders>
              <w:top w:val="single" w:color="000000" w:sz="4" w:space="0"/>
              <w:left w:val="single" w:color="000000" w:sz="4" w:space="0"/>
              <w:bottom w:val="single" w:color="000000" w:sz="4" w:space="0"/>
              <w:right w:val="single" w:color="000000" w:sz="4" w:space="0"/>
            </w:tcBorders>
            <w:noWrap w:val="0"/>
            <w:vAlign w:val="top"/>
          </w:tcPr>
          <w:p>
            <w:pPr>
              <w:pStyle w:val="34"/>
              <w:spacing w:before="153"/>
              <w:ind w:left="7"/>
              <w:rPr>
                <w:rFonts w:ascii="宋体" w:hAnsi="宋体" w:cs="宋体"/>
                <w:sz w:val="20"/>
                <w:szCs w:val="20"/>
                <w:highlight w:val="none"/>
              </w:rPr>
            </w:pPr>
            <w:r>
              <w:rPr>
                <w:rFonts w:hint="eastAsia" w:ascii="宋体" w:hAnsi="宋体" w:cs="宋体"/>
                <w:sz w:val="20"/>
                <w:szCs w:val="20"/>
                <w:highlight w:val="none"/>
              </w:rPr>
              <w:t>★A060806水</w:t>
            </w:r>
          </w:p>
          <w:p>
            <w:pPr>
              <w:pStyle w:val="34"/>
              <w:spacing w:before="50"/>
              <w:ind w:left="7"/>
              <w:rPr>
                <w:rFonts w:ascii="宋体" w:hAnsi="宋体" w:cs="宋体"/>
                <w:sz w:val="20"/>
                <w:szCs w:val="20"/>
                <w:highlight w:val="none"/>
              </w:rPr>
            </w:pPr>
            <w:r>
              <w:rPr>
                <w:rFonts w:hint="eastAsia" w:ascii="宋体" w:hAnsi="宋体" w:cs="宋体"/>
                <w:w w:val="99"/>
                <w:sz w:val="20"/>
                <w:szCs w:val="20"/>
                <w:highlight w:val="none"/>
              </w:rPr>
              <w:t>嘴</w:t>
            </w:r>
          </w:p>
        </w:tc>
        <w:tc>
          <w:tcPr>
            <w:tcW w:w="1800" w:type="dxa"/>
            <w:tcBorders>
              <w:top w:val="single" w:color="000000" w:sz="4" w:space="0"/>
              <w:left w:val="single" w:color="000000" w:sz="4" w:space="0"/>
              <w:bottom w:val="single" w:color="000000" w:sz="4" w:space="0"/>
              <w:right w:val="single" w:color="000000" w:sz="4" w:space="0"/>
            </w:tcBorders>
            <w:noWrap w:val="0"/>
            <w:vAlign w:val="top"/>
          </w:tcPr>
          <w:p>
            <w:pPr>
              <w:rPr>
                <w:rFonts w:ascii="Calibri" w:hAnsi="Calibri"/>
                <w:sz w:val="22"/>
                <w:szCs w:val="22"/>
                <w:highlight w:val="none"/>
                <w:lang w:eastAsia="en-US"/>
              </w:rPr>
            </w:pPr>
          </w:p>
        </w:tc>
        <w:tc>
          <w:tcPr>
            <w:tcW w:w="1915" w:type="dxa"/>
            <w:tcBorders>
              <w:top w:val="single" w:color="000000" w:sz="4" w:space="0"/>
              <w:left w:val="single" w:color="000000" w:sz="4" w:space="0"/>
              <w:bottom w:val="single" w:color="000000" w:sz="4" w:space="0"/>
              <w:right w:val="single" w:color="000000" w:sz="4" w:space="0"/>
            </w:tcBorders>
            <w:noWrap w:val="0"/>
            <w:vAlign w:val="top"/>
          </w:tcPr>
          <w:p>
            <w:pPr>
              <w:rPr>
                <w:rFonts w:ascii="Calibri" w:hAnsi="Calibri"/>
                <w:sz w:val="22"/>
                <w:szCs w:val="22"/>
                <w:highlight w:val="none"/>
                <w:lang w:eastAsia="en-US"/>
              </w:rPr>
            </w:pPr>
          </w:p>
        </w:tc>
        <w:tc>
          <w:tcPr>
            <w:tcW w:w="2966" w:type="dxa"/>
            <w:tcBorders>
              <w:top w:val="single" w:color="000000" w:sz="4" w:space="0"/>
              <w:left w:val="single" w:color="000000" w:sz="4" w:space="0"/>
              <w:bottom w:val="single" w:color="000000" w:sz="4" w:space="0"/>
              <w:right w:val="single" w:color="000000" w:sz="4" w:space="0"/>
            </w:tcBorders>
            <w:noWrap w:val="0"/>
            <w:vAlign w:val="top"/>
          </w:tcPr>
          <w:p>
            <w:pPr>
              <w:pStyle w:val="34"/>
              <w:spacing w:before="153" w:line="280" w:lineRule="auto"/>
              <w:ind w:left="7" w:right="4"/>
              <w:rPr>
                <w:rFonts w:ascii="宋体" w:hAnsi="宋体" w:cs="宋体"/>
                <w:sz w:val="20"/>
                <w:szCs w:val="20"/>
                <w:highlight w:val="none"/>
                <w:lang w:eastAsia="zh-CN"/>
              </w:rPr>
            </w:pPr>
            <w:r>
              <w:rPr>
                <w:rFonts w:hint="eastAsia" w:ascii="宋体" w:hAnsi="宋体" w:cs="宋体"/>
                <w:spacing w:val="10"/>
                <w:sz w:val="20"/>
                <w:szCs w:val="20"/>
                <w:highlight w:val="none"/>
                <w:lang w:eastAsia="zh-CN"/>
              </w:rPr>
              <w:t>《水嘴用水效率限定值及用水效</w:t>
            </w:r>
            <w:r>
              <w:rPr>
                <w:rFonts w:hint="eastAsia" w:ascii="宋体" w:hAnsi="宋体" w:cs="宋体"/>
                <w:sz w:val="20"/>
                <w:szCs w:val="20"/>
                <w:highlight w:val="none"/>
                <w:lang w:eastAsia="zh-CN"/>
              </w:rPr>
              <w:t>率等级》（GB 25501）</w:t>
            </w:r>
          </w:p>
        </w:tc>
      </w:tr>
      <w:tr>
        <w:tblPrEx>
          <w:tblCellMar>
            <w:top w:w="0" w:type="dxa"/>
            <w:left w:w="0" w:type="dxa"/>
            <w:bottom w:w="0" w:type="dxa"/>
            <w:right w:w="0" w:type="dxa"/>
          </w:tblCellMar>
        </w:tblPrEx>
        <w:trPr>
          <w:trHeight w:val="862" w:hRule="exact"/>
        </w:trPr>
        <w:tc>
          <w:tcPr>
            <w:tcW w:w="574" w:type="dxa"/>
            <w:tcBorders>
              <w:top w:val="single" w:color="000000" w:sz="4" w:space="0"/>
              <w:left w:val="single" w:color="000000" w:sz="4" w:space="0"/>
              <w:bottom w:val="single" w:color="000000" w:sz="4" w:space="0"/>
              <w:right w:val="single" w:color="000000" w:sz="4" w:space="0"/>
            </w:tcBorders>
            <w:noWrap w:val="0"/>
            <w:vAlign w:val="top"/>
          </w:tcPr>
          <w:p>
            <w:pPr>
              <w:pStyle w:val="34"/>
              <w:spacing w:before="6"/>
              <w:rPr>
                <w:rFonts w:ascii="宋体" w:hAnsi="宋体" w:cs="宋体"/>
                <w:sz w:val="20"/>
                <w:szCs w:val="20"/>
                <w:highlight w:val="none"/>
                <w:lang w:eastAsia="zh-CN"/>
              </w:rPr>
            </w:pPr>
          </w:p>
          <w:p>
            <w:pPr>
              <w:pStyle w:val="34"/>
              <w:ind w:left="182"/>
              <w:rPr>
                <w:rFonts w:ascii="宋体" w:hAnsi="宋体" w:cs="宋体"/>
                <w:sz w:val="20"/>
                <w:szCs w:val="20"/>
                <w:highlight w:val="none"/>
              </w:rPr>
            </w:pPr>
            <w:r>
              <w:rPr>
                <w:rFonts w:hint="eastAsia" w:ascii="宋体"/>
                <w:sz w:val="20"/>
                <w:highlight w:val="none"/>
              </w:rPr>
              <w:t>17</w:t>
            </w:r>
          </w:p>
        </w:tc>
        <w:tc>
          <w:tcPr>
            <w:tcW w:w="1166" w:type="dxa"/>
            <w:tcBorders>
              <w:top w:val="single" w:color="000000" w:sz="4" w:space="0"/>
              <w:left w:val="single" w:color="000000" w:sz="4" w:space="0"/>
              <w:bottom w:val="single" w:color="000000" w:sz="4" w:space="0"/>
              <w:right w:val="single" w:color="000000" w:sz="4" w:space="0"/>
            </w:tcBorders>
            <w:noWrap w:val="0"/>
            <w:vAlign w:val="top"/>
          </w:tcPr>
          <w:p>
            <w:pPr>
              <w:pStyle w:val="34"/>
              <w:spacing w:before="112"/>
              <w:ind w:left="7"/>
              <w:rPr>
                <w:rFonts w:ascii="宋体" w:hAnsi="宋体" w:cs="宋体"/>
                <w:sz w:val="20"/>
                <w:szCs w:val="20"/>
                <w:highlight w:val="none"/>
              </w:rPr>
            </w:pPr>
            <w:r>
              <w:rPr>
                <w:rFonts w:hint="eastAsia" w:ascii="宋体" w:hAnsi="宋体" w:cs="宋体"/>
                <w:sz w:val="20"/>
                <w:szCs w:val="20"/>
                <w:highlight w:val="none"/>
              </w:rPr>
              <w:t>A060807便器</w:t>
            </w:r>
          </w:p>
          <w:p>
            <w:pPr>
              <w:pStyle w:val="34"/>
              <w:spacing w:before="50"/>
              <w:ind w:left="7"/>
              <w:rPr>
                <w:rFonts w:ascii="宋体" w:hAnsi="宋体" w:cs="宋体"/>
                <w:sz w:val="20"/>
                <w:szCs w:val="20"/>
                <w:highlight w:val="none"/>
              </w:rPr>
            </w:pPr>
            <w:r>
              <w:rPr>
                <w:rFonts w:hint="eastAsia" w:ascii="宋体" w:hAnsi="宋体" w:cs="宋体"/>
                <w:sz w:val="20"/>
                <w:szCs w:val="20"/>
                <w:highlight w:val="none"/>
              </w:rPr>
              <w:t>冲洗阀</w:t>
            </w:r>
          </w:p>
        </w:tc>
        <w:tc>
          <w:tcPr>
            <w:tcW w:w="1800" w:type="dxa"/>
            <w:tcBorders>
              <w:top w:val="single" w:color="000000" w:sz="4" w:space="0"/>
              <w:left w:val="single" w:color="000000" w:sz="4" w:space="0"/>
              <w:bottom w:val="single" w:color="000000" w:sz="4" w:space="0"/>
              <w:right w:val="single" w:color="000000" w:sz="4" w:space="0"/>
            </w:tcBorders>
            <w:noWrap w:val="0"/>
            <w:vAlign w:val="top"/>
          </w:tcPr>
          <w:p>
            <w:pPr>
              <w:rPr>
                <w:rFonts w:ascii="Calibri" w:hAnsi="Calibri"/>
                <w:sz w:val="22"/>
                <w:szCs w:val="22"/>
                <w:highlight w:val="none"/>
                <w:lang w:eastAsia="en-US"/>
              </w:rPr>
            </w:pPr>
          </w:p>
        </w:tc>
        <w:tc>
          <w:tcPr>
            <w:tcW w:w="1915" w:type="dxa"/>
            <w:tcBorders>
              <w:top w:val="single" w:color="000000" w:sz="4" w:space="0"/>
              <w:left w:val="single" w:color="000000" w:sz="4" w:space="0"/>
              <w:bottom w:val="single" w:color="000000" w:sz="4" w:space="0"/>
              <w:right w:val="single" w:color="000000" w:sz="4" w:space="0"/>
            </w:tcBorders>
            <w:noWrap w:val="0"/>
            <w:vAlign w:val="top"/>
          </w:tcPr>
          <w:p>
            <w:pPr>
              <w:rPr>
                <w:rFonts w:ascii="Calibri" w:hAnsi="Calibri"/>
                <w:sz w:val="22"/>
                <w:szCs w:val="22"/>
                <w:highlight w:val="none"/>
                <w:lang w:eastAsia="en-US"/>
              </w:rPr>
            </w:pPr>
          </w:p>
        </w:tc>
        <w:tc>
          <w:tcPr>
            <w:tcW w:w="2966" w:type="dxa"/>
            <w:tcBorders>
              <w:top w:val="single" w:color="000000" w:sz="4" w:space="0"/>
              <w:left w:val="single" w:color="000000" w:sz="4" w:space="0"/>
              <w:bottom w:val="single" w:color="000000" w:sz="4" w:space="0"/>
              <w:right w:val="single" w:color="000000" w:sz="4" w:space="0"/>
            </w:tcBorders>
            <w:noWrap w:val="0"/>
            <w:vAlign w:val="top"/>
          </w:tcPr>
          <w:p>
            <w:pPr>
              <w:pStyle w:val="34"/>
              <w:spacing w:before="112" w:line="280" w:lineRule="auto"/>
              <w:ind w:left="7" w:right="4"/>
              <w:rPr>
                <w:rFonts w:ascii="宋体" w:hAnsi="宋体" w:cs="宋体"/>
                <w:sz w:val="20"/>
                <w:szCs w:val="20"/>
                <w:highlight w:val="none"/>
                <w:lang w:eastAsia="zh-CN"/>
              </w:rPr>
            </w:pPr>
            <w:r>
              <w:rPr>
                <w:rFonts w:hint="eastAsia" w:ascii="宋体" w:hAnsi="宋体" w:cs="宋体"/>
                <w:spacing w:val="10"/>
                <w:sz w:val="20"/>
                <w:szCs w:val="20"/>
                <w:highlight w:val="none"/>
                <w:lang w:eastAsia="zh-CN"/>
              </w:rPr>
              <w:t>《便器冲洗阀用水效率限定值及</w:t>
            </w:r>
            <w:r>
              <w:rPr>
                <w:rFonts w:hint="eastAsia" w:ascii="宋体" w:hAnsi="宋体" w:cs="宋体"/>
                <w:sz w:val="20"/>
                <w:szCs w:val="20"/>
                <w:highlight w:val="none"/>
                <w:lang w:eastAsia="zh-CN"/>
              </w:rPr>
              <w:t>用水效率等级》（GB28379）</w:t>
            </w:r>
          </w:p>
        </w:tc>
      </w:tr>
      <w:tr>
        <w:tblPrEx>
          <w:tblCellMar>
            <w:top w:w="0" w:type="dxa"/>
            <w:left w:w="0" w:type="dxa"/>
            <w:bottom w:w="0" w:type="dxa"/>
            <w:right w:w="0" w:type="dxa"/>
          </w:tblCellMar>
        </w:tblPrEx>
        <w:trPr>
          <w:trHeight w:val="902" w:hRule="exact"/>
        </w:trPr>
        <w:tc>
          <w:tcPr>
            <w:tcW w:w="574" w:type="dxa"/>
            <w:tcBorders>
              <w:top w:val="single" w:color="000000" w:sz="4" w:space="0"/>
              <w:left w:val="single" w:color="000000" w:sz="4" w:space="0"/>
              <w:bottom w:val="single" w:color="000000" w:sz="4" w:space="0"/>
              <w:right w:val="single" w:color="000000" w:sz="4" w:space="0"/>
            </w:tcBorders>
            <w:noWrap w:val="0"/>
            <w:vAlign w:val="top"/>
          </w:tcPr>
          <w:p>
            <w:pPr>
              <w:pStyle w:val="34"/>
              <w:spacing w:before="12"/>
              <w:rPr>
                <w:rFonts w:ascii="宋体" w:hAnsi="宋体" w:cs="宋体"/>
                <w:sz w:val="21"/>
                <w:szCs w:val="21"/>
                <w:highlight w:val="none"/>
                <w:lang w:eastAsia="zh-CN"/>
              </w:rPr>
            </w:pPr>
          </w:p>
          <w:p>
            <w:pPr>
              <w:pStyle w:val="34"/>
              <w:ind w:left="182"/>
              <w:rPr>
                <w:rFonts w:ascii="宋体" w:hAnsi="宋体" w:cs="宋体"/>
                <w:sz w:val="20"/>
                <w:szCs w:val="20"/>
                <w:highlight w:val="none"/>
              </w:rPr>
            </w:pPr>
            <w:r>
              <w:rPr>
                <w:rFonts w:hint="eastAsia" w:ascii="宋体"/>
                <w:sz w:val="20"/>
                <w:highlight w:val="none"/>
              </w:rPr>
              <w:t>18</w:t>
            </w:r>
          </w:p>
        </w:tc>
        <w:tc>
          <w:tcPr>
            <w:tcW w:w="1166" w:type="dxa"/>
            <w:tcBorders>
              <w:top w:val="single" w:color="000000" w:sz="4" w:space="0"/>
              <w:left w:val="single" w:color="000000" w:sz="4" w:space="0"/>
              <w:bottom w:val="single" w:color="000000" w:sz="4" w:space="0"/>
              <w:right w:val="single" w:color="000000" w:sz="4" w:space="0"/>
            </w:tcBorders>
            <w:noWrap w:val="0"/>
            <w:vAlign w:val="top"/>
          </w:tcPr>
          <w:p>
            <w:pPr>
              <w:pStyle w:val="34"/>
              <w:spacing w:before="131"/>
              <w:ind w:left="7"/>
              <w:rPr>
                <w:rFonts w:ascii="宋体" w:hAnsi="宋体" w:cs="宋体"/>
                <w:sz w:val="20"/>
                <w:szCs w:val="20"/>
                <w:highlight w:val="none"/>
              </w:rPr>
            </w:pPr>
            <w:r>
              <w:rPr>
                <w:rFonts w:hint="eastAsia" w:ascii="宋体" w:hAnsi="宋体" w:cs="宋体"/>
                <w:sz w:val="20"/>
                <w:szCs w:val="20"/>
                <w:highlight w:val="none"/>
              </w:rPr>
              <w:t>A060810淋浴</w:t>
            </w:r>
          </w:p>
          <w:p>
            <w:pPr>
              <w:pStyle w:val="34"/>
              <w:spacing w:before="50"/>
              <w:ind w:left="7"/>
              <w:rPr>
                <w:rFonts w:ascii="宋体" w:hAnsi="宋体" w:cs="宋体"/>
                <w:sz w:val="20"/>
                <w:szCs w:val="20"/>
                <w:highlight w:val="none"/>
              </w:rPr>
            </w:pPr>
            <w:r>
              <w:rPr>
                <w:rFonts w:hint="eastAsia" w:ascii="宋体" w:hAnsi="宋体" w:cs="宋体"/>
                <w:w w:val="99"/>
                <w:sz w:val="20"/>
                <w:szCs w:val="20"/>
                <w:highlight w:val="none"/>
              </w:rPr>
              <w:t>器</w:t>
            </w:r>
          </w:p>
        </w:tc>
        <w:tc>
          <w:tcPr>
            <w:tcW w:w="1800" w:type="dxa"/>
            <w:tcBorders>
              <w:top w:val="single" w:color="000000" w:sz="4" w:space="0"/>
              <w:left w:val="single" w:color="000000" w:sz="4" w:space="0"/>
              <w:bottom w:val="single" w:color="000000" w:sz="4" w:space="0"/>
              <w:right w:val="single" w:color="000000" w:sz="4" w:space="0"/>
            </w:tcBorders>
            <w:noWrap w:val="0"/>
            <w:vAlign w:val="top"/>
          </w:tcPr>
          <w:p>
            <w:pPr>
              <w:rPr>
                <w:rFonts w:ascii="Calibri" w:hAnsi="Calibri"/>
                <w:sz w:val="22"/>
                <w:szCs w:val="22"/>
                <w:highlight w:val="none"/>
                <w:lang w:eastAsia="en-US"/>
              </w:rPr>
            </w:pPr>
          </w:p>
        </w:tc>
        <w:tc>
          <w:tcPr>
            <w:tcW w:w="1915" w:type="dxa"/>
            <w:tcBorders>
              <w:top w:val="single" w:color="000000" w:sz="4" w:space="0"/>
              <w:left w:val="single" w:color="000000" w:sz="4" w:space="0"/>
              <w:bottom w:val="single" w:color="000000" w:sz="4" w:space="0"/>
              <w:right w:val="single" w:color="000000" w:sz="4" w:space="0"/>
            </w:tcBorders>
            <w:noWrap w:val="0"/>
            <w:vAlign w:val="top"/>
          </w:tcPr>
          <w:p>
            <w:pPr>
              <w:rPr>
                <w:rFonts w:ascii="Calibri" w:hAnsi="Calibri"/>
                <w:sz w:val="22"/>
                <w:szCs w:val="22"/>
                <w:highlight w:val="none"/>
                <w:lang w:eastAsia="en-US"/>
              </w:rPr>
            </w:pPr>
          </w:p>
        </w:tc>
        <w:tc>
          <w:tcPr>
            <w:tcW w:w="2966" w:type="dxa"/>
            <w:tcBorders>
              <w:top w:val="single" w:color="000000" w:sz="4" w:space="0"/>
              <w:left w:val="single" w:color="000000" w:sz="4" w:space="0"/>
              <w:bottom w:val="single" w:color="000000" w:sz="4" w:space="0"/>
              <w:right w:val="single" w:color="000000" w:sz="4" w:space="0"/>
            </w:tcBorders>
            <w:noWrap w:val="0"/>
            <w:vAlign w:val="top"/>
          </w:tcPr>
          <w:p>
            <w:pPr>
              <w:pStyle w:val="34"/>
              <w:spacing w:before="131" w:line="280" w:lineRule="auto"/>
              <w:ind w:left="7" w:right="4"/>
              <w:rPr>
                <w:rFonts w:ascii="宋体" w:hAnsi="宋体" w:cs="宋体"/>
                <w:sz w:val="20"/>
                <w:szCs w:val="20"/>
                <w:highlight w:val="none"/>
                <w:lang w:eastAsia="zh-CN"/>
              </w:rPr>
            </w:pPr>
            <w:r>
              <w:rPr>
                <w:rFonts w:hint="eastAsia" w:ascii="宋体" w:hAnsi="宋体" w:cs="宋体"/>
                <w:spacing w:val="10"/>
                <w:sz w:val="20"/>
                <w:szCs w:val="20"/>
                <w:highlight w:val="none"/>
                <w:lang w:eastAsia="zh-CN"/>
              </w:rPr>
              <w:t>《淋浴器用水效率限定值及用水</w:t>
            </w:r>
            <w:r>
              <w:rPr>
                <w:rFonts w:hint="eastAsia" w:ascii="宋体" w:hAnsi="宋体" w:cs="宋体"/>
                <w:sz w:val="20"/>
                <w:szCs w:val="20"/>
                <w:highlight w:val="none"/>
                <w:lang w:eastAsia="zh-CN"/>
              </w:rPr>
              <w:t>效率等级》（GB28378）</w:t>
            </w:r>
          </w:p>
        </w:tc>
      </w:tr>
    </w:tbl>
    <w:p>
      <w:pPr>
        <w:pStyle w:val="12"/>
        <w:spacing w:line="360" w:lineRule="auto"/>
        <w:rPr>
          <w:rFonts w:hint="eastAsia" w:ascii="宋体" w:hAnsi="宋体"/>
          <w:szCs w:val="21"/>
          <w:highlight w:val="none"/>
        </w:rPr>
      </w:pPr>
      <w:r>
        <w:rPr>
          <w:rFonts w:hint="eastAsia"/>
          <w:spacing w:val="-3"/>
          <w:szCs w:val="21"/>
          <w:highlight w:val="none"/>
        </w:rPr>
        <w:t>注：</w:t>
      </w:r>
      <w:r>
        <w:rPr>
          <w:spacing w:val="-3"/>
          <w:szCs w:val="21"/>
          <w:highlight w:val="none"/>
        </w:rPr>
        <w:t>1.</w:t>
      </w:r>
      <w:r>
        <w:rPr>
          <w:rFonts w:hint="eastAsia"/>
          <w:spacing w:val="-3"/>
          <w:szCs w:val="21"/>
          <w:highlight w:val="none"/>
        </w:rPr>
        <w:t>节能产品认证应依据相关国家标准的最新版本，依据国家标准中二级能效（水效）</w:t>
      </w:r>
      <w:r>
        <w:rPr>
          <w:rFonts w:hint="eastAsia"/>
          <w:szCs w:val="21"/>
          <w:highlight w:val="none"/>
        </w:rPr>
        <w:t>指标。</w:t>
      </w:r>
    </w:p>
    <w:p>
      <w:pPr>
        <w:pStyle w:val="16"/>
        <w:jc w:val="left"/>
        <w:rPr>
          <w:rFonts w:hint="eastAsia" w:ascii="Arial Unicode MS" w:hAnsi="Arial Unicode MS" w:eastAsia="Arial Unicode MS" w:cs="Arial Unicode MS"/>
          <w:sz w:val="32"/>
          <w:szCs w:val="32"/>
          <w:highlight w:val="none"/>
        </w:rPr>
      </w:pPr>
      <w:r>
        <w:rPr>
          <w:rFonts w:hint="eastAsia" w:hAnsi="宋体"/>
          <w:highlight w:val="none"/>
        </w:rPr>
        <w:t xml:space="preserve">    </w:t>
      </w:r>
      <w:r>
        <w:rPr>
          <w:highlight w:val="none"/>
        </w:rPr>
        <w:t>2.</w:t>
      </w:r>
      <w:r>
        <w:rPr>
          <w:rFonts w:hint="eastAsia"/>
          <w:highlight w:val="none"/>
        </w:rPr>
        <w:t>以</w:t>
      </w:r>
      <w:r>
        <w:rPr>
          <w:highlight w:val="none"/>
        </w:rPr>
        <w:t>“</w:t>
      </w:r>
      <w:r>
        <w:rPr>
          <w:rFonts w:hint="eastAsia"/>
          <w:highlight w:val="none"/>
        </w:rPr>
        <w:t>★</w:t>
      </w:r>
      <w:r>
        <w:rPr>
          <w:highlight w:val="none"/>
        </w:rPr>
        <w:t>”</w:t>
      </w:r>
      <w:r>
        <w:rPr>
          <w:rFonts w:hint="eastAsia"/>
          <w:highlight w:val="none"/>
        </w:rPr>
        <w:t>标注的为政府强制采购产品。</w:t>
      </w:r>
      <w:r>
        <w:rPr>
          <w:highlight w:val="none"/>
        </w:rPr>
        <w:br w:type="page"/>
      </w:r>
      <w:r>
        <w:rPr>
          <w:rFonts w:hint="eastAsia" w:ascii="Arial Unicode MS" w:hAnsi="Arial Unicode MS" w:eastAsia="Arial Unicode MS" w:cs="Arial Unicode MS"/>
          <w:sz w:val="32"/>
          <w:szCs w:val="32"/>
          <w:highlight w:val="none"/>
        </w:rPr>
        <w:t>附件2：</w:t>
      </w:r>
    </w:p>
    <w:p>
      <w:pPr>
        <w:spacing w:line="528" w:lineRule="exact"/>
        <w:ind w:left="1871"/>
        <w:rPr>
          <w:rFonts w:hint="eastAsia" w:ascii="Arial Unicode MS" w:hAnsi="Arial Unicode MS" w:eastAsia="Arial Unicode MS" w:cs="Arial Unicode MS"/>
          <w:sz w:val="40"/>
          <w:szCs w:val="40"/>
          <w:highlight w:val="none"/>
        </w:rPr>
      </w:pPr>
      <w:r>
        <w:rPr>
          <w:rFonts w:hint="eastAsia" w:ascii="Arial Unicode MS" w:hAnsi="Arial Unicode MS" w:eastAsia="Arial Unicode MS" w:cs="Arial Unicode MS"/>
          <w:sz w:val="40"/>
          <w:szCs w:val="40"/>
          <w:highlight w:val="none"/>
        </w:rPr>
        <w:t>中小微企业划型标准</w:t>
      </w:r>
    </w:p>
    <w:tbl>
      <w:tblPr>
        <w:tblStyle w:val="23"/>
        <w:tblW w:w="0" w:type="auto"/>
        <w:tblInd w:w="250" w:type="dxa"/>
        <w:tblLayout w:type="fixed"/>
        <w:tblCellMar>
          <w:top w:w="0" w:type="dxa"/>
          <w:left w:w="108" w:type="dxa"/>
          <w:bottom w:w="0" w:type="dxa"/>
          <w:right w:w="108" w:type="dxa"/>
        </w:tblCellMar>
      </w:tblPr>
      <w:tblGrid>
        <w:gridCol w:w="1985"/>
        <w:gridCol w:w="1984"/>
        <w:gridCol w:w="851"/>
        <w:gridCol w:w="1842"/>
        <w:gridCol w:w="1701"/>
        <w:gridCol w:w="1134"/>
      </w:tblGrid>
      <w:tr>
        <w:tblPrEx>
          <w:tblCellMar>
            <w:top w:w="0" w:type="dxa"/>
            <w:left w:w="108" w:type="dxa"/>
            <w:bottom w:w="0" w:type="dxa"/>
            <w:right w:w="108" w:type="dxa"/>
          </w:tblCellMar>
        </w:tblPrEx>
        <w:trPr>
          <w:trHeight w:val="285" w:hRule="atLeast"/>
        </w:trPr>
        <w:tc>
          <w:tcPr>
            <w:tcW w:w="1985" w:type="dxa"/>
            <w:tcBorders>
              <w:top w:val="single" w:color="auto" w:sz="4" w:space="0"/>
              <w:left w:val="single" w:color="auto" w:sz="4" w:space="0"/>
              <w:bottom w:val="single" w:color="auto" w:sz="4" w:space="0"/>
              <w:right w:val="single" w:color="auto" w:sz="4" w:space="0"/>
            </w:tcBorders>
            <w:noWrap w:val="0"/>
            <w:vAlign w:val="center"/>
          </w:tcPr>
          <w:p>
            <w:pPr>
              <w:widowControl/>
              <w:jc w:val="left"/>
              <w:rPr>
                <w:rFonts w:ascii="仿宋_GB2312" w:hAnsi="仿宋" w:eastAsia="仿宋_GB2312" w:cs="宋体"/>
                <w:b/>
                <w:kern w:val="0"/>
                <w:sz w:val="24"/>
                <w:highlight w:val="none"/>
              </w:rPr>
            </w:pPr>
            <w:r>
              <w:rPr>
                <w:rFonts w:hint="eastAsia" w:ascii="仿宋_GB2312" w:hAnsi="仿宋" w:eastAsia="仿宋_GB2312" w:cs="宋体"/>
                <w:b/>
                <w:kern w:val="0"/>
                <w:sz w:val="24"/>
                <w:highlight w:val="none"/>
              </w:rPr>
              <w:t>行业名称</w:t>
            </w:r>
          </w:p>
        </w:tc>
        <w:tc>
          <w:tcPr>
            <w:tcW w:w="1984" w:type="dxa"/>
            <w:tcBorders>
              <w:top w:val="single" w:color="auto" w:sz="4" w:space="0"/>
              <w:left w:val="nil"/>
              <w:bottom w:val="single" w:color="auto" w:sz="4" w:space="0"/>
              <w:right w:val="single" w:color="auto" w:sz="4" w:space="0"/>
            </w:tcBorders>
            <w:noWrap w:val="0"/>
            <w:vAlign w:val="center"/>
          </w:tcPr>
          <w:p>
            <w:pPr>
              <w:widowControl/>
              <w:jc w:val="left"/>
              <w:rPr>
                <w:rFonts w:ascii="仿宋_GB2312" w:hAnsi="仿宋" w:eastAsia="仿宋_GB2312" w:cs="宋体"/>
                <w:b/>
                <w:kern w:val="0"/>
                <w:sz w:val="24"/>
                <w:highlight w:val="none"/>
              </w:rPr>
            </w:pPr>
            <w:r>
              <w:rPr>
                <w:rFonts w:hint="eastAsia" w:ascii="仿宋_GB2312" w:hAnsi="仿宋" w:eastAsia="仿宋_GB2312" w:cs="宋体"/>
                <w:b/>
                <w:kern w:val="0"/>
                <w:sz w:val="24"/>
                <w:highlight w:val="none"/>
              </w:rPr>
              <w:t>指标名称</w:t>
            </w:r>
          </w:p>
        </w:tc>
        <w:tc>
          <w:tcPr>
            <w:tcW w:w="851" w:type="dxa"/>
            <w:tcBorders>
              <w:top w:val="single" w:color="auto" w:sz="4" w:space="0"/>
              <w:left w:val="nil"/>
              <w:bottom w:val="single" w:color="auto" w:sz="4" w:space="0"/>
              <w:right w:val="single" w:color="auto" w:sz="4" w:space="0"/>
            </w:tcBorders>
            <w:noWrap w:val="0"/>
            <w:vAlign w:val="center"/>
          </w:tcPr>
          <w:p>
            <w:pPr>
              <w:widowControl/>
              <w:jc w:val="left"/>
              <w:rPr>
                <w:rFonts w:ascii="仿宋_GB2312" w:hAnsi="仿宋" w:eastAsia="仿宋_GB2312" w:cs="宋体"/>
                <w:b/>
                <w:kern w:val="0"/>
                <w:sz w:val="24"/>
                <w:highlight w:val="none"/>
              </w:rPr>
            </w:pPr>
            <w:r>
              <w:rPr>
                <w:rFonts w:hint="eastAsia" w:ascii="仿宋_GB2312" w:hAnsi="仿宋" w:eastAsia="仿宋_GB2312" w:cs="宋体"/>
                <w:b/>
                <w:kern w:val="0"/>
                <w:sz w:val="24"/>
                <w:highlight w:val="none"/>
              </w:rPr>
              <w:t>计量单位</w:t>
            </w:r>
          </w:p>
        </w:tc>
        <w:tc>
          <w:tcPr>
            <w:tcW w:w="1842" w:type="dxa"/>
            <w:tcBorders>
              <w:top w:val="single" w:color="auto" w:sz="4" w:space="0"/>
              <w:left w:val="nil"/>
              <w:bottom w:val="single" w:color="auto" w:sz="4" w:space="0"/>
              <w:right w:val="single" w:color="auto" w:sz="4" w:space="0"/>
            </w:tcBorders>
            <w:noWrap w:val="0"/>
            <w:vAlign w:val="center"/>
          </w:tcPr>
          <w:p>
            <w:pPr>
              <w:widowControl/>
              <w:jc w:val="left"/>
              <w:rPr>
                <w:rFonts w:ascii="仿宋_GB2312" w:hAnsi="仿宋" w:eastAsia="仿宋_GB2312" w:cs="宋体"/>
                <w:b/>
                <w:kern w:val="0"/>
                <w:sz w:val="24"/>
                <w:highlight w:val="none"/>
              </w:rPr>
            </w:pPr>
            <w:r>
              <w:rPr>
                <w:rFonts w:hint="eastAsia" w:ascii="仿宋_GB2312" w:hAnsi="仿宋" w:eastAsia="仿宋_GB2312" w:cs="宋体"/>
                <w:b/>
                <w:kern w:val="0"/>
                <w:sz w:val="24"/>
                <w:highlight w:val="none"/>
              </w:rPr>
              <w:t>中型</w:t>
            </w:r>
          </w:p>
        </w:tc>
        <w:tc>
          <w:tcPr>
            <w:tcW w:w="1701" w:type="dxa"/>
            <w:tcBorders>
              <w:top w:val="single" w:color="auto" w:sz="4" w:space="0"/>
              <w:left w:val="nil"/>
              <w:bottom w:val="single" w:color="auto" w:sz="4" w:space="0"/>
              <w:right w:val="single" w:color="auto" w:sz="4" w:space="0"/>
            </w:tcBorders>
            <w:noWrap w:val="0"/>
            <w:vAlign w:val="center"/>
          </w:tcPr>
          <w:p>
            <w:pPr>
              <w:widowControl/>
              <w:jc w:val="left"/>
              <w:rPr>
                <w:rFonts w:ascii="仿宋_GB2312" w:hAnsi="仿宋" w:eastAsia="仿宋_GB2312" w:cs="宋体"/>
                <w:b/>
                <w:kern w:val="0"/>
                <w:sz w:val="24"/>
                <w:highlight w:val="none"/>
              </w:rPr>
            </w:pPr>
            <w:r>
              <w:rPr>
                <w:rFonts w:hint="eastAsia" w:ascii="仿宋_GB2312" w:hAnsi="仿宋" w:eastAsia="仿宋_GB2312" w:cs="宋体"/>
                <w:b/>
                <w:kern w:val="0"/>
                <w:sz w:val="24"/>
                <w:highlight w:val="none"/>
              </w:rPr>
              <w:t>小型</w:t>
            </w:r>
          </w:p>
        </w:tc>
        <w:tc>
          <w:tcPr>
            <w:tcW w:w="1134" w:type="dxa"/>
            <w:tcBorders>
              <w:top w:val="single" w:color="auto" w:sz="4" w:space="0"/>
              <w:left w:val="nil"/>
              <w:bottom w:val="single" w:color="auto" w:sz="4" w:space="0"/>
              <w:right w:val="single" w:color="auto" w:sz="4" w:space="0"/>
            </w:tcBorders>
            <w:noWrap w:val="0"/>
            <w:vAlign w:val="center"/>
          </w:tcPr>
          <w:p>
            <w:pPr>
              <w:widowControl/>
              <w:jc w:val="left"/>
              <w:rPr>
                <w:rFonts w:ascii="仿宋_GB2312" w:hAnsi="仿宋" w:eastAsia="仿宋_GB2312" w:cs="宋体"/>
                <w:b/>
                <w:kern w:val="0"/>
                <w:sz w:val="24"/>
                <w:highlight w:val="none"/>
              </w:rPr>
            </w:pPr>
            <w:r>
              <w:rPr>
                <w:rFonts w:hint="eastAsia" w:ascii="仿宋_GB2312" w:hAnsi="仿宋" w:eastAsia="仿宋_GB2312" w:cs="宋体"/>
                <w:b/>
                <w:kern w:val="0"/>
                <w:sz w:val="24"/>
                <w:highlight w:val="none"/>
              </w:rPr>
              <w:t>微型</w:t>
            </w:r>
          </w:p>
        </w:tc>
      </w:tr>
      <w:tr>
        <w:tblPrEx>
          <w:tblCellMar>
            <w:top w:w="0" w:type="dxa"/>
            <w:left w:w="108" w:type="dxa"/>
            <w:bottom w:w="0" w:type="dxa"/>
            <w:right w:w="108" w:type="dxa"/>
          </w:tblCellMar>
        </w:tblPrEx>
        <w:trPr>
          <w:trHeight w:val="225" w:hRule="atLeast"/>
        </w:trPr>
        <w:tc>
          <w:tcPr>
            <w:tcW w:w="1985" w:type="dxa"/>
            <w:tcBorders>
              <w:top w:val="nil"/>
              <w:left w:val="single" w:color="auto" w:sz="4" w:space="0"/>
              <w:bottom w:val="single" w:color="auto" w:sz="4" w:space="0"/>
              <w:right w:val="single" w:color="auto" w:sz="4" w:space="0"/>
            </w:tcBorders>
            <w:noWrap w:val="0"/>
            <w:vAlign w:val="bottom"/>
          </w:tcPr>
          <w:p>
            <w:pPr>
              <w:widowControl/>
              <w:jc w:val="center"/>
              <w:rPr>
                <w:rFonts w:ascii="仿宋_GB2312" w:hAnsi="仿宋" w:eastAsia="仿宋_GB2312" w:cs="宋体"/>
                <w:b/>
                <w:bCs/>
                <w:kern w:val="0"/>
                <w:sz w:val="18"/>
                <w:szCs w:val="18"/>
                <w:highlight w:val="none"/>
              </w:rPr>
            </w:pPr>
            <w:r>
              <w:rPr>
                <w:rFonts w:hint="eastAsia" w:ascii="仿宋_GB2312" w:hAnsi="仿宋" w:eastAsia="仿宋_GB2312" w:cs="宋体"/>
                <w:b/>
                <w:bCs/>
                <w:kern w:val="0"/>
                <w:sz w:val="18"/>
                <w:szCs w:val="18"/>
                <w:highlight w:val="none"/>
              </w:rPr>
              <w:t>农、林、牧、渔</w:t>
            </w:r>
          </w:p>
        </w:tc>
        <w:tc>
          <w:tcPr>
            <w:tcW w:w="1984" w:type="dxa"/>
            <w:tcBorders>
              <w:top w:val="nil"/>
              <w:left w:val="nil"/>
              <w:bottom w:val="single" w:color="auto" w:sz="4" w:space="0"/>
              <w:right w:val="single" w:color="auto" w:sz="4" w:space="0"/>
            </w:tcBorders>
            <w:noWrap w:val="0"/>
            <w:vAlign w:val="center"/>
          </w:tcPr>
          <w:p>
            <w:pPr>
              <w:widowControl/>
              <w:jc w:val="left"/>
              <w:rPr>
                <w:rFonts w:ascii="仿宋_GB2312" w:hAnsi="仿宋" w:eastAsia="仿宋_GB2312" w:cs="宋体"/>
                <w:kern w:val="0"/>
                <w:sz w:val="18"/>
                <w:szCs w:val="18"/>
                <w:highlight w:val="none"/>
              </w:rPr>
            </w:pPr>
            <w:r>
              <w:rPr>
                <w:rFonts w:hint="eastAsia" w:ascii="仿宋_GB2312" w:hAnsi="仿宋" w:eastAsia="仿宋_GB2312" w:cs="宋体"/>
                <w:kern w:val="0"/>
                <w:sz w:val="18"/>
                <w:szCs w:val="18"/>
                <w:highlight w:val="none"/>
              </w:rPr>
              <w:t>营业收入（Y）</w:t>
            </w:r>
          </w:p>
        </w:tc>
        <w:tc>
          <w:tcPr>
            <w:tcW w:w="851" w:type="dxa"/>
            <w:tcBorders>
              <w:top w:val="nil"/>
              <w:left w:val="nil"/>
              <w:bottom w:val="single" w:color="auto" w:sz="4" w:space="0"/>
              <w:right w:val="single" w:color="auto" w:sz="4" w:space="0"/>
            </w:tcBorders>
            <w:noWrap w:val="0"/>
            <w:vAlign w:val="center"/>
          </w:tcPr>
          <w:p>
            <w:pPr>
              <w:widowControl/>
              <w:jc w:val="left"/>
              <w:rPr>
                <w:rFonts w:ascii="仿宋_GB2312" w:hAnsi="仿宋" w:eastAsia="仿宋_GB2312" w:cs="宋体"/>
                <w:kern w:val="0"/>
                <w:sz w:val="18"/>
                <w:szCs w:val="18"/>
                <w:highlight w:val="none"/>
              </w:rPr>
            </w:pPr>
            <w:r>
              <w:rPr>
                <w:rFonts w:hint="eastAsia" w:ascii="仿宋_GB2312" w:hAnsi="仿宋" w:eastAsia="仿宋_GB2312" w:cs="宋体"/>
                <w:kern w:val="0"/>
                <w:sz w:val="18"/>
                <w:szCs w:val="18"/>
                <w:highlight w:val="none"/>
              </w:rPr>
              <w:t>万元</w:t>
            </w:r>
          </w:p>
        </w:tc>
        <w:tc>
          <w:tcPr>
            <w:tcW w:w="1842" w:type="dxa"/>
            <w:tcBorders>
              <w:top w:val="nil"/>
              <w:left w:val="nil"/>
              <w:bottom w:val="single" w:color="auto" w:sz="4" w:space="0"/>
              <w:right w:val="single" w:color="auto" w:sz="4" w:space="0"/>
            </w:tcBorders>
            <w:noWrap w:val="0"/>
            <w:vAlign w:val="center"/>
          </w:tcPr>
          <w:p>
            <w:pPr>
              <w:widowControl/>
              <w:jc w:val="left"/>
              <w:rPr>
                <w:rFonts w:ascii="仿宋_GB2312" w:hAnsi="仿宋" w:eastAsia="仿宋_GB2312" w:cs="宋体"/>
                <w:kern w:val="0"/>
                <w:sz w:val="18"/>
                <w:szCs w:val="18"/>
                <w:highlight w:val="none"/>
              </w:rPr>
            </w:pPr>
            <w:r>
              <w:rPr>
                <w:rFonts w:hint="eastAsia" w:ascii="仿宋_GB2312" w:hAnsi="仿宋" w:eastAsia="仿宋_GB2312" w:cs="宋体"/>
                <w:kern w:val="0"/>
                <w:sz w:val="18"/>
                <w:szCs w:val="18"/>
                <w:highlight w:val="none"/>
              </w:rPr>
              <w:t>500≤Y＜20000</w:t>
            </w:r>
          </w:p>
        </w:tc>
        <w:tc>
          <w:tcPr>
            <w:tcW w:w="1701" w:type="dxa"/>
            <w:tcBorders>
              <w:top w:val="nil"/>
              <w:left w:val="nil"/>
              <w:bottom w:val="single" w:color="auto" w:sz="4" w:space="0"/>
              <w:right w:val="single" w:color="auto" w:sz="4" w:space="0"/>
            </w:tcBorders>
            <w:noWrap w:val="0"/>
            <w:vAlign w:val="center"/>
          </w:tcPr>
          <w:p>
            <w:pPr>
              <w:widowControl/>
              <w:jc w:val="left"/>
              <w:rPr>
                <w:rFonts w:ascii="仿宋_GB2312" w:hAnsi="仿宋" w:eastAsia="仿宋_GB2312" w:cs="宋体"/>
                <w:kern w:val="0"/>
                <w:sz w:val="18"/>
                <w:szCs w:val="18"/>
                <w:highlight w:val="none"/>
              </w:rPr>
            </w:pPr>
            <w:r>
              <w:rPr>
                <w:rFonts w:hint="eastAsia" w:ascii="仿宋_GB2312" w:hAnsi="仿宋" w:eastAsia="仿宋_GB2312" w:cs="宋体"/>
                <w:kern w:val="0"/>
                <w:sz w:val="18"/>
                <w:szCs w:val="18"/>
                <w:highlight w:val="none"/>
              </w:rPr>
              <w:t>50≤Y＜500</w:t>
            </w:r>
          </w:p>
        </w:tc>
        <w:tc>
          <w:tcPr>
            <w:tcW w:w="1134" w:type="dxa"/>
            <w:tcBorders>
              <w:top w:val="nil"/>
              <w:left w:val="nil"/>
              <w:bottom w:val="single" w:color="auto" w:sz="4" w:space="0"/>
              <w:right w:val="single" w:color="auto" w:sz="4" w:space="0"/>
            </w:tcBorders>
            <w:noWrap w:val="0"/>
            <w:vAlign w:val="center"/>
          </w:tcPr>
          <w:p>
            <w:pPr>
              <w:widowControl/>
              <w:jc w:val="left"/>
              <w:rPr>
                <w:rFonts w:ascii="仿宋_GB2312" w:hAnsi="仿宋" w:eastAsia="仿宋_GB2312" w:cs="宋体"/>
                <w:kern w:val="0"/>
                <w:sz w:val="18"/>
                <w:szCs w:val="18"/>
                <w:highlight w:val="none"/>
              </w:rPr>
            </w:pPr>
            <w:r>
              <w:rPr>
                <w:rFonts w:hint="eastAsia" w:ascii="仿宋_GB2312" w:hAnsi="仿宋" w:eastAsia="仿宋_GB2312" w:cs="宋体"/>
                <w:kern w:val="0"/>
                <w:sz w:val="18"/>
                <w:szCs w:val="18"/>
                <w:highlight w:val="none"/>
              </w:rPr>
              <w:t>Y＜50</w:t>
            </w:r>
          </w:p>
        </w:tc>
      </w:tr>
      <w:tr>
        <w:tblPrEx>
          <w:tblCellMar>
            <w:top w:w="0" w:type="dxa"/>
            <w:left w:w="108" w:type="dxa"/>
            <w:bottom w:w="0" w:type="dxa"/>
            <w:right w:w="108" w:type="dxa"/>
          </w:tblCellMar>
        </w:tblPrEx>
        <w:trPr>
          <w:trHeight w:val="225" w:hRule="atLeast"/>
        </w:trPr>
        <w:tc>
          <w:tcPr>
            <w:tcW w:w="1985" w:type="dxa"/>
            <w:vMerge w:val="restart"/>
            <w:tcBorders>
              <w:top w:val="nil"/>
              <w:left w:val="single" w:color="auto" w:sz="4" w:space="0"/>
              <w:bottom w:val="single" w:color="auto" w:sz="4" w:space="0"/>
              <w:right w:val="single" w:color="auto" w:sz="4" w:space="0"/>
            </w:tcBorders>
            <w:noWrap w:val="0"/>
            <w:vAlign w:val="bottom"/>
          </w:tcPr>
          <w:p>
            <w:pPr>
              <w:widowControl/>
              <w:jc w:val="center"/>
              <w:rPr>
                <w:rFonts w:ascii="仿宋_GB2312" w:hAnsi="仿宋" w:eastAsia="仿宋_GB2312" w:cs="宋体"/>
                <w:b/>
                <w:bCs/>
                <w:kern w:val="0"/>
                <w:sz w:val="18"/>
                <w:szCs w:val="18"/>
                <w:highlight w:val="none"/>
              </w:rPr>
            </w:pPr>
            <w:r>
              <w:rPr>
                <w:rFonts w:hint="eastAsia" w:ascii="仿宋_GB2312" w:hAnsi="仿宋" w:eastAsia="仿宋_GB2312" w:cs="宋体"/>
                <w:b/>
                <w:bCs/>
                <w:kern w:val="0"/>
                <w:sz w:val="18"/>
                <w:szCs w:val="18"/>
                <w:highlight w:val="none"/>
              </w:rPr>
              <w:t>工业</w:t>
            </w:r>
          </w:p>
        </w:tc>
        <w:tc>
          <w:tcPr>
            <w:tcW w:w="1984" w:type="dxa"/>
            <w:tcBorders>
              <w:top w:val="nil"/>
              <w:left w:val="nil"/>
              <w:bottom w:val="single" w:color="auto" w:sz="4" w:space="0"/>
              <w:right w:val="single" w:color="auto" w:sz="4" w:space="0"/>
            </w:tcBorders>
            <w:noWrap w:val="0"/>
            <w:vAlign w:val="center"/>
          </w:tcPr>
          <w:p>
            <w:pPr>
              <w:widowControl/>
              <w:jc w:val="left"/>
              <w:rPr>
                <w:rFonts w:ascii="仿宋_GB2312" w:hAnsi="仿宋" w:eastAsia="仿宋_GB2312" w:cs="宋体"/>
                <w:kern w:val="0"/>
                <w:sz w:val="18"/>
                <w:szCs w:val="18"/>
                <w:highlight w:val="none"/>
              </w:rPr>
            </w:pPr>
            <w:r>
              <w:rPr>
                <w:rFonts w:hint="eastAsia" w:ascii="仿宋_GB2312" w:hAnsi="仿宋" w:eastAsia="仿宋_GB2312" w:cs="宋体"/>
                <w:kern w:val="0"/>
                <w:sz w:val="18"/>
                <w:szCs w:val="18"/>
                <w:highlight w:val="none"/>
              </w:rPr>
              <w:t>从业人员（X）</w:t>
            </w:r>
          </w:p>
        </w:tc>
        <w:tc>
          <w:tcPr>
            <w:tcW w:w="851" w:type="dxa"/>
            <w:tcBorders>
              <w:top w:val="nil"/>
              <w:left w:val="nil"/>
              <w:bottom w:val="single" w:color="auto" w:sz="4" w:space="0"/>
              <w:right w:val="single" w:color="auto" w:sz="4" w:space="0"/>
            </w:tcBorders>
            <w:noWrap w:val="0"/>
            <w:vAlign w:val="center"/>
          </w:tcPr>
          <w:p>
            <w:pPr>
              <w:widowControl/>
              <w:jc w:val="left"/>
              <w:rPr>
                <w:rFonts w:ascii="仿宋_GB2312" w:hAnsi="仿宋" w:eastAsia="仿宋_GB2312" w:cs="宋体"/>
                <w:kern w:val="0"/>
                <w:sz w:val="18"/>
                <w:szCs w:val="18"/>
                <w:highlight w:val="none"/>
              </w:rPr>
            </w:pPr>
            <w:r>
              <w:rPr>
                <w:rFonts w:hint="eastAsia" w:ascii="仿宋_GB2312" w:hAnsi="仿宋" w:eastAsia="仿宋_GB2312" w:cs="宋体"/>
                <w:kern w:val="0"/>
                <w:sz w:val="18"/>
                <w:szCs w:val="18"/>
                <w:highlight w:val="none"/>
              </w:rPr>
              <w:t>人</w:t>
            </w:r>
          </w:p>
        </w:tc>
        <w:tc>
          <w:tcPr>
            <w:tcW w:w="1842" w:type="dxa"/>
            <w:tcBorders>
              <w:top w:val="nil"/>
              <w:left w:val="nil"/>
              <w:bottom w:val="single" w:color="auto" w:sz="4" w:space="0"/>
              <w:right w:val="single" w:color="auto" w:sz="4" w:space="0"/>
            </w:tcBorders>
            <w:noWrap w:val="0"/>
            <w:vAlign w:val="center"/>
          </w:tcPr>
          <w:p>
            <w:pPr>
              <w:widowControl/>
              <w:jc w:val="left"/>
              <w:rPr>
                <w:rFonts w:ascii="仿宋_GB2312" w:hAnsi="仿宋" w:eastAsia="仿宋_GB2312" w:cs="宋体"/>
                <w:kern w:val="0"/>
                <w:sz w:val="18"/>
                <w:szCs w:val="18"/>
                <w:highlight w:val="none"/>
              </w:rPr>
            </w:pPr>
            <w:r>
              <w:rPr>
                <w:rFonts w:hint="eastAsia" w:ascii="仿宋_GB2312" w:hAnsi="仿宋" w:eastAsia="仿宋_GB2312" w:cs="宋体"/>
                <w:kern w:val="0"/>
                <w:sz w:val="18"/>
                <w:szCs w:val="18"/>
                <w:highlight w:val="none"/>
              </w:rPr>
              <w:t>300≤X＜1000</w:t>
            </w:r>
          </w:p>
        </w:tc>
        <w:tc>
          <w:tcPr>
            <w:tcW w:w="1701" w:type="dxa"/>
            <w:tcBorders>
              <w:top w:val="nil"/>
              <w:left w:val="nil"/>
              <w:bottom w:val="single" w:color="auto" w:sz="4" w:space="0"/>
              <w:right w:val="single" w:color="auto" w:sz="4" w:space="0"/>
            </w:tcBorders>
            <w:noWrap w:val="0"/>
            <w:vAlign w:val="center"/>
          </w:tcPr>
          <w:p>
            <w:pPr>
              <w:widowControl/>
              <w:jc w:val="left"/>
              <w:rPr>
                <w:rFonts w:ascii="仿宋_GB2312" w:hAnsi="仿宋" w:eastAsia="仿宋_GB2312" w:cs="宋体"/>
                <w:kern w:val="0"/>
                <w:sz w:val="18"/>
                <w:szCs w:val="18"/>
                <w:highlight w:val="none"/>
              </w:rPr>
            </w:pPr>
            <w:r>
              <w:rPr>
                <w:rFonts w:hint="eastAsia" w:ascii="仿宋_GB2312" w:hAnsi="仿宋" w:eastAsia="仿宋_GB2312" w:cs="宋体"/>
                <w:kern w:val="0"/>
                <w:sz w:val="18"/>
                <w:szCs w:val="18"/>
                <w:highlight w:val="none"/>
              </w:rPr>
              <w:t>20≤X＜300</w:t>
            </w:r>
          </w:p>
        </w:tc>
        <w:tc>
          <w:tcPr>
            <w:tcW w:w="1134" w:type="dxa"/>
            <w:tcBorders>
              <w:top w:val="nil"/>
              <w:left w:val="nil"/>
              <w:bottom w:val="single" w:color="auto" w:sz="4" w:space="0"/>
              <w:right w:val="single" w:color="auto" w:sz="4" w:space="0"/>
            </w:tcBorders>
            <w:noWrap w:val="0"/>
            <w:vAlign w:val="center"/>
          </w:tcPr>
          <w:p>
            <w:pPr>
              <w:widowControl/>
              <w:jc w:val="left"/>
              <w:rPr>
                <w:rFonts w:ascii="仿宋_GB2312" w:hAnsi="仿宋" w:eastAsia="仿宋_GB2312" w:cs="宋体"/>
                <w:kern w:val="0"/>
                <w:sz w:val="18"/>
                <w:szCs w:val="18"/>
                <w:highlight w:val="none"/>
              </w:rPr>
            </w:pPr>
            <w:r>
              <w:rPr>
                <w:rFonts w:hint="eastAsia" w:ascii="仿宋_GB2312" w:hAnsi="仿宋" w:eastAsia="仿宋_GB2312" w:cs="宋体"/>
                <w:kern w:val="0"/>
                <w:sz w:val="18"/>
                <w:szCs w:val="18"/>
                <w:highlight w:val="none"/>
              </w:rPr>
              <w:t>X＜20</w:t>
            </w:r>
          </w:p>
        </w:tc>
      </w:tr>
      <w:tr>
        <w:tblPrEx>
          <w:tblCellMar>
            <w:top w:w="0" w:type="dxa"/>
            <w:left w:w="108" w:type="dxa"/>
            <w:bottom w:w="0" w:type="dxa"/>
            <w:right w:w="108" w:type="dxa"/>
          </w:tblCellMar>
        </w:tblPrEx>
        <w:trPr>
          <w:trHeight w:val="225" w:hRule="atLeast"/>
        </w:trPr>
        <w:tc>
          <w:tcPr>
            <w:tcW w:w="1985" w:type="dxa"/>
            <w:vMerge w:val="continue"/>
            <w:tcBorders>
              <w:top w:val="nil"/>
              <w:left w:val="single" w:color="auto" w:sz="4" w:space="0"/>
              <w:bottom w:val="single" w:color="auto" w:sz="4" w:space="0"/>
              <w:right w:val="single" w:color="auto" w:sz="4" w:space="0"/>
            </w:tcBorders>
            <w:noWrap w:val="0"/>
            <w:vAlign w:val="center"/>
          </w:tcPr>
          <w:p>
            <w:pPr>
              <w:widowControl/>
              <w:jc w:val="left"/>
              <w:rPr>
                <w:rFonts w:ascii="仿宋_GB2312" w:hAnsi="仿宋" w:eastAsia="仿宋_GB2312" w:cs="宋体"/>
                <w:b/>
                <w:bCs/>
                <w:kern w:val="0"/>
                <w:sz w:val="18"/>
                <w:szCs w:val="18"/>
                <w:highlight w:val="none"/>
              </w:rPr>
            </w:pPr>
          </w:p>
        </w:tc>
        <w:tc>
          <w:tcPr>
            <w:tcW w:w="1984" w:type="dxa"/>
            <w:tcBorders>
              <w:top w:val="nil"/>
              <w:left w:val="nil"/>
              <w:bottom w:val="single" w:color="auto" w:sz="4" w:space="0"/>
              <w:right w:val="single" w:color="auto" w:sz="4" w:space="0"/>
            </w:tcBorders>
            <w:noWrap w:val="0"/>
            <w:vAlign w:val="center"/>
          </w:tcPr>
          <w:p>
            <w:pPr>
              <w:widowControl/>
              <w:jc w:val="left"/>
              <w:rPr>
                <w:rFonts w:ascii="仿宋_GB2312" w:hAnsi="仿宋" w:eastAsia="仿宋_GB2312" w:cs="宋体"/>
                <w:kern w:val="0"/>
                <w:sz w:val="18"/>
                <w:szCs w:val="18"/>
                <w:highlight w:val="none"/>
              </w:rPr>
            </w:pPr>
            <w:r>
              <w:rPr>
                <w:rFonts w:hint="eastAsia" w:ascii="仿宋_GB2312" w:hAnsi="仿宋" w:eastAsia="仿宋_GB2312" w:cs="宋体"/>
                <w:kern w:val="0"/>
                <w:sz w:val="18"/>
                <w:szCs w:val="18"/>
                <w:highlight w:val="none"/>
              </w:rPr>
              <w:t>营业收入（Y）</w:t>
            </w:r>
          </w:p>
        </w:tc>
        <w:tc>
          <w:tcPr>
            <w:tcW w:w="851" w:type="dxa"/>
            <w:tcBorders>
              <w:top w:val="nil"/>
              <w:left w:val="nil"/>
              <w:bottom w:val="single" w:color="auto" w:sz="4" w:space="0"/>
              <w:right w:val="single" w:color="auto" w:sz="4" w:space="0"/>
            </w:tcBorders>
            <w:noWrap w:val="0"/>
            <w:vAlign w:val="center"/>
          </w:tcPr>
          <w:p>
            <w:pPr>
              <w:widowControl/>
              <w:jc w:val="left"/>
              <w:rPr>
                <w:rFonts w:ascii="仿宋_GB2312" w:hAnsi="仿宋" w:eastAsia="仿宋_GB2312" w:cs="宋体"/>
                <w:kern w:val="0"/>
                <w:sz w:val="18"/>
                <w:szCs w:val="18"/>
                <w:highlight w:val="none"/>
              </w:rPr>
            </w:pPr>
            <w:r>
              <w:rPr>
                <w:rFonts w:hint="eastAsia" w:ascii="仿宋_GB2312" w:hAnsi="仿宋" w:eastAsia="仿宋_GB2312" w:cs="宋体"/>
                <w:kern w:val="0"/>
                <w:sz w:val="18"/>
                <w:szCs w:val="18"/>
                <w:highlight w:val="none"/>
              </w:rPr>
              <w:t>万元</w:t>
            </w:r>
          </w:p>
        </w:tc>
        <w:tc>
          <w:tcPr>
            <w:tcW w:w="1842" w:type="dxa"/>
            <w:tcBorders>
              <w:top w:val="nil"/>
              <w:left w:val="nil"/>
              <w:bottom w:val="single" w:color="auto" w:sz="4" w:space="0"/>
              <w:right w:val="single" w:color="auto" w:sz="4" w:space="0"/>
            </w:tcBorders>
            <w:noWrap w:val="0"/>
            <w:vAlign w:val="center"/>
          </w:tcPr>
          <w:p>
            <w:pPr>
              <w:widowControl/>
              <w:jc w:val="left"/>
              <w:rPr>
                <w:rFonts w:ascii="仿宋_GB2312" w:hAnsi="仿宋" w:eastAsia="仿宋_GB2312" w:cs="宋体"/>
                <w:kern w:val="0"/>
                <w:sz w:val="18"/>
                <w:szCs w:val="18"/>
                <w:highlight w:val="none"/>
              </w:rPr>
            </w:pPr>
            <w:r>
              <w:rPr>
                <w:rFonts w:hint="eastAsia" w:ascii="仿宋_GB2312" w:hAnsi="仿宋" w:eastAsia="仿宋_GB2312" w:cs="宋体"/>
                <w:kern w:val="0"/>
                <w:sz w:val="18"/>
                <w:szCs w:val="18"/>
                <w:highlight w:val="none"/>
              </w:rPr>
              <w:t>2000≤Y＜40000</w:t>
            </w:r>
          </w:p>
        </w:tc>
        <w:tc>
          <w:tcPr>
            <w:tcW w:w="1701" w:type="dxa"/>
            <w:tcBorders>
              <w:top w:val="nil"/>
              <w:left w:val="nil"/>
              <w:bottom w:val="single" w:color="auto" w:sz="4" w:space="0"/>
              <w:right w:val="single" w:color="auto" w:sz="4" w:space="0"/>
            </w:tcBorders>
            <w:noWrap w:val="0"/>
            <w:vAlign w:val="center"/>
          </w:tcPr>
          <w:p>
            <w:pPr>
              <w:widowControl/>
              <w:jc w:val="left"/>
              <w:rPr>
                <w:rFonts w:ascii="仿宋_GB2312" w:hAnsi="仿宋" w:eastAsia="仿宋_GB2312" w:cs="宋体"/>
                <w:kern w:val="0"/>
                <w:sz w:val="18"/>
                <w:szCs w:val="18"/>
                <w:highlight w:val="none"/>
              </w:rPr>
            </w:pPr>
            <w:r>
              <w:rPr>
                <w:rFonts w:hint="eastAsia" w:ascii="仿宋_GB2312" w:hAnsi="仿宋" w:eastAsia="仿宋_GB2312" w:cs="宋体"/>
                <w:kern w:val="0"/>
                <w:sz w:val="18"/>
                <w:szCs w:val="18"/>
                <w:highlight w:val="none"/>
              </w:rPr>
              <w:t>300≤Y＜2000</w:t>
            </w:r>
          </w:p>
        </w:tc>
        <w:tc>
          <w:tcPr>
            <w:tcW w:w="1134" w:type="dxa"/>
            <w:tcBorders>
              <w:top w:val="nil"/>
              <w:left w:val="nil"/>
              <w:bottom w:val="single" w:color="auto" w:sz="4" w:space="0"/>
              <w:right w:val="single" w:color="auto" w:sz="4" w:space="0"/>
            </w:tcBorders>
            <w:noWrap w:val="0"/>
            <w:vAlign w:val="center"/>
          </w:tcPr>
          <w:p>
            <w:pPr>
              <w:widowControl/>
              <w:jc w:val="left"/>
              <w:rPr>
                <w:rFonts w:ascii="仿宋_GB2312" w:hAnsi="仿宋" w:eastAsia="仿宋_GB2312" w:cs="宋体"/>
                <w:kern w:val="0"/>
                <w:sz w:val="18"/>
                <w:szCs w:val="18"/>
                <w:highlight w:val="none"/>
              </w:rPr>
            </w:pPr>
            <w:r>
              <w:rPr>
                <w:rFonts w:hint="eastAsia" w:ascii="仿宋_GB2312" w:hAnsi="仿宋" w:eastAsia="仿宋_GB2312" w:cs="宋体"/>
                <w:kern w:val="0"/>
                <w:sz w:val="18"/>
                <w:szCs w:val="18"/>
                <w:highlight w:val="none"/>
              </w:rPr>
              <w:t>Y＜300</w:t>
            </w:r>
          </w:p>
        </w:tc>
      </w:tr>
      <w:tr>
        <w:tblPrEx>
          <w:tblCellMar>
            <w:top w:w="0" w:type="dxa"/>
            <w:left w:w="108" w:type="dxa"/>
            <w:bottom w:w="0" w:type="dxa"/>
            <w:right w:w="108" w:type="dxa"/>
          </w:tblCellMar>
        </w:tblPrEx>
        <w:trPr>
          <w:trHeight w:val="225" w:hRule="atLeast"/>
        </w:trPr>
        <w:tc>
          <w:tcPr>
            <w:tcW w:w="1985" w:type="dxa"/>
            <w:vMerge w:val="restart"/>
            <w:tcBorders>
              <w:top w:val="nil"/>
              <w:left w:val="single" w:color="auto" w:sz="4" w:space="0"/>
              <w:bottom w:val="single" w:color="auto" w:sz="4" w:space="0"/>
              <w:right w:val="single" w:color="auto" w:sz="4" w:space="0"/>
            </w:tcBorders>
            <w:noWrap w:val="0"/>
            <w:vAlign w:val="bottom"/>
          </w:tcPr>
          <w:p>
            <w:pPr>
              <w:widowControl/>
              <w:jc w:val="center"/>
              <w:rPr>
                <w:rFonts w:ascii="仿宋_GB2312" w:hAnsi="仿宋" w:eastAsia="仿宋_GB2312" w:cs="宋体"/>
                <w:b/>
                <w:bCs/>
                <w:kern w:val="0"/>
                <w:sz w:val="18"/>
                <w:szCs w:val="18"/>
                <w:highlight w:val="none"/>
              </w:rPr>
            </w:pPr>
            <w:r>
              <w:rPr>
                <w:rFonts w:hint="eastAsia" w:ascii="仿宋_GB2312" w:hAnsi="仿宋" w:eastAsia="仿宋_GB2312" w:cs="宋体"/>
                <w:b/>
                <w:bCs/>
                <w:kern w:val="0"/>
                <w:sz w:val="18"/>
                <w:szCs w:val="18"/>
                <w:highlight w:val="none"/>
              </w:rPr>
              <w:t>建筑业</w:t>
            </w:r>
          </w:p>
        </w:tc>
        <w:tc>
          <w:tcPr>
            <w:tcW w:w="1984" w:type="dxa"/>
            <w:tcBorders>
              <w:top w:val="nil"/>
              <w:left w:val="nil"/>
              <w:bottom w:val="single" w:color="auto" w:sz="4" w:space="0"/>
              <w:right w:val="single" w:color="auto" w:sz="4" w:space="0"/>
            </w:tcBorders>
            <w:noWrap w:val="0"/>
            <w:vAlign w:val="center"/>
          </w:tcPr>
          <w:p>
            <w:pPr>
              <w:widowControl/>
              <w:jc w:val="left"/>
              <w:rPr>
                <w:rFonts w:ascii="仿宋_GB2312" w:hAnsi="仿宋" w:eastAsia="仿宋_GB2312" w:cs="宋体"/>
                <w:kern w:val="0"/>
                <w:sz w:val="18"/>
                <w:szCs w:val="18"/>
                <w:highlight w:val="none"/>
              </w:rPr>
            </w:pPr>
            <w:r>
              <w:rPr>
                <w:rFonts w:hint="eastAsia" w:ascii="仿宋_GB2312" w:hAnsi="仿宋" w:eastAsia="仿宋_GB2312" w:cs="宋体"/>
                <w:kern w:val="0"/>
                <w:sz w:val="18"/>
                <w:szCs w:val="18"/>
                <w:highlight w:val="none"/>
              </w:rPr>
              <w:t>营业收入（Y）</w:t>
            </w:r>
          </w:p>
        </w:tc>
        <w:tc>
          <w:tcPr>
            <w:tcW w:w="851" w:type="dxa"/>
            <w:tcBorders>
              <w:top w:val="nil"/>
              <w:left w:val="nil"/>
              <w:bottom w:val="single" w:color="auto" w:sz="4" w:space="0"/>
              <w:right w:val="single" w:color="auto" w:sz="4" w:space="0"/>
            </w:tcBorders>
            <w:noWrap w:val="0"/>
            <w:vAlign w:val="center"/>
          </w:tcPr>
          <w:p>
            <w:pPr>
              <w:widowControl/>
              <w:jc w:val="left"/>
              <w:rPr>
                <w:rFonts w:ascii="仿宋_GB2312" w:hAnsi="仿宋" w:eastAsia="仿宋_GB2312" w:cs="宋体"/>
                <w:kern w:val="0"/>
                <w:sz w:val="18"/>
                <w:szCs w:val="18"/>
                <w:highlight w:val="none"/>
              </w:rPr>
            </w:pPr>
            <w:r>
              <w:rPr>
                <w:rFonts w:hint="eastAsia" w:ascii="仿宋_GB2312" w:hAnsi="仿宋" w:eastAsia="仿宋_GB2312" w:cs="宋体"/>
                <w:kern w:val="0"/>
                <w:sz w:val="18"/>
                <w:szCs w:val="18"/>
                <w:highlight w:val="none"/>
              </w:rPr>
              <w:t>万元</w:t>
            </w:r>
          </w:p>
        </w:tc>
        <w:tc>
          <w:tcPr>
            <w:tcW w:w="1842" w:type="dxa"/>
            <w:tcBorders>
              <w:top w:val="nil"/>
              <w:left w:val="nil"/>
              <w:bottom w:val="single" w:color="auto" w:sz="4" w:space="0"/>
              <w:right w:val="single" w:color="auto" w:sz="4" w:space="0"/>
            </w:tcBorders>
            <w:noWrap w:val="0"/>
            <w:vAlign w:val="center"/>
          </w:tcPr>
          <w:p>
            <w:pPr>
              <w:widowControl/>
              <w:jc w:val="left"/>
              <w:rPr>
                <w:rFonts w:ascii="仿宋_GB2312" w:hAnsi="仿宋" w:eastAsia="仿宋_GB2312" w:cs="宋体"/>
                <w:kern w:val="0"/>
                <w:sz w:val="18"/>
                <w:szCs w:val="18"/>
                <w:highlight w:val="none"/>
              </w:rPr>
            </w:pPr>
            <w:r>
              <w:rPr>
                <w:rFonts w:hint="eastAsia" w:ascii="仿宋_GB2312" w:hAnsi="仿宋" w:eastAsia="仿宋_GB2312" w:cs="宋体"/>
                <w:kern w:val="0"/>
                <w:sz w:val="18"/>
                <w:szCs w:val="18"/>
                <w:highlight w:val="none"/>
              </w:rPr>
              <w:t>6000≤Y＜80000</w:t>
            </w:r>
          </w:p>
        </w:tc>
        <w:tc>
          <w:tcPr>
            <w:tcW w:w="1701" w:type="dxa"/>
            <w:tcBorders>
              <w:top w:val="nil"/>
              <w:left w:val="nil"/>
              <w:bottom w:val="single" w:color="auto" w:sz="4" w:space="0"/>
              <w:right w:val="single" w:color="auto" w:sz="4" w:space="0"/>
            </w:tcBorders>
            <w:noWrap w:val="0"/>
            <w:vAlign w:val="center"/>
          </w:tcPr>
          <w:p>
            <w:pPr>
              <w:widowControl/>
              <w:jc w:val="left"/>
              <w:rPr>
                <w:rFonts w:ascii="仿宋_GB2312" w:hAnsi="仿宋" w:eastAsia="仿宋_GB2312" w:cs="宋体"/>
                <w:kern w:val="0"/>
                <w:sz w:val="18"/>
                <w:szCs w:val="18"/>
                <w:highlight w:val="none"/>
              </w:rPr>
            </w:pPr>
            <w:r>
              <w:rPr>
                <w:rFonts w:hint="eastAsia" w:ascii="仿宋_GB2312" w:hAnsi="仿宋" w:eastAsia="仿宋_GB2312" w:cs="宋体"/>
                <w:kern w:val="0"/>
                <w:sz w:val="18"/>
                <w:szCs w:val="18"/>
                <w:highlight w:val="none"/>
              </w:rPr>
              <w:t>300≤Y＜6000</w:t>
            </w:r>
          </w:p>
        </w:tc>
        <w:tc>
          <w:tcPr>
            <w:tcW w:w="1134" w:type="dxa"/>
            <w:tcBorders>
              <w:top w:val="nil"/>
              <w:left w:val="nil"/>
              <w:bottom w:val="single" w:color="auto" w:sz="4" w:space="0"/>
              <w:right w:val="single" w:color="auto" w:sz="4" w:space="0"/>
            </w:tcBorders>
            <w:noWrap w:val="0"/>
            <w:vAlign w:val="center"/>
          </w:tcPr>
          <w:p>
            <w:pPr>
              <w:widowControl/>
              <w:jc w:val="left"/>
              <w:rPr>
                <w:rFonts w:ascii="仿宋_GB2312" w:hAnsi="仿宋" w:eastAsia="仿宋_GB2312" w:cs="宋体"/>
                <w:kern w:val="0"/>
                <w:sz w:val="18"/>
                <w:szCs w:val="18"/>
                <w:highlight w:val="none"/>
              </w:rPr>
            </w:pPr>
            <w:r>
              <w:rPr>
                <w:rFonts w:hint="eastAsia" w:ascii="仿宋_GB2312" w:hAnsi="仿宋" w:eastAsia="仿宋_GB2312" w:cs="宋体"/>
                <w:kern w:val="0"/>
                <w:sz w:val="18"/>
                <w:szCs w:val="18"/>
                <w:highlight w:val="none"/>
              </w:rPr>
              <w:t>Y＜300</w:t>
            </w:r>
          </w:p>
        </w:tc>
      </w:tr>
      <w:tr>
        <w:tblPrEx>
          <w:tblCellMar>
            <w:top w:w="0" w:type="dxa"/>
            <w:left w:w="108" w:type="dxa"/>
            <w:bottom w:w="0" w:type="dxa"/>
            <w:right w:w="108" w:type="dxa"/>
          </w:tblCellMar>
        </w:tblPrEx>
        <w:trPr>
          <w:trHeight w:val="225" w:hRule="atLeast"/>
        </w:trPr>
        <w:tc>
          <w:tcPr>
            <w:tcW w:w="1985" w:type="dxa"/>
            <w:vMerge w:val="continue"/>
            <w:tcBorders>
              <w:top w:val="nil"/>
              <w:left w:val="single" w:color="auto" w:sz="4" w:space="0"/>
              <w:bottom w:val="single" w:color="auto" w:sz="4" w:space="0"/>
              <w:right w:val="single" w:color="auto" w:sz="4" w:space="0"/>
            </w:tcBorders>
            <w:noWrap w:val="0"/>
            <w:vAlign w:val="center"/>
          </w:tcPr>
          <w:p>
            <w:pPr>
              <w:widowControl/>
              <w:jc w:val="left"/>
              <w:rPr>
                <w:rFonts w:ascii="仿宋_GB2312" w:hAnsi="仿宋" w:eastAsia="仿宋_GB2312" w:cs="宋体"/>
                <w:b/>
                <w:bCs/>
                <w:kern w:val="0"/>
                <w:sz w:val="18"/>
                <w:szCs w:val="18"/>
                <w:highlight w:val="none"/>
              </w:rPr>
            </w:pPr>
          </w:p>
        </w:tc>
        <w:tc>
          <w:tcPr>
            <w:tcW w:w="1984" w:type="dxa"/>
            <w:tcBorders>
              <w:top w:val="nil"/>
              <w:left w:val="nil"/>
              <w:bottom w:val="single" w:color="auto" w:sz="4" w:space="0"/>
              <w:right w:val="single" w:color="auto" w:sz="4" w:space="0"/>
            </w:tcBorders>
            <w:noWrap w:val="0"/>
            <w:vAlign w:val="center"/>
          </w:tcPr>
          <w:p>
            <w:pPr>
              <w:widowControl/>
              <w:jc w:val="left"/>
              <w:rPr>
                <w:rFonts w:ascii="仿宋_GB2312" w:hAnsi="仿宋" w:eastAsia="仿宋_GB2312" w:cs="宋体"/>
                <w:kern w:val="0"/>
                <w:sz w:val="18"/>
                <w:szCs w:val="18"/>
                <w:highlight w:val="none"/>
              </w:rPr>
            </w:pPr>
            <w:r>
              <w:rPr>
                <w:rFonts w:hint="eastAsia" w:ascii="仿宋_GB2312" w:hAnsi="仿宋" w:eastAsia="仿宋_GB2312" w:cs="宋体"/>
                <w:kern w:val="0"/>
                <w:sz w:val="18"/>
                <w:szCs w:val="18"/>
                <w:highlight w:val="none"/>
              </w:rPr>
              <w:t>资产总额（Z）</w:t>
            </w:r>
          </w:p>
        </w:tc>
        <w:tc>
          <w:tcPr>
            <w:tcW w:w="851" w:type="dxa"/>
            <w:tcBorders>
              <w:top w:val="nil"/>
              <w:left w:val="nil"/>
              <w:bottom w:val="single" w:color="auto" w:sz="4" w:space="0"/>
              <w:right w:val="single" w:color="auto" w:sz="4" w:space="0"/>
            </w:tcBorders>
            <w:noWrap w:val="0"/>
            <w:vAlign w:val="center"/>
          </w:tcPr>
          <w:p>
            <w:pPr>
              <w:widowControl/>
              <w:jc w:val="left"/>
              <w:rPr>
                <w:rFonts w:ascii="仿宋_GB2312" w:hAnsi="仿宋" w:eastAsia="仿宋_GB2312" w:cs="宋体"/>
                <w:kern w:val="0"/>
                <w:sz w:val="18"/>
                <w:szCs w:val="18"/>
                <w:highlight w:val="none"/>
              </w:rPr>
            </w:pPr>
            <w:r>
              <w:rPr>
                <w:rFonts w:hint="eastAsia" w:ascii="仿宋_GB2312" w:hAnsi="仿宋" w:eastAsia="仿宋_GB2312" w:cs="宋体"/>
                <w:kern w:val="0"/>
                <w:sz w:val="18"/>
                <w:szCs w:val="18"/>
                <w:highlight w:val="none"/>
              </w:rPr>
              <w:t>万元</w:t>
            </w:r>
          </w:p>
        </w:tc>
        <w:tc>
          <w:tcPr>
            <w:tcW w:w="1842" w:type="dxa"/>
            <w:tcBorders>
              <w:top w:val="nil"/>
              <w:left w:val="nil"/>
              <w:bottom w:val="single" w:color="auto" w:sz="4" w:space="0"/>
              <w:right w:val="single" w:color="auto" w:sz="4" w:space="0"/>
            </w:tcBorders>
            <w:noWrap w:val="0"/>
            <w:vAlign w:val="center"/>
          </w:tcPr>
          <w:p>
            <w:pPr>
              <w:widowControl/>
              <w:jc w:val="left"/>
              <w:rPr>
                <w:rFonts w:ascii="仿宋_GB2312" w:hAnsi="仿宋" w:eastAsia="仿宋_GB2312" w:cs="宋体"/>
                <w:kern w:val="0"/>
                <w:sz w:val="18"/>
                <w:szCs w:val="18"/>
                <w:highlight w:val="none"/>
              </w:rPr>
            </w:pPr>
            <w:r>
              <w:rPr>
                <w:rFonts w:hint="eastAsia" w:ascii="仿宋_GB2312" w:hAnsi="仿宋" w:eastAsia="仿宋_GB2312" w:cs="宋体"/>
                <w:kern w:val="0"/>
                <w:sz w:val="18"/>
                <w:szCs w:val="18"/>
                <w:highlight w:val="none"/>
              </w:rPr>
              <w:t>5000≤Z＜80000</w:t>
            </w:r>
          </w:p>
        </w:tc>
        <w:tc>
          <w:tcPr>
            <w:tcW w:w="1701" w:type="dxa"/>
            <w:tcBorders>
              <w:top w:val="nil"/>
              <w:left w:val="nil"/>
              <w:bottom w:val="single" w:color="auto" w:sz="4" w:space="0"/>
              <w:right w:val="single" w:color="auto" w:sz="4" w:space="0"/>
            </w:tcBorders>
            <w:noWrap w:val="0"/>
            <w:vAlign w:val="center"/>
          </w:tcPr>
          <w:p>
            <w:pPr>
              <w:widowControl/>
              <w:jc w:val="left"/>
              <w:rPr>
                <w:rFonts w:ascii="仿宋_GB2312" w:hAnsi="仿宋" w:eastAsia="仿宋_GB2312" w:cs="宋体"/>
                <w:kern w:val="0"/>
                <w:sz w:val="18"/>
                <w:szCs w:val="18"/>
                <w:highlight w:val="none"/>
              </w:rPr>
            </w:pPr>
            <w:r>
              <w:rPr>
                <w:rFonts w:hint="eastAsia" w:ascii="仿宋_GB2312" w:hAnsi="仿宋" w:eastAsia="仿宋_GB2312" w:cs="宋体"/>
                <w:kern w:val="0"/>
                <w:sz w:val="18"/>
                <w:szCs w:val="18"/>
                <w:highlight w:val="none"/>
              </w:rPr>
              <w:t>300≤Z＜5000</w:t>
            </w:r>
          </w:p>
        </w:tc>
        <w:tc>
          <w:tcPr>
            <w:tcW w:w="1134" w:type="dxa"/>
            <w:tcBorders>
              <w:top w:val="nil"/>
              <w:left w:val="nil"/>
              <w:bottom w:val="single" w:color="auto" w:sz="4" w:space="0"/>
              <w:right w:val="single" w:color="auto" w:sz="4" w:space="0"/>
            </w:tcBorders>
            <w:noWrap w:val="0"/>
            <w:vAlign w:val="center"/>
          </w:tcPr>
          <w:p>
            <w:pPr>
              <w:widowControl/>
              <w:jc w:val="left"/>
              <w:rPr>
                <w:rFonts w:ascii="仿宋_GB2312" w:hAnsi="仿宋" w:eastAsia="仿宋_GB2312" w:cs="宋体"/>
                <w:kern w:val="0"/>
                <w:sz w:val="18"/>
                <w:szCs w:val="18"/>
                <w:highlight w:val="none"/>
              </w:rPr>
            </w:pPr>
            <w:r>
              <w:rPr>
                <w:rFonts w:hint="eastAsia" w:ascii="仿宋_GB2312" w:hAnsi="仿宋" w:eastAsia="仿宋_GB2312" w:cs="宋体"/>
                <w:kern w:val="0"/>
                <w:sz w:val="18"/>
                <w:szCs w:val="18"/>
                <w:highlight w:val="none"/>
              </w:rPr>
              <w:t>Z＜300</w:t>
            </w:r>
          </w:p>
        </w:tc>
      </w:tr>
      <w:tr>
        <w:tblPrEx>
          <w:tblCellMar>
            <w:top w:w="0" w:type="dxa"/>
            <w:left w:w="108" w:type="dxa"/>
            <w:bottom w:w="0" w:type="dxa"/>
            <w:right w:w="108" w:type="dxa"/>
          </w:tblCellMar>
        </w:tblPrEx>
        <w:trPr>
          <w:trHeight w:val="225" w:hRule="atLeast"/>
        </w:trPr>
        <w:tc>
          <w:tcPr>
            <w:tcW w:w="1985" w:type="dxa"/>
            <w:vMerge w:val="restart"/>
            <w:tcBorders>
              <w:top w:val="nil"/>
              <w:left w:val="single" w:color="auto" w:sz="4" w:space="0"/>
              <w:bottom w:val="single" w:color="auto" w:sz="4" w:space="0"/>
              <w:right w:val="single" w:color="auto" w:sz="4" w:space="0"/>
            </w:tcBorders>
            <w:noWrap w:val="0"/>
            <w:vAlign w:val="bottom"/>
          </w:tcPr>
          <w:p>
            <w:pPr>
              <w:widowControl/>
              <w:jc w:val="center"/>
              <w:rPr>
                <w:rFonts w:ascii="仿宋_GB2312" w:hAnsi="仿宋" w:eastAsia="仿宋_GB2312" w:cs="宋体"/>
                <w:b/>
                <w:bCs/>
                <w:kern w:val="0"/>
                <w:sz w:val="18"/>
                <w:szCs w:val="18"/>
                <w:highlight w:val="none"/>
              </w:rPr>
            </w:pPr>
            <w:r>
              <w:rPr>
                <w:rFonts w:hint="eastAsia" w:ascii="仿宋_GB2312" w:hAnsi="仿宋" w:eastAsia="仿宋_GB2312" w:cs="宋体"/>
                <w:b/>
                <w:bCs/>
                <w:kern w:val="0"/>
                <w:sz w:val="18"/>
                <w:szCs w:val="18"/>
                <w:highlight w:val="none"/>
              </w:rPr>
              <w:t>批发业</w:t>
            </w:r>
          </w:p>
        </w:tc>
        <w:tc>
          <w:tcPr>
            <w:tcW w:w="1984" w:type="dxa"/>
            <w:tcBorders>
              <w:top w:val="nil"/>
              <w:left w:val="nil"/>
              <w:bottom w:val="single" w:color="auto" w:sz="4" w:space="0"/>
              <w:right w:val="single" w:color="auto" w:sz="4" w:space="0"/>
            </w:tcBorders>
            <w:noWrap w:val="0"/>
            <w:vAlign w:val="center"/>
          </w:tcPr>
          <w:p>
            <w:pPr>
              <w:widowControl/>
              <w:jc w:val="left"/>
              <w:rPr>
                <w:rFonts w:ascii="仿宋_GB2312" w:hAnsi="仿宋" w:eastAsia="仿宋_GB2312" w:cs="宋体"/>
                <w:kern w:val="0"/>
                <w:sz w:val="18"/>
                <w:szCs w:val="18"/>
                <w:highlight w:val="none"/>
              </w:rPr>
            </w:pPr>
            <w:r>
              <w:rPr>
                <w:rFonts w:hint="eastAsia" w:ascii="仿宋_GB2312" w:hAnsi="仿宋" w:eastAsia="仿宋_GB2312" w:cs="宋体"/>
                <w:kern w:val="0"/>
                <w:sz w:val="18"/>
                <w:szCs w:val="18"/>
                <w:highlight w:val="none"/>
              </w:rPr>
              <w:t>从业人员（X）</w:t>
            </w:r>
          </w:p>
        </w:tc>
        <w:tc>
          <w:tcPr>
            <w:tcW w:w="851" w:type="dxa"/>
            <w:tcBorders>
              <w:top w:val="nil"/>
              <w:left w:val="nil"/>
              <w:bottom w:val="single" w:color="auto" w:sz="4" w:space="0"/>
              <w:right w:val="single" w:color="auto" w:sz="4" w:space="0"/>
            </w:tcBorders>
            <w:noWrap w:val="0"/>
            <w:vAlign w:val="center"/>
          </w:tcPr>
          <w:p>
            <w:pPr>
              <w:widowControl/>
              <w:jc w:val="left"/>
              <w:rPr>
                <w:rFonts w:ascii="仿宋_GB2312" w:hAnsi="仿宋" w:eastAsia="仿宋_GB2312" w:cs="宋体"/>
                <w:kern w:val="0"/>
                <w:sz w:val="18"/>
                <w:szCs w:val="18"/>
                <w:highlight w:val="none"/>
              </w:rPr>
            </w:pPr>
            <w:r>
              <w:rPr>
                <w:rFonts w:hint="eastAsia" w:ascii="仿宋_GB2312" w:hAnsi="仿宋" w:eastAsia="仿宋_GB2312" w:cs="宋体"/>
                <w:kern w:val="0"/>
                <w:sz w:val="18"/>
                <w:szCs w:val="18"/>
                <w:highlight w:val="none"/>
              </w:rPr>
              <w:t>人</w:t>
            </w:r>
          </w:p>
        </w:tc>
        <w:tc>
          <w:tcPr>
            <w:tcW w:w="1842" w:type="dxa"/>
            <w:tcBorders>
              <w:top w:val="nil"/>
              <w:left w:val="nil"/>
              <w:bottom w:val="single" w:color="auto" w:sz="4" w:space="0"/>
              <w:right w:val="single" w:color="auto" w:sz="4" w:space="0"/>
            </w:tcBorders>
            <w:noWrap w:val="0"/>
            <w:vAlign w:val="center"/>
          </w:tcPr>
          <w:p>
            <w:pPr>
              <w:widowControl/>
              <w:jc w:val="left"/>
              <w:rPr>
                <w:rFonts w:ascii="仿宋_GB2312" w:hAnsi="仿宋" w:eastAsia="仿宋_GB2312" w:cs="宋体"/>
                <w:kern w:val="0"/>
                <w:sz w:val="18"/>
                <w:szCs w:val="18"/>
                <w:highlight w:val="none"/>
              </w:rPr>
            </w:pPr>
            <w:r>
              <w:rPr>
                <w:rFonts w:hint="eastAsia" w:ascii="仿宋_GB2312" w:hAnsi="仿宋" w:eastAsia="仿宋_GB2312" w:cs="宋体"/>
                <w:kern w:val="0"/>
                <w:sz w:val="18"/>
                <w:szCs w:val="18"/>
                <w:highlight w:val="none"/>
              </w:rPr>
              <w:t>20≤X＜200</w:t>
            </w:r>
          </w:p>
        </w:tc>
        <w:tc>
          <w:tcPr>
            <w:tcW w:w="1701" w:type="dxa"/>
            <w:tcBorders>
              <w:top w:val="nil"/>
              <w:left w:val="nil"/>
              <w:bottom w:val="single" w:color="auto" w:sz="4" w:space="0"/>
              <w:right w:val="single" w:color="auto" w:sz="4" w:space="0"/>
            </w:tcBorders>
            <w:noWrap w:val="0"/>
            <w:vAlign w:val="center"/>
          </w:tcPr>
          <w:p>
            <w:pPr>
              <w:widowControl/>
              <w:jc w:val="left"/>
              <w:rPr>
                <w:rFonts w:ascii="仿宋_GB2312" w:hAnsi="仿宋" w:eastAsia="仿宋_GB2312" w:cs="宋体"/>
                <w:kern w:val="0"/>
                <w:sz w:val="18"/>
                <w:szCs w:val="18"/>
                <w:highlight w:val="none"/>
              </w:rPr>
            </w:pPr>
            <w:r>
              <w:rPr>
                <w:rFonts w:hint="eastAsia" w:ascii="仿宋_GB2312" w:hAnsi="仿宋" w:eastAsia="仿宋_GB2312" w:cs="宋体"/>
                <w:kern w:val="0"/>
                <w:sz w:val="18"/>
                <w:szCs w:val="18"/>
                <w:highlight w:val="none"/>
              </w:rPr>
              <w:t>5≤X＜20</w:t>
            </w:r>
          </w:p>
        </w:tc>
        <w:tc>
          <w:tcPr>
            <w:tcW w:w="1134" w:type="dxa"/>
            <w:tcBorders>
              <w:top w:val="nil"/>
              <w:left w:val="nil"/>
              <w:bottom w:val="single" w:color="auto" w:sz="4" w:space="0"/>
              <w:right w:val="single" w:color="auto" w:sz="4" w:space="0"/>
            </w:tcBorders>
            <w:noWrap w:val="0"/>
            <w:vAlign w:val="center"/>
          </w:tcPr>
          <w:p>
            <w:pPr>
              <w:widowControl/>
              <w:jc w:val="left"/>
              <w:rPr>
                <w:rFonts w:ascii="仿宋_GB2312" w:hAnsi="仿宋" w:eastAsia="仿宋_GB2312" w:cs="宋体"/>
                <w:kern w:val="0"/>
                <w:sz w:val="18"/>
                <w:szCs w:val="18"/>
                <w:highlight w:val="none"/>
              </w:rPr>
            </w:pPr>
            <w:r>
              <w:rPr>
                <w:rFonts w:hint="eastAsia" w:ascii="仿宋_GB2312" w:hAnsi="仿宋" w:eastAsia="仿宋_GB2312" w:cs="宋体"/>
                <w:kern w:val="0"/>
                <w:sz w:val="18"/>
                <w:szCs w:val="18"/>
                <w:highlight w:val="none"/>
              </w:rPr>
              <w:t>X＜5</w:t>
            </w:r>
          </w:p>
        </w:tc>
      </w:tr>
      <w:tr>
        <w:tblPrEx>
          <w:tblCellMar>
            <w:top w:w="0" w:type="dxa"/>
            <w:left w:w="108" w:type="dxa"/>
            <w:bottom w:w="0" w:type="dxa"/>
            <w:right w:w="108" w:type="dxa"/>
          </w:tblCellMar>
        </w:tblPrEx>
        <w:trPr>
          <w:trHeight w:val="225" w:hRule="atLeast"/>
        </w:trPr>
        <w:tc>
          <w:tcPr>
            <w:tcW w:w="1985" w:type="dxa"/>
            <w:vMerge w:val="continue"/>
            <w:tcBorders>
              <w:top w:val="nil"/>
              <w:left w:val="single" w:color="auto" w:sz="4" w:space="0"/>
              <w:bottom w:val="single" w:color="auto" w:sz="4" w:space="0"/>
              <w:right w:val="single" w:color="auto" w:sz="4" w:space="0"/>
            </w:tcBorders>
            <w:noWrap w:val="0"/>
            <w:vAlign w:val="center"/>
          </w:tcPr>
          <w:p>
            <w:pPr>
              <w:widowControl/>
              <w:jc w:val="left"/>
              <w:rPr>
                <w:rFonts w:ascii="仿宋_GB2312" w:hAnsi="仿宋" w:eastAsia="仿宋_GB2312" w:cs="宋体"/>
                <w:b/>
                <w:bCs/>
                <w:kern w:val="0"/>
                <w:sz w:val="18"/>
                <w:szCs w:val="18"/>
                <w:highlight w:val="none"/>
              </w:rPr>
            </w:pPr>
          </w:p>
        </w:tc>
        <w:tc>
          <w:tcPr>
            <w:tcW w:w="1984" w:type="dxa"/>
            <w:tcBorders>
              <w:top w:val="nil"/>
              <w:left w:val="nil"/>
              <w:bottom w:val="single" w:color="auto" w:sz="4" w:space="0"/>
              <w:right w:val="single" w:color="auto" w:sz="4" w:space="0"/>
            </w:tcBorders>
            <w:noWrap w:val="0"/>
            <w:vAlign w:val="center"/>
          </w:tcPr>
          <w:p>
            <w:pPr>
              <w:widowControl/>
              <w:jc w:val="left"/>
              <w:rPr>
                <w:rFonts w:ascii="仿宋_GB2312" w:hAnsi="仿宋" w:eastAsia="仿宋_GB2312" w:cs="宋体"/>
                <w:kern w:val="0"/>
                <w:sz w:val="18"/>
                <w:szCs w:val="18"/>
                <w:highlight w:val="none"/>
              </w:rPr>
            </w:pPr>
            <w:r>
              <w:rPr>
                <w:rFonts w:hint="eastAsia" w:ascii="仿宋_GB2312" w:hAnsi="仿宋" w:eastAsia="仿宋_GB2312" w:cs="宋体"/>
                <w:kern w:val="0"/>
                <w:sz w:val="18"/>
                <w:szCs w:val="18"/>
                <w:highlight w:val="none"/>
              </w:rPr>
              <w:t>营业收入（Y）</w:t>
            </w:r>
          </w:p>
        </w:tc>
        <w:tc>
          <w:tcPr>
            <w:tcW w:w="851" w:type="dxa"/>
            <w:tcBorders>
              <w:top w:val="nil"/>
              <w:left w:val="nil"/>
              <w:bottom w:val="single" w:color="auto" w:sz="4" w:space="0"/>
              <w:right w:val="single" w:color="auto" w:sz="4" w:space="0"/>
            </w:tcBorders>
            <w:noWrap w:val="0"/>
            <w:vAlign w:val="center"/>
          </w:tcPr>
          <w:p>
            <w:pPr>
              <w:widowControl/>
              <w:jc w:val="left"/>
              <w:rPr>
                <w:rFonts w:ascii="仿宋_GB2312" w:hAnsi="仿宋" w:eastAsia="仿宋_GB2312" w:cs="宋体"/>
                <w:kern w:val="0"/>
                <w:sz w:val="18"/>
                <w:szCs w:val="18"/>
                <w:highlight w:val="none"/>
              </w:rPr>
            </w:pPr>
            <w:r>
              <w:rPr>
                <w:rFonts w:hint="eastAsia" w:ascii="仿宋_GB2312" w:hAnsi="仿宋" w:eastAsia="仿宋_GB2312" w:cs="宋体"/>
                <w:kern w:val="0"/>
                <w:sz w:val="18"/>
                <w:szCs w:val="18"/>
                <w:highlight w:val="none"/>
              </w:rPr>
              <w:t>万元</w:t>
            </w:r>
          </w:p>
        </w:tc>
        <w:tc>
          <w:tcPr>
            <w:tcW w:w="1842" w:type="dxa"/>
            <w:tcBorders>
              <w:top w:val="nil"/>
              <w:left w:val="nil"/>
              <w:bottom w:val="single" w:color="auto" w:sz="4" w:space="0"/>
              <w:right w:val="single" w:color="auto" w:sz="4" w:space="0"/>
            </w:tcBorders>
            <w:noWrap w:val="0"/>
            <w:vAlign w:val="center"/>
          </w:tcPr>
          <w:p>
            <w:pPr>
              <w:widowControl/>
              <w:jc w:val="left"/>
              <w:rPr>
                <w:rFonts w:ascii="仿宋_GB2312" w:hAnsi="仿宋" w:eastAsia="仿宋_GB2312" w:cs="宋体"/>
                <w:kern w:val="0"/>
                <w:sz w:val="18"/>
                <w:szCs w:val="18"/>
                <w:highlight w:val="none"/>
              </w:rPr>
            </w:pPr>
            <w:r>
              <w:rPr>
                <w:rFonts w:hint="eastAsia" w:ascii="仿宋_GB2312" w:hAnsi="仿宋" w:eastAsia="仿宋_GB2312" w:cs="宋体"/>
                <w:kern w:val="0"/>
                <w:sz w:val="18"/>
                <w:szCs w:val="18"/>
                <w:highlight w:val="none"/>
              </w:rPr>
              <w:t>5000≤Y＜40000</w:t>
            </w:r>
          </w:p>
        </w:tc>
        <w:tc>
          <w:tcPr>
            <w:tcW w:w="1701" w:type="dxa"/>
            <w:tcBorders>
              <w:top w:val="nil"/>
              <w:left w:val="nil"/>
              <w:bottom w:val="single" w:color="auto" w:sz="4" w:space="0"/>
              <w:right w:val="single" w:color="auto" w:sz="4" w:space="0"/>
            </w:tcBorders>
            <w:noWrap w:val="0"/>
            <w:vAlign w:val="center"/>
          </w:tcPr>
          <w:p>
            <w:pPr>
              <w:widowControl/>
              <w:jc w:val="left"/>
              <w:rPr>
                <w:rFonts w:ascii="仿宋_GB2312" w:hAnsi="仿宋" w:eastAsia="仿宋_GB2312" w:cs="宋体"/>
                <w:kern w:val="0"/>
                <w:sz w:val="18"/>
                <w:szCs w:val="18"/>
                <w:highlight w:val="none"/>
              </w:rPr>
            </w:pPr>
            <w:r>
              <w:rPr>
                <w:rFonts w:hint="eastAsia" w:ascii="仿宋_GB2312" w:hAnsi="仿宋" w:eastAsia="仿宋_GB2312" w:cs="宋体"/>
                <w:kern w:val="0"/>
                <w:sz w:val="18"/>
                <w:szCs w:val="18"/>
                <w:highlight w:val="none"/>
              </w:rPr>
              <w:t>1000≤Y＜5000</w:t>
            </w:r>
          </w:p>
        </w:tc>
        <w:tc>
          <w:tcPr>
            <w:tcW w:w="1134" w:type="dxa"/>
            <w:tcBorders>
              <w:top w:val="nil"/>
              <w:left w:val="nil"/>
              <w:bottom w:val="single" w:color="auto" w:sz="4" w:space="0"/>
              <w:right w:val="single" w:color="auto" w:sz="4" w:space="0"/>
            </w:tcBorders>
            <w:noWrap w:val="0"/>
            <w:vAlign w:val="center"/>
          </w:tcPr>
          <w:p>
            <w:pPr>
              <w:widowControl/>
              <w:jc w:val="left"/>
              <w:rPr>
                <w:rFonts w:ascii="仿宋_GB2312" w:hAnsi="仿宋" w:eastAsia="仿宋_GB2312" w:cs="宋体"/>
                <w:kern w:val="0"/>
                <w:sz w:val="18"/>
                <w:szCs w:val="18"/>
                <w:highlight w:val="none"/>
              </w:rPr>
            </w:pPr>
            <w:r>
              <w:rPr>
                <w:rFonts w:hint="eastAsia" w:ascii="仿宋_GB2312" w:hAnsi="仿宋" w:eastAsia="仿宋_GB2312" w:cs="宋体"/>
                <w:kern w:val="0"/>
                <w:sz w:val="18"/>
                <w:szCs w:val="18"/>
                <w:highlight w:val="none"/>
              </w:rPr>
              <w:t>Y＜1000</w:t>
            </w:r>
          </w:p>
        </w:tc>
      </w:tr>
      <w:tr>
        <w:tblPrEx>
          <w:tblCellMar>
            <w:top w:w="0" w:type="dxa"/>
            <w:left w:w="108" w:type="dxa"/>
            <w:bottom w:w="0" w:type="dxa"/>
            <w:right w:w="108" w:type="dxa"/>
          </w:tblCellMar>
        </w:tblPrEx>
        <w:trPr>
          <w:trHeight w:val="225" w:hRule="atLeast"/>
        </w:trPr>
        <w:tc>
          <w:tcPr>
            <w:tcW w:w="1985" w:type="dxa"/>
            <w:vMerge w:val="restart"/>
            <w:tcBorders>
              <w:top w:val="nil"/>
              <w:left w:val="single" w:color="auto" w:sz="4" w:space="0"/>
              <w:bottom w:val="single" w:color="auto" w:sz="4" w:space="0"/>
              <w:right w:val="single" w:color="auto" w:sz="4" w:space="0"/>
            </w:tcBorders>
            <w:noWrap w:val="0"/>
            <w:vAlign w:val="bottom"/>
          </w:tcPr>
          <w:p>
            <w:pPr>
              <w:widowControl/>
              <w:jc w:val="center"/>
              <w:rPr>
                <w:rFonts w:ascii="仿宋_GB2312" w:hAnsi="仿宋" w:eastAsia="仿宋_GB2312" w:cs="宋体"/>
                <w:b/>
                <w:bCs/>
                <w:kern w:val="0"/>
                <w:sz w:val="18"/>
                <w:szCs w:val="18"/>
                <w:highlight w:val="none"/>
              </w:rPr>
            </w:pPr>
            <w:r>
              <w:rPr>
                <w:rFonts w:hint="eastAsia" w:ascii="仿宋_GB2312" w:hAnsi="仿宋" w:eastAsia="仿宋_GB2312" w:cs="宋体"/>
                <w:b/>
                <w:bCs/>
                <w:kern w:val="0"/>
                <w:sz w:val="18"/>
                <w:szCs w:val="18"/>
                <w:highlight w:val="none"/>
              </w:rPr>
              <w:t>零售业</w:t>
            </w:r>
          </w:p>
        </w:tc>
        <w:tc>
          <w:tcPr>
            <w:tcW w:w="1984" w:type="dxa"/>
            <w:tcBorders>
              <w:top w:val="nil"/>
              <w:left w:val="nil"/>
              <w:bottom w:val="single" w:color="auto" w:sz="4" w:space="0"/>
              <w:right w:val="single" w:color="auto" w:sz="4" w:space="0"/>
            </w:tcBorders>
            <w:noWrap w:val="0"/>
            <w:vAlign w:val="center"/>
          </w:tcPr>
          <w:p>
            <w:pPr>
              <w:widowControl/>
              <w:jc w:val="left"/>
              <w:rPr>
                <w:rFonts w:ascii="仿宋_GB2312" w:hAnsi="仿宋" w:eastAsia="仿宋_GB2312" w:cs="宋体"/>
                <w:kern w:val="0"/>
                <w:sz w:val="18"/>
                <w:szCs w:val="18"/>
                <w:highlight w:val="none"/>
              </w:rPr>
            </w:pPr>
            <w:r>
              <w:rPr>
                <w:rFonts w:hint="eastAsia" w:ascii="仿宋_GB2312" w:hAnsi="仿宋" w:eastAsia="仿宋_GB2312" w:cs="宋体"/>
                <w:kern w:val="0"/>
                <w:sz w:val="18"/>
                <w:szCs w:val="18"/>
                <w:highlight w:val="none"/>
              </w:rPr>
              <w:t>从业人员（X）</w:t>
            </w:r>
          </w:p>
        </w:tc>
        <w:tc>
          <w:tcPr>
            <w:tcW w:w="851" w:type="dxa"/>
            <w:tcBorders>
              <w:top w:val="nil"/>
              <w:left w:val="nil"/>
              <w:bottom w:val="single" w:color="auto" w:sz="4" w:space="0"/>
              <w:right w:val="single" w:color="auto" w:sz="4" w:space="0"/>
            </w:tcBorders>
            <w:noWrap w:val="0"/>
            <w:vAlign w:val="center"/>
          </w:tcPr>
          <w:p>
            <w:pPr>
              <w:widowControl/>
              <w:jc w:val="left"/>
              <w:rPr>
                <w:rFonts w:ascii="仿宋_GB2312" w:hAnsi="仿宋" w:eastAsia="仿宋_GB2312" w:cs="宋体"/>
                <w:kern w:val="0"/>
                <w:sz w:val="18"/>
                <w:szCs w:val="18"/>
                <w:highlight w:val="none"/>
              </w:rPr>
            </w:pPr>
            <w:r>
              <w:rPr>
                <w:rFonts w:hint="eastAsia" w:ascii="仿宋_GB2312" w:hAnsi="仿宋" w:eastAsia="仿宋_GB2312" w:cs="宋体"/>
                <w:kern w:val="0"/>
                <w:sz w:val="18"/>
                <w:szCs w:val="18"/>
                <w:highlight w:val="none"/>
              </w:rPr>
              <w:t>人</w:t>
            </w:r>
          </w:p>
        </w:tc>
        <w:tc>
          <w:tcPr>
            <w:tcW w:w="1842" w:type="dxa"/>
            <w:tcBorders>
              <w:top w:val="nil"/>
              <w:left w:val="nil"/>
              <w:bottom w:val="single" w:color="auto" w:sz="4" w:space="0"/>
              <w:right w:val="single" w:color="auto" w:sz="4" w:space="0"/>
            </w:tcBorders>
            <w:noWrap w:val="0"/>
            <w:vAlign w:val="center"/>
          </w:tcPr>
          <w:p>
            <w:pPr>
              <w:widowControl/>
              <w:jc w:val="left"/>
              <w:rPr>
                <w:rFonts w:ascii="仿宋_GB2312" w:hAnsi="仿宋" w:eastAsia="仿宋_GB2312" w:cs="宋体"/>
                <w:kern w:val="0"/>
                <w:sz w:val="18"/>
                <w:szCs w:val="18"/>
                <w:highlight w:val="none"/>
              </w:rPr>
            </w:pPr>
            <w:r>
              <w:rPr>
                <w:rFonts w:hint="eastAsia" w:ascii="仿宋_GB2312" w:hAnsi="仿宋" w:eastAsia="仿宋_GB2312" w:cs="宋体"/>
                <w:kern w:val="0"/>
                <w:sz w:val="18"/>
                <w:szCs w:val="18"/>
                <w:highlight w:val="none"/>
              </w:rPr>
              <w:t>50≤X＜300</w:t>
            </w:r>
          </w:p>
        </w:tc>
        <w:tc>
          <w:tcPr>
            <w:tcW w:w="1701" w:type="dxa"/>
            <w:tcBorders>
              <w:top w:val="nil"/>
              <w:left w:val="nil"/>
              <w:bottom w:val="single" w:color="auto" w:sz="4" w:space="0"/>
              <w:right w:val="single" w:color="auto" w:sz="4" w:space="0"/>
            </w:tcBorders>
            <w:noWrap w:val="0"/>
            <w:vAlign w:val="center"/>
          </w:tcPr>
          <w:p>
            <w:pPr>
              <w:widowControl/>
              <w:jc w:val="left"/>
              <w:rPr>
                <w:rFonts w:ascii="仿宋_GB2312" w:hAnsi="仿宋" w:eastAsia="仿宋_GB2312" w:cs="宋体"/>
                <w:kern w:val="0"/>
                <w:sz w:val="18"/>
                <w:szCs w:val="18"/>
                <w:highlight w:val="none"/>
              </w:rPr>
            </w:pPr>
            <w:r>
              <w:rPr>
                <w:rFonts w:hint="eastAsia" w:ascii="仿宋_GB2312" w:hAnsi="仿宋" w:eastAsia="仿宋_GB2312" w:cs="宋体"/>
                <w:kern w:val="0"/>
                <w:sz w:val="18"/>
                <w:szCs w:val="18"/>
                <w:highlight w:val="none"/>
              </w:rPr>
              <w:t>10≤X＜50</w:t>
            </w:r>
          </w:p>
        </w:tc>
        <w:tc>
          <w:tcPr>
            <w:tcW w:w="1134" w:type="dxa"/>
            <w:tcBorders>
              <w:top w:val="nil"/>
              <w:left w:val="nil"/>
              <w:bottom w:val="single" w:color="auto" w:sz="4" w:space="0"/>
              <w:right w:val="single" w:color="auto" w:sz="4" w:space="0"/>
            </w:tcBorders>
            <w:noWrap w:val="0"/>
            <w:vAlign w:val="center"/>
          </w:tcPr>
          <w:p>
            <w:pPr>
              <w:widowControl/>
              <w:jc w:val="left"/>
              <w:rPr>
                <w:rFonts w:ascii="仿宋_GB2312" w:hAnsi="仿宋" w:eastAsia="仿宋_GB2312" w:cs="宋体"/>
                <w:kern w:val="0"/>
                <w:sz w:val="18"/>
                <w:szCs w:val="18"/>
                <w:highlight w:val="none"/>
              </w:rPr>
            </w:pPr>
            <w:r>
              <w:rPr>
                <w:rFonts w:hint="eastAsia" w:ascii="仿宋_GB2312" w:hAnsi="仿宋" w:eastAsia="仿宋_GB2312" w:cs="宋体"/>
                <w:kern w:val="0"/>
                <w:sz w:val="18"/>
                <w:szCs w:val="18"/>
                <w:highlight w:val="none"/>
              </w:rPr>
              <w:t>X＜10</w:t>
            </w:r>
          </w:p>
        </w:tc>
      </w:tr>
      <w:tr>
        <w:tblPrEx>
          <w:tblCellMar>
            <w:top w:w="0" w:type="dxa"/>
            <w:left w:w="108" w:type="dxa"/>
            <w:bottom w:w="0" w:type="dxa"/>
            <w:right w:w="108" w:type="dxa"/>
          </w:tblCellMar>
        </w:tblPrEx>
        <w:trPr>
          <w:trHeight w:val="225" w:hRule="atLeast"/>
        </w:trPr>
        <w:tc>
          <w:tcPr>
            <w:tcW w:w="1985" w:type="dxa"/>
            <w:vMerge w:val="continue"/>
            <w:tcBorders>
              <w:top w:val="nil"/>
              <w:left w:val="single" w:color="auto" w:sz="4" w:space="0"/>
              <w:bottom w:val="single" w:color="auto" w:sz="4" w:space="0"/>
              <w:right w:val="single" w:color="auto" w:sz="4" w:space="0"/>
            </w:tcBorders>
            <w:noWrap w:val="0"/>
            <w:vAlign w:val="center"/>
          </w:tcPr>
          <w:p>
            <w:pPr>
              <w:widowControl/>
              <w:jc w:val="left"/>
              <w:rPr>
                <w:rFonts w:ascii="仿宋_GB2312" w:hAnsi="仿宋" w:eastAsia="仿宋_GB2312" w:cs="宋体"/>
                <w:b/>
                <w:bCs/>
                <w:kern w:val="0"/>
                <w:sz w:val="18"/>
                <w:szCs w:val="18"/>
                <w:highlight w:val="none"/>
              </w:rPr>
            </w:pPr>
          </w:p>
        </w:tc>
        <w:tc>
          <w:tcPr>
            <w:tcW w:w="1984" w:type="dxa"/>
            <w:tcBorders>
              <w:top w:val="nil"/>
              <w:left w:val="nil"/>
              <w:bottom w:val="single" w:color="auto" w:sz="4" w:space="0"/>
              <w:right w:val="single" w:color="auto" w:sz="4" w:space="0"/>
            </w:tcBorders>
            <w:noWrap w:val="0"/>
            <w:vAlign w:val="center"/>
          </w:tcPr>
          <w:p>
            <w:pPr>
              <w:widowControl/>
              <w:jc w:val="left"/>
              <w:rPr>
                <w:rFonts w:ascii="仿宋_GB2312" w:hAnsi="仿宋" w:eastAsia="仿宋_GB2312" w:cs="宋体"/>
                <w:kern w:val="0"/>
                <w:sz w:val="18"/>
                <w:szCs w:val="18"/>
                <w:highlight w:val="none"/>
              </w:rPr>
            </w:pPr>
            <w:r>
              <w:rPr>
                <w:rFonts w:hint="eastAsia" w:ascii="仿宋_GB2312" w:hAnsi="仿宋" w:eastAsia="仿宋_GB2312" w:cs="宋体"/>
                <w:kern w:val="0"/>
                <w:sz w:val="18"/>
                <w:szCs w:val="18"/>
                <w:highlight w:val="none"/>
              </w:rPr>
              <w:t>营业收入（Y）</w:t>
            </w:r>
          </w:p>
        </w:tc>
        <w:tc>
          <w:tcPr>
            <w:tcW w:w="851" w:type="dxa"/>
            <w:tcBorders>
              <w:top w:val="nil"/>
              <w:left w:val="nil"/>
              <w:bottom w:val="single" w:color="auto" w:sz="4" w:space="0"/>
              <w:right w:val="single" w:color="auto" w:sz="4" w:space="0"/>
            </w:tcBorders>
            <w:noWrap w:val="0"/>
            <w:vAlign w:val="center"/>
          </w:tcPr>
          <w:p>
            <w:pPr>
              <w:widowControl/>
              <w:jc w:val="left"/>
              <w:rPr>
                <w:rFonts w:ascii="仿宋_GB2312" w:hAnsi="仿宋" w:eastAsia="仿宋_GB2312" w:cs="宋体"/>
                <w:kern w:val="0"/>
                <w:sz w:val="18"/>
                <w:szCs w:val="18"/>
                <w:highlight w:val="none"/>
              </w:rPr>
            </w:pPr>
            <w:r>
              <w:rPr>
                <w:rFonts w:hint="eastAsia" w:ascii="仿宋_GB2312" w:hAnsi="仿宋" w:eastAsia="仿宋_GB2312" w:cs="宋体"/>
                <w:kern w:val="0"/>
                <w:sz w:val="18"/>
                <w:szCs w:val="18"/>
                <w:highlight w:val="none"/>
              </w:rPr>
              <w:t>万元</w:t>
            </w:r>
          </w:p>
        </w:tc>
        <w:tc>
          <w:tcPr>
            <w:tcW w:w="1842" w:type="dxa"/>
            <w:tcBorders>
              <w:top w:val="nil"/>
              <w:left w:val="nil"/>
              <w:bottom w:val="single" w:color="auto" w:sz="4" w:space="0"/>
              <w:right w:val="single" w:color="auto" w:sz="4" w:space="0"/>
            </w:tcBorders>
            <w:noWrap w:val="0"/>
            <w:vAlign w:val="center"/>
          </w:tcPr>
          <w:p>
            <w:pPr>
              <w:widowControl/>
              <w:jc w:val="left"/>
              <w:rPr>
                <w:rFonts w:ascii="仿宋_GB2312" w:hAnsi="仿宋" w:eastAsia="仿宋_GB2312" w:cs="宋体"/>
                <w:kern w:val="0"/>
                <w:sz w:val="18"/>
                <w:szCs w:val="18"/>
                <w:highlight w:val="none"/>
              </w:rPr>
            </w:pPr>
            <w:r>
              <w:rPr>
                <w:rFonts w:hint="eastAsia" w:ascii="仿宋_GB2312" w:hAnsi="仿宋" w:eastAsia="仿宋_GB2312" w:cs="宋体"/>
                <w:kern w:val="0"/>
                <w:sz w:val="18"/>
                <w:szCs w:val="18"/>
                <w:highlight w:val="none"/>
              </w:rPr>
              <w:t>500≤Y＜20000</w:t>
            </w:r>
          </w:p>
        </w:tc>
        <w:tc>
          <w:tcPr>
            <w:tcW w:w="1701" w:type="dxa"/>
            <w:tcBorders>
              <w:top w:val="nil"/>
              <w:left w:val="nil"/>
              <w:bottom w:val="single" w:color="auto" w:sz="4" w:space="0"/>
              <w:right w:val="single" w:color="auto" w:sz="4" w:space="0"/>
            </w:tcBorders>
            <w:noWrap w:val="0"/>
            <w:vAlign w:val="center"/>
          </w:tcPr>
          <w:p>
            <w:pPr>
              <w:widowControl/>
              <w:jc w:val="left"/>
              <w:rPr>
                <w:rFonts w:ascii="仿宋_GB2312" w:hAnsi="仿宋" w:eastAsia="仿宋_GB2312" w:cs="宋体"/>
                <w:kern w:val="0"/>
                <w:sz w:val="18"/>
                <w:szCs w:val="18"/>
                <w:highlight w:val="none"/>
              </w:rPr>
            </w:pPr>
            <w:r>
              <w:rPr>
                <w:rFonts w:hint="eastAsia" w:ascii="仿宋_GB2312" w:hAnsi="仿宋" w:eastAsia="仿宋_GB2312" w:cs="宋体"/>
                <w:kern w:val="0"/>
                <w:sz w:val="18"/>
                <w:szCs w:val="18"/>
                <w:highlight w:val="none"/>
              </w:rPr>
              <w:t>100≤Y＜500</w:t>
            </w:r>
          </w:p>
        </w:tc>
        <w:tc>
          <w:tcPr>
            <w:tcW w:w="1134" w:type="dxa"/>
            <w:tcBorders>
              <w:top w:val="nil"/>
              <w:left w:val="nil"/>
              <w:bottom w:val="single" w:color="auto" w:sz="4" w:space="0"/>
              <w:right w:val="single" w:color="auto" w:sz="4" w:space="0"/>
            </w:tcBorders>
            <w:noWrap w:val="0"/>
            <w:vAlign w:val="center"/>
          </w:tcPr>
          <w:p>
            <w:pPr>
              <w:widowControl/>
              <w:jc w:val="left"/>
              <w:rPr>
                <w:rFonts w:ascii="仿宋_GB2312" w:hAnsi="仿宋" w:eastAsia="仿宋_GB2312" w:cs="宋体"/>
                <w:kern w:val="0"/>
                <w:sz w:val="18"/>
                <w:szCs w:val="18"/>
                <w:highlight w:val="none"/>
              </w:rPr>
            </w:pPr>
            <w:r>
              <w:rPr>
                <w:rFonts w:hint="eastAsia" w:ascii="仿宋_GB2312" w:hAnsi="仿宋" w:eastAsia="仿宋_GB2312" w:cs="宋体"/>
                <w:kern w:val="0"/>
                <w:sz w:val="18"/>
                <w:szCs w:val="18"/>
                <w:highlight w:val="none"/>
              </w:rPr>
              <w:t>Y＜100</w:t>
            </w:r>
          </w:p>
        </w:tc>
      </w:tr>
      <w:tr>
        <w:tblPrEx>
          <w:tblCellMar>
            <w:top w:w="0" w:type="dxa"/>
            <w:left w:w="108" w:type="dxa"/>
            <w:bottom w:w="0" w:type="dxa"/>
            <w:right w:w="108" w:type="dxa"/>
          </w:tblCellMar>
        </w:tblPrEx>
        <w:trPr>
          <w:trHeight w:val="225" w:hRule="atLeast"/>
        </w:trPr>
        <w:tc>
          <w:tcPr>
            <w:tcW w:w="1985" w:type="dxa"/>
            <w:vMerge w:val="restart"/>
            <w:tcBorders>
              <w:top w:val="nil"/>
              <w:left w:val="single" w:color="auto" w:sz="4" w:space="0"/>
              <w:bottom w:val="single" w:color="auto" w:sz="4" w:space="0"/>
              <w:right w:val="single" w:color="auto" w:sz="4" w:space="0"/>
            </w:tcBorders>
            <w:noWrap w:val="0"/>
            <w:vAlign w:val="bottom"/>
          </w:tcPr>
          <w:p>
            <w:pPr>
              <w:widowControl/>
              <w:jc w:val="center"/>
              <w:rPr>
                <w:rFonts w:ascii="仿宋_GB2312" w:hAnsi="仿宋" w:eastAsia="仿宋_GB2312" w:cs="宋体"/>
                <w:b/>
                <w:bCs/>
                <w:kern w:val="0"/>
                <w:sz w:val="18"/>
                <w:szCs w:val="18"/>
                <w:highlight w:val="none"/>
              </w:rPr>
            </w:pPr>
            <w:r>
              <w:rPr>
                <w:rFonts w:hint="eastAsia" w:ascii="仿宋_GB2312" w:hAnsi="仿宋" w:eastAsia="仿宋_GB2312" w:cs="宋体"/>
                <w:b/>
                <w:bCs/>
                <w:kern w:val="0"/>
                <w:sz w:val="18"/>
                <w:szCs w:val="18"/>
                <w:highlight w:val="none"/>
              </w:rPr>
              <w:t>交通运输业</w:t>
            </w:r>
          </w:p>
        </w:tc>
        <w:tc>
          <w:tcPr>
            <w:tcW w:w="1984" w:type="dxa"/>
            <w:tcBorders>
              <w:top w:val="nil"/>
              <w:left w:val="nil"/>
              <w:bottom w:val="single" w:color="auto" w:sz="4" w:space="0"/>
              <w:right w:val="single" w:color="auto" w:sz="4" w:space="0"/>
            </w:tcBorders>
            <w:noWrap w:val="0"/>
            <w:vAlign w:val="center"/>
          </w:tcPr>
          <w:p>
            <w:pPr>
              <w:widowControl/>
              <w:jc w:val="left"/>
              <w:rPr>
                <w:rFonts w:ascii="仿宋_GB2312" w:hAnsi="仿宋" w:eastAsia="仿宋_GB2312" w:cs="宋体"/>
                <w:kern w:val="0"/>
                <w:sz w:val="18"/>
                <w:szCs w:val="18"/>
                <w:highlight w:val="none"/>
              </w:rPr>
            </w:pPr>
            <w:r>
              <w:rPr>
                <w:rFonts w:hint="eastAsia" w:ascii="仿宋_GB2312" w:hAnsi="仿宋" w:eastAsia="仿宋_GB2312" w:cs="宋体"/>
                <w:kern w:val="0"/>
                <w:sz w:val="18"/>
                <w:szCs w:val="18"/>
                <w:highlight w:val="none"/>
              </w:rPr>
              <w:t>从业人员（X）</w:t>
            </w:r>
          </w:p>
        </w:tc>
        <w:tc>
          <w:tcPr>
            <w:tcW w:w="851" w:type="dxa"/>
            <w:tcBorders>
              <w:top w:val="nil"/>
              <w:left w:val="nil"/>
              <w:bottom w:val="single" w:color="auto" w:sz="4" w:space="0"/>
              <w:right w:val="single" w:color="auto" w:sz="4" w:space="0"/>
            </w:tcBorders>
            <w:noWrap w:val="0"/>
            <w:vAlign w:val="center"/>
          </w:tcPr>
          <w:p>
            <w:pPr>
              <w:widowControl/>
              <w:jc w:val="left"/>
              <w:rPr>
                <w:rFonts w:ascii="仿宋_GB2312" w:hAnsi="仿宋" w:eastAsia="仿宋_GB2312" w:cs="宋体"/>
                <w:kern w:val="0"/>
                <w:sz w:val="18"/>
                <w:szCs w:val="18"/>
                <w:highlight w:val="none"/>
              </w:rPr>
            </w:pPr>
            <w:r>
              <w:rPr>
                <w:rFonts w:hint="eastAsia" w:ascii="仿宋_GB2312" w:hAnsi="仿宋" w:eastAsia="仿宋_GB2312" w:cs="宋体"/>
                <w:kern w:val="0"/>
                <w:sz w:val="18"/>
                <w:szCs w:val="18"/>
                <w:highlight w:val="none"/>
              </w:rPr>
              <w:t>人</w:t>
            </w:r>
          </w:p>
        </w:tc>
        <w:tc>
          <w:tcPr>
            <w:tcW w:w="1842" w:type="dxa"/>
            <w:tcBorders>
              <w:top w:val="nil"/>
              <w:left w:val="nil"/>
              <w:bottom w:val="single" w:color="auto" w:sz="4" w:space="0"/>
              <w:right w:val="single" w:color="auto" w:sz="4" w:space="0"/>
            </w:tcBorders>
            <w:noWrap w:val="0"/>
            <w:vAlign w:val="center"/>
          </w:tcPr>
          <w:p>
            <w:pPr>
              <w:widowControl/>
              <w:jc w:val="left"/>
              <w:rPr>
                <w:rFonts w:ascii="仿宋_GB2312" w:hAnsi="仿宋" w:eastAsia="仿宋_GB2312" w:cs="宋体"/>
                <w:kern w:val="0"/>
                <w:sz w:val="18"/>
                <w:szCs w:val="18"/>
                <w:highlight w:val="none"/>
              </w:rPr>
            </w:pPr>
            <w:r>
              <w:rPr>
                <w:rFonts w:hint="eastAsia" w:ascii="仿宋_GB2312" w:hAnsi="仿宋" w:eastAsia="仿宋_GB2312" w:cs="宋体"/>
                <w:kern w:val="0"/>
                <w:sz w:val="18"/>
                <w:szCs w:val="18"/>
                <w:highlight w:val="none"/>
              </w:rPr>
              <w:t>300≤X＜1000</w:t>
            </w:r>
          </w:p>
        </w:tc>
        <w:tc>
          <w:tcPr>
            <w:tcW w:w="1701" w:type="dxa"/>
            <w:tcBorders>
              <w:top w:val="nil"/>
              <w:left w:val="nil"/>
              <w:bottom w:val="single" w:color="auto" w:sz="4" w:space="0"/>
              <w:right w:val="single" w:color="auto" w:sz="4" w:space="0"/>
            </w:tcBorders>
            <w:noWrap w:val="0"/>
            <w:vAlign w:val="center"/>
          </w:tcPr>
          <w:p>
            <w:pPr>
              <w:widowControl/>
              <w:jc w:val="left"/>
              <w:rPr>
                <w:rFonts w:ascii="仿宋_GB2312" w:hAnsi="仿宋" w:eastAsia="仿宋_GB2312" w:cs="宋体"/>
                <w:kern w:val="0"/>
                <w:sz w:val="18"/>
                <w:szCs w:val="18"/>
                <w:highlight w:val="none"/>
              </w:rPr>
            </w:pPr>
            <w:r>
              <w:rPr>
                <w:rFonts w:hint="eastAsia" w:ascii="仿宋_GB2312" w:hAnsi="仿宋" w:eastAsia="仿宋_GB2312" w:cs="宋体"/>
                <w:kern w:val="0"/>
                <w:sz w:val="18"/>
                <w:szCs w:val="18"/>
                <w:highlight w:val="none"/>
              </w:rPr>
              <w:t>20≤X＜300</w:t>
            </w:r>
          </w:p>
        </w:tc>
        <w:tc>
          <w:tcPr>
            <w:tcW w:w="1134" w:type="dxa"/>
            <w:tcBorders>
              <w:top w:val="nil"/>
              <w:left w:val="nil"/>
              <w:bottom w:val="single" w:color="auto" w:sz="4" w:space="0"/>
              <w:right w:val="single" w:color="auto" w:sz="4" w:space="0"/>
            </w:tcBorders>
            <w:noWrap w:val="0"/>
            <w:vAlign w:val="center"/>
          </w:tcPr>
          <w:p>
            <w:pPr>
              <w:widowControl/>
              <w:jc w:val="left"/>
              <w:rPr>
                <w:rFonts w:ascii="仿宋_GB2312" w:hAnsi="仿宋" w:eastAsia="仿宋_GB2312" w:cs="宋体"/>
                <w:kern w:val="0"/>
                <w:sz w:val="18"/>
                <w:szCs w:val="18"/>
                <w:highlight w:val="none"/>
              </w:rPr>
            </w:pPr>
            <w:r>
              <w:rPr>
                <w:rFonts w:hint="eastAsia" w:ascii="仿宋_GB2312" w:hAnsi="仿宋" w:eastAsia="仿宋_GB2312" w:cs="宋体"/>
                <w:kern w:val="0"/>
                <w:sz w:val="18"/>
                <w:szCs w:val="18"/>
                <w:highlight w:val="none"/>
              </w:rPr>
              <w:t>X＜20</w:t>
            </w:r>
          </w:p>
        </w:tc>
      </w:tr>
      <w:tr>
        <w:tblPrEx>
          <w:tblCellMar>
            <w:top w:w="0" w:type="dxa"/>
            <w:left w:w="108" w:type="dxa"/>
            <w:bottom w:w="0" w:type="dxa"/>
            <w:right w:w="108" w:type="dxa"/>
          </w:tblCellMar>
        </w:tblPrEx>
        <w:trPr>
          <w:trHeight w:val="225" w:hRule="atLeast"/>
        </w:trPr>
        <w:tc>
          <w:tcPr>
            <w:tcW w:w="1985" w:type="dxa"/>
            <w:vMerge w:val="continue"/>
            <w:tcBorders>
              <w:top w:val="nil"/>
              <w:left w:val="single" w:color="auto" w:sz="4" w:space="0"/>
              <w:bottom w:val="single" w:color="auto" w:sz="4" w:space="0"/>
              <w:right w:val="single" w:color="auto" w:sz="4" w:space="0"/>
            </w:tcBorders>
            <w:noWrap w:val="0"/>
            <w:vAlign w:val="center"/>
          </w:tcPr>
          <w:p>
            <w:pPr>
              <w:widowControl/>
              <w:jc w:val="left"/>
              <w:rPr>
                <w:rFonts w:ascii="仿宋_GB2312" w:hAnsi="仿宋" w:eastAsia="仿宋_GB2312" w:cs="宋体"/>
                <w:b/>
                <w:bCs/>
                <w:kern w:val="0"/>
                <w:sz w:val="18"/>
                <w:szCs w:val="18"/>
                <w:highlight w:val="none"/>
              </w:rPr>
            </w:pPr>
          </w:p>
        </w:tc>
        <w:tc>
          <w:tcPr>
            <w:tcW w:w="1984" w:type="dxa"/>
            <w:tcBorders>
              <w:top w:val="nil"/>
              <w:left w:val="nil"/>
              <w:bottom w:val="single" w:color="auto" w:sz="4" w:space="0"/>
              <w:right w:val="single" w:color="auto" w:sz="4" w:space="0"/>
            </w:tcBorders>
            <w:noWrap w:val="0"/>
            <w:vAlign w:val="center"/>
          </w:tcPr>
          <w:p>
            <w:pPr>
              <w:widowControl/>
              <w:jc w:val="left"/>
              <w:rPr>
                <w:rFonts w:ascii="仿宋_GB2312" w:hAnsi="仿宋" w:eastAsia="仿宋_GB2312" w:cs="宋体"/>
                <w:kern w:val="0"/>
                <w:sz w:val="18"/>
                <w:szCs w:val="18"/>
                <w:highlight w:val="none"/>
              </w:rPr>
            </w:pPr>
            <w:r>
              <w:rPr>
                <w:rFonts w:hint="eastAsia" w:ascii="仿宋_GB2312" w:hAnsi="仿宋" w:eastAsia="仿宋_GB2312" w:cs="宋体"/>
                <w:kern w:val="0"/>
                <w:sz w:val="18"/>
                <w:szCs w:val="18"/>
                <w:highlight w:val="none"/>
              </w:rPr>
              <w:t>营业收入（Y）</w:t>
            </w:r>
          </w:p>
        </w:tc>
        <w:tc>
          <w:tcPr>
            <w:tcW w:w="851" w:type="dxa"/>
            <w:tcBorders>
              <w:top w:val="nil"/>
              <w:left w:val="nil"/>
              <w:bottom w:val="single" w:color="auto" w:sz="4" w:space="0"/>
              <w:right w:val="single" w:color="auto" w:sz="4" w:space="0"/>
            </w:tcBorders>
            <w:noWrap w:val="0"/>
            <w:vAlign w:val="center"/>
          </w:tcPr>
          <w:p>
            <w:pPr>
              <w:widowControl/>
              <w:jc w:val="left"/>
              <w:rPr>
                <w:rFonts w:ascii="仿宋_GB2312" w:hAnsi="仿宋" w:eastAsia="仿宋_GB2312" w:cs="宋体"/>
                <w:kern w:val="0"/>
                <w:sz w:val="18"/>
                <w:szCs w:val="18"/>
                <w:highlight w:val="none"/>
              </w:rPr>
            </w:pPr>
            <w:r>
              <w:rPr>
                <w:rFonts w:hint="eastAsia" w:ascii="仿宋_GB2312" w:hAnsi="仿宋" w:eastAsia="仿宋_GB2312" w:cs="宋体"/>
                <w:kern w:val="0"/>
                <w:sz w:val="18"/>
                <w:szCs w:val="18"/>
                <w:highlight w:val="none"/>
              </w:rPr>
              <w:t>万元</w:t>
            </w:r>
          </w:p>
        </w:tc>
        <w:tc>
          <w:tcPr>
            <w:tcW w:w="1842" w:type="dxa"/>
            <w:tcBorders>
              <w:top w:val="nil"/>
              <w:left w:val="nil"/>
              <w:bottom w:val="single" w:color="auto" w:sz="4" w:space="0"/>
              <w:right w:val="single" w:color="auto" w:sz="4" w:space="0"/>
            </w:tcBorders>
            <w:noWrap w:val="0"/>
            <w:vAlign w:val="center"/>
          </w:tcPr>
          <w:p>
            <w:pPr>
              <w:widowControl/>
              <w:jc w:val="left"/>
              <w:rPr>
                <w:rFonts w:ascii="仿宋_GB2312" w:hAnsi="仿宋" w:eastAsia="仿宋_GB2312" w:cs="宋体"/>
                <w:kern w:val="0"/>
                <w:sz w:val="18"/>
                <w:szCs w:val="18"/>
                <w:highlight w:val="none"/>
              </w:rPr>
            </w:pPr>
            <w:r>
              <w:rPr>
                <w:rFonts w:hint="eastAsia" w:ascii="仿宋_GB2312" w:hAnsi="仿宋" w:eastAsia="仿宋_GB2312" w:cs="宋体"/>
                <w:kern w:val="0"/>
                <w:sz w:val="18"/>
                <w:szCs w:val="18"/>
                <w:highlight w:val="none"/>
              </w:rPr>
              <w:t>3000≤Y＜30000</w:t>
            </w:r>
          </w:p>
        </w:tc>
        <w:tc>
          <w:tcPr>
            <w:tcW w:w="1701" w:type="dxa"/>
            <w:tcBorders>
              <w:top w:val="nil"/>
              <w:left w:val="nil"/>
              <w:bottom w:val="single" w:color="auto" w:sz="4" w:space="0"/>
              <w:right w:val="single" w:color="auto" w:sz="4" w:space="0"/>
            </w:tcBorders>
            <w:noWrap w:val="0"/>
            <w:vAlign w:val="center"/>
          </w:tcPr>
          <w:p>
            <w:pPr>
              <w:widowControl/>
              <w:jc w:val="left"/>
              <w:rPr>
                <w:rFonts w:ascii="仿宋_GB2312" w:hAnsi="仿宋" w:eastAsia="仿宋_GB2312" w:cs="宋体"/>
                <w:kern w:val="0"/>
                <w:sz w:val="18"/>
                <w:szCs w:val="18"/>
                <w:highlight w:val="none"/>
              </w:rPr>
            </w:pPr>
            <w:r>
              <w:rPr>
                <w:rFonts w:hint="eastAsia" w:ascii="仿宋_GB2312" w:hAnsi="仿宋" w:eastAsia="仿宋_GB2312" w:cs="宋体"/>
                <w:kern w:val="0"/>
                <w:sz w:val="18"/>
                <w:szCs w:val="18"/>
                <w:highlight w:val="none"/>
              </w:rPr>
              <w:t>200≤Y＜3000</w:t>
            </w:r>
          </w:p>
        </w:tc>
        <w:tc>
          <w:tcPr>
            <w:tcW w:w="1134" w:type="dxa"/>
            <w:tcBorders>
              <w:top w:val="nil"/>
              <w:left w:val="nil"/>
              <w:bottom w:val="single" w:color="auto" w:sz="4" w:space="0"/>
              <w:right w:val="single" w:color="auto" w:sz="4" w:space="0"/>
            </w:tcBorders>
            <w:noWrap w:val="0"/>
            <w:vAlign w:val="center"/>
          </w:tcPr>
          <w:p>
            <w:pPr>
              <w:widowControl/>
              <w:jc w:val="left"/>
              <w:rPr>
                <w:rFonts w:ascii="仿宋_GB2312" w:hAnsi="仿宋" w:eastAsia="仿宋_GB2312" w:cs="宋体"/>
                <w:kern w:val="0"/>
                <w:sz w:val="18"/>
                <w:szCs w:val="18"/>
                <w:highlight w:val="none"/>
              </w:rPr>
            </w:pPr>
            <w:r>
              <w:rPr>
                <w:rFonts w:hint="eastAsia" w:ascii="仿宋_GB2312" w:hAnsi="仿宋" w:eastAsia="仿宋_GB2312" w:cs="宋体"/>
                <w:kern w:val="0"/>
                <w:sz w:val="18"/>
                <w:szCs w:val="18"/>
                <w:highlight w:val="none"/>
              </w:rPr>
              <w:t>Y＜200</w:t>
            </w:r>
          </w:p>
        </w:tc>
      </w:tr>
      <w:tr>
        <w:tblPrEx>
          <w:tblCellMar>
            <w:top w:w="0" w:type="dxa"/>
            <w:left w:w="108" w:type="dxa"/>
            <w:bottom w:w="0" w:type="dxa"/>
            <w:right w:w="108" w:type="dxa"/>
          </w:tblCellMar>
        </w:tblPrEx>
        <w:trPr>
          <w:trHeight w:val="225" w:hRule="atLeast"/>
        </w:trPr>
        <w:tc>
          <w:tcPr>
            <w:tcW w:w="1985" w:type="dxa"/>
            <w:vMerge w:val="restart"/>
            <w:tcBorders>
              <w:top w:val="nil"/>
              <w:left w:val="single" w:color="auto" w:sz="4" w:space="0"/>
              <w:bottom w:val="single" w:color="auto" w:sz="4" w:space="0"/>
              <w:right w:val="single" w:color="auto" w:sz="4" w:space="0"/>
            </w:tcBorders>
            <w:noWrap w:val="0"/>
            <w:vAlign w:val="bottom"/>
          </w:tcPr>
          <w:p>
            <w:pPr>
              <w:widowControl/>
              <w:jc w:val="center"/>
              <w:rPr>
                <w:rFonts w:ascii="仿宋_GB2312" w:hAnsi="仿宋" w:eastAsia="仿宋_GB2312" w:cs="宋体"/>
                <w:b/>
                <w:bCs/>
                <w:kern w:val="0"/>
                <w:sz w:val="18"/>
                <w:szCs w:val="18"/>
                <w:highlight w:val="none"/>
              </w:rPr>
            </w:pPr>
            <w:r>
              <w:rPr>
                <w:rFonts w:hint="eastAsia" w:ascii="仿宋_GB2312" w:hAnsi="仿宋" w:eastAsia="仿宋_GB2312" w:cs="宋体"/>
                <w:b/>
                <w:bCs/>
                <w:kern w:val="0"/>
                <w:sz w:val="18"/>
                <w:szCs w:val="18"/>
                <w:highlight w:val="none"/>
              </w:rPr>
              <w:t>仓储业</w:t>
            </w:r>
          </w:p>
        </w:tc>
        <w:tc>
          <w:tcPr>
            <w:tcW w:w="1984" w:type="dxa"/>
            <w:tcBorders>
              <w:top w:val="nil"/>
              <w:left w:val="nil"/>
              <w:bottom w:val="single" w:color="auto" w:sz="4" w:space="0"/>
              <w:right w:val="single" w:color="auto" w:sz="4" w:space="0"/>
            </w:tcBorders>
            <w:noWrap w:val="0"/>
            <w:vAlign w:val="center"/>
          </w:tcPr>
          <w:p>
            <w:pPr>
              <w:widowControl/>
              <w:jc w:val="left"/>
              <w:rPr>
                <w:rFonts w:ascii="仿宋_GB2312" w:hAnsi="仿宋" w:eastAsia="仿宋_GB2312" w:cs="宋体"/>
                <w:kern w:val="0"/>
                <w:sz w:val="18"/>
                <w:szCs w:val="18"/>
                <w:highlight w:val="none"/>
              </w:rPr>
            </w:pPr>
            <w:r>
              <w:rPr>
                <w:rFonts w:hint="eastAsia" w:ascii="仿宋_GB2312" w:hAnsi="仿宋" w:eastAsia="仿宋_GB2312" w:cs="宋体"/>
                <w:kern w:val="0"/>
                <w:sz w:val="18"/>
                <w:szCs w:val="18"/>
                <w:highlight w:val="none"/>
              </w:rPr>
              <w:t>从业人员（X）</w:t>
            </w:r>
          </w:p>
        </w:tc>
        <w:tc>
          <w:tcPr>
            <w:tcW w:w="851" w:type="dxa"/>
            <w:tcBorders>
              <w:top w:val="nil"/>
              <w:left w:val="nil"/>
              <w:bottom w:val="single" w:color="auto" w:sz="4" w:space="0"/>
              <w:right w:val="single" w:color="auto" w:sz="4" w:space="0"/>
            </w:tcBorders>
            <w:noWrap w:val="0"/>
            <w:vAlign w:val="center"/>
          </w:tcPr>
          <w:p>
            <w:pPr>
              <w:widowControl/>
              <w:jc w:val="left"/>
              <w:rPr>
                <w:rFonts w:ascii="仿宋_GB2312" w:hAnsi="仿宋" w:eastAsia="仿宋_GB2312" w:cs="宋体"/>
                <w:kern w:val="0"/>
                <w:sz w:val="18"/>
                <w:szCs w:val="18"/>
                <w:highlight w:val="none"/>
              </w:rPr>
            </w:pPr>
            <w:r>
              <w:rPr>
                <w:rFonts w:hint="eastAsia" w:ascii="仿宋_GB2312" w:hAnsi="仿宋" w:eastAsia="仿宋_GB2312" w:cs="宋体"/>
                <w:kern w:val="0"/>
                <w:sz w:val="18"/>
                <w:szCs w:val="18"/>
                <w:highlight w:val="none"/>
              </w:rPr>
              <w:t>人</w:t>
            </w:r>
          </w:p>
        </w:tc>
        <w:tc>
          <w:tcPr>
            <w:tcW w:w="1842" w:type="dxa"/>
            <w:tcBorders>
              <w:top w:val="nil"/>
              <w:left w:val="nil"/>
              <w:bottom w:val="single" w:color="auto" w:sz="4" w:space="0"/>
              <w:right w:val="single" w:color="auto" w:sz="4" w:space="0"/>
            </w:tcBorders>
            <w:noWrap w:val="0"/>
            <w:vAlign w:val="center"/>
          </w:tcPr>
          <w:p>
            <w:pPr>
              <w:widowControl/>
              <w:jc w:val="left"/>
              <w:rPr>
                <w:rFonts w:ascii="仿宋_GB2312" w:hAnsi="仿宋" w:eastAsia="仿宋_GB2312" w:cs="宋体"/>
                <w:kern w:val="0"/>
                <w:sz w:val="18"/>
                <w:szCs w:val="18"/>
                <w:highlight w:val="none"/>
              </w:rPr>
            </w:pPr>
            <w:r>
              <w:rPr>
                <w:rFonts w:hint="eastAsia" w:ascii="仿宋_GB2312" w:hAnsi="仿宋" w:eastAsia="仿宋_GB2312" w:cs="宋体"/>
                <w:kern w:val="0"/>
                <w:sz w:val="18"/>
                <w:szCs w:val="18"/>
                <w:highlight w:val="none"/>
              </w:rPr>
              <w:t>100≤X＜200</w:t>
            </w:r>
          </w:p>
        </w:tc>
        <w:tc>
          <w:tcPr>
            <w:tcW w:w="1701" w:type="dxa"/>
            <w:tcBorders>
              <w:top w:val="nil"/>
              <w:left w:val="nil"/>
              <w:bottom w:val="single" w:color="auto" w:sz="4" w:space="0"/>
              <w:right w:val="single" w:color="auto" w:sz="4" w:space="0"/>
            </w:tcBorders>
            <w:noWrap w:val="0"/>
            <w:vAlign w:val="center"/>
          </w:tcPr>
          <w:p>
            <w:pPr>
              <w:widowControl/>
              <w:jc w:val="left"/>
              <w:rPr>
                <w:rFonts w:ascii="仿宋_GB2312" w:hAnsi="仿宋" w:eastAsia="仿宋_GB2312" w:cs="宋体"/>
                <w:kern w:val="0"/>
                <w:sz w:val="18"/>
                <w:szCs w:val="18"/>
                <w:highlight w:val="none"/>
              </w:rPr>
            </w:pPr>
            <w:r>
              <w:rPr>
                <w:rFonts w:hint="eastAsia" w:ascii="仿宋_GB2312" w:hAnsi="仿宋" w:eastAsia="仿宋_GB2312" w:cs="宋体"/>
                <w:kern w:val="0"/>
                <w:sz w:val="18"/>
                <w:szCs w:val="18"/>
                <w:highlight w:val="none"/>
              </w:rPr>
              <w:t>20≤X＜100</w:t>
            </w:r>
          </w:p>
        </w:tc>
        <w:tc>
          <w:tcPr>
            <w:tcW w:w="1134" w:type="dxa"/>
            <w:tcBorders>
              <w:top w:val="nil"/>
              <w:left w:val="nil"/>
              <w:bottom w:val="single" w:color="auto" w:sz="4" w:space="0"/>
              <w:right w:val="single" w:color="auto" w:sz="4" w:space="0"/>
            </w:tcBorders>
            <w:noWrap w:val="0"/>
            <w:vAlign w:val="center"/>
          </w:tcPr>
          <w:p>
            <w:pPr>
              <w:widowControl/>
              <w:jc w:val="left"/>
              <w:rPr>
                <w:rFonts w:ascii="仿宋_GB2312" w:hAnsi="仿宋" w:eastAsia="仿宋_GB2312" w:cs="宋体"/>
                <w:kern w:val="0"/>
                <w:sz w:val="18"/>
                <w:szCs w:val="18"/>
                <w:highlight w:val="none"/>
              </w:rPr>
            </w:pPr>
            <w:r>
              <w:rPr>
                <w:rFonts w:hint="eastAsia" w:ascii="仿宋_GB2312" w:hAnsi="仿宋" w:eastAsia="仿宋_GB2312" w:cs="宋体"/>
                <w:kern w:val="0"/>
                <w:sz w:val="18"/>
                <w:szCs w:val="18"/>
                <w:highlight w:val="none"/>
              </w:rPr>
              <w:t>X＜20</w:t>
            </w:r>
          </w:p>
        </w:tc>
      </w:tr>
      <w:tr>
        <w:tblPrEx>
          <w:tblCellMar>
            <w:top w:w="0" w:type="dxa"/>
            <w:left w:w="108" w:type="dxa"/>
            <w:bottom w:w="0" w:type="dxa"/>
            <w:right w:w="108" w:type="dxa"/>
          </w:tblCellMar>
        </w:tblPrEx>
        <w:trPr>
          <w:trHeight w:val="225" w:hRule="atLeast"/>
        </w:trPr>
        <w:tc>
          <w:tcPr>
            <w:tcW w:w="1985" w:type="dxa"/>
            <w:vMerge w:val="continue"/>
            <w:tcBorders>
              <w:top w:val="nil"/>
              <w:left w:val="single" w:color="auto" w:sz="4" w:space="0"/>
              <w:bottom w:val="single" w:color="auto" w:sz="4" w:space="0"/>
              <w:right w:val="single" w:color="auto" w:sz="4" w:space="0"/>
            </w:tcBorders>
            <w:noWrap w:val="0"/>
            <w:vAlign w:val="center"/>
          </w:tcPr>
          <w:p>
            <w:pPr>
              <w:widowControl/>
              <w:jc w:val="left"/>
              <w:rPr>
                <w:rFonts w:ascii="仿宋_GB2312" w:hAnsi="仿宋" w:eastAsia="仿宋_GB2312" w:cs="宋体"/>
                <w:b/>
                <w:bCs/>
                <w:kern w:val="0"/>
                <w:sz w:val="18"/>
                <w:szCs w:val="18"/>
                <w:highlight w:val="none"/>
              </w:rPr>
            </w:pPr>
          </w:p>
        </w:tc>
        <w:tc>
          <w:tcPr>
            <w:tcW w:w="1984" w:type="dxa"/>
            <w:tcBorders>
              <w:top w:val="nil"/>
              <w:left w:val="nil"/>
              <w:bottom w:val="single" w:color="auto" w:sz="4" w:space="0"/>
              <w:right w:val="single" w:color="auto" w:sz="4" w:space="0"/>
            </w:tcBorders>
            <w:noWrap w:val="0"/>
            <w:vAlign w:val="center"/>
          </w:tcPr>
          <w:p>
            <w:pPr>
              <w:widowControl/>
              <w:jc w:val="left"/>
              <w:rPr>
                <w:rFonts w:ascii="仿宋_GB2312" w:hAnsi="仿宋" w:eastAsia="仿宋_GB2312" w:cs="宋体"/>
                <w:kern w:val="0"/>
                <w:sz w:val="18"/>
                <w:szCs w:val="18"/>
                <w:highlight w:val="none"/>
              </w:rPr>
            </w:pPr>
            <w:r>
              <w:rPr>
                <w:rFonts w:hint="eastAsia" w:ascii="仿宋_GB2312" w:hAnsi="仿宋" w:eastAsia="仿宋_GB2312" w:cs="宋体"/>
                <w:kern w:val="0"/>
                <w:sz w:val="18"/>
                <w:szCs w:val="18"/>
                <w:highlight w:val="none"/>
              </w:rPr>
              <w:t>营业收入（Y）</w:t>
            </w:r>
          </w:p>
        </w:tc>
        <w:tc>
          <w:tcPr>
            <w:tcW w:w="851" w:type="dxa"/>
            <w:tcBorders>
              <w:top w:val="nil"/>
              <w:left w:val="nil"/>
              <w:bottom w:val="single" w:color="auto" w:sz="4" w:space="0"/>
              <w:right w:val="single" w:color="auto" w:sz="4" w:space="0"/>
            </w:tcBorders>
            <w:noWrap w:val="0"/>
            <w:vAlign w:val="center"/>
          </w:tcPr>
          <w:p>
            <w:pPr>
              <w:widowControl/>
              <w:jc w:val="left"/>
              <w:rPr>
                <w:rFonts w:ascii="仿宋_GB2312" w:hAnsi="仿宋" w:eastAsia="仿宋_GB2312" w:cs="宋体"/>
                <w:kern w:val="0"/>
                <w:sz w:val="18"/>
                <w:szCs w:val="18"/>
                <w:highlight w:val="none"/>
              </w:rPr>
            </w:pPr>
            <w:r>
              <w:rPr>
                <w:rFonts w:hint="eastAsia" w:ascii="仿宋_GB2312" w:hAnsi="仿宋" w:eastAsia="仿宋_GB2312" w:cs="宋体"/>
                <w:kern w:val="0"/>
                <w:sz w:val="18"/>
                <w:szCs w:val="18"/>
                <w:highlight w:val="none"/>
              </w:rPr>
              <w:t>万元</w:t>
            </w:r>
          </w:p>
        </w:tc>
        <w:tc>
          <w:tcPr>
            <w:tcW w:w="1842" w:type="dxa"/>
            <w:tcBorders>
              <w:top w:val="nil"/>
              <w:left w:val="nil"/>
              <w:bottom w:val="single" w:color="auto" w:sz="4" w:space="0"/>
              <w:right w:val="single" w:color="auto" w:sz="4" w:space="0"/>
            </w:tcBorders>
            <w:noWrap w:val="0"/>
            <w:vAlign w:val="center"/>
          </w:tcPr>
          <w:p>
            <w:pPr>
              <w:widowControl/>
              <w:jc w:val="left"/>
              <w:rPr>
                <w:rFonts w:ascii="仿宋_GB2312" w:hAnsi="仿宋" w:eastAsia="仿宋_GB2312" w:cs="宋体"/>
                <w:kern w:val="0"/>
                <w:sz w:val="18"/>
                <w:szCs w:val="18"/>
                <w:highlight w:val="none"/>
              </w:rPr>
            </w:pPr>
            <w:r>
              <w:rPr>
                <w:rFonts w:hint="eastAsia" w:ascii="仿宋_GB2312" w:hAnsi="仿宋" w:eastAsia="仿宋_GB2312" w:cs="宋体"/>
                <w:kern w:val="0"/>
                <w:sz w:val="18"/>
                <w:szCs w:val="18"/>
                <w:highlight w:val="none"/>
              </w:rPr>
              <w:t>1000≤Y＜30000</w:t>
            </w:r>
          </w:p>
        </w:tc>
        <w:tc>
          <w:tcPr>
            <w:tcW w:w="1701" w:type="dxa"/>
            <w:tcBorders>
              <w:top w:val="nil"/>
              <w:left w:val="nil"/>
              <w:bottom w:val="single" w:color="auto" w:sz="4" w:space="0"/>
              <w:right w:val="single" w:color="auto" w:sz="4" w:space="0"/>
            </w:tcBorders>
            <w:noWrap w:val="0"/>
            <w:vAlign w:val="center"/>
          </w:tcPr>
          <w:p>
            <w:pPr>
              <w:widowControl/>
              <w:jc w:val="left"/>
              <w:rPr>
                <w:rFonts w:ascii="仿宋_GB2312" w:hAnsi="仿宋" w:eastAsia="仿宋_GB2312" w:cs="宋体"/>
                <w:kern w:val="0"/>
                <w:sz w:val="18"/>
                <w:szCs w:val="18"/>
                <w:highlight w:val="none"/>
              </w:rPr>
            </w:pPr>
            <w:r>
              <w:rPr>
                <w:rFonts w:hint="eastAsia" w:ascii="仿宋_GB2312" w:hAnsi="仿宋" w:eastAsia="仿宋_GB2312" w:cs="宋体"/>
                <w:kern w:val="0"/>
                <w:sz w:val="18"/>
                <w:szCs w:val="18"/>
                <w:highlight w:val="none"/>
              </w:rPr>
              <w:t>100≤Y＜1000</w:t>
            </w:r>
          </w:p>
        </w:tc>
        <w:tc>
          <w:tcPr>
            <w:tcW w:w="1134" w:type="dxa"/>
            <w:tcBorders>
              <w:top w:val="nil"/>
              <w:left w:val="nil"/>
              <w:bottom w:val="single" w:color="auto" w:sz="4" w:space="0"/>
              <w:right w:val="single" w:color="auto" w:sz="4" w:space="0"/>
            </w:tcBorders>
            <w:noWrap w:val="0"/>
            <w:vAlign w:val="center"/>
          </w:tcPr>
          <w:p>
            <w:pPr>
              <w:widowControl/>
              <w:jc w:val="left"/>
              <w:rPr>
                <w:rFonts w:ascii="仿宋_GB2312" w:hAnsi="仿宋" w:eastAsia="仿宋_GB2312" w:cs="宋体"/>
                <w:kern w:val="0"/>
                <w:sz w:val="18"/>
                <w:szCs w:val="18"/>
                <w:highlight w:val="none"/>
              </w:rPr>
            </w:pPr>
            <w:r>
              <w:rPr>
                <w:rFonts w:hint="eastAsia" w:ascii="仿宋_GB2312" w:hAnsi="仿宋" w:eastAsia="仿宋_GB2312" w:cs="宋体"/>
                <w:kern w:val="0"/>
                <w:sz w:val="18"/>
                <w:szCs w:val="18"/>
                <w:highlight w:val="none"/>
              </w:rPr>
              <w:t>Y＜100</w:t>
            </w:r>
          </w:p>
        </w:tc>
      </w:tr>
      <w:tr>
        <w:tblPrEx>
          <w:tblCellMar>
            <w:top w:w="0" w:type="dxa"/>
            <w:left w:w="108" w:type="dxa"/>
            <w:bottom w:w="0" w:type="dxa"/>
            <w:right w:w="108" w:type="dxa"/>
          </w:tblCellMar>
        </w:tblPrEx>
        <w:trPr>
          <w:trHeight w:val="225" w:hRule="atLeast"/>
        </w:trPr>
        <w:tc>
          <w:tcPr>
            <w:tcW w:w="1985" w:type="dxa"/>
            <w:vMerge w:val="restart"/>
            <w:tcBorders>
              <w:top w:val="nil"/>
              <w:left w:val="single" w:color="auto" w:sz="4" w:space="0"/>
              <w:bottom w:val="single" w:color="auto" w:sz="4" w:space="0"/>
              <w:right w:val="single" w:color="auto" w:sz="4" w:space="0"/>
            </w:tcBorders>
            <w:noWrap w:val="0"/>
            <w:vAlign w:val="bottom"/>
          </w:tcPr>
          <w:p>
            <w:pPr>
              <w:widowControl/>
              <w:jc w:val="center"/>
              <w:rPr>
                <w:rFonts w:ascii="仿宋_GB2312" w:hAnsi="仿宋" w:eastAsia="仿宋_GB2312" w:cs="宋体"/>
                <w:b/>
                <w:bCs/>
                <w:kern w:val="0"/>
                <w:sz w:val="18"/>
                <w:szCs w:val="18"/>
                <w:highlight w:val="none"/>
              </w:rPr>
            </w:pPr>
            <w:r>
              <w:rPr>
                <w:rFonts w:hint="eastAsia" w:ascii="仿宋_GB2312" w:hAnsi="仿宋" w:eastAsia="仿宋_GB2312" w:cs="宋体"/>
                <w:b/>
                <w:bCs/>
                <w:kern w:val="0"/>
                <w:sz w:val="18"/>
                <w:szCs w:val="18"/>
                <w:highlight w:val="none"/>
              </w:rPr>
              <w:t>邮政业</w:t>
            </w:r>
          </w:p>
        </w:tc>
        <w:tc>
          <w:tcPr>
            <w:tcW w:w="1984" w:type="dxa"/>
            <w:tcBorders>
              <w:top w:val="nil"/>
              <w:left w:val="nil"/>
              <w:bottom w:val="single" w:color="auto" w:sz="4" w:space="0"/>
              <w:right w:val="single" w:color="auto" w:sz="4" w:space="0"/>
            </w:tcBorders>
            <w:noWrap w:val="0"/>
            <w:vAlign w:val="center"/>
          </w:tcPr>
          <w:p>
            <w:pPr>
              <w:widowControl/>
              <w:jc w:val="left"/>
              <w:rPr>
                <w:rFonts w:ascii="仿宋_GB2312" w:hAnsi="仿宋" w:eastAsia="仿宋_GB2312" w:cs="宋体"/>
                <w:kern w:val="0"/>
                <w:sz w:val="18"/>
                <w:szCs w:val="18"/>
                <w:highlight w:val="none"/>
              </w:rPr>
            </w:pPr>
            <w:r>
              <w:rPr>
                <w:rFonts w:hint="eastAsia" w:ascii="仿宋_GB2312" w:hAnsi="仿宋" w:eastAsia="仿宋_GB2312" w:cs="宋体"/>
                <w:kern w:val="0"/>
                <w:sz w:val="18"/>
                <w:szCs w:val="18"/>
                <w:highlight w:val="none"/>
              </w:rPr>
              <w:t>从业人员（X）</w:t>
            </w:r>
          </w:p>
        </w:tc>
        <w:tc>
          <w:tcPr>
            <w:tcW w:w="851" w:type="dxa"/>
            <w:tcBorders>
              <w:top w:val="nil"/>
              <w:left w:val="nil"/>
              <w:bottom w:val="single" w:color="auto" w:sz="4" w:space="0"/>
              <w:right w:val="single" w:color="auto" w:sz="4" w:space="0"/>
            </w:tcBorders>
            <w:noWrap w:val="0"/>
            <w:vAlign w:val="center"/>
          </w:tcPr>
          <w:p>
            <w:pPr>
              <w:widowControl/>
              <w:jc w:val="left"/>
              <w:rPr>
                <w:rFonts w:ascii="仿宋_GB2312" w:hAnsi="仿宋" w:eastAsia="仿宋_GB2312" w:cs="宋体"/>
                <w:kern w:val="0"/>
                <w:sz w:val="18"/>
                <w:szCs w:val="18"/>
                <w:highlight w:val="none"/>
              </w:rPr>
            </w:pPr>
            <w:r>
              <w:rPr>
                <w:rFonts w:hint="eastAsia" w:ascii="仿宋_GB2312" w:hAnsi="仿宋" w:eastAsia="仿宋_GB2312" w:cs="宋体"/>
                <w:kern w:val="0"/>
                <w:sz w:val="18"/>
                <w:szCs w:val="18"/>
                <w:highlight w:val="none"/>
              </w:rPr>
              <w:t>人</w:t>
            </w:r>
          </w:p>
        </w:tc>
        <w:tc>
          <w:tcPr>
            <w:tcW w:w="1842" w:type="dxa"/>
            <w:tcBorders>
              <w:top w:val="nil"/>
              <w:left w:val="nil"/>
              <w:bottom w:val="single" w:color="auto" w:sz="4" w:space="0"/>
              <w:right w:val="single" w:color="auto" w:sz="4" w:space="0"/>
            </w:tcBorders>
            <w:noWrap w:val="0"/>
            <w:vAlign w:val="center"/>
          </w:tcPr>
          <w:p>
            <w:pPr>
              <w:widowControl/>
              <w:jc w:val="left"/>
              <w:rPr>
                <w:rFonts w:ascii="仿宋_GB2312" w:hAnsi="仿宋" w:eastAsia="仿宋_GB2312" w:cs="宋体"/>
                <w:kern w:val="0"/>
                <w:sz w:val="18"/>
                <w:szCs w:val="18"/>
                <w:highlight w:val="none"/>
              </w:rPr>
            </w:pPr>
            <w:r>
              <w:rPr>
                <w:rFonts w:hint="eastAsia" w:ascii="仿宋_GB2312" w:hAnsi="仿宋" w:eastAsia="仿宋_GB2312" w:cs="宋体"/>
                <w:kern w:val="0"/>
                <w:sz w:val="18"/>
                <w:szCs w:val="18"/>
                <w:highlight w:val="none"/>
              </w:rPr>
              <w:t>300≤X＜1000</w:t>
            </w:r>
          </w:p>
        </w:tc>
        <w:tc>
          <w:tcPr>
            <w:tcW w:w="1701" w:type="dxa"/>
            <w:tcBorders>
              <w:top w:val="nil"/>
              <w:left w:val="nil"/>
              <w:bottom w:val="single" w:color="auto" w:sz="4" w:space="0"/>
              <w:right w:val="single" w:color="auto" w:sz="4" w:space="0"/>
            </w:tcBorders>
            <w:noWrap w:val="0"/>
            <w:vAlign w:val="center"/>
          </w:tcPr>
          <w:p>
            <w:pPr>
              <w:widowControl/>
              <w:jc w:val="left"/>
              <w:rPr>
                <w:rFonts w:ascii="仿宋_GB2312" w:hAnsi="仿宋" w:eastAsia="仿宋_GB2312" w:cs="宋体"/>
                <w:kern w:val="0"/>
                <w:sz w:val="18"/>
                <w:szCs w:val="18"/>
                <w:highlight w:val="none"/>
              </w:rPr>
            </w:pPr>
            <w:r>
              <w:rPr>
                <w:rFonts w:hint="eastAsia" w:ascii="仿宋_GB2312" w:hAnsi="仿宋" w:eastAsia="仿宋_GB2312" w:cs="宋体"/>
                <w:kern w:val="0"/>
                <w:sz w:val="18"/>
                <w:szCs w:val="18"/>
                <w:highlight w:val="none"/>
              </w:rPr>
              <w:t>20≤X＜300</w:t>
            </w:r>
          </w:p>
        </w:tc>
        <w:tc>
          <w:tcPr>
            <w:tcW w:w="1134" w:type="dxa"/>
            <w:tcBorders>
              <w:top w:val="nil"/>
              <w:left w:val="nil"/>
              <w:bottom w:val="single" w:color="auto" w:sz="4" w:space="0"/>
              <w:right w:val="single" w:color="auto" w:sz="4" w:space="0"/>
            </w:tcBorders>
            <w:noWrap w:val="0"/>
            <w:vAlign w:val="center"/>
          </w:tcPr>
          <w:p>
            <w:pPr>
              <w:widowControl/>
              <w:jc w:val="left"/>
              <w:rPr>
                <w:rFonts w:ascii="仿宋_GB2312" w:hAnsi="仿宋" w:eastAsia="仿宋_GB2312" w:cs="宋体"/>
                <w:kern w:val="0"/>
                <w:sz w:val="18"/>
                <w:szCs w:val="18"/>
                <w:highlight w:val="none"/>
              </w:rPr>
            </w:pPr>
            <w:r>
              <w:rPr>
                <w:rFonts w:hint="eastAsia" w:ascii="仿宋_GB2312" w:hAnsi="仿宋" w:eastAsia="仿宋_GB2312" w:cs="宋体"/>
                <w:kern w:val="0"/>
                <w:sz w:val="18"/>
                <w:szCs w:val="18"/>
                <w:highlight w:val="none"/>
              </w:rPr>
              <w:t>X＜20</w:t>
            </w:r>
          </w:p>
        </w:tc>
      </w:tr>
      <w:tr>
        <w:tblPrEx>
          <w:tblCellMar>
            <w:top w:w="0" w:type="dxa"/>
            <w:left w:w="108" w:type="dxa"/>
            <w:bottom w:w="0" w:type="dxa"/>
            <w:right w:w="108" w:type="dxa"/>
          </w:tblCellMar>
        </w:tblPrEx>
        <w:trPr>
          <w:trHeight w:val="225" w:hRule="atLeast"/>
        </w:trPr>
        <w:tc>
          <w:tcPr>
            <w:tcW w:w="1985" w:type="dxa"/>
            <w:vMerge w:val="continue"/>
            <w:tcBorders>
              <w:top w:val="nil"/>
              <w:left w:val="single" w:color="auto" w:sz="4" w:space="0"/>
              <w:bottom w:val="single" w:color="auto" w:sz="4" w:space="0"/>
              <w:right w:val="single" w:color="auto" w:sz="4" w:space="0"/>
            </w:tcBorders>
            <w:noWrap w:val="0"/>
            <w:vAlign w:val="center"/>
          </w:tcPr>
          <w:p>
            <w:pPr>
              <w:widowControl/>
              <w:jc w:val="left"/>
              <w:rPr>
                <w:rFonts w:ascii="仿宋_GB2312" w:hAnsi="仿宋" w:eastAsia="仿宋_GB2312" w:cs="宋体"/>
                <w:b/>
                <w:bCs/>
                <w:kern w:val="0"/>
                <w:sz w:val="18"/>
                <w:szCs w:val="18"/>
                <w:highlight w:val="none"/>
              </w:rPr>
            </w:pPr>
          </w:p>
        </w:tc>
        <w:tc>
          <w:tcPr>
            <w:tcW w:w="1984" w:type="dxa"/>
            <w:tcBorders>
              <w:top w:val="nil"/>
              <w:left w:val="nil"/>
              <w:bottom w:val="single" w:color="auto" w:sz="4" w:space="0"/>
              <w:right w:val="single" w:color="auto" w:sz="4" w:space="0"/>
            </w:tcBorders>
            <w:noWrap w:val="0"/>
            <w:vAlign w:val="center"/>
          </w:tcPr>
          <w:p>
            <w:pPr>
              <w:widowControl/>
              <w:jc w:val="left"/>
              <w:rPr>
                <w:rFonts w:ascii="仿宋_GB2312" w:hAnsi="仿宋" w:eastAsia="仿宋_GB2312" w:cs="宋体"/>
                <w:kern w:val="0"/>
                <w:sz w:val="18"/>
                <w:szCs w:val="18"/>
                <w:highlight w:val="none"/>
              </w:rPr>
            </w:pPr>
            <w:r>
              <w:rPr>
                <w:rFonts w:hint="eastAsia" w:ascii="仿宋_GB2312" w:hAnsi="仿宋" w:eastAsia="仿宋_GB2312" w:cs="宋体"/>
                <w:kern w:val="0"/>
                <w:sz w:val="18"/>
                <w:szCs w:val="18"/>
                <w:highlight w:val="none"/>
              </w:rPr>
              <w:t>营业收入（Y）</w:t>
            </w:r>
          </w:p>
        </w:tc>
        <w:tc>
          <w:tcPr>
            <w:tcW w:w="851" w:type="dxa"/>
            <w:tcBorders>
              <w:top w:val="nil"/>
              <w:left w:val="nil"/>
              <w:bottom w:val="single" w:color="auto" w:sz="4" w:space="0"/>
              <w:right w:val="single" w:color="auto" w:sz="4" w:space="0"/>
            </w:tcBorders>
            <w:noWrap w:val="0"/>
            <w:vAlign w:val="center"/>
          </w:tcPr>
          <w:p>
            <w:pPr>
              <w:widowControl/>
              <w:jc w:val="left"/>
              <w:rPr>
                <w:rFonts w:ascii="仿宋_GB2312" w:hAnsi="仿宋" w:eastAsia="仿宋_GB2312" w:cs="宋体"/>
                <w:kern w:val="0"/>
                <w:sz w:val="18"/>
                <w:szCs w:val="18"/>
                <w:highlight w:val="none"/>
              </w:rPr>
            </w:pPr>
            <w:r>
              <w:rPr>
                <w:rFonts w:hint="eastAsia" w:ascii="仿宋_GB2312" w:hAnsi="仿宋" w:eastAsia="仿宋_GB2312" w:cs="宋体"/>
                <w:kern w:val="0"/>
                <w:sz w:val="18"/>
                <w:szCs w:val="18"/>
                <w:highlight w:val="none"/>
              </w:rPr>
              <w:t>万元</w:t>
            </w:r>
          </w:p>
        </w:tc>
        <w:tc>
          <w:tcPr>
            <w:tcW w:w="1842" w:type="dxa"/>
            <w:tcBorders>
              <w:top w:val="nil"/>
              <w:left w:val="nil"/>
              <w:bottom w:val="single" w:color="auto" w:sz="4" w:space="0"/>
              <w:right w:val="single" w:color="auto" w:sz="4" w:space="0"/>
            </w:tcBorders>
            <w:noWrap w:val="0"/>
            <w:vAlign w:val="center"/>
          </w:tcPr>
          <w:p>
            <w:pPr>
              <w:widowControl/>
              <w:jc w:val="left"/>
              <w:rPr>
                <w:rFonts w:ascii="仿宋_GB2312" w:hAnsi="仿宋" w:eastAsia="仿宋_GB2312" w:cs="宋体"/>
                <w:kern w:val="0"/>
                <w:sz w:val="18"/>
                <w:szCs w:val="18"/>
                <w:highlight w:val="none"/>
              </w:rPr>
            </w:pPr>
            <w:r>
              <w:rPr>
                <w:rFonts w:hint="eastAsia" w:ascii="仿宋_GB2312" w:hAnsi="仿宋" w:eastAsia="仿宋_GB2312" w:cs="宋体"/>
                <w:kern w:val="0"/>
                <w:sz w:val="18"/>
                <w:szCs w:val="18"/>
                <w:highlight w:val="none"/>
              </w:rPr>
              <w:t>2000≤Y＜30000</w:t>
            </w:r>
          </w:p>
        </w:tc>
        <w:tc>
          <w:tcPr>
            <w:tcW w:w="1701" w:type="dxa"/>
            <w:tcBorders>
              <w:top w:val="nil"/>
              <w:left w:val="nil"/>
              <w:bottom w:val="single" w:color="auto" w:sz="4" w:space="0"/>
              <w:right w:val="single" w:color="auto" w:sz="4" w:space="0"/>
            </w:tcBorders>
            <w:noWrap w:val="0"/>
            <w:vAlign w:val="center"/>
          </w:tcPr>
          <w:p>
            <w:pPr>
              <w:widowControl/>
              <w:jc w:val="left"/>
              <w:rPr>
                <w:rFonts w:ascii="仿宋_GB2312" w:hAnsi="仿宋" w:eastAsia="仿宋_GB2312" w:cs="宋体"/>
                <w:kern w:val="0"/>
                <w:sz w:val="18"/>
                <w:szCs w:val="18"/>
                <w:highlight w:val="none"/>
              </w:rPr>
            </w:pPr>
            <w:r>
              <w:rPr>
                <w:rFonts w:hint="eastAsia" w:ascii="仿宋_GB2312" w:hAnsi="仿宋" w:eastAsia="仿宋_GB2312" w:cs="宋体"/>
                <w:kern w:val="0"/>
                <w:sz w:val="18"/>
                <w:szCs w:val="18"/>
                <w:highlight w:val="none"/>
              </w:rPr>
              <w:t>100≤Y＜2000</w:t>
            </w:r>
          </w:p>
        </w:tc>
        <w:tc>
          <w:tcPr>
            <w:tcW w:w="1134" w:type="dxa"/>
            <w:tcBorders>
              <w:top w:val="nil"/>
              <w:left w:val="nil"/>
              <w:bottom w:val="single" w:color="auto" w:sz="4" w:space="0"/>
              <w:right w:val="single" w:color="auto" w:sz="4" w:space="0"/>
            </w:tcBorders>
            <w:noWrap w:val="0"/>
            <w:vAlign w:val="center"/>
          </w:tcPr>
          <w:p>
            <w:pPr>
              <w:widowControl/>
              <w:jc w:val="left"/>
              <w:rPr>
                <w:rFonts w:ascii="仿宋_GB2312" w:hAnsi="仿宋" w:eastAsia="仿宋_GB2312" w:cs="宋体"/>
                <w:kern w:val="0"/>
                <w:sz w:val="18"/>
                <w:szCs w:val="18"/>
                <w:highlight w:val="none"/>
              </w:rPr>
            </w:pPr>
            <w:r>
              <w:rPr>
                <w:rFonts w:hint="eastAsia" w:ascii="仿宋_GB2312" w:hAnsi="仿宋" w:eastAsia="仿宋_GB2312" w:cs="宋体"/>
                <w:kern w:val="0"/>
                <w:sz w:val="18"/>
                <w:szCs w:val="18"/>
                <w:highlight w:val="none"/>
              </w:rPr>
              <w:t>Y＜100</w:t>
            </w:r>
          </w:p>
        </w:tc>
      </w:tr>
      <w:tr>
        <w:tblPrEx>
          <w:tblCellMar>
            <w:top w:w="0" w:type="dxa"/>
            <w:left w:w="108" w:type="dxa"/>
            <w:bottom w:w="0" w:type="dxa"/>
            <w:right w:w="108" w:type="dxa"/>
          </w:tblCellMar>
        </w:tblPrEx>
        <w:trPr>
          <w:trHeight w:val="225" w:hRule="atLeast"/>
        </w:trPr>
        <w:tc>
          <w:tcPr>
            <w:tcW w:w="1985" w:type="dxa"/>
            <w:vMerge w:val="restart"/>
            <w:tcBorders>
              <w:top w:val="nil"/>
              <w:left w:val="single" w:color="auto" w:sz="4" w:space="0"/>
              <w:bottom w:val="single" w:color="auto" w:sz="4" w:space="0"/>
              <w:right w:val="single" w:color="auto" w:sz="4" w:space="0"/>
            </w:tcBorders>
            <w:noWrap w:val="0"/>
            <w:vAlign w:val="bottom"/>
          </w:tcPr>
          <w:p>
            <w:pPr>
              <w:widowControl/>
              <w:jc w:val="center"/>
              <w:rPr>
                <w:rFonts w:ascii="仿宋_GB2312" w:hAnsi="仿宋" w:eastAsia="仿宋_GB2312" w:cs="宋体"/>
                <w:b/>
                <w:bCs/>
                <w:kern w:val="0"/>
                <w:sz w:val="18"/>
                <w:szCs w:val="18"/>
                <w:highlight w:val="none"/>
              </w:rPr>
            </w:pPr>
            <w:r>
              <w:rPr>
                <w:rFonts w:hint="eastAsia" w:ascii="仿宋_GB2312" w:hAnsi="仿宋" w:eastAsia="仿宋_GB2312" w:cs="宋体"/>
                <w:b/>
                <w:bCs/>
                <w:kern w:val="0"/>
                <w:sz w:val="18"/>
                <w:szCs w:val="18"/>
                <w:highlight w:val="none"/>
              </w:rPr>
              <w:t>住宿业</w:t>
            </w:r>
          </w:p>
        </w:tc>
        <w:tc>
          <w:tcPr>
            <w:tcW w:w="1984" w:type="dxa"/>
            <w:tcBorders>
              <w:top w:val="nil"/>
              <w:left w:val="nil"/>
              <w:bottom w:val="single" w:color="auto" w:sz="4" w:space="0"/>
              <w:right w:val="single" w:color="auto" w:sz="4" w:space="0"/>
            </w:tcBorders>
            <w:noWrap w:val="0"/>
            <w:vAlign w:val="center"/>
          </w:tcPr>
          <w:p>
            <w:pPr>
              <w:widowControl/>
              <w:jc w:val="left"/>
              <w:rPr>
                <w:rFonts w:ascii="仿宋_GB2312" w:hAnsi="仿宋" w:eastAsia="仿宋_GB2312" w:cs="宋体"/>
                <w:kern w:val="0"/>
                <w:sz w:val="18"/>
                <w:szCs w:val="18"/>
                <w:highlight w:val="none"/>
              </w:rPr>
            </w:pPr>
            <w:r>
              <w:rPr>
                <w:rFonts w:hint="eastAsia" w:ascii="仿宋_GB2312" w:hAnsi="仿宋" w:eastAsia="仿宋_GB2312" w:cs="宋体"/>
                <w:kern w:val="0"/>
                <w:sz w:val="18"/>
                <w:szCs w:val="18"/>
                <w:highlight w:val="none"/>
              </w:rPr>
              <w:t>从业人员（X）</w:t>
            </w:r>
          </w:p>
        </w:tc>
        <w:tc>
          <w:tcPr>
            <w:tcW w:w="851" w:type="dxa"/>
            <w:tcBorders>
              <w:top w:val="nil"/>
              <w:left w:val="nil"/>
              <w:bottom w:val="single" w:color="auto" w:sz="4" w:space="0"/>
              <w:right w:val="single" w:color="auto" w:sz="4" w:space="0"/>
            </w:tcBorders>
            <w:noWrap w:val="0"/>
            <w:vAlign w:val="center"/>
          </w:tcPr>
          <w:p>
            <w:pPr>
              <w:widowControl/>
              <w:jc w:val="left"/>
              <w:rPr>
                <w:rFonts w:ascii="仿宋_GB2312" w:hAnsi="仿宋" w:eastAsia="仿宋_GB2312" w:cs="宋体"/>
                <w:kern w:val="0"/>
                <w:sz w:val="18"/>
                <w:szCs w:val="18"/>
                <w:highlight w:val="none"/>
              </w:rPr>
            </w:pPr>
            <w:r>
              <w:rPr>
                <w:rFonts w:hint="eastAsia" w:ascii="仿宋_GB2312" w:hAnsi="仿宋" w:eastAsia="仿宋_GB2312" w:cs="宋体"/>
                <w:kern w:val="0"/>
                <w:sz w:val="18"/>
                <w:szCs w:val="18"/>
                <w:highlight w:val="none"/>
              </w:rPr>
              <w:t>人</w:t>
            </w:r>
          </w:p>
        </w:tc>
        <w:tc>
          <w:tcPr>
            <w:tcW w:w="1842" w:type="dxa"/>
            <w:tcBorders>
              <w:top w:val="nil"/>
              <w:left w:val="nil"/>
              <w:bottom w:val="single" w:color="auto" w:sz="4" w:space="0"/>
              <w:right w:val="single" w:color="auto" w:sz="4" w:space="0"/>
            </w:tcBorders>
            <w:noWrap w:val="0"/>
            <w:vAlign w:val="center"/>
          </w:tcPr>
          <w:p>
            <w:pPr>
              <w:widowControl/>
              <w:jc w:val="left"/>
              <w:rPr>
                <w:rFonts w:ascii="仿宋_GB2312" w:hAnsi="仿宋" w:eastAsia="仿宋_GB2312" w:cs="宋体"/>
                <w:kern w:val="0"/>
                <w:sz w:val="18"/>
                <w:szCs w:val="18"/>
                <w:highlight w:val="none"/>
              </w:rPr>
            </w:pPr>
            <w:r>
              <w:rPr>
                <w:rFonts w:hint="eastAsia" w:ascii="仿宋_GB2312" w:hAnsi="仿宋" w:eastAsia="仿宋_GB2312" w:cs="宋体"/>
                <w:kern w:val="0"/>
                <w:sz w:val="18"/>
                <w:szCs w:val="18"/>
                <w:highlight w:val="none"/>
              </w:rPr>
              <w:t>100≤X＜300</w:t>
            </w:r>
          </w:p>
        </w:tc>
        <w:tc>
          <w:tcPr>
            <w:tcW w:w="1701" w:type="dxa"/>
            <w:tcBorders>
              <w:top w:val="nil"/>
              <w:left w:val="nil"/>
              <w:bottom w:val="single" w:color="auto" w:sz="4" w:space="0"/>
              <w:right w:val="single" w:color="auto" w:sz="4" w:space="0"/>
            </w:tcBorders>
            <w:noWrap w:val="0"/>
            <w:vAlign w:val="center"/>
          </w:tcPr>
          <w:p>
            <w:pPr>
              <w:widowControl/>
              <w:jc w:val="left"/>
              <w:rPr>
                <w:rFonts w:ascii="仿宋_GB2312" w:hAnsi="仿宋" w:eastAsia="仿宋_GB2312" w:cs="宋体"/>
                <w:kern w:val="0"/>
                <w:sz w:val="18"/>
                <w:szCs w:val="18"/>
                <w:highlight w:val="none"/>
              </w:rPr>
            </w:pPr>
            <w:r>
              <w:rPr>
                <w:rFonts w:hint="eastAsia" w:ascii="仿宋_GB2312" w:hAnsi="仿宋" w:eastAsia="仿宋_GB2312" w:cs="宋体"/>
                <w:kern w:val="0"/>
                <w:sz w:val="18"/>
                <w:szCs w:val="18"/>
                <w:highlight w:val="none"/>
              </w:rPr>
              <w:t>10≤X＜100</w:t>
            </w:r>
          </w:p>
        </w:tc>
        <w:tc>
          <w:tcPr>
            <w:tcW w:w="1134" w:type="dxa"/>
            <w:tcBorders>
              <w:top w:val="nil"/>
              <w:left w:val="nil"/>
              <w:bottom w:val="single" w:color="auto" w:sz="4" w:space="0"/>
              <w:right w:val="single" w:color="auto" w:sz="4" w:space="0"/>
            </w:tcBorders>
            <w:noWrap w:val="0"/>
            <w:vAlign w:val="center"/>
          </w:tcPr>
          <w:p>
            <w:pPr>
              <w:widowControl/>
              <w:jc w:val="left"/>
              <w:rPr>
                <w:rFonts w:ascii="仿宋_GB2312" w:hAnsi="仿宋" w:eastAsia="仿宋_GB2312" w:cs="宋体"/>
                <w:kern w:val="0"/>
                <w:sz w:val="18"/>
                <w:szCs w:val="18"/>
                <w:highlight w:val="none"/>
              </w:rPr>
            </w:pPr>
            <w:r>
              <w:rPr>
                <w:rFonts w:hint="eastAsia" w:ascii="仿宋_GB2312" w:hAnsi="仿宋" w:eastAsia="仿宋_GB2312" w:cs="宋体"/>
                <w:kern w:val="0"/>
                <w:sz w:val="18"/>
                <w:szCs w:val="18"/>
                <w:highlight w:val="none"/>
              </w:rPr>
              <w:t>X＜10</w:t>
            </w:r>
          </w:p>
        </w:tc>
      </w:tr>
      <w:tr>
        <w:tblPrEx>
          <w:tblCellMar>
            <w:top w:w="0" w:type="dxa"/>
            <w:left w:w="108" w:type="dxa"/>
            <w:bottom w:w="0" w:type="dxa"/>
            <w:right w:w="108" w:type="dxa"/>
          </w:tblCellMar>
        </w:tblPrEx>
        <w:trPr>
          <w:trHeight w:val="225" w:hRule="atLeast"/>
        </w:trPr>
        <w:tc>
          <w:tcPr>
            <w:tcW w:w="1985" w:type="dxa"/>
            <w:vMerge w:val="continue"/>
            <w:tcBorders>
              <w:top w:val="nil"/>
              <w:left w:val="single" w:color="auto" w:sz="4" w:space="0"/>
              <w:bottom w:val="single" w:color="auto" w:sz="4" w:space="0"/>
              <w:right w:val="single" w:color="auto" w:sz="4" w:space="0"/>
            </w:tcBorders>
            <w:noWrap w:val="0"/>
            <w:vAlign w:val="center"/>
          </w:tcPr>
          <w:p>
            <w:pPr>
              <w:widowControl/>
              <w:jc w:val="left"/>
              <w:rPr>
                <w:rFonts w:ascii="仿宋_GB2312" w:hAnsi="仿宋" w:eastAsia="仿宋_GB2312" w:cs="宋体"/>
                <w:b/>
                <w:bCs/>
                <w:kern w:val="0"/>
                <w:sz w:val="18"/>
                <w:szCs w:val="18"/>
                <w:highlight w:val="none"/>
              </w:rPr>
            </w:pPr>
          </w:p>
        </w:tc>
        <w:tc>
          <w:tcPr>
            <w:tcW w:w="1984" w:type="dxa"/>
            <w:tcBorders>
              <w:top w:val="nil"/>
              <w:left w:val="nil"/>
              <w:bottom w:val="single" w:color="auto" w:sz="4" w:space="0"/>
              <w:right w:val="single" w:color="auto" w:sz="4" w:space="0"/>
            </w:tcBorders>
            <w:noWrap w:val="0"/>
            <w:vAlign w:val="center"/>
          </w:tcPr>
          <w:p>
            <w:pPr>
              <w:widowControl/>
              <w:jc w:val="left"/>
              <w:rPr>
                <w:rFonts w:ascii="仿宋_GB2312" w:hAnsi="仿宋" w:eastAsia="仿宋_GB2312" w:cs="宋体"/>
                <w:kern w:val="0"/>
                <w:sz w:val="18"/>
                <w:szCs w:val="18"/>
                <w:highlight w:val="none"/>
              </w:rPr>
            </w:pPr>
            <w:r>
              <w:rPr>
                <w:rFonts w:hint="eastAsia" w:ascii="仿宋_GB2312" w:hAnsi="仿宋" w:eastAsia="仿宋_GB2312" w:cs="宋体"/>
                <w:kern w:val="0"/>
                <w:sz w:val="18"/>
                <w:szCs w:val="18"/>
                <w:highlight w:val="none"/>
              </w:rPr>
              <w:t>营业收入（Y）</w:t>
            </w:r>
          </w:p>
        </w:tc>
        <w:tc>
          <w:tcPr>
            <w:tcW w:w="851" w:type="dxa"/>
            <w:tcBorders>
              <w:top w:val="nil"/>
              <w:left w:val="nil"/>
              <w:bottom w:val="single" w:color="auto" w:sz="4" w:space="0"/>
              <w:right w:val="single" w:color="auto" w:sz="4" w:space="0"/>
            </w:tcBorders>
            <w:noWrap w:val="0"/>
            <w:vAlign w:val="center"/>
          </w:tcPr>
          <w:p>
            <w:pPr>
              <w:widowControl/>
              <w:jc w:val="left"/>
              <w:rPr>
                <w:rFonts w:ascii="仿宋_GB2312" w:hAnsi="仿宋" w:eastAsia="仿宋_GB2312" w:cs="宋体"/>
                <w:kern w:val="0"/>
                <w:sz w:val="18"/>
                <w:szCs w:val="18"/>
                <w:highlight w:val="none"/>
              </w:rPr>
            </w:pPr>
            <w:r>
              <w:rPr>
                <w:rFonts w:hint="eastAsia" w:ascii="仿宋_GB2312" w:hAnsi="仿宋" w:eastAsia="仿宋_GB2312" w:cs="宋体"/>
                <w:kern w:val="0"/>
                <w:sz w:val="18"/>
                <w:szCs w:val="18"/>
                <w:highlight w:val="none"/>
              </w:rPr>
              <w:t>万元</w:t>
            </w:r>
          </w:p>
        </w:tc>
        <w:tc>
          <w:tcPr>
            <w:tcW w:w="1842" w:type="dxa"/>
            <w:tcBorders>
              <w:top w:val="nil"/>
              <w:left w:val="nil"/>
              <w:bottom w:val="single" w:color="auto" w:sz="4" w:space="0"/>
              <w:right w:val="single" w:color="auto" w:sz="4" w:space="0"/>
            </w:tcBorders>
            <w:noWrap w:val="0"/>
            <w:vAlign w:val="center"/>
          </w:tcPr>
          <w:p>
            <w:pPr>
              <w:widowControl/>
              <w:jc w:val="left"/>
              <w:rPr>
                <w:rFonts w:ascii="仿宋_GB2312" w:hAnsi="仿宋" w:eastAsia="仿宋_GB2312" w:cs="宋体"/>
                <w:kern w:val="0"/>
                <w:sz w:val="18"/>
                <w:szCs w:val="18"/>
                <w:highlight w:val="none"/>
              </w:rPr>
            </w:pPr>
            <w:r>
              <w:rPr>
                <w:rFonts w:hint="eastAsia" w:ascii="仿宋_GB2312" w:hAnsi="仿宋" w:eastAsia="仿宋_GB2312" w:cs="宋体"/>
                <w:kern w:val="0"/>
                <w:sz w:val="18"/>
                <w:szCs w:val="18"/>
                <w:highlight w:val="none"/>
              </w:rPr>
              <w:t>2000≤Y＜10000</w:t>
            </w:r>
          </w:p>
        </w:tc>
        <w:tc>
          <w:tcPr>
            <w:tcW w:w="1701" w:type="dxa"/>
            <w:tcBorders>
              <w:top w:val="nil"/>
              <w:left w:val="nil"/>
              <w:bottom w:val="single" w:color="auto" w:sz="4" w:space="0"/>
              <w:right w:val="single" w:color="auto" w:sz="4" w:space="0"/>
            </w:tcBorders>
            <w:noWrap w:val="0"/>
            <w:vAlign w:val="center"/>
          </w:tcPr>
          <w:p>
            <w:pPr>
              <w:widowControl/>
              <w:jc w:val="left"/>
              <w:rPr>
                <w:rFonts w:ascii="仿宋_GB2312" w:hAnsi="仿宋" w:eastAsia="仿宋_GB2312" w:cs="宋体"/>
                <w:kern w:val="0"/>
                <w:sz w:val="18"/>
                <w:szCs w:val="18"/>
                <w:highlight w:val="none"/>
              </w:rPr>
            </w:pPr>
            <w:r>
              <w:rPr>
                <w:rFonts w:hint="eastAsia" w:ascii="仿宋_GB2312" w:hAnsi="仿宋" w:eastAsia="仿宋_GB2312" w:cs="宋体"/>
                <w:kern w:val="0"/>
                <w:sz w:val="18"/>
                <w:szCs w:val="18"/>
                <w:highlight w:val="none"/>
              </w:rPr>
              <w:t>100≤Y＜2000</w:t>
            </w:r>
          </w:p>
        </w:tc>
        <w:tc>
          <w:tcPr>
            <w:tcW w:w="1134" w:type="dxa"/>
            <w:tcBorders>
              <w:top w:val="nil"/>
              <w:left w:val="nil"/>
              <w:bottom w:val="single" w:color="auto" w:sz="4" w:space="0"/>
              <w:right w:val="single" w:color="auto" w:sz="4" w:space="0"/>
            </w:tcBorders>
            <w:noWrap w:val="0"/>
            <w:vAlign w:val="center"/>
          </w:tcPr>
          <w:p>
            <w:pPr>
              <w:widowControl/>
              <w:jc w:val="left"/>
              <w:rPr>
                <w:rFonts w:ascii="仿宋_GB2312" w:hAnsi="仿宋" w:eastAsia="仿宋_GB2312" w:cs="宋体"/>
                <w:kern w:val="0"/>
                <w:sz w:val="18"/>
                <w:szCs w:val="18"/>
                <w:highlight w:val="none"/>
              </w:rPr>
            </w:pPr>
            <w:r>
              <w:rPr>
                <w:rFonts w:hint="eastAsia" w:ascii="仿宋_GB2312" w:hAnsi="仿宋" w:eastAsia="仿宋_GB2312" w:cs="宋体"/>
                <w:kern w:val="0"/>
                <w:sz w:val="18"/>
                <w:szCs w:val="18"/>
                <w:highlight w:val="none"/>
              </w:rPr>
              <w:t>Y＜100</w:t>
            </w:r>
          </w:p>
        </w:tc>
      </w:tr>
      <w:tr>
        <w:tblPrEx>
          <w:tblCellMar>
            <w:top w:w="0" w:type="dxa"/>
            <w:left w:w="108" w:type="dxa"/>
            <w:bottom w:w="0" w:type="dxa"/>
            <w:right w:w="108" w:type="dxa"/>
          </w:tblCellMar>
        </w:tblPrEx>
        <w:trPr>
          <w:trHeight w:val="225" w:hRule="atLeast"/>
        </w:trPr>
        <w:tc>
          <w:tcPr>
            <w:tcW w:w="1985" w:type="dxa"/>
            <w:vMerge w:val="restart"/>
            <w:tcBorders>
              <w:top w:val="nil"/>
              <w:left w:val="single" w:color="auto" w:sz="4" w:space="0"/>
              <w:bottom w:val="single" w:color="auto" w:sz="4" w:space="0"/>
              <w:right w:val="single" w:color="auto" w:sz="4" w:space="0"/>
            </w:tcBorders>
            <w:noWrap w:val="0"/>
            <w:vAlign w:val="bottom"/>
          </w:tcPr>
          <w:p>
            <w:pPr>
              <w:widowControl/>
              <w:jc w:val="center"/>
              <w:rPr>
                <w:rFonts w:ascii="仿宋_GB2312" w:hAnsi="仿宋" w:eastAsia="仿宋_GB2312" w:cs="宋体"/>
                <w:b/>
                <w:bCs/>
                <w:kern w:val="0"/>
                <w:sz w:val="18"/>
                <w:szCs w:val="18"/>
                <w:highlight w:val="none"/>
              </w:rPr>
            </w:pPr>
            <w:r>
              <w:rPr>
                <w:rFonts w:hint="eastAsia" w:ascii="仿宋_GB2312" w:hAnsi="仿宋" w:eastAsia="仿宋_GB2312" w:cs="宋体"/>
                <w:b/>
                <w:bCs/>
                <w:kern w:val="0"/>
                <w:sz w:val="18"/>
                <w:szCs w:val="18"/>
                <w:highlight w:val="none"/>
              </w:rPr>
              <w:t>餐饮业</w:t>
            </w:r>
          </w:p>
        </w:tc>
        <w:tc>
          <w:tcPr>
            <w:tcW w:w="1984" w:type="dxa"/>
            <w:tcBorders>
              <w:top w:val="nil"/>
              <w:left w:val="nil"/>
              <w:bottom w:val="single" w:color="auto" w:sz="4" w:space="0"/>
              <w:right w:val="single" w:color="auto" w:sz="4" w:space="0"/>
            </w:tcBorders>
            <w:noWrap w:val="0"/>
            <w:vAlign w:val="center"/>
          </w:tcPr>
          <w:p>
            <w:pPr>
              <w:widowControl/>
              <w:jc w:val="left"/>
              <w:rPr>
                <w:rFonts w:ascii="仿宋_GB2312" w:hAnsi="仿宋" w:eastAsia="仿宋_GB2312" w:cs="宋体"/>
                <w:kern w:val="0"/>
                <w:sz w:val="18"/>
                <w:szCs w:val="18"/>
                <w:highlight w:val="none"/>
              </w:rPr>
            </w:pPr>
            <w:r>
              <w:rPr>
                <w:rFonts w:hint="eastAsia" w:ascii="仿宋_GB2312" w:hAnsi="仿宋" w:eastAsia="仿宋_GB2312" w:cs="宋体"/>
                <w:kern w:val="0"/>
                <w:sz w:val="18"/>
                <w:szCs w:val="18"/>
                <w:highlight w:val="none"/>
              </w:rPr>
              <w:t>从业人员（X）</w:t>
            </w:r>
          </w:p>
        </w:tc>
        <w:tc>
          <w:tcPr>
            <w:tcW w:w="851" w:type="dxa"/>
            <w:tcBorders>
              <w:top w:val="nil"/>
              <w:left w:val="nil"/>
              <w:bottom w:val="single" w:color="auto" w:sz="4" w:space="0"/>
              <w:right w:val="single" w:color="auto" w:sz="4" w:space="0"/>
            </w:tcBorders>
            <w:noWrap w:val="0"/>
            <w:vAlign w:val="center"/>
          </w:tcPr>
          <w:p>
            <w:pPr>
              <w:widowControl/>
              <w:jc w:val="left"/>
              <w:rPr>
                <w:rFonts w:ascii="仿宋_GB2312" w:hAnsi="仿宋" w:eastAsia="仿宋_GB2312" w:cs="宋体"/>
                <w:kern w:val="0"/>
                <w:sz w:val="18"/>
                <w:szCs w:val="18"/>
                <w:highlight w:val="none"/>
              </w:rPr>
            </w:pPr>
            <w:r>
              <w:rPr>
                <w:rFonts w:hint="eastAsia" w:ascii="仿宋_GB2312" w:hAnsi="仿宋" w:eastAsia="仿宋_GB2312" w:cs="宋体"/>
                <w:kern w:val="0"/>
                <w:sz w:val="18"/>
                <w:szCs w:val="18"/>
                <w:highlight w:val="none"/>
              </w:rPr>
              <w:t>人</w:t>
            </w:r>
          </w:p>
        </w:tc>
        <w:tc>
          <w:tcPr>
            <w:tcW w:w="1842" w:type="dxa"/>
            <w:tcBorders>
              <w:top w:val="nil"/>
              <w:left w:val="nil"/>
              <w:bottom w:val="single" w:color="auto" w:sz="4" w:space="0"/>
              <w:right w:val="single" w:color="auto" w:sz="4" w:space="0"/>
            </w:tcBorders>
            <w:noWrap w:val="0"/>
            <w:vAlign w:val="center"/>
          </w:tcPr>
          <w:p>
            <w:pPr>
              <w:widowControl/>
              <w:jc w:val="left"/>
              <w:rPr>
                <w:rFonts w:ascii="仿宋_GB2312" w:hAnsi="仿宋" w:eastAsia="仿宋_GB2312" w:cs="宋体"/>
                <w:kern w:val="0"/>
                <w:sz w:val="18"/>
                <w:szCs w:val="18"/>
                <w:highlight w:val="none"/>
              </w:rPr>
            </w:pPr>
            <w:r>
              <w:rPr>
                <w:rFonts w:hint="eastAsia" w:ascii="仿宋_GB2312" w:hAnsi="仿宋" w:eastAsia="仿宋_GB2312" w:cs="宋体"/>
                <w:kern w:val="0"/>
                <w:sz w:val="18"/>
                <w:szCs w:val="18"/>
                <w:highlight w:val="none"/>
              </w:rPr>
              <w:t>100≤X＜300</w:t>
            </w:r>
          </w:p>
        </w:tc>
        <w:tc>
          <w:tcPr>
            <w:tcW w:w="1701" w:type="dxa"/>
            <w:tcBorders>
              <w:top w:val="nil"/>
              <w:left w:val="nil"/>
              <w:bottom w:val="single" w:color="auto" w:sz="4" w:space="0"/>
              <w:right w:val="single" w:color="auto" w:sz="4" w:space="0"/>
            </w:tcBorders>
            <w:noWrap w:val="0"/>
            <w:vAlign w:val="center"/>
          </w:tcPr>
          <w:p>
            <w:pPr>
              <w:widowControl/>
              <w:jc w:val="left"/>
              <w:rPr>
                <w:rFonts w:ascii="仿宋_GB2312" w:hAnsi="仿宋" w:eastAsia="仿宋_GB2312" w:cs="宋体"/>
                <w:kern w:val="0"/>
                <w:sz w:val="18"/>
                <w:szCs w:val="18"/>
                <w:highlight w:val="none"/>
              </w:rPr>
            </w:pPr>
            <w:r>
              <w:rPr>
                <w:rFonts w:hint="eastAsia" w:ascii="仿宋_GB2312" w:hAnsi="仿宋" w:eastAsia="仿宋_GB2312" w:cs="宋体"/>
                <w:kern w:val="0"/>
                <w:sz w:val="18"/>
                <w:szCs w:val="18"/>
                <w:highlight w:val="none"/>
              </w:rPr>
              <w:t>10≤X＜100</w:t>
            </w:r>
          </w:p>
        </w:tc>
        <w:tc>
          <w:tcPr>
            <w:tcW w:w="1134" w:type="dxa"/>
            <w:tcBorders>
              <w:top w:val="nil"/>
              <w:left w:val="nil"/>
              <w:bottom w:val="single" w:color="auto" w:sz="4" w:space="0"/>
              <w:right w:val="single" w:color="auto" w:sz="4" w:space="0"/>
            </w:tcBorders>
            <w:noWrap w:val="0"/>
            <w:vAlign w:val="center"/>
          </w:tcPr>
          <w:p>
            <w:pPr>
              <w:widowControl/>
              <w:jc w:val="left"/>
              <w:rPr>
                <w:rFonts w:ascii="仿宋_GB2312" w:hAnsi="仿宋" w:eastAsia="仿宋_GB2312" w:cs="宋体"/>
                <w:kern w:val="0"/>
                <w:sz w:val="18"/>
                <w:szCs w:val="18"/>
                <w:highlight w:val="none"/>
              </w:rPr>
            </w:pPr>
            <w:r>
              <w:rPr>
                <w:rFonts w:hint="eastAsia" w:ascii="仿宋_GB2312" w:hAnsi="仿宋" w:eastAsia="仿宋_GB2312" w:cs="宋体"/>
                <w:kern w:val="0"/>
                <w:sz w:val="18"/>
                <w:szCs w:val="18"/>
                <w:highlight w:val="none"/>
              </w:rPr>
              <w:t>X＜10</w:t>
            </w:r>
          </w:p>
        </w:tc>
      </w:tr>
      <w:tr>
        <w:tblPrEx>
          <w:tblCellMar>
            <w:top w:w="0" w:type="dxa"/>
            <w:left w:w="108" w:type="dxa"/>
            <w:bottom w:w="0" w:type="dxa"/>
            <w:right w:w="108" w:type="dxa"/>
          </w:tblCellMar>
        </w:tblPrEx>
        <w:trPr>
          <w:trHeight w:val="225" w:hRule="atLeast"/>
        </w:trPr>
        <w:tc>
          <w:tcPr>
            <w:tcW w:w="1985" w:type="dxa"/>
            <w:vMerge w:val="continue"/>
            <w:tcBorders>
              <w:top w:val="nil"/>
              <w:left w:val="single" w:color="auto" w:sz="4" w:space="0"/>
              <w:bottom w:val="single" w:color="auto" w:sz="4" w:space="0"/>
              <w:right w:val="single" w:color="auto" w:sz="4" w:space="0"/>
            </w:tcBorders>
            <w:noWrap w:val="0"/>
            <w:vAlign w:val="center"/>
          </w:tcPr>
          <w:p>
            <w:pPr>
              <w:widowControl/>
              <w:jc w:val="left"/>
              <w:rPr>
                <w:rFonts w:ascii="仿宋_GB2312" w:hAnsi="仿宋" w:eastAsia="仿宋_GB2312" w:cs="宋体"/>
                <w:b/>
                <w:bCs/>
                <w:kern w:val="0"/>
                <w:sz w:val="18"/>
                <w:szCs w:val="18"/>
                <w:highlight w:val="none"/>
              </w:rPr>
            </w:pPr>
          </w:p>
        </w:tc>
        <w:tc>
          <w:tcPr>
            <w:tcW w:w="1984" w:type="dxa"/>
            <w:tcBorders>
              <w:top w:val="nil"/>
              <w:left w:val="nil"/>
              <w:bottom w:val="single" w:color="auto" w:sz="4" w:space="0"/>
              <w:right w:val="single" w:color="auto" w:sz="4" w:space="0"/>
            </w:tcBorders>
            <w:noWrap w:val="0"/>
            <w:vAlign w:val="center"/>
          </w:tcPr>
          <w:p>
            <w:pPr>
              <w:widowControl/>
              <w:jc w:val="left"/>
              <w:rPr>
                <w:rFonts w:ascii="仿宋_GB2312" w:hAnsi="仿宋" w:eastAsia="仿宋_GB2312" w:cs="宋体"/>
                <w:kern w:val="0"/>
                <w:sz w:val="18"/>
                <w:szCs w:val="18"/>
                <w:highlight w:val="none"/>
              </w:rPr>
            </w:pPr>
            <w:r>
              <w:rPr>
                <w:rFonts w:hint="eastAsia" w:ascii="仿宋_GB2312" w:hAnsi="仿宋" w:eastAsia="仿宋_GB2312" w:cs="宋体"/>
                <w:kern w:val="0"/>
                <w:sz w:val="18"/>
                <w:szCs w:val="18"/>
                <w:highlight w:val="none"/>
              </w:rPr>
              <w:t>营业收入（Y）</w:t>
            </w:r>
          </w:p>
        </w:tc>
        <w:tc>
          <w:tcPr>
            <w:tcW w:w="851" w:type="dxa"/>
            <w:tcBorders>
              <w:top w:val="nil"/>
              <w:left w:val="nil"/>
              <w:bottom w:val="single" w:color="auto" w:sz="4" w:space="0"/>
              <w:right w:val="single" w:color="auto" w:sz="4" w:space="0"/>
            </w:tcBorders>
            <w:noWrap w:val="0"/>
            <w:vAlign w:val="center"/>
          </w:tcPr>
          <w:p>
            <w:pPr>
              <w:widowControl/>
              <w:jc w:val="left"/>
              <w:rPr>
                <w:rFonts w:ascii="仿宋_GB2312" w:hAnsi="仿宋" w:eastAsia="仿宋_GB2312" w:cs="宋体"/>
                <w:kern w:val="0"/>
                <w:sz w:val="18"/>
                <w:szCs w:val="18"/>
                <w:highlight w:val="none"/>
              </w:rPr>
            </w:pPr>
            <w:r>
              <w:rPr>
                <w:rFonts w:hint="eastAsia" w:ascii="仿宋_GB2312" w:hAnsi="仿宋" w:eastAsia="仿宋_GB2312" w:cs="宋体"/>
                <w:kern w:val="0"/>
                <w:sz w:val="18"/>
                <w:szCs w:val="18"/>
                <w:highlight w:val="none"/>
              </w:rPr>
              <w:t>万元</w:t>
            </w:r>
          </w:p>
        </w:tc>
        <w:tc>
          <w:tcPr>
            <w:tcW w:w="1842" w:type="dxa"/>
            <w:tcBorders>
              <w:top w:val="nil"/>
              <w:left w:val="nil"/>
              <w:bottom w:val="single" w:color="auto" w:sz="4" w:space="0"/>
              <w:right w:val="single" w:color="auto" w:sz="4" w:space="0"/>
            </w:tcBorders>
            <w:noWrap w:val="0"/>
            <w:vAlign w:val="center"/>
          </w:tcPr>
          <w:p>
            <w:pPr>
              <w:widowControl/>
              <w:jc w:val="left"/>
              <w:rPr>
                <w:rFonts w:ascii="仿宋_GB2312" w:hAnsi="仿宋" w:eastAsia="仿宋_GB2312" w:cs="宋体"/>
                <w:kern w:val="0"/>
                <w:sz w:val="18"/>
                <w:szCs w:val="18"/>
                <w:highlight w:val="none"/>
              </w:rPr>
            </w:pPr>
            <w:r>
              <w:rPr>
                <w:rFonts w:hint="eastAsia" w:ascii="仿宋_GB2312" w:hAnsi="仿宋" w:eastAsia="仿宋_GB2312" w:cs="宋体"/>
                <w:kern w:val="0"/>
                <w:sz w:val="18"/>
                <w:szCs w:val="18"/>
                <w:highlight w:val="none"/>
              </w:rPr>
              <w:t>2000≤Y＜10000</w:t>
            </w:r>
          </w:p>
        </w:tc>
        <w:tc>
          <w:tcPr>
            <w:tcW w:w="1701" w:type="dxa"/>
            <w:tcBorders>
              <w:top w:val="nil"/>
              <w:left w:val="nil"/>
              <w:bottom w:val="single" w:color="auto" w:sz="4" w:space="0"/>
              <w:right w:val="single" w:color="auto" w:sz="4" w:space="0"/>
            </w:tcBorders>
            <w:noWrap w:val="0"/>
            <w:vAlign w:val="center"/>
          </w:tcPr>
          <w:p>
            <w:pPr>
              <w:widowControl/>
              <w:jc w:val="left"/>
              <w:rPr>
                <w:rFonts w:ascii="仿宋_GB2312" w:hAnsi="仿宋" w:eastAsia="仿宋_GB2312" w:cs="宋体"/>
                <w:kern w:val="0"/>
                <w:sz w:val="18"/>
                <w:szCs w:val="18"/>
                <w:highlight w:val="none"/>
              </w:rPr>
            </w:pPr>
            <w:r>
              <w:rPr>
                <w:rFonts w:hint="eastAsia" w:ascii="仿宋_GB2312" w:hAnsi="仿宋" w:eastAsia="仿宋_GB2312" w:cs="宋体"/>
                <w:kern w:val="0"/>
                <w:sz w:val="18"/>
                <w:szCs w:val="18"/>
                <w:highlight w:val="none"/>
              </w:rPr>
              <w:t>100≤Y＜2000</w:t>
            </w:r>
          </w:p>
        </w:tc>
        <w:tc>
          <w:tcPr>
            <w:tcW w:w="1134" w:type="dxa"/>
            <w:tcBorders>
              <w:top w:val="nil"/>
              <w:left w:val="nil"/>
              <w:bottom w:val="single" w:color="auto" w:sz="4" w:space="0"/>
              <w:right w:val="single" w:color="auto" w:sz="4" w:space="0"/>
            </w:tcBorders>
            <w:noWrap w:val="0"/>
            <w:vAlign w:val="center"/>
          </w:tcPr>
          <w:p>
            <w:pPr>
              <w:widowControl/>
              <w:jc w:val="left"/>
              <w:rPr>
                <w:rFonts w:ascii="仿宋_GB2312" w:hAnsi="仿宋" w:eastAsia="仿宋_GB2312" w:cs="宋体"/>
                <w:kern w:val="0"/>
                <w:sz w:val="18"/>
                <w:szCs w:val="18"/>
                <w:highlight w:val="none"/>
              </w:rPr>
            </w:pPr>
            <w:r>
              <w:rPr>
                <w:rFonts w:hint="eastAsia" w:ascii="仿宋_GB2312" w:hAnsi="仿宋" w:eastAsia="仿宋_GB2312" w:cs="宋体"/>
                <w:kern w:val="0"/>
                <w:sz w:val="18"/>
                <w:szCs w:val="18"/>
                <w:highlight w:val="none"/>
              </w:rPr>
              <w:t>Y＜100</w:t>
            </w:r>
          </w:p>
        </w:tc>
      </w:tr>
      <w:tr>
        <w:tblPrEx>
          <w:tblCellMar>
            <w:top w:w="0" w:type="dxa"/>
            <w:left w:w="108" w:type="dxa"/>
            <w:bottom w:w="0" w:type="dxa"/>
            <w:right w:w="108" w:type="dxa"/>
          </w:tblCellMar>
        </w:tblPrEx>
        <w:trPr>
          <w:trHeight w:val="225" w:hRule="atLeast"/>
        </w:trPr>
        <w:tc>
          <w:tcPr>
            <w:tcW w:w="1985" w:type="dxa"/>
            <w:vMerge w:val="restart"/>
            <w:tcBorders>
              <w:top w:val="nil"/>
              <w:left w:val="single" w:color="auto" w:sz="4" w:space="0"/>
              <w:bottom w:val="single" w:color="auto" w:sz="4" w:space="0"/>
              <w:right w:val="single" w:color="auto" w:sz="4" w:space="0"/>
            </w:tcBorders>
            <w:noWrap w:val="0"/>
            <w:vAlign w:val="bottom"/>
          </w:tcPr>
          <w:p>
            <w:pPr>
              <w:widowControl/>
              <w:jc w:val="center"/>
              <w:rPr>
                <w:rFonts w:ascii="仿宋_GB2312" w:hAnsi="仿宋" w:eastAsia="仿宋_GB2312" w:cs="宋体"/>
                <w:b/>
                <w:bCs/>
                <w:kern w:val="0"/>
                <w:sz w:val="18"/>
                <w:szCs w:val="18"/>
                <w:highlight w:val="none"/>
              </w:rPr>
            </w:pPr>
            <w:r>
              <w:rPr>
                <w:rFonts w:hint="eastAsia" w:ascii="仿宋_GB2312" w:hAnsi="仿宋" w:eastAsia="仿宋_GB2312" w:cs="宋体"/>
                <w:b/>
                <w:bCs/>
                <w:kern w:val="0"/>
                <w:sz w:val="18"/>
                <w:szCs w:val="18"/>
                <w:highlight w:val="none"/>
              </w:rPr>
              <w:t>信息传输业</w:t>
            </w:r>
          </w:p>
        </w:tc>
        <w:tc>
          <w:tcPr>
            <w:tcW w:w="1984" w:type="dxa"/>
            <w:tcBorders>
              <w:top w:val="nil"/>
              <w:left w:val="nil"/>
              <w:bottom w:val="single" w:color="auto" w:sz="4" w:space="0"/>
              <w:right w:val="single" w:color="auto" w:sz="4" w:space="0"/>
            </w:tcBorders>
            <w:noWrap w:val="0"/>
            <w:vAlign w:val="center"/>
          </w:tcPr>
          <w:p>
            <w:pPr>
              <w:widowControl/>
              <w:jc w:val="left"/>
              <w:rPr>
                <w:rFonts w:ascii="仿宋_GB2312" w:hAnsi="仿宋" w:eastAsia="仿宋_GB2312" w:cs="宋体"/>
                <w:kern w:val="0"/>
                <w:sz w:val="18"/>
                <w:szCs w:val="18"/>
                <w:highlight w:val="none"/>
              </w:rPr>
            </w:pPr>
            <w:r>
              <w:rPr>
                <w:rFonts w:hint="eastAsia" w:ascii="仿宋_GB2312" w:hAnsi="仿宋" w:eastAsia="仿宋_GB2312" w:cs="宋体"/>
                <w:kern w:val="0"/>
                <w:sz w:val="18"/>
                <w:szCs w:val="18"/>
                <w:highlight w:val="none"/>
              </w:rPr>
              <w:t>从业人员（X）</w:t>
            </w:r>
          </w:p>
        </w:tc>
        <w:tc>
          <w:tcPr>
            <w:tcW w:w="851" w:type="dxa"/>
            <w:tcBorders>
              <w:top w:val="nil"/>
              <w:left w:val="nil"/>
              <w:bottom w:val="single" w:color="auto" w:sz="4" w:space="0"/>
              <w:right w:val="single" w:color="auto" w:sz="4" w:space="0"/>
            </w:tcBorders>
            <w:noWrap w:val="0"/>
            <w:vAlign w:val="center"/>
          </w:tcPr>
          <w:p>
            <w:pPr>
              <w:widowControl/>
              <w:jc w:val="left"/>
              <w:rPr>
                <w:rFonts w:ascii="仿宋_GB2312" w:hAnsi="仿宋" w:eastAsia="仿宋_GB2312" w:cs="宋体"/>
                <w:kern w:val="0"/>
                <w:sz w:val="18"/>
                <w:szCs w:val="18"/>
                <w:highlight w:val="none"/>
              </w:rPr>
            </w:pPr>
            <w:r>
              <w:rPr>
                <w:rFonts w:hint="eastAsia" w:ascii="仿宋_GB2312" w:hAnsi="仿宋" w:eastAsia="仿宋_GB2312" w:cs="宋体"/>
                <w:kern w:val="0"/>
                <w:sz w:val="18"/>
                <w:szCs w:val="18"/>
                <w:highlight w:val="none"/>
              </w:rPr>
              <w:t>人</w:t>
            </w:r>
          </w:p>
        </w:tc>
        <w:tc>
          <w:tcPr>
            <w:tcW w:w="1842" w:type="dxa"/>
            <w:tcBorders>
              <w:top w:val="nil"/>
              <w:left w:val="nil"/>
              <w:bottom w:val="single" w:color="auto" w:sz="4" w:space="0"/>
              <w:right w:val="single" w:color="auto" w:sz="4" w:space="0"/>
            </w:tcBorders>
            <w:noWrap w:val="0"/>
            <w:vAlign w:val="center"/>
          </w:tcPr>
          <w:p>
            <w:pPr>
              <w:widowControl/>
              <w:jc w:val="left"/>
              <w:rPr>
                <w:rFonts w:ascii="仿宋_GB2312" w:hAnsi="仿宋" w:eastAsia="仿宋_GB2312" w:cs="宋体"/>
                <w:kern w:val="0"/>
                <w:sz w:val="18"/>
                <w:szCs w:val="18"/>
                <w:highlight w:val="none"/>
              </w:rPr>
            </w:pPr>
            <w:r>
              <w:rPr>
                <w:rFonts w:hint="eastAsia" w:ascii="仿宋_GB2312" w:hAnsi="仿宋" w:eastAsia="仿宋_GB2312" w:cs="宋体"/>
                <w:kern w:val="0"/>
                <w:sz w:val="18"/>
                <w:szCs w:val="18"/>
                <w:highlight w:val="none"/>
              </w:rPr>
              <w:t>100≤X＜2000</w:t>
            </w:r>
          </w:p>
        </w:tc>
        <w:tc>
          <w:tcPr>
            <w:tcW w:w="1701" w:type="dxa"/>
            <w:tcBorders>
              <w:top w:val="nil"/>
              <w:left w:val="nil"/>
              <w:bottom w:val="single" w:color="auto" w:sz="4" w:space="0"/>
              <w:right w:val="single" w:color="auto" w:sz="4" w:space="0"/>
            </w:tcBorders>
            <w:noWrap w:val="0"/>
            <w:vAlign w:val="center"/>
          </w:tcPr>
          <w:p>
            <w:pPr>
              <w:widowControl/>
              <w:jc w:val="left"/>
              <w:rPr>
                <w:rFonts w:ascii="仿宋_GB2312" w:hAnsi="仿宋" w:eastAsia="仿宋_GB2312" w:cs="宋体"/>
                <w:kern w:val="0"/>
                <w:sz w:val="18"/>
                <w:szCs w:val="18"/>
                <w:highlight w:val="none"/>
              </w:rPr>
            </w:pPr>
            <w:r>
              <w:rPr>
                <w:rFonts w:hint="eastAsia" w:ascii="仿宋_GB2312" w:hAnsi="仿宋" w:eastAsia="仿宋_GB2312" w:cs="宋体"/>
                <w:kern w:val="0"/>
                <w:sz w:val="18"/>
                <w:szCs w:val="18"/>
                <w:highlight w:val="none"/>
              </w:rPr>
              <w:t>10≤X＜100</w:t>
            </w:r>
          </w:p>
        </w:tc>
        <w:tc>
          <w:tcPr>
            <w:tcW w:w="1134" w:type="dxa"/>
            <w:tcBorders>
              <w:top w:val="nil"/>
              <w:left w:val="nil"/>
              <w:bottom w:val="single" w:color="auto" w:sz="4" w:space="0"/>
              <w:right w:val="single" w:color="auto" w:sz="4" w:space="0"/>
            </w:tcBorders>
            <w:noWrap w:val="0"/>
            <w:vAlign w:val="center"/>
          </w:tcPr>
          <w:p>
            <w:pPr>
              <w:widowControl/>
              <w:jc w:val="left"/>
              <w:rPr>
                <w:rFonts w:ascii="仿宋_GB2312" w:hAnsi="仿宋" w:eastAsia="仿宋_GB2312" w:cs="宋体"/>
                <w:kern w:val="0"/>
                <w:sz w:val="18"/>
                <w:szCs w:val="18"/>
                <w:highlight w:val="none"/>
              </w:rPr>
            </w:pPr>
            <w:r>
              <w:rPr>
                <w:rFonts w:hint="eastAsia" w:ascii="仿宋_GB2312" w:hAnsi="仿宋" w:eastAsia="仿宋_GB2312" w:cs="宋体"/>
                <w:kern w:val="0"/>
                <w:sz w:val="18"/>
                <w:szCs w:val="18"/>
                <w:highlight w:val="none"/>
              </w:rPr>
              <w:t>X＜10</w:t>
            </w:r>
          </w:p>
        </w:tc>
      </w:tr>
      <w:tr>
        <w:tblPrEx>
          <w:tblCellMar>
            <w:top w:w="0" w:type="dxa"/>
            <w:left w:w="108" w:type="dxa"/>
            <w:bottom w:w="0" w:type="dxa"/>
            <w:right w:w="108" w:type="dxa"/>
          </w:tblCellMar>
        </w:tblPrEx>
        <w:trPr>
          <w:trHeight w:val="225" w:hRule="atLeast"/>
        </w:trPr>
        <w:tc>
          <w:tcPr>
            <w:tcW w:w="1985" w:type="dxa"/>
            <w:vMerge w:val="continue"/>
            <w:tcBorders>
              <w:top w:val="nil"/>
              <w:left w:val="single" w:color="auto" w:sz="4" w:space="0"/>
              <w:bottom w:val="single" w:color="auto" w:sz="4" w:space="0"/>
              <w:right w:val="single" w:color="auto" w:sz="4" w:space="0"/>
            </w:tcBorders>
            <w:noWrap w:val="0"/>
            <w:vAlign w:val="center"/>
          </w:tcPr>
          <w:p>
            <w:pPr>
              <w:widowControl/>
              <w:jc w:val="left"/>
              <w:rPr>
                <w:rFonts w:ascii="仿宋_GB2312" w:hAnsi="仿宋" w:eastAsia="仿宋_GB2312" w:cs="宋体"/>
                <w:b/>
                <w:bCs/>
                <w:kern w:val="0"/>
                <w:sz w:val="18"/>
                <w:szCs w:val="18"/>
                <w:highlight w:val="none"/>
              </w:rPr>
            </w:pPr>
          </w:p>
        </w:tc>
        <w:tc>
          <w:tcPr>
            <w:tcW w:w="1984" w:type="dxa"/>
            <w:tcBorders>
              <w:top w:val="nil"/>
              <w:left w:val="nil"/>
              <w:bottom w:val="single" w:color="auto" w:sz="4" w:space="0"/>
              <w:right w:val="single" w:color="auto" w:sz="4" w:space="0"/>
            </w:tcBorders>
            <w:noWrap w:val="0"/>
            <w:vAlign w:val="center"/>
          </w:tcPr>
          <w:p>
            <w:pPr>
              <w:widowControl/>
              <w:jc w:val="left"/>
              <w:rPr>
                <w:rFonts w:ascii="仿宋_GB2312" w:hAnsi="仿宋" w:eastAsia="仿宋_GB2312" w:cs="宋体"/>
                <w:kern w:val="0"/>
                <w:sz w:val="18"/>
                <w:szCs w:val="18"/>
                <w:highlight w:val="none"/>
              </w:rPr>
            </w:pPr>
            <w:r>
              <w:rPr>
                <w:rFonts w:hint="eastAsia" w:ascii="仿宋_GB2312" w:hAnsi="仿宋" w:eastAsia="仿宋_GB2312" w:cs="宋体"/>
                <w:kern w:val="0"/>
                <w:sz w:val="18"/>
                <w:szCs w:val="18"/>
                <w:highlight w:val="none"/>
              </w:rPr>
              <w:t>营业收入（Y）</w:t>
            </w:r>
          </w:p>
        </w:tc>
        <w:tc>
          <w:tcPr>
            <w:tcW w:w="851" w:type="dxa"/>
            <w:tcBorders>
              <w:top w:val="nil"/>
              <w:left w:val="nil"/>
              <w:bottom w:val="single" w:color="auto" w:sz="4" w:space="0"/>
              <w:right w:val="single" w:color="auto" w:sz="4" w:space="0"/>
            </w:tcBorders>
            <w:noWrap w:val="0"/>
            <w:vAlign w:val="center"/>
          </w:tcPr>
          <w:p>
            <w:pPr>
              <w:widowControl/>
              <w:jc w:val="left"/>
              <w:rPr>
                <w:rFonts w:ascii="仿宋_GB2312" w:hAnsi="仿宋" w:eastAsia="仿宋_GB2312" w:cs="宋体"/>
                <w:kern w:val="0"/>
                <w:sz w:val="18"/>
                <w:szCs w:val="18"/>
                <w:highlight w:val="none"/>
              </w:rPr>
            </w:pPr>
            <w:r>
              <w:rPr>
                <w:rFonts w:hint="eastAsia" w:ascii="仿宋_GB2312" w:hAnsi="仿宋" w:eastAsia="仿宋_GB2312" w:cs="宋体"/>
                <w:kern w:val="0"/>
                <w:sz w:val="18"/>
                <w:szCs w:val="18"/>
                <w:highlight w:val="none"/>
              </w:rPr>
              <w:t>万元</w:t>
            </w:r>
          </w:p>
        </w:tc>
        <w:tc>
          <w:tcPr>
            <w:tcW w:w="1842" w:type="dxa"/>
            <w:tcBorders>
              <w:top w:val="nil"/>
              <w:left w:val="nil"/>
              <w:bottom w:val="single" w:color="auto" w:sz="4" w:space="0"/>
              <w:right w:val="single" w:color="auto" w:sz="4" w:space="0"/>
            </w:tcBorders>
            <w:noWrap w:val="0"/>
            <w:vAlign w:val="center"/>
          </w:tcPr>
          <w:p>
            <w:pPr>
              <w:widowControl/>
              <w:jc w:val="left"/>
              <w:rPr>
                <w:rFonts w:ascii="仿宋_GB2312" w:hAnsi="仿宋" w:eastAsia="仿宋_GB2312" w:cs="宋体"/>
                <w:kern w:val="0"/>
                <w:sz w:val="18"/>
                <w:szCs w:val="18"/>
                <w:highlight w:val="none"/>
              </w:rPr>
            </w:pPr>
            <w:r>
              <w:rPr>
                <w:rFonts w:hint="eastAsia" w:ascii="仿宋_GB2312" w:hAnsi="仿宋" w:eastAsia="仿宋_GB2312" w:cs="宋体"/>
                <w:kern w:val="0"/>
                <w:sz w:val="18"/>
                <w:szCs w:val="18"/>
                <w:highlight w:val="none"/>
              </w:rPr>
              <w:t>1000≤Y＜100000</w:t>
            </w:r>
          </w:p>
        </w:tc>
        <w:tc>
          <w:tcPr>
            <w:tcW w:w="1701" w:type="dxa"/>
            <w:tcBorders>
              <w:top w:val="nil"/>
              <w:left w:val="nil"/>
              <w:bottom w:val="single" w:color="auto" w:sz="4" w:space="0"/>
              <w:right w:val="single" w:color="auto" w:sz="4" w:space="0"/>
            </w:tcBorders>
            <w:noWrap w:val="0"/>
            <w:vAlign w:val="center"/>
          </w:tcPr>
          <w:p>
            <w:pPr>
              <w:widowControl/>
              <w:jc w:val="left"/>
              <w:rPr>
                <w:rFonts w:ascii="仿宋_GB2312" w:hAnsi="仿宋" w:eastAsia="仿宋_GB2312" w:cs="宋体"/>
                <w:kern w:val="0"/>
                <w:sz w:val="18"/>
                <w:szCs w:val="18"/>
                <w:highlight w:val="none"/>
              </w:rPr>
            </w:pPr>
            <w:r>
              <w:rPr>
                <w:rFonts w:hint="eastAsia" w:ascii="仿宋_GB2312" w:hAnsi="仿宋" w:eastAsia="仿宋_GB2312" w:cs="宋体"/>
                <w:kern w:val="0"/>
                <w:sz w:val="18"/>
                <w:szCs w:val="18"/>
                <w:highlight w:val="none"/>
              </w:rPr>
              <w:t>100≤Y＜1000</w:t>
            </w:r>
          </w:p>
        </w:tc>
        <w:tc>
          <w:tcPr>
            <w:tcW w:w="1134" w:type="dxa"/>
            <w:tcBorders>
              <w:top w:val="nil"/>
              <w:left w:val="nil"/>
              <w:bottom w:val="single" w:color="auto" w:sz="4" w:space="0"/>
              <w:right w:val="single" w:color="auto" w:sz="4" w:space="0"/>
            </w:tcBorders>
            <w:noWrap w:val="0"/>
            <w:vAlign w:val="center"/>
          </w:tcPr>
          <w:p>
            <w:pPr>
              <w:widowControl/>
              <w:jc w:val="left"/>
              <w:rPr>
                <w:rFonts w:ascii="仿宋_GB2312" w:hAnsi="仿宋" w:eastAsia="仿宋_GB2312" w:cs="宋体"/>
                <w:kern w:val="0"/>
                <w:sz w:val="18"/>
                <w:szCs w:val="18"/>
                <w:highlight w:val="none"/>
              </w:rPr>
            </w:pPr>
            <w:r>
              <w:rPr>
                <w:rFonts w:hint="eastAsia" w:ascii="仿宋_GB2312" w:hAnsi="仿宋" w:eastAsia="仿宋_GB2312" w:cs="宋体"/>
                <w:kern w:val="0"/>
                <w:sz w:val="18"/>
                <w:szCs w:val="18"/>
                <w:highlight w:val="none"/>
              </w:rPr>
              <w:t>Y＜100</w:t>
            </w:r>
          </w:p>
        </w:tc>
      </w:tr>
      <w:tr>
        <w:tblPrEx>
          <w:tblCellMar>
            <w:top w:w="0" w:type="dxa"/>
            <w:left w:w="108" w:type="dxa"/>
            <w:bottom w:w="0" w:type="dxa"/>
            <w:right w:w="108" w:type="dxa"/>
          </w:tblCellMar>
        </w:tblPrEx>
        <w:trPr>
          <w:trHeight w:val="225" w:hRule="atLeast"/>
        </w:trPr>
        <w:tc>
          <w:tcPr>
            <w:tcW w:w="1985" w:type="dxa"/>
            <w:vMerge w:val="restart"/>
            <w:tcBorders>
              <w:top w:val="nil"/>
              <w:left w:val="single" w:color="auto" w:sz="4" w:space="0"/>
              <w:bottom w:val="single" w:color="auto" w:sz="4" w:space="0"/>
              <w:right w:val="single" w:color="auto" w:sz="4" w:space="0"/>
            </w:tcBorders>
            <w:noWrap w:val="0"/>
            <w:vAlign w:val="bottom"/>
          </w:tcPr>
          <w:p>
            <w:pPr>
              <w:widowControl/>
              <w:jc w:val="center"/>
              <w:rPr>
                <w:rFonts w:ascii="仿宋_GB2312" w:hAnsi="仿宋" w:eastAsia="仿宋_GB2312" w:cs="宋体"/>
                <w:b/>
                <w:bCs/>
                <w:kern w:val="0"/>
                <w:sz w:val="18"/>
                <w:szCs w:val="18"/>
                <w:highlight w:val="none"/>
              </w:rPr>
            </w:pPr>
            <w:r>
              <w:rPr>
                <w:rFonts w:hint="eastAsia" w:ascii="仿宋_GB2312" w:hAnsi="仿宋" w:eastAsia="仿宋_GB2312" w:cs="宋体"/>
                <w:b/>
                <w:bCs/>
                <w:kern w:val="0"/>
                <w:sz w:val="18"/>
                <w:szCs w:val="18"/>
                <w:highlight w:val="none"/>
              </w:rPr>
              <w:t>软件和信息技术服务业</w:t>
            </w:r>
          </w:p>
        </w:tc>
        <w:tc>
          <w:tcPr>
            <w:tcW w:w="1984" w:type="dxa"/>
            <w:tcBorders>
              <w:top w:val="nil"/>
              <w:left w:val="nil"/>
              <w:bottom w:val="single" w:color="auto" w:sz="4" w:space="0"/>
              <w:right w:val="single" w:color="auto" w:sz="4" w:space="0"/>
            </w:tcBorders>
            <w:noWrap w:val="0"/>
            <w:vAlign w:val="center"/>
          </w:tcPr>
          <w:p>
            <w:pPr>
              <w:widowControl/>
              <w:jc w:val="left"/>
              <w:rPr>
                <w:rFonts w:ascii="仿宋_GB2312" w:hAnsi="仿宋" w:eastAsia="仿宋_GB2312" w:cs="宋体"/>
                <w:kern w:val="0"/>
                <w:sz w:val="18"/>
                <w:szCs w:val="18"/>
                <w:highlight w:val="none"/>
              </w:rPr>
            </w:pPr>
            <w:r>
              <w:rPr>
                <w:rFonts w:hint="eastAsia" w:ascii="仿宋_GB2312" w:hAnsi="仿宋" w:eastAsia="仿宋_GB2312" w:cs="宋体"/>
                <w:kern w:val="0"/>
                <w:sz w:val="18"/>
                <w:szCs w:val="18"/>
                <w:highlight w:val="none"/>
              </w:rPr>
              <w:t>从业人员（X）</w:t>
            </w:r>
          </w:p>
        </w:tc>
        <w:tc>
          <w:tcPr>
            <w:tcW w:w="851" w:type="dxa"/>
            <w:tcBorders>
              <w:top w:val="nil"/>
              <w:left w:val="nil"/>
              <w:bottom w:val="single" w:color="auto" w:sz="4" w:space="0"/>
              <w:right w:val="single" w:color="auto" w:sz="4" w:space="0"/>
            </w:tcBorders>
            <w:noWrap w:val="0"/>
            <w:vAlign w:val="center"/>
          </w:tcPr>
          <w:p>
            <w:pPr>
              <w:widowControl/>
              <w:jc w:val="left"/>
              <w:rPr>
                <w:rFonts w:ascii="仿宋_GB2312" w:hAnsi="仿宋" w:eastAsia="仿宋_GB2312" w:cs="宋体"/>
                <w:kern w:val="0"/>
                <w:sz w:val="18"/>
                <w:szCs w:val="18"/>
                <w:highlight w:val="none"/>
              </w:rPr>
            </w:pPr>
            <w:r>
              <w:rPr>
                <w:rFonts w:hint="eastAsia" w:ascii="仿宋_GB2312" w:hAnsi="仿宋" w:eastAsia="仿宋_GB2312" w:cs="宋体"/>
                <w:kern w:val="0"/>
                <w:sz w:val="18"/>
                <w:szCs w:val="18"/>
                <w:highlight w:val="none"/>
              </w:rPr>
              <w:t>人</w:t>
            </w:r>
          </w:p>
        </w:tc>
        <w:tc>
          <w:tcPr>
            <w:tcW w:w="1842" w:type="dxa"/>
            <w:tcBorders>
              <w:top w:val="nil"/>
              <w:left w:val="nil"/>
              <w:bottom w:val="single" w:color="auto" w:sz="4" w:space="0"/>
              <w:right w:val="single" w:color="auto" w:sz="4" w:space="0"/>
            </w:tcBorders>
            <w:noWrap w:val="0"/>
            <w:vAlign w:val="center"/>
          </w:tcPr>
          <w:p>
            <w:pPr>
              <w:widowControl/>
              <w:jc w:val="left"/>
              <w:rPr>
                <w:rFonts w:ascii="仿宋_GB2312" w:hAnsi="仿宋" w:eastAsia="仿宋_GB2312" w:cs="宋体"/>
                <w:kern w:val="0"/>
                <w:sz w:val="18"/>
                <w:szCs w:val="18"/>
                <w:highlight w:val="none"/>
              </w:rPr>
            </w:pPr>
            <w:r>
              <w:rPr>
                <w:rFonts w:hint="eastAsia" w:ascii="仿宋_GB2312" w:hAnsi="仿宋" w:eastAsia="仿宋_GB2312" w:cs="宋体"/>
                <w:kern w:val="0"/>
                <w:sz w:val="18"/>
                <w:szCs w:val="18"/>
                <w:highlight w:val="none"/>
              </w:rPr>
              <w:t>100≤X＜300</w:t>
            </w:r>
          </w:p>
        </w:tc>
        <w:tc>
          <w:tcPr>
            <w:tcW w:w="1701" w:type="dxa"/>
            <w:tcBorders>
              <w:top w:val="nil"/>
              <w:left w:val="nil"/>
              <w:bottom w:val="single" w:color="auto" w:sz="4" w:space="0"/>
              <w:right w:val="single" w:color="auto" w:sz="4" w:space="0"/>
            </w:tcBorders>
            <w:noWrap w:val="0"/>
            <w:vAlign w:val="center"/>
          </w:tcPr>
          <w:p>
            <w:pPr>
              <w:widowControl/>
              <w:jc w:val="left"/>
              <w:rPr>
                <w:rFonts w:ascii="仿宋_GB2312" w:hAnsi="仿宋" w:eastAsia="仿宋_GB2312" w:cs="宋体"/>
                <w:kern w:val="0"/>
                <w:sz w:val="18"/>
                <w:szCs w:val="18"/>
                <w:highlight w:val="none"/>
              </w:rPr>
            </w:pPr>
            <w:r>
              <w:rPr>
                <w:rFonts w:hint="eastAsia" w:ascii="仿宋_GB2312" w:hAnsi="仿宋" w:eastAsia="仿宋_GB2312" w:cs="宋体"/>
                <w:kern w:val="0"/>
                <w:sz w:val="18"/>
                <w:szCs w:val="18"/>
                <w:highlight w:val="none"/>
              </w:rPr>
              <w:t>10≤X＜100</w:t>
            </w:r>
          </w:p>
        </w:tc>
        <w:tc>
          <w:tcPr>
            <w:tcW w:w="1134" w:type="dxa"/>
            <w:tcBorders>
              <w:top w:val="nil"/>
              <w:left w:val="nil"/>
              <w:bottom w:val="single" w:color="auto" w:sz="4" w:space="0"/>
              <w:right w:val="single" w:color="auto" w:sz="4" w:space="0"/>
            </w:tcBorders>
            <w:noWrap w:val="0"/>
            <w:vAlign w:val="center"/>
          </w:tcPr>
          <w:p>
            <w:pPr>
              <w:widowControl/>
              <w:jc w:val="left"/>
              <w:rPr>
                <w:rFonts w:ascii="仿宋_GB2312" w:hAnsi="仿宋" w:eastAsia="仿宋_GB2312" w:cs="宋体"/>
                <w:kern w:val="0"/>
                <w:sz w:val="18"/>
                <w:szCs w:val="18"/>
                <w:highlight w:val="none"/>
              </w:rPr>
            </w:pPr>
            <w:r>
              <w:rPr>
                <w:rFonts w:hint="eastAsia" w:ascii="仿宋_GB2312" w:hAnsi="仿宋" w:eastAsia="仿宋_GB2312" w:cs="宋体"/>
                <w:kern w:val="0"/>
                <w:sz w:val="18"/>
                <w:szCs w:val="18"/>
                <w:highlight w:val="none"/>
              </w:rPr>
              <w:t>X＜10</w:t>
            </w:r>
          </w:p>
        </w:tc>
      </w:tr>
      <w:tr>
        <w:tblPrEx>
          <w:tblCellMar>
            <w:top w:w="0" w:type="dxa"/>
            <w:left w:w="108" w:type="dxa"/>
            <w:bottom w:w="0" w:type="dxa"/>
            <w:right w:w="108" w:type="dxa"/>
          </w:tblCellMar>
        </w:tblPrEx>
        <w:trPr>
          <w:trHeight w:val="225" w:hRule="atLeast"/>
        </w:trPr>
        <w:tc>
          <w:tcPr>
            <w:tcW w:w="1985" w:type="dxa"/>
            <w:vMerge w:val="continue"/>
            <w:tcBorders>
              <w:top w:val="nil"/>
              <w:left w:val="single" w:color="auto" w:sz="4" w:space="0"/>
              <w:bottom w:val="single" w:color="auto" w:sz="4" w:space="0"/>
              <w:right w:val="single" w:color="auto" w:sz="4" w:space="0"/>
            </w:tcBorders>
            <w:noWrap w:val="0"/>
            <w:vAlign w:val="center"/>
          </w:tcPr>
          <w:p>
            <w:pPr>
              <w:widowControl/>
              <w:jc w:val="left"/>
              <w:rPr>
                <w:rFonts w:ascii="仿宋_GB2312" w:hAnsi="仿宋" w:eastAsia="仿宋_GB2312" w:cs="宋体"/>
                <w:b/>
                <w:bCs/>
                <w:kern w:val="0"/>
                <w:sz w:val="18"/>
                <w:szCs w:val="18"/>
                <w:highlight w:val="none"/>
              </w:rPr>
            </w:pPr>
          </w:p>
        </w:tc>
        <w:tc>
          <w:tcPr>
            <w:tcW w:w="1984" w:type="dxa"/>
            <w:tcBorders>
              <w:top w:val="nil"/>
              <w:left w:val="nil"/>
              <w:bottom w:val="single" w:color="auto" w:sz="4" w:space="0"/>
              <w:right w:val="single" w:color="auto" w:sz="4" w:space="0"/>
            </w:tcBorders>
            <w:noWrap w:val="0"/>
            <w:vAlign w:val="center"/>
          </w:tcPr>
          <w:p>
            <w:pPr>
              <w:widowControl/>
              <w:jc w:val="left"/>
              <w:rPr>
                <w:rFonts w:ascii="仿宋_GB2312" w:hAnsi="仿宋" w:eastAsia="仿宋_GB2312" w:cs="宋体"/>
                <w:kern w:val="0"/>
                <w:sz w:val="18"/>
                <w:szCs w:val="18"/>
                <w:highlight w:val="none"/>
              </w:rPr>
            </w:pPr>
            <w:r>
              <w:rPr>
                <w:rFonts w:hint="eastAsia" w:ascii="仿宋_GB2312" w:hAnsi="仿宋" w:eastAsia="仿宋_GB2312" w:cs="宋体"/>
                <w:kern w:val="0"/>
                <w:sz w:val="18"/>
                <w:szCs w:val="18"/>
                <w:highlight w:val="none"/>
              </w:rPr>
              <w:t>营业收入（Y）</w:t>
            </w:r>
          </w:p>
        </w:tc>
        <w:tc>
          <w:tcPr>
            <w:tcW w:w="851" w:type="dxa"/>
            <w:tcBorders>
              <w:top w:val="nil"/>
              <w:left w:val="nil"/>
              <w:bottom w:val="single" w:color="auto" w:sz="4" w:space="0"/>
              <w:right w:val="single" w:color="auto" w:sz="4" w:space="0"/>
            </w:tcBorders>
            <w:noWrap w:val="0"/>
            <w:vAlign w:val="center"/>
          </w:tcPr>
          <w:p>
            <w:pPr>
              <w:widowControl/>
              <w:jc w:val="left"/>
              <w:rPr>
                <w:rFonts w:ascii="仿宋_GB2312" w:hAnsi="仿宋" w:eastAsia="仿宋_GB2312" w:cs="宋体"/>
                <w:kern w:val="0"/>
                <w:sz w:val="18"/>
                <w:szCs w:val="18"/>
                <w:highlight w:val="none"/>
              </w:rPr>
            </w:pPr>
            <w:r>
              <w:rPr>
                <w:rFonts w:hint="eastAsia" w:ascii="仿宋_GB2312" w:hAnsi="仿宋" w:eastAsia="仿宋_GB2312" w:cs="宋体"/>
                <w:kern w:val="0"/>
                <w:sz w:val="18"/>
                <w:szCs w:val="18"/>
                <w:highlight w:val="none"/>
              </w:rPr>
              <w:t>万元</w:t>
            </w:r>
          </w:p>
        </w:tc>
        <w:tc>
          <w:tcPr>
            <w:tcW w:w="1842" w:type="dxa"/>
            <w:tcBorders>
              <w:top w:val="nil"/>
              <w:left w:val="nil"/>
              <w:bottom w:val="single" w:color="auto" w:sz="4" w:space="0"/>
              <w:right w:val="single" w:color="auto" w:sz="4" w:space="0"/>
            </w:tcBorders>
            <w:noWrap w:val="0"/>
            <w:vAlign w:val="center"/>
          </w:tcPr>
          <w:p>
            <w:pPr>
              <w:widowControl/>
              <w:jc w:val="left"/>
              <w:rPr>
                <w:rFonts w:ascii="仿宋_GB2312" w:hAnsi="仿宋" w:eastAsia="仿宋_GB2312" w:cs="宋体"/>
                <w:kern w:val="0"/>
                <w:sz w:val="18"/>
                <w:szCs w:val="18"/>
                <w:highlight w:val="none"/>
              </w:rPr>
            </w:pPr>
            <w:r>
              <w:rPr>
                <w:rFonts w:hint="eastAsia" w:ascii="仿宋_GB2312" w:hAnsi="仿宋" w:eastAsia="仿宋_GB2312" w:cs="宋体"/>
                <w:kern w:val="0"/>
                <w:sz w:val="18"/>
                <w:szCs w:val="18"/>
                <w:highlight w:val="none"/>
              </w:rPr>
              <w:t>1000≤Y＜10000</w:t>
            </w:r>
          </w:p>
        </w:tc>
        <w:tc>
          <w:tcPr>
            <w:tcW w:w="1701" w:type="dxa"/>
            <w:tcBorders>
              <w:top w:val="nil"/>
              <w:left w:val="nil"/>
              <w:bottom w:val="single" w:color="auto" w:sz="4" w:space="0"/>
              <w:right w:val="single" w:color="auto" w:sz="4" w:space="0"/>
            </w:tcBorders>
            <w:noWrap w:val="0"/>
            <w:vAlign w:val="center"/>
          </w:tcPr>
          <w:p>
            <w:pPr>
              <w:widowControl/>
              <w:jc w:val="left"/>
              <w:rPr>
                <w:rFonts w:ascii="仿宋_GB2312" w:hAnsi="仿宋" w:eastAsia="仿宋_GB2312" w:cs="宋体"/>
                <w:kern w:val="0"/>
                <w:sz w:val="18"/>
                <w:szCs w:val="18"/>
                <w:highlight w:val="none"/>
              </w:rPr>
            </w:pPr>
            <w:r>
              <w:rPr>
                <w:rFonts w:hint="eastAsia" w:ascii="仿宋_GB2312" w:hAnsi="仿宋" w:eastAsia="仿宋_GB2312" w:cs="宋体"/>
                <w:kern w:val="0"/>
                <w:sz w:val="18"/>
                <w:szCs w:val="18"/>
                <w:highlight w:val="none"/>
              </w:rPr>
              <w:t>50≤Y＜1000</w:t>
            </w:r>
          </w:p>
        </w:tc>
        <w:tc>
          <w:tcPr>
            <w:tcW w:w="1134" w:type="dxa"/>
            <w:tcBorders>
              <w:top w:val="nil"/>
              <w:left w:val="nil"/>
              <w:bottom w:val="single" w:color="auto" w:sz="4" w:space="0"/>
              <w:right w:val="single" w:color="auto" w:sz="4" w:space="0"/>
            </w:tcBorders>
            <w:noWrap w:val="0"/>
            <w:vAlign w:val="center"/>
          </w:tcPr>
          <w:p>
            <w:pPr>
              <w:widowControl/>
              <w:jc w:val="left"/>
              <w:rPr>
                <w:rFonts w:ascii="仿宋_GB2312" w:hAnsi="仿宋" w:eastAsia="仿宋_GB2312" w:cs="宋体"/>
                <w:kern w:val="0"/>
                <w:sz w:val="18"/>
                <w:szCs w:val="18"/>
                <w:highlight w:val="none"/>
              </w:rPr>
            </w:pPr>
            <w:r>
              <w:rPr>
                <w:rFonts w:hint="eastAsia" w:ascii="仿宋_GB2312" w:hAnsi="仿宋" w:eastAsia="仿宋_GB2312" w:cs="宋体"/>
                <w:kern w:val="0"/>
                <w:sz w:val="18"/>
                <w:szCs w:val="18"/>
                <w:highlight w:val="none"/>
              </w:rPr>
              <w:t>Y＜50</w:t>
            </w:r>
          </w:p>
        </w:tc>
      </w:tr>
      <w:tr>
        <w:tblPrEx>
          <w:tblCellMar>
            <w:top w:w="0" w:type="dxa"/>
            <w:left w:w="108" w:type="dxa"/>
            <w:bottom w:w="0" w:type="dxa"/>
            <w:right w:w="108" w:type="dxa"/>
          </w:tblCellMar>
        </w:tblPrEx>
        <w:trPr>
          <w:trHeight w:val="225" w:hRule="atLeast"/>
        </w:trPr>
        <w:tc>
          <w:tcPr>
            <w:tcW w:w="1985" w:type="dxa"/>
            <w:vMerge w:val="restart"/>
            <w:tcBorders>
              <w:top w:val="nil"/>
              <w:left w:val="single" w:color="auto" w:sz="4" w:space="0"/>
              <w:bottom w:val="single" w:color="auto" w:sz="4" w:space="0"/>
              <w:right w:val="single" w:color="auto" w:sz="4" w:space="0"/>
            </w:tcBorders>
            <w:noWrap w:val="0"/>
            <w:vAlign w:val="bottom"/>
          </w:tcPr>
          <w:p>
            <w:pPr>
              <w:widowControl/>
              <w:jc w:val="center"/>
              <w:rPr>
                <w:rFonts w:ascii="仿宋_GB2312" w:hAnsi="仿宋" w:eastAsia="仿宋_GB2312" w:cs="宋体"/>
                <w:b/>
                <w:bCs/>
                <w:kern w:val="0"/>
                <w:sz w:val="18"/>
                <w:szCs w:val="18"/>
                <w:highlight w:val="none"/>
              </w:rPr>
            </w:pPr>
            <w:r>
              <w:rPr>
                <w:rFonts w:hint="eastAsia" w:ascii="仿宋_GB2312" w:hAnsi="仿宋" w:eastAsia="仿宋_GB2312" w:cs="宋体"/>
                <w:b/>
                <w:bCs/>
                <w:kern w:val="0"/>
                <w:sz w:val="18"/>
                <w:szCs w:val="18"/>
                <w:highlight w:val="none"/>
              </w:rPr>
              <w:t>房地产开发经营</w:t>
            </w:r>
          </w:p>
        </w:tc>
        <w:tc>
          <w:tcPr>
            <w:tcW w:w="1984" w:type="dxa"/>
            <w:tcBorders>
              <w:top w:val="nil"/>
              <w:left w:val="nil"/>
              <w:bottom w:val="single" w:color="auto" w:sz="4" w:space="0"/>
              <w:right w:val="single" w:color="auto" w:sz="4" w:space="0"/>
            </w:tcBorders>
            <w:noWrap w:val="0"/>
            <w:vAlign w:val="center"/>
          </w:tcPr>
          <w:p>
            <w:pPr>
              <w:widowControl/>
              <w:jc w:val="left"/>
              <w:rPr>
                <w:rFonts w:ascii="仿宋_GB2312" w:hAnsi="仿宋" w:eastAsia="仿宋_GB2312" w:cs="宋体"/>
                <w:kern w:val="0"/>
                <w:sz w:val="18"/>
                <w:szCs w:val="18"/>
                <w:highlight w:val="none"/>
              </w:rPr>
            </w:pPr>
            <w:r>
              <w:rPr>
                <w:rFonts w:hint="eastAsia" w:ascii="仿宋_GB2312" w:hAnsi="仿宋" w:eastAsia="仿宋_GB2312" w:cs="宋体"/>
                <w:kern w:val="0"/>
                <w:sz w:val="18"/>
                <w:szCs w:val="18"/>
                <w:highlight w:val="none"/>
              </w:rPr>
              <w:t>营业收入（Y）</w:t>
            </w:r>
          </w:p>
        </w:tc>
        <w:tc>
          <w:tcPr>
            <w:tcW w:w="851" w:type="dxa"/>
            <w:tcBorders>
              <w:top w:val="nil"/>
              <w:left w:val="nil"/>
              <w:bottom w:val="single" w:color="auto" w:sz="4" w:space="0"/>
              <w:right w:val="single" w:color="auto" w:sz="4" w:space="0"/>
            </w:tcBorders>
            <w:noWrap w:val="0"/>
            <w:vAlign w:val="center"/>
          </w:tcPr>
          <w:p>
            <w:pPr>
              <w:widowControl/>
              <w:jc w:val="left"/>
              <w:rPr>
                <w:rFonts w:ascii="仿宋_GB2312" w:hAnsi="仿宋" w:eastAsia="仿宋_GB2312" w:cs="宋体"/>
                <w:kern w:val="0"/>
                <w:sz w:val="18"/>
                <w:szCs w:val="18"/>
                <w:highlight w:val="none"/>
              </w:rPr>
            </w:pPr>
            <w:r>
              <w:rPr>
                <w:rFonts w:hint="eastAsia" w:ascii="仿宋_GB2312" w:hAnsi="仿宋" w:eastAsia="仿宋_GB2312" w:cs="宋体"/>
                <w:kern w:val="0"/>
                <w:sz w:val="18"/>
                <w:szCs w:val="18"/>
                <w:highlight w:val="none"/>
              </w:rPr>
              <w:t>万元</w:t>
            </w:r>
          </w:p>
        </w:tc>
        <w:tc>
          <w:tcPr>
            <w:tcW w:w="1842" w:type="dxa"/>
            <w:tcBorders>
              <w:top w:val="nil"/>
              <w:left w:val="nil"/>
              <w:bottom w:val="single" w:color="auto" w:sz="4" w:space="0"/>
              <w:right w:val="single" w:color="auto" w:sz="4" w:space="0"/>
            </w:tcBorders>
            <w:noWrap w:val="0"/>
            <w:vAlign w:val="center"/>
          </w:tcPr>
          <w:p>
            <w:pPr>
              <w:widowControl/>
              <w:jc w:val="left"/>
              <w:rPr>
                <w:rFonts w:ascii="仿宋_GB2312" w:hAnsi="仿宋" w:eastAsia="仿宋_GB2312" w:cs="宋体"/>
                <w:kern w:val="0"/>
                <w:sz w:val="18"/>
                <w:szCs w:val="18"/>
                <w:highlight w:val="none"/>
              </w:rPr>
            </w:pPr>
            <w:r>
              <w:rPr>
                <w:rFonts w:hint="eastAsia" w:ascii="仿宋_GB2312" w:hAnsi="仿宋" w:eastAsia="仿宋_GB2312" w:cs="宋体"/>
                <w:kern w:val="0"/>
                <w:sz w:val="18"/>
                <w:szCs w:val="18"/>
                <w:highlight w:val="none"/>
              </w:rPr>
              <w:t>1000≤Y＜200000</w:t>
            </w:r>
          </w:p>
        </w:tc>
        <w:tc>
          <w:tcPr>
            <w:tcW w:w="1701" w:type="dxa"/>
            <w:tcBorders>
              <w:top w:val="nil"/>
              <w:left w:val="nil"/>
              <w:bottom w:val="single" w:color="auto" w:sz="4" w:space="0"/>
              <w:right w:val="single" w:color="auto" w:sz="4" w:space="0"/>
            </w:tcBorders>
            <w:noWrap w:val="0"/>
            <w:vAlign w:val="center"/>
          </w:tcPr>
          <w:p>
            <w:pPr>
              <w:widowControl/>
              <w:jc w:val="left"/>
              <w:rPr>
                <w:rFonts w:ascii="仿宋_GB2312" w:hAnsi="仿宋" w:eastAsia="仿宋_GB2312" w:cs="宋体"/>
                <w:kern w:val="0"/>
                <w:sz w:val="18"/>
                <w:szCs w:val="18"/>
                <w:highlight w:val="none"/>
              </w:rPr>
            </w:pPr>
            <w:r>
              <w:rPr>
                <w:rFonts w:hint="eastAsia" w:ascii="仿宋_GB2312" w:hAnsi="仿宋" w:eastAsia="仿宋_GB2312" w:cs="宋体"/>
                <w:kern w:val="0"/>
                <w:sz w:val="18"/>
                <w:szCs w:val="18"/>
                <w:highlight w:val="none"/>
              </w:rPr>
              <w:t>100≤X＜1000</w:t>
            </w:r>
          </w:p>
        </w:tc>
        <w:tc>
          <w:tcPr>
            <w:tcW w:w="1134" w:type="dxa"/>
            <w:tcBorders>
              <w:top w:val="nil"/>
              <w:left w:val="nil"/>
              <w:bottom w:val="single" w:color="auto" w:sz="4" w:space="0"/>
              <w:right w:val="single" w:color="auto" w:sz="4" w:space="0"/>
            </w:tcBorders>
            <w:noWrap w:val="0"/>
            <w:vAlign w:val="center"/>
          </w:tcPr>
          <w:p>
            <w:pPr>
              <w:widowControl/>
              <w:jc w:val="left"/>
              <w:rPr>
                <w:rFonts w:ascii="仿宋_GB2312" w:hAnsi="仿宋" w:eastAsia="仿宋_GB2312" w:cs="宋体"/>
                <w:kern w:val="0"/>
                <w:sz w:val="18"/>
                <w:szCs w:val="18"/>
                <w:highlight w:val="none"/>
              </w:rPr>
            </w:pPr>
            <w:r>
              <w:rPr>
                <w:rFonts w:hint="eastAsia" w:ascii="仿宋_GB2312" w:hAnsi="仿宋" w:eastAsia="仿宋_GB2312" w:cs="宋体"/>
                <w:kern w:val="0"/>
                <w:sz w:val="18"/>
                <w:szCs w:val="18"/>
                <w:highlight w:val="none"/>
              </w:rPr>
              <w:t>X＜100</w:t>
            </w:r>
          </w:p>
        </w:tc>
      </w:tr>
      <w:tr>
        <w:tblPrEx>
          <w:tblCellMar>
            <w:top w:w="0" w:type="dxa"/>
            <w:left w:w="108" w:type="dxa"/>
            <w:bottom w:w="0" w:type="dxa"/>
            <w:right w:w="108" w:type="dxa"/>
          </w:tblCellMar>
        </w:tblPrEx>
        <w:trPr>
          <w:trHeight w:val="225" w:hRule="atLeast"/>
        </w:trPr>
        <w:tc>
          <w:tcPr>
            <w:tcW w:w="1985" w:type="dxa"/>
            <w:vMerge w:val="continue"/>
            <w:tcBorders>
              <w:top w:val="nil"/>
              <w:left w:val="single" w:color="auto" w:sz="4" w:space="0"/>
              <w:bottom w:val="single" w:color="auto" w:sz="4" w:space="0"/>
              <w:right w:val="single" w:color="auto" w:sz="4" w:space="0"/>
            </w:tcBorders>
            <w:noWrap w:val="0"/>
            <w:vAlign w:val="center"/>
          </w:tcPr>
          <w:p>
            <w:pPr>
              <w:widowControl/>
              <w:jc w:val="left"/>
              <w:rPr>
                <w:rFonts w:ascii="仿宋_GB2312" w:hAnsi="仿宋" w:eastAsia="仿宋_GB2312" w:cs="宋体"/>
                <w:b/>
                <w:bCs/>
                <w:kern w:val="0"/>
                <w:sz w:val="18"/>
                <w:szCs w:val="18"/>
                <w:highlight w:val="none"/>
              </w:rPr>
            </w:pPr>
          </w:p>
        </w:tc>
        <w:tc>
          <w:tcPr>
            <w:tcW w:w="1984" w:type="dxa"/>
            <w:tcBorders>
              <w:top w:val="nil"/>
              <w:left w:val="nil"/>
              <w:bottom w:val="single" w:color="auto" w:sz="4" w:space="0"/>
              <w:right w:val="single" w:color="auto" w:sz="4" w:space="0"/>
            </w:tcBorders>
            <w:noWrap w:val="0"/>
            <w:vAlign w:val="center"/>
          </w:tcPr>
          <w:p>
            <w:pPr>
              <w:widowControl/>
              <w:jc w:val="left"/>
              <w:rPr>
                <w:rFonts w:ascii="仿宋_GB2312" w:hAnsi="仿宋" w:eastAsia="仿宋_GB2312" w:cs="宋体"/>
                <w:kern w:val="0"/>
                <w:sz w:val="18"/>
                <w:szCs w:val="18"/>
                <w:highlight w:val="none"/>
              </w:rPr>
            </w:pPr>
            <w:r>
              <w:rPr>
                <w:rFonts w:hint="eastAsia" w:ascii="仿宋_GB2312" w:hAnsi="仿宋" w:eastAsia="仿宋_GB2312" w:cs="宋体"/>
                <w:kern w:val="0"/>
                <w:sz w:val="18"/>
                <w:szCs w:val="18"/>
                <w:highlight w:val="none"/>
              </w:rPr>
              <w:t>资产总额（Z）</w:t>
            </w:r>
          </w:p>
        </w:tc>
        <w:tc>
          <w:tcPr>
            <w:tcW w:w="851" w:type="dxa"/>
            <w:tcBorders>
              <w:top w:val="nil"/>
              <w:left w:val="nil"/>
              <w:bottom w:val="single" w:color="auto" w:sz="4" w:space="0"/>
              <w:right w:val="single" w:color="auto" w:sz="4" w:space="0"/>
            </w:tcBorders>
            <w:noWrap w:val="0"/>
            <w:vAlign w:val="center"/>
          </w:tcPr>
          <w:p>
            <w:pPr>
              <w:widowControl/>
              <w:jc w:val="left"/>
              <w:rPr>
                <w:rFonts w:ascii="仿宋_GB2312" w:hAnsi="仿宋" w:eastAsia="仿宋_GB2312" w:cs="宋体"/>
                <w:kern w:val="0"/>
                <w:sz w:val="18"/>
                <w:szCs w:val="18"/>
                <w:highlight w:val="none"/>
              </w:rPr>
            </w:pPr>
            <w:r>
              <w:rPr>
                <w:rFonts w:hint="eastAsia" w:ascii="仿宋_GB2312" w:hAnsi="仿宋" w:eastAsia="仿宋_GB2312" w:cs="宋体"/>
                <w:kern w:val="0"/>
                <w:sz w:val="18"/>
                <w:szCs w:val="18"/>
                <w:highlight w:val="none"/>
              </w:rPr>
              <w:t>万元</w:t>
            </w:r>
          </w:p>
        </w:tc>
        <w:tc>
          <w:tcPr>
            <w:tcW w:w="1842" w:type="dxa"/>
            <w:tcBorders>
              <w:top w:val="nil"/>
              <w:left w:val="nil"/>
              <w:bottom w:val="single" w:color="auto" w:sz="4" w:space="0"/>
              <w:right w:val="single" w:color="auto" w:sz="4" w:space="0"/>
            </w:tcBorders>
            <w:noWrap w:val="0"/>
            <w:vAlign w:val="center"/>
          </w:tcPr>
          <w:p>
            <w:pPr>
              <w:widowControl/>
              <w:jc w:val="left"/>
              <w:rPr>
                <w:rFonts w:ascii="仿宋_GB2312" w:hAnsi="仿宋" w:eastAsia="仿宋_GB2312" w:cs="宋体"/>
                <w:kern w:val="0"/>
                <w:sz w:val="18"/>
                <w:szCs w:val="18"/>
                <w:highlight w:val="none"/>
              </w:rPr>
            </w:pPr>
            <w:r>
              <w:rPr>
                <w:rFonts w:hint="eastAsia" w:ascii="仿宋_GB2312" w:hAnsi="仿宋" w:eastAsia="仿宋_GB2312" w:cs="宋体"/>
                <w:kern w:val="0"/>
                <w:sz w:val="18"/>
                <w:szCs w:val="18"/>
                <w:highlight w:val="none"/>
              </w:rPr>
              <w:t>5000≤Z＜10000</w:t>
            </w:r>
          </w:p>
        </w:tc>
        <w:tc>
          <w:tcPr>
            <w:tcW w:w="1701" w:type="dxa"/>
            <w:tcBorders>
              <w:top w:val="nil"/>
              <w:left w:val="nil"/>
              <w:bottom w:val="single" w:color="auto" w:sz="4" w:space="0"/>
              <w:right w:val="single" w:color="auto" w:sz="4" w:space="0"/>
            </w:tcBorders>
            <w:noWrap w:val="0"/>
            <w:vAlign w:val="center"/>
          </w:tcPr>
          <w:p>
            <w:pPr>
              <w:widowControl/>
              <w:jc w:val="left"/>
              <w:rPr>
                <w:rFonts w:ascii="仿宋_GB2312" w:hAnsi="仿宋" w:eastAsia="仿宋_GB2312" w:cs="宋体"/>
                <w:kern w:val="0"/>
                <w:sz w:val="18"/>
                <w:szCs w:val="18"/>
                <w:highlight w:val="none"/>
              </w:rPr>
            </w:pPr>
            <w:r>
              <w:rPr>
                <w:rFonts w:hint="eastAsia" w:ascii="仿宋_GB2312" w:hAnsi="仿宋" w:eastAsia="仿宋_GB2312" w:cs="宋体"/>
                <w:kern w:val="0"/>
                <w:sz w:val="18"/>
                <w:szCs w:val="18"/>
                <w:highlight w:val="none"/>
              </w:rPr>
              <w:t>2000≤Y＜5000</w:t>
            </w:r>
          </w:p>
        </w:tc>
        <w:tc>
          <w:tcPr>
            <w:tcW w:w="1134" w:type="dxa"/>
            <w:tcBorders>
              <w:top w:val="nil"/>
              <w:left w:val="nil"/>
              <w:bottom w:val="single" w:color="auto" w:sz="4" w:space="0"/>
              <w:right w:val="single" w:color="auto" w:sz="4" w:space="0"/>
            </w:tcBorders>
            <w:noWrap w:val="0"/>
            <w:vAlign w:val="center"/>
          </w:tcPr>
          <w:p>
            <w:pPr>
              <w:widowControl/>
              <w:jc w:val="left"/>
              <w:rPr>
                <w:rFonts w:ascii="仿宋_GB2312" w:hAnsi="仿宋" w:eastAsia="仿宋_GB2312" w:cs="宋体"/>
                <w:kern w:val="0"/>
                <w:sz w:val="18"/>
                <w:szCs w:val="18"/>
                <w:highlight w:val="none"/>
              </w:rPr>
            </w:pPr>
            <w:r>
              <w:rPr>
                <w:rFonts w:hint="eastAsia" w:ascii="仿宋_GB2312" w:hAnsi="仿宋" w:eastAsia="仿宋_GB2312" w:cs="宋体"/>
                <w:kern w:val="0"/>
                <w:sz w:val="18"/>
                <w:szCs w:val="18"/>
                <w:highlight w:val="none"/>
              </w:rPr>
              <w:t>Y＜2000</w:t>
            </w:r>
          </w:p>
        </w:tc>
      </w:tr>
      <w:tr>
        <w:tblPrEx>
          <w:tblCellMar>
            <w:top w:w="0" w:type="dxa"/>
            <w:left w:w="108" w:type="dxa"/>
            <w:bottom w:w="0" w:type="dxa"/>
            <w:right w:w="108" w:type="dxa"/>
          </w:tblCellMar>
        </w:tblPrEx>
        <w:trPr>
          <w:trHeight w:val="225" w:hRule="atLeast"/>
        </w:trPr>
        <w:tc>
          <w:tcPr>
            <w:tcW w:w="1985" w:type="dxa"/>
            <w:vMerge w:val="restart"/>
            <w:tcBorders>
              <w:top w:val="nil"/>
              <w:left w:val="single" w:color="auto" w:sz="4" w:space="0"/>
              <w:bottom w:val="single" w:color="auto" w:sz="4" w:space="0"/>
              <w:right w:val="single" w:color="auto" w:sz="4" w:space="0"/>
            </w:tcBorders>
            <w:noWrap w:val="0"/>
            <w:vAlign w:val="bottom"/>
          </w:tcPr>
          <w:p>
            <w:pPr>
              <w:widowControl/>
              <w:jc w:val="center"/>
              <w:rPr>
                <w:rFonts w:ascii="仿宋_GB2312" w:hAnsi="仿宋" w:eastAsia="仿宋_GB2312" w:cs="宋体"/>
                <w:b/>
                <w:bCs/>
                <w:kern w:val="0"/>
                <w:sz w:val="18"/>
                <w:szCs w:val="18"/>
                <w:highlight w:val="none"/>
              </w:rPr>
            </w:pPr>
            <w:r>
              <w:rPr>
                <w:rFonts w:hint="eastAsia" w:ascii="仿宋_GB2312" w:hAnsi="仿宋" w:eastAsia="仿宋_GB2312" w:cs="宋体"/>
                <w:b/>
                <w:bCs/>
                <w:kern w:val="0"/>
                <w:sz w:val="18"/>
                <w:szCs w:val="18"/>
                <w:highlight w:val="none"/>
              </w:rPr>
              <w:t>物业管理</w:t>
            </w:r>
          </w:p>
        </w:tc>
        <w:tc>
          <w:tcPr>
            <w:tcW w:w="1984" w:type="dxa"/>
            <w:tcBorders>
              <w:top w:val="nil"/>
              <w:left w:val="nil"/>
              <w:bottom w:val="single" w:color="auto" w:sz="4" w:space="0"/>
              <w:right w:val="single" w:color="auto" w:sz="4" w:space="0"/>
            </w:tcBorders>
            <w:noWrap w:val="0"/>
            <w:vAlign w:val="center"/>
          </w:tcPr>
          <w:p>
            <w:pPr>
              <w:widowControl/>
              <w:jc w:val="left"/>
              <w:rPr>
                <w:rFonts w:ascii="仿宋_GB2312" w:hAnsi="仿宋" w:eastAsia="仿宋_GB2312" w:cs="宋体"/>
                <w:kern w:val="0"/>
                <w:sz w:val="18"/>
                <w:szCs w:val="18"/>
                <w:highlight w:val="none"/>
              </w:rPr>
            </w:pPr>
            <w:r>
              <w:rPr>
                <w:rFonts w:hint="eastAsia" w:ascii="仿宋_GB2312" w:hAnsi="仿宋" w:eastAsia="仿宋_GB2312" w:cs="宋体"/>
                <w:kern w:val="0"/>
                <w:sz w:val="18"/>
                <w:szCs w:val="18"/>
                <w:highlight w:val="none"/>
              </w:rPr>
              <w:t>从业人员（X）</w:t>
            </w:r>
          </w:p>
        </w:tc>
        <w:tc>
          <w:tcPr>
            <w:tcW w:w="851" w:type="dxa"/>
            <w:tcBorders>
              <w:top w:val="nil"/>
              <w:left w:val="nil"/>
              <w:bottom w:val="single" w:color="auto" w:sz="4" w:space="0"/>
              <w:right w:val="single" w:color="auto" w:sz="4" w:space="0"/>
            </w:tcBorders>
            <w:noWrap w:val="0"/>
            <w:vAlign w:val="center"/>
          </w:tcPr>
          <w:p>
            <w:pPr>
              <w:widowControl/>
              <w:jc w:val="left"/>
              <w:rPr>
                <w:rFonts w:ascii="仿宋_GB2312" w:hAnsi="仿宋" w:eastAsia="仿宋_GB2312" w:cs="宋体"/>
                <w:kern w:val="0"/>
                <w:sz w:val="18"/>
                <w:szCs w:val="18"/>
                <w:highlight w:val="none"/>
              </w:rPr>
            </w:pPr>
            <w:r>
              <w:rPr>
                <w:rFonts w:hint="eastAsia" w:ascii="仿宋_GB2312" w:hAnsi="仿宋" w:eastAsia="仿宋_GB2312" w:cs="宋体"/>
                <w:kern w:val="0"/>
                <w:sz w:val="18"/>
                <w:szCs w:val="18"/>
                <w:highlight w:val="none"/>
              </w:rPr>
              <w:t>人</w:t>
            </w:r>
          </w:p>
        </w:tc>
        <w:tc>
          <w:tcPr>
            <w:tcW w:w="1842" w:type="dxa"/>
            <w:tcBorders>
              <w:top w:val="nil"/>
              <w:left w:val="nil"/>
              <w:bottom w:val="single" w:color="auto" w:sz="4" w:space="0"/>
              <w:right w:val="single" w:color="auto" w:sz="4" w:space="0"/>
            </w:tcBorders>
            <w:noWrap w:val="0"/>
            <w:vAlign w:val="center"/>
          </w:tcPr>
          <w:p>
            <w:pPr>
              <w:widowControl/>
              <w:jc w:val="left"/>
              <w:rPr>
                <w:rFonts w:ascii="仿宋_GB2312" w:hAnsi="仿宋" w:eastAsia="仿宋_GB2312" w:cs="宋体"/>
                <w:kern w:val="0"/>
                <w:sz w:val="18"/>
                <w:szCs w:val="18"/>
                <w:highlight w:val="none"/>
              </w:rPr>
            </w:pPr>
            <w:r>
              <w:rPr>
                <w:rFonts w:hint="eastAsia" w:ascii="仿宋_GB2312" w:hAnsi="仿宋" w:eastAsia="仿宋_GB2312" w:cs="宋体"/>
                <w:kern w:val="0"/>
                <w:sz w:val="18"/>
                <w:szCs w:val="18"/>
                <w:highlight w:val="none"/>
              </w:rPr>
              <w:t>300≤X＜1000</w:t>
            </w:r>
          </w:p>
        </w:tc>
        <w:tc>
          <w:tcPr>
            <w:tcW w:w="1701" w:type="dxa"/>
            <w:tcBorders>
              <w:top w:val="nil"/>
              <w:left w:val="nil"/>
              <w:bottom w:val="single" w:color="auto" w:sz="4" w:space="0"/>
              <w:right w:val="single" w:color="auto" w:sz="4" w:space="0"/>
            </w:tcBorders>
            <w:noWrap w:val="0"/>
            <w:vAlign w:val="center"/>
          </w:tcPr>
          <w:p>
            <w:pPr>
              <w:widowControl/>
              <w:jc w:val="left"/>
              <w:rPr>
                <w:rFonts w:ascii="仿宋_GB2312" w:hAnsi="仿宋" w:eastAsia="仿宋_GB2312" w:cs="宋体"/>
                <w:kern w:val="0"/>
                <w:sz w:val="18"/>
                <w:szCs w:val="18"/>
                <w:highlight w:val="none"/>
              </w:rPr>
            </w:pPr>
            <w:r>
              <w:rPr>
                <w:rFonts w:hint="eastAsia" w:ascii="仿宋_GB2312" w:hAnsi="仿宋" w:eastAsia="仿宋_GB2312" w:cs="宋体"/>
                <w:kern w:val="0"/>
                <w:sz w:val="18"/>
                <w:szCs w:val="18"/>
                <w:highlight w:val="none"/>
              </w:rPr>
              <w:t>100≤X＜300</w:t>
            </w:r>
          </w:p>
        </w:tc>
        <w:tc>
          <w:tcPr>
            <w:tcW w:w="1134" w:type="dxa"/>
            <w:tcBorders>
              <w:top w:val="nil"/>
              <w:left w:val="nil"/>
              <w:bottom w:val="single" w:color="auto" w:sz="4" w:space="0"/>
              <w:right w:val="single" w:color="auto" w:sz="4" w:space="0"/>
            </w:tcBorders>
            <w:noWrap w:val="0"/>
            <w:vAlign w:val="center"/>
          </w:tcPr>
          <w:p>
            <w:pPr>
              <w:widowControl/>
              <w:jc w:val="left"/>
              <w:rPr>
                <w:rFonts w:ascii="仿宋_GB2312" w:hAnsi="仿宋" w:eastAsia="仿宋_GB2312" w:cs="宋体"/>
                <w:kern w:val="0"/>
                <w:sz w:val="18"/>
                <w:szCs w:val="18"/>
                <w:highlight w:val="none"/>
              </w:rPr>
            </w:pPr>
            <w:r>
              <w:rPr>
                <w:rFonts w:hint="eastAsia" w:ascii="仿宋_GB2312" w:hAnsi="仿宋" w:eastAsia="仿宋_GB2312" w:cs="宋体"/>
                <w:kern w:val="0"/>
                <w:sz w:val="18"/>
                <w:szCs w:val="18"/>
                <w:highlight w:val="none"/>
              </w:rPr>
              <w:t>X＜100</w:t>
            </w:r>
          </w:p>
        </w:tc>
      </w:tr>
      <w:tr>
        <w:tblPrEx>
          <w:tblCellMar>
            <w:top w:w="0" w:type="dxa"/>
            <w:left w:w="108" w:type="dxa"/>
            <w:bottom w:w="0" w:type="dxa"/>
            <w:right w:w="108" w:type="dxa"/>
          </w:tblCellMar>
        </w:tblPrEx>
        <w:trPr>
          <w:trHeight w:val="225" w:hRule="atLeast"/>
        </w:trPr>
        <w:tc>
          <w:tcPr>
            <w:tcW w:w="1985" w:type="dxa"/>
            <w:vMerge w:val="continue"/>
            <w:tcBorders>
              <w:top w:val="nil"/>
              <w:left w:val="single" w:color="auto" w:sz="4" w:space="0"/>
              <w:bottom w:val="single" w:color="auto" w:sz="4" w:space="0"/>
              <w:right w:val="single" w:color="auto" w:sz="4" w:space="0"/>
            </w:tcBorders>
            <w:noWrap w:val="0"/>
            <w:vAlign w:val="center"/>
          </w:tcPr>
          <w:p>
            <w:pPr>
              <w:widowControl/>
              <w:jc w:val="left"/>
              <w:rPr>
                <w:rFonts w:ascii="仿宋_GB2312" w:hAnsi="仿宋" w:eastAsia="仿宋_GB2312" w:cs="宋体"/>
                <w:b/>
                <w:bCs/>
                <w:kern w:val="0"/>
                <w:sz w:val="18"/>
                <w:szCs w:val="18"/>
                <w:highlight w:val="none"/>
              </w:rPr>
            </w:pPr>
          </w:p>
        </w:tc>
        <w:tc>
          <w:tcPr>
            <w:tcW w:w="1984" w:type="dxa"/>
            <w:tcBorders>
              <w:top w:val="nil"/>
              <w:left w:val="nil"/>
              <w:bottom w:val="single" w:color="auto" w:sz="4" w:space="0"/>
              <w:right w:val="single" w:color="auto" w:sz="4" w:space="0"/>
            </w:tcBorders>
            <w:noWrap w:val="0"/>
            <w:vAlign w:val="center"/>
          </w:tcPr>
          <w:p>
            <w:pPr>
              <w:widowControl/>
              <w:jc w:val="left"/>
              <w:rPr>
                <w:rFonts w:ascii="仿宋_GB2312" w:hAnsi="仿宋" w:eastAsia="仿宋_GB2312" w:cs="宋体"/>
                <w:kern w:val="0"/>
                <w:sz w:val="18"/>
                <w:szCs w:val="18"/>
                <w:highlight w:val="none"/>
              </w:rPr>
            </w:pPr>
            <w:r>
              <w:rPr>
                <w:rFonts w:hint="eastAsia" w:ascii="仿宋_GB2312" w:hAnsi="仿宋" w:eastAsia="仿宋_GB2312" w:cs="宋体"/>
                <w:kern w:val="0"/>
                <w:sz w:val="18"/>
                <w:szCs w:val="18"/>
                <w:highlight w:val="none"/>
              </w:rPr>
              <w:t>营业收入（Y）</w:t>
            </w:r>
          </w:p>
        </w:tc>
        <w:tc>
          <w:tcPr>
            <w:tcW w:w="851" w:type="dxa"/>
            <w:tcBorders>
              <w:top w:val="nil"/>
              <w:left w:val="nil"/>
              <w:bottom w:val="single" w:color="auto" w:sz="4" w:space="0"/>
              <w:right w:val="single" w:color="auto" w:sz="4" w:space="0"/>
            </w:tcBorders>
            <w:noWrap w:val="0"/>
            <w:vAlign w:val="center"/>
          </w:tcPr>
          <w:p>
            <w:pPr>
              <w:widowControl/>
              <w:jc w:val="left"/>
              <w:rPr>
                <w:rFonts w:ascii="仿宋_GB2312" w:hAnsi="仿宋" w:eastAsia="仿宋_GB2312" w:cs="宋体"/>
                <w:kern w:val="0"/>
                <w:sz w:val="18"/>
                <w:szCs w:val="18"/>
                <w:highlight w:val="none"/>
              </w:rPr>
            </w:pPr>
            <w:r>
              <w:rPr>
                <w:rFonts w:hint="eastAsia" w:ascii="仿宋_GB2312" w:hAnsi="仿宋" w:eastAsia="仿宋_GB2312" w:cs="宋体"/>
                <w:kern w:val="0"/>
                <w:sz w:val="18"/>
                <w:szCs w:val="18"/>
                <w:highlight w:val="none"/>
              </w:rPr>
              <w:t>万元</w:t>
            </w:r>
          </w:p>
        </w:tc>
        <w:tc>
          <w:tcPr>
            <w:tcW w:w="1842" w:type="dxa"/>
            <w:tcBorders>
              <w:top w:val="nil"/>
              <w:left w:val="nil"/>
              <w:bottom w:val="single" w:color="auto" w:sz="4" w:space="0"/>
              <w:right w:val="single" w:color="auto" w:sz="4" w:space="0"/>
            </w:tcBorders>
            <w:noWrap w:val="0"/>
            <w:vAlign w:val="center"/>
          </w:tcPr>
          <w:p>
            <w:pPr>
              <w:widowControl/>
              <w:jc w:val="left"/>
              <w:rPr>
                <w:rFonts w:ascii="仿宋_GB2312" w:hAnsi="仿宋" w:eastAsia="仿宋_GB2312" w:cs="宋体"/>
                <w:kern w:val="0"/>
                <w:sz w:val="18"/>
                <w:szCs w:val="18"/>
                <w:highlight w:val="none"/>
              </w:rPr>
            </w:pPr>
            <w:r>
              <w:rPr>
                <w:rFonts w:hint="eastAsia" w:ascii="仿宋_GB2312" w:hAnsi="仿宋" w:eastAsia="仿宋_GB2312" w:cs="宋体"/>
                <w:kern w:val="0"/>
                <w:sz w:val="18"/>
                <w:szCs w:val="18"/>
                <w:highlight w:val="none"/>
              </w:rPr>
              <w:t>1000≤Y＜5000</w:t>
            </w:r>
          </w:p>
        </w:tc>
        <w:tc>
          <w:tcPr>
            <w:tcW w:w="1701" w:type="dxa"/>
            <w:tcBorders>
              <w:top w:val="nil"/>
              <w:left w:val="nil"/>
              <w:bottom w:val="single" w:color="auto" w:sz="4" w:space="0"/>
              <w:right w:val="single" w:color="auto" w:sz="4" w:space="0"/>
            </w:tcBorders>
            <w:noWrap w:val="0"/>
            <w:vAlign w:val="center"/>
          </w:tcPr>
          <w:p>
            <w:pPr>
              <w:widowControl/>
              <w:jc w:val="left"/>
              <w:rPr>
                <w:rFonts w:ascii="仿宋_GB2312" w:hAnsi="仿宋" w:eastAsia="仿宋_GB2312" w:cs="宋体"/>
                <w:kern w:val="0"/>
                <w:sz w:val="18"/>
                <w:szCs w:val="18"/>
                <w:highlight w:val="none"/>
              </w:rPr>
            </w:pPr>
            <w:r>
              <w:rPr>
                <w:rFonts w:hint="eastAsia" w:ascii="仿宋_GB2312" w:hAnsi="仿宋" w:eastAsia="仿宋_GB2312" w:cs="宋体"/>
                <w:kern w:val="0"/>
                <w:sz w:val="18"/>
                <w:szCs w:val="18"/>
                <w:highlight w:val="none"/>
              </w:rPr>
              <w:t>500≤Y＜1000</w:t>
            </w:r>
          </w:p>
        </w:tc>
        <w:tc>
          <w:tcPr>
            <w:tcW w:w="1134" w:type="dxa"/>
            <w:tcBorders>
              <w:top w:val="nil"/>
              <w:left w:val="nil"/>
              <w:bottom w:val="single" w:color="auto" w:sz="4" w:space="0"/>
              <w:right w:val="single" w:color="auto" w:sz="4" w:space="0"/>
            </w:tcBorders>
            <w:noWrap w:val="0"/>
            <w:vAlign w:val="center"/>
          </w:tcPr>
          <w:p>
            <w:pPr>
              <w:widowControl/>
              <w:jc w:val="left"/>
              <w:rPr>
                <w:rFonts w:ascii="仿宋_GB2312" w:hAnsi="仿宋" w:eastAsia="仿宋_GB2312" w:cs="宋体"/>
                <w:kern w:val="0"/>
                <w:sz w:val="18"/>
                <w:szCs w:val="18"/>
                <w:highlight w:val="none"/>
              </w:rPr>
            </w:pPr>
            <w:r>
              <w:rPr>
                <w:rFonts w:hint="eastAsia" w:ascii="仿宋_GB2312" w:hAnsi="仿宋" w:eastAsia="仿宋_GB2312" w:cs="宋体"/>
                <w:kern w:val="0"/>
                <w:sz w:val="18"/>
                <w:szCs w:val="18"/>
                <w:highlight w:val="none"/>
              </w:rPr>
              <w:t>Y＜500</w:t>
            </w:r>
          </w:p>
        </w:tc>
      </w:tr>
      <w:tr>
        <w:tblPrEx>
          <w:tblCellMar>
            <w:top w:w="0" w:type="dxa"/>
            <w:left w:w="108" w:type="dxa"/>
            <w:bottom w:w="0" w:type="dxa"/>
            <w:right w:w="108" w:type="dxa"/>
          </w:tblCellMar>
        </w:tblPrEx>
        <w:trPr>
          <w:trHeight w:val="225" w:hRule="atLeast"/>
        </w:trPr>
        <w:tc>
          <w:tcPr>
            <w:tcW w:w="1985" w:type="dxa"/>
            <w:vMerge w:val="restart"/>
            <w:tcBorders>
              <w:top w:val="nil"/>
              <w:left w:val="single" w:color="auto" w:sz="4" w:space="0"/>
              <w:bottom w:val="single" w:color="auto" w:sz="4" w:space="0"/>
              <w:right w:val="single" w:color="auto" w:sz="4" w:space="0"/>
            </w:tcBorders>
            <w:noWrap w:val="0"/>
            <w:vAlign w:val="bottom"/>
          </w:tcPr>
          <w:p>
            <w:pPr>
              <w:widowControl/>
              <w:jc w:val="center"/>
              <w:rPr>
                <w:rFonts w:ascii="仿宋_GB2312" w:hAnsi="仿宋" w:eastAsia="仿宋_GB2312" w:cs="宋体"/>
                <w:b/>
                <w:bCs/>
                <w:kern w:val="0"/>
                <w:sz w:val="18"/>
                <w:szCs w:val="18"/>
                <w:highlight w:val="none"/>
              </w:rPr>
            </w:pPr>
            <w:r>
              <w:rPr>
                <w:rFonts w:hint="eastAsia" w:ascii="仿宋_GB2312" w:hAnsi="仿宋" w:eastAsia="仿宋_GB2312" w:cs="宋体"/>
                <w:b/>
                <w:bCs/>
                <w:kern w:val="0"/>
                <w:sz w:val="18"/>
                <w:szCs w:val="18"/>
                <w:highlight w:val="none"/>
              </w:rPr>
              <w:t>租赁和商务服务业</w:t>
            </w:r>
          </w:p>
        </w:tc>
        <w:tc>
          <w:tcPr>
            <w:tcW w:w="1984" w:type="dxa"/>
            <w:tcBorders>
              <w:top w:val="nil"/>
              <w:left w:val="nil"/>
              <w:bottom w:val="single" w:color="auto" w:sz="4" w:space="0"/>
              <w:right w:val="single" w:color="auto" w:sz="4" w:space="0"/>
            </w:tcBorders>
            <w:noWrap w:val="0"/>
            <w:vAlign w:val="center"/>
          </w:tcPr>
          <w:p>
            <w:pPr>
              <w:widowControl/>
              <w:jc w:val="left"/>
              <w:rPr>
                <w:rFonts w:ascii="仿宋_GB2312" w:hAnsi="仿宋" w:eastAsia="仿宋_GB2312" w:cs="宋体"/>
                <w:kern w:val="0"/>
                <w:sz w:val="18"/>
                <w:szCs w:val="18"/>
                <w:highlight w:val="none"/>
              </w:rPr>
            </w:pPr>
            <w:r>
              <w:rPr>
                <w:rFonts w:hint="eastAsia" w:ascii="仿宋_GB2312" w:hAnsi="仿宋" w:eastAsia="仿宋_GB2312" w:cs="宋体"/>
                <w:kern w:val="0"/>
                <w:sz w:val="18"/>
                <w:szCs w:val="18"/>
                <w:highlight w:val="none"/>
              </w:rPr>
              <w:t>从业人员（X）</w:t>
            </w:r>
          </w:p>
        </w:tc>
        <w:tc>
          <w:tcPr>
            <w:tcW w:w="851" w:type="dxa"/>
            <w:tcBorders>
              <w:top w:val="nil"/>
              <w:left w:val="nil"/>
              <w:bottom w:val="single" w:color="auto" w:sz="4" w:space="0"/>
              <w:right w:val="single" w:color="auto" w:sz="4" w:space="0"/>
            </w:tcBorders>
            <w:noWrap w:val="0"/>
            <w:vAlign w:val="center"/>
          </w:tcPr>
          <w:p>
            <w:pPr>
              <w:widowControl/>
              <w:jc w:val="left"/>
              <w:rPr>
                <w:rFonts w:ascii="仿宋_GB2312" w:hAnsi="仿宋" w:eastAsia="仿宋_GB2312" w:cs="宋体"/>
                <w:kern w:val="0"/>
                <w:sz w:val="18"/>
                <w:szCs w:val="18"/>
                <w:highlight w:val="none"/>
              </w:rPr>
            </w:pPr>
            <w:r>
              <w:rPr>
                <w:rFonts w:hint="eastAsia" w:ascii="仿宋_GB2312" w:hAnsi="仿宋" w:eastAsia="仿宋_GB2312" w:cs="宋体"/>
                <w:kern w:val="0"/>
                <w:sz w:val="18"/>
                <w:szCs w:val="18"/>
                <w:highlight w:val="none"/>
              </w:rPr>
              <w:t>人</w:t>
            </w:r>
          </w:p>
        </w:tc>
        <w:tc>
          <w:tcPr>
            <w:tcW w:w="1842" w:type="dxa"/>
            <w:tcBorders>
              <w:top w:val="nil"/>
              <w:left w:val="nil"/>
              <w:bottom w:val="single" w:color="auto" w:sz="4" w:space="0"/>
              <w:right w:val="single" w:color="auto" w:sz="4" w:space="0"/>
            </w:tcBorders>
            <w:noWrap w:val="0"/>
            <w:vAlign w:val="center"/>
          </w:tcPr>
          <w:p>
            <w:pPr>
              <w:widowControl/>
              <w:jc w:val="left"/>
              <w:rPr>
                <w:rFonts w:ascii="仿宋_GB2312" w:hAnsi="仿宋" w:eastAsia="仿宋_GB2312" w:cs="宋体"/>
                <w:kern w:val="0"/>
                <w:sz w:val="18"/>
                <w:szCs w:val="18"/>
                <w:highlight w:val="none"/>
              </w:rPr>
            </w:pPr>
            <w:r>
              <w:rPr>
                <w:rFonts w:hint="eastAsia" w:ascii="仿宋_GB2312" w:hAnsi="仿宋" w:eastAsia="仿宋_GB2312" w:cs="宋体"/>
                <w:kern w:val="0"/>
                <w:sz w:val="18"/>
                <w:szCs w:val="18"/>
                <w:highlight w:val="none"/>
              </w:rPr>
              <w:t>100≤X＜300</w:t>
            </w:r>
          </w:p>
        </w:tc>
        <w:tc>
          <w:tcPr>
            <w:tcW w:w="1701" w:type="dxa"/>
            <w:tcBorders>
              <w:top w:val="nil"/>
              <w:left w:val="nil"/>
              <w:bottom w:val="single" w:color="auto" w:sz="4" w:space="0"/>
              <w:right w:val="single" w:color="auto" w:sz="4" w:space="0"/>
            </w:tcBorders>
            <w:noWrap w:val="0"/>
            <w:vAlign w:val="center"/>
          </w:tcPr>
          <w:p>
            <w:pPr>
              <w:widowControl/>
              <w:jc w:val="left"/>
              <w:rPr>
                <w:rFonts w:ascii="仿宋_GB2312" w:hAnsi="仿宋" w:eastAsia="仿宋_GB2312" w:cs="宋体"/>
                <w:kern w:val="0"/>
                <w:sz w:val="18"/>
                <w:szCs w:val="18"/>
                <w:highlight w:val="none"/>
              </w:rPr>
            </w:pPr>
            <w:r>
              <w:rPr>
                <w:rFonts w:hint="eastAsia" w:ascii="仿宋_GB2312" w:hAnsi="仿宋" w:eastAsia="仿宋_GB2312" w:cs="宋体"/>
                <w:kern w:val="0"/>
                <w:sz w:val="18"/>
                <w:szCs w:val="18"/>
                <w:highlight w:val="none"/>
              </w:rPr>
              <w:t>10≤X＜100</w:t>
            </w:r>
          </w:p>
        </w:tc>
        <w:tc>
          <w:tcPr>
            <w:tcW w:w="1134" w:type="dxa"/>
            <w:tcBorders>
              <w:top w:val="nil"/>
              <w:left w:val="nil"/>
              <w:bottom w:val="single" w:color="auto" w:sz="4" w:space="0"/>
              <w:right w:val="single" w:color="auto" w:sz="4" w:space="0"/>
            </w:tcBorders>
            <w:noWrap w:val="0"/>
            <w:vAlign w:val="center"/>
          </w:tcPr>
          <w:p>
            <w:pPr>
              <w:widowControl/>
              <w:jc w:val="left"/>
              <w:rPr>
                <w:rFonts w:ascii="仿宋_GB2312" w:hAnsi="仿宋" w:eastAsia="仿宋_GB2312" w:cs="宋体"/>
                <w:kern w:val="0"/>
                <w:sz w:val="18"/>
                <w:szCs w:val="18"/>
                <w:highlight w:val="none"/>
              </w:rPr>
            </w:pPr>
            <w:r>
              <w:rPr>
                <w:rFonts w:hint="eastAsia" w:ascii="仿宋_GB2312" w:hAnsi="仿宋" w:eastAsia="仿宋_GB2312" w:cs="宋体"/>
                <w:kern w:val="0"/>
                <w:sz w:val="18"/>
                <w:szCs w:val="18"/>
                <w:highlight w:val="none"/>
              </w:rPr>
              <w:t>X＜10</w:t>
            </w:r>
          </w:p>
        </w:tc>
      </w:tr>
      <w:tr>
        <w:tblPrEx>
          <w:tblCellMar>
            <w:top w:w="0" w:type="dxa"/>
            <w:left w:w="108" w:type="dxa"/>
            <w:bottom w:w="0" w:type="dxa"/>
            <w:right w:w="108" w:type="dxa"/>
          </w:tblCellMar>
        </w:tblPrEx>
        <w:trPr>
          <w:trHeight w:val="225" w:hRule="atLeast"/>
        </w:trPr>
        <w:tc>
          <w:tcPr>
            <w:tcW w:w="1985" w:type="dxa"/>
            <w:vMerge w:val="continue"/>
            <w:tcBorders>
              <w:top w:val="nil"/>
              <w:left w:val="single" w:color="auto" w:sz="4" w:space="0"/>
              <w:bottom w:val="single" w:color="auto" w:sz="4" w:space="0"/>
              <w:right w:val="single" w:color="auto" w:sz="4" w:space="0"/>
            </w:tcBorders>
            <w:noWrap w:val="0"/>
            <w:vAlign w:val="center"/>
          </w:tcPr>
          <w:p>
            <w:pPr>
              <w:widowControl/>
              <w:jc w:val="left"/>
              <w:rPr>
                <w:rFonts w:ascii="仿宋_GB2312" w:hAnsi="仿宋" w:eastAsia="仿宋_GB2312" w:cs="宋体"/>
                <w:b/>
                <w:bCs/>
                <w:kern w:val="0"/>
                <w:sz w:val="18"/>
                <w:szCs w:val="18"/>
                <w:highlight w:val="none"/>
              </w:rPr>
            </w:pPr>
          </w:p>
        </w:tc>
        <w:tc>
          <w:tcPr>
            <w:tcW w:w="1984" w:type="dxa"/>
            <w:tcBorders>
              <w:top w:val="nil"/>
              <w:left w:val="nil"/>
              <w:bottom w:val="single" w:color="auto" w:sz="4" w:space="0"/>
              <w:right w:val="single" w:color="auto" w:sz="4" w:space="0"/>
            </w:tcBorders>
            <w:noWrap w:val="0"/>
            <w:vAlign w:val="center"/>
          </w:tcPr>
          <w:p>
            <w:pPr>
              <w:widowControl/>
              <w:jc w:val="left"/>
              <w:rPr>
                <w:rFonts w:ascii="仿宋_GB2312" w:hAnsi="仿宋" w:eastAsia="仿宋_GB2312" w:cs="宋体"/>
                <w:kern w:val="0"/>
                <w:sz w:val="18"/>
                <w:szCs w:val="18"/>
                <w:highlight w:val="none"/>
              </w:rPr>
            </w:pPr>
            <w:r>
              <w:rPr>
                <w:rFonts w:hint="eastAsia" w:ascii="仿宋_GB2312" w:hAnsi="仿宋" w:eastAsia="仿宋_GB2312" w:cs="宋体"/>
                <w:kern w:val="0"/>
                <w:sz w:val="18"/>
                <w:szCs w:val="18"/>
                <w:highlight w:val="none"/>
              </w:rPr>
              <w:t>资产总额（Z）</w:t>
            </w:r>
          </w:p>
        </w:tc>
        <w:tc>
          <w:tcPr>
            <w:tcW w:w="851" w:type="dxa"/>
            <w:tcBorders>
              <w:top w:val="nil"/>
              <w:left w:val="nil"/>
              <w:bottom w:val="single" w:color="auto" w:sz="4" w:space="0"/>
              <w:right w:val="single" w:color="auto" w:sz="4" w:space="0"/>
            </w:tcBorders>
            <w:noWrap w:val="0"/>
            <w:vAlign w:val="center"/>
          </w:tcPr>
          <w:p>
            <w:pPr>
              <w:widowControl/>
              <w:jc w:val="left"/>
              <w:rPr>
                <w:rFonts w:ascii="仿宋_GB2312" w:hAnsi="仿宋" w:eastAsia="仿宋_GB2312" w:cs="宋体"/>
                <w:kern w:val="0"/>
                <w:sz w:val="18"/>
                <w:szCs w:val="18"/>
                <w:highlight w:val="none"/>
              </w:rPr>
            </w:pPr>
            <w:r>
              <w:rPr>
                <w:rFonts w:hint="eastAsia" w:ascii="仿宋_GB2312" w:hAnsi="仿宋" w:eastAsia="仿宋_GB2312" w:cs="宋体"/>
                <w:kern w:val="0"/>
                <w:sz w:val="18"/>
                <w:szCs w:val="18"/>
                <w:highlight w:val="none"/>
              </w:rPr>
              <w:t>万元</w:t>
            </w:r>
          </w:p>
        </w:tc>
        <w:tc>
          <w:tcPr>
            <w:tcW w:w="1842" w:type="dxa"/>
            <w:tcBorders>
              <w:top w:val="nil"/>
              <w:left w:val="nil"/>
              <w:bottom w:val="single" w:color="auto" w:sz="4" w:space="0"/>
              <w:right w:val="single" w:color="auto" w:sz="4" w:space="0"/>
            </w:tcBorders>
            <w:noWrap w:val="0"/>
            <w:vAlign w:val="center"/>
          </w:tcPr>
          <w:p>
            <w:pPr>
              <w:widowControl/>
              <w:jc w:val="left"/>
              <w:rPr>
                <w:rFonts w:ascii="仿宋_GB2312" w:hAnsi="仿宋" w:eastAsia="仿宋_GB2312" w:cs="宋体"/>
                <w:kern w:val="0"/>
                <w:sz w:val="18"/>
                <w:szCs w:val="18"/>
                <w:highlight w:val="none"/>
              </w:rPr>
            </w:pPr>
            <w:r>
              <w:rPr>
                <w:rFonts w:hint="eastAsia" w:ascii="仿宋_GB2312" w:hAnsi="仿宋" w:eastAsia="仿宋_GB2312" w:cs="宋体"/>
                <w:kern w:val="0"/>
                <w:sz w:val="18"/>
                <w:szCs w:val="18"/>
                <w:highlight w:val="none"/>
              </w:rPr>
              <w:t>8000≤Z＜120000</w:t>
            </w:r>
          </w:p>
        </w:tc>
        <w:tc>
          <w:tcPr>
            <w:tcW w:w="1701" w:type="dxa"/>
            <w:tcBorders>
              <w:top w:val="nil"/>
              <w:left w:val="nil"/>
              <w:bottom w:val="single" w:color="auto" w:sz="4" w:space="0"/>
              <w:right w:val="single" w:color="auto" w:sz="4" w:space="0"/>
            </w:tcBorders>
            <w:noWrap w:val="0"/>
            <w:vAlign w:val="center"/>
          </w:tcPr>
          <w:p>
            <w:pPr>
              <w:widowControl/>
              <w:jc w:val="left"/>
              <w:rPr>
                <w:rFonts w:ascii="仿宋_GB2312" w:hAnsi="仿宋" w:eastAsia="仿宋_GB2312" w:cs="宋体"/>
                <w:kern w:val="0"/>
                <w:sz w:val="18"/>
                <w:szCs w:val="18"/>
                <w:highlight w:val="none"/>
              </w:rPr>
            </w:pPr>
            <w:r>
              <w:rPr>
                <w:rFonts w:hint="eastAsia" w:ascii="仿宋_GB2312" w:hAnsi="仿宋" w:eastAsia="仿宋_GB2312" w:cs="宋体"/>
                <w:kern w:val="0"/>
                <w:sz w:val="18"/>
                <w:szCs w:val="18"/>
                <w:highlight w:val="none"/>
              </w:rPr>
              <w:t>100≤Z＜8000</w:t>
            </w:r>
          </w:p>
        </w:tc>
        <w:tc>
          <w:tcPr>
            <w:tcW w:w="1134" w:type="dxa"/>
            <w:tcBorders>
              <w:top w:val="nil"/>
              <w:left w:val="nil"/>
              <w:bottom w:val="single" w:color="auto" w:sz="4" w:space="0"/>
              <w:right w:val="single" w:color="auto" w:sz="4" w:space="0"/>
            </w:tcBorders>
            <w:noWrap w:val="0"/>
            <w:vAlign w:val="center"/>
          </w:tcPr>
          <w:p>
            <w:pPr>
              <w:widowControl/>
              <w:jc w:val="left"/>
              <w:rPr>
                <w:rFonts w:ascii="仿宋_GB2312" w:hAnsi="仿宋" w:eastAsia="仿宋_GB2312" w:cs="宋体"/>
                <w:kern w:val="0"/>
                <w:sz w:val="18"/>
                <w:szCs w:val="18"/>
                <w:highlight w:val="none"/>
              </w:rPr>
            </w:pPr>
            <w:r>
              <w:rPr>
                <w:rFonts w:hint="eastAsia" w:ascii="仿宋_GB2312" w:hAnsi="仿宋" w:eastAsia="仿宋_GB2312" w:cs="宋体"/>
                <w:kern w:val="0"/>
                <w:sz w:val="18"/>
                <w:szCs w:val="18"/>
                <w:highlight w:val="none"/>
              </w:rPr>
              <w:t>Y＜100</w:t>
            </w:r>
          </w:p>
        </w:tc>
      </w:tr>
      <w:tr>
        <w:tblPrEx>
          <w:tblCellMar>
            <w:top w:w="0" w:type="dxa"/>
            <w:left w:w="108" w:type="dxa"/>
            <w:bottom w:w="0" w:type="dxa"/>
            <w:right w:w="108" w:type="dxa"/>
          </w:tblCellMar>
        </w:tblPrEx>
        <w:trPr>
          <w:trHeight w:val="225" w:hRule="atLeast"/>
        </w:trPr>
        <w:tc>
          <w:tcPr>
            <w:tcW w:w="1985" w:type="dxa"/>
            <w:tcBorders>
              <w:top w:val="nil"/>
              <w:left w:val="single" w:color="auto" w:sz="4" w:space="0"/>
              <w:bottom w:val="single" w:color="auto" w:sz="4" w:space="0"/>
              <w:right w:val="single" w:color="auto" w:sz="4" w:space="0"/>
            </w:tcBorders>
            <w:noWrap w:val="0"/>
            <w:vAlign w:val="bottom"/>
          </w:tcPr>
          <w:p>
            <w:pPr>
              <w:widowControl/>
              <w:jc w:val="center"/>
              <w:rPr>
                <w:rFonts w:ascii="仿宋_GB2312" w:hAnsi="仿宋" w:eastAsia="仿宋_GB2312" w:cs="宋体"/>
                <w:b/>
                <w:bCs/>
                <w:kern w:val="0"/>
                <w:sz w:val="18"/>
                <w:szCs w:val="18"/>
                <w:highlight w:val="none"/>
              </w:rPr>
            </w:pPr>
            <w:r>
              <w:rPr>
                <w:rFonts w:hint="eastAsia" w:ascii="仿宋_GB2312" w:hAnsi="仿宋" w:eastAsia="仿宋_GB2312" w:cs="宋体"/>
                <w:b/>
                <w:bCs/>
                <w:kern w:val="0"/>
                <w:sz w:val="18"/>
                <w:szCs w:val="18"/>
                <w:highlight w:val="none"/>
              </w:rPr>
              <w:t>其他未列明行业</w:t>
            </w:r>
          </w:p>
        </w:tc>
        <w:tc>
          <w:tcPr>
            <w:tcW w:w="1984" w:type="dxa"/>
            <w:tcBorders>
              <w:top w:val="nil"/>
              <w:left w:val="nil"/>
              <w:bottom w:val="single" w:color="auto" w:sz="4" w:space="0"/>
              <w:right w:val="single" w:color="auto" w:sz="4" w:space="0"/>
            </w:tcBorders>
            <w:noWrap w:val="0"/>
            <w:vAlign w:val="center"/>
          </w:tcPr>
          <w:p>
            <w:pPr>
              <w:widowControl/>
              <w:jc w:val="left"/>
              <w:rPr>
                <w:rFonts w:ascii="仿宋_GB2312" w:hAnsi="仿宋" w:eastAsia="仿宋_GB2312" w:cs="宋体"/>
                <w:kern w:val="0"/>
                <w:sz w:val="18"/>
                <w:szCs w:val="18"/>
                <w:highlight w:val="none"/>
              </w:rPr>
            </w:pPr>
            <w:r>
              <w:rPr>
                <w:rFonts w:hint="eastAsia" w:ascii="仿宋_GB2312" w:hAnsi="仿宋" w:eastAsia="仿宋_GB2312" w:cs="宋体"/>
                <w:kern w:val="0"/>
                <w:sz w:val="18"/>
                <w:szCs w:val="18"/>
                <w:highlight w:val="none"/>
              </w:rPr>
              <w:t>从业人员（X）</w:t>
            </w:r>
          </w:p>
        </w:tc>
        <w:tc>
          <w:tcPr>
            <w:tcW w:w="851" w:type="dxa"/>
            <w:tcBorders>
              <w:top w:val="nil"/>
              <w:left w:val="nil"/>
              <w:bottom w:val="single" w:color="auto" w:sz="4" w:space="0"/>
              <w:right w:val="single" w:color="auto" w:sz="4" w:space="0"/>
            </w:tcBorders>
            <w:noWrap w:val="0"/>
            <w:vAlign w:val="center"/>
          </w:tcPr>
          <w:p>
            <w:pPr>
              <w:widowControl/>
              <w:jc w:val="left"/>
              <w:rPr>
                <w:rFonts w:ascii="仿宋_GB2312" w:hAnsi="仿宋" w:eastAsia="仿宋_GB2312" w:cs="宋体"/>
                <w:kern w:val="0"/>
                <w:sz w:val="18"/>
                <w:szCs w:val="18"/>
                <w:highlight w:val="none"/>
              </w:rPr>
            </w:pPr>
            <w:r>
              <w:rPr>
                <w:rFonts w:hint="eastAsia" w:ascii="仿宋_GB2312" w:hAnsi="仿宋" w:eastAsia="仿宋_GB2312" w:cs="宋体"/>
                <w:kern w:val="0"/>
                <w:sz w:val="18"/>
                <w:szCs w:val="18"/>
                <w:highlight w:val="none"/>
              </w:rPr>
              <w:t>人</w:t>
            </w:r>
          </w:p>
        </w:tc>
        <w:tc>
          <w:tcPr>
            <w:tcW w:w="1842" w:type="dxa"/>
            <w:tcBorders>
              <w:top w:val="nil"/>
              <w:left w:val="nil"/>
              <w:bottom w:val="single" w:color="auto" w:sz="4" w:space="0"/>
              <w:right w:val="single" w:color="auto" w:sz="4" w:space="0"/>
            </w:tcBorders>
            <w:noWrap w:val="0"/>
            <w:vAlign w:val="center"/>
          </w:tcPr>
          <w:p>
            <w:pPr>
              <w:widowControl/>
              <w:jc w:val="left"/>
              <w:rPr>
                <w:rFonts w:ascii="仿宋_GB2312" w:hAnsi="仿宋" w:eastAsia="仿宋_GB2312" w:cs="宋体"/>
                <w:kern w:val="0"/>
                <w:sz w:val="18"/>
                <w:szCs w:val="18"/>
                <w:highlight w:val="none"/>
              </w:rPr>
            </w:pPr>
            <w:r>
              <w:rPr>
                <w:rFonts w:hint="eastAsia" w:ascii="仿宋_GB2312" w:hAnsi="仿宋" w:eastAsia="仿宋_GB2312" w:cs="宋体"/>
                <w:kern w:val="0"/>
                <w:sz w:val="18"/>
                <w:szCs w:val="18"/>
                <w:highlight w:val="none"/>
              </w:rPr>
              <w:t>100≤X＜300</w:t>
            </w:r>
          </w:p>
        </w:tc>
        <w:tc>
          <w:tcPr>
            <w:tcW w:w="1701" w:type="dxa"/>
            <w:tcBorders>
              <w:top w:val="nil"/>
              <w:left w:val="nil"/>
              <w:bottom w:val="single" w:color="auto" w:sz="4" w:space="0"/>
              <w:right w:val="single" w:color="auto" w:sz="4" w:space="0"/>
            </w:tcBorders>
            <w:noWrap w:val="0"/>
            <w:vAlign w:val="center"/>
          </w:tcPr>
          <w:p>
            <w:pPr>
              <w:widowControl/>
              <w:jc w:val="left"/>
              <w:rPr>
                <w:rFonts w:ascii="仿宋_GB2312" w:hAnsi="仿宋" w:eastAsia="仿宋_GB2312" w:cs="宋体"/>
                <w:kern w:val="0"/>
                <w:sz w:val="18"/>
                <w:szCs w:val="18"/>
                <w:highlight w:val="none"/>
              </w:rPr>
            </w:pPr>
            <w:r>
              <w:rPr>
                <w:rFonts w:hint="eastAsia" w:ascii="仿宋_GB2312" w:hAnsi="仿宋" w:eastAsia="仿宋_GB2312" w:cs="宋体"/>
                <w:kern w:val="0"/>
                <w:sz w:val="18"/>
                <w:szCs w:val="18"/>
                <w:highlight w:val="none"/>
              </w:rPr>
              <w:t>10≤X＜100</w:t>
            </w:r>
          </w:p>
        </w:tc>
        <w:tc>
          <w:tcPr>
            <w:tcW w:w="1134" w:type="dxa"/>
            <w:tcBorders>
              <w:top w:val="nil"/>
              <w:left w:val="nil"/>
              <w:bottom w:val="single" w:color="auto" w:sz="4" w:space="0"/>
              <w:right w:val="single" w:color="auto" w:sz="4" w:space="0"/>
            </w:tcBorders>
            <w:noWrap w:val="0"/>
            <w:vAlign w:val="center"/>
          </w:tcPr>
          <w:p>
            <w:pPr>
              <w:widowControl/>
              <w:jc w:val="left"/>
              <w:rPr>
                <w:rFonts w:ascii="仿宋_GB2312" w:hAnsi="仿宋" w:eastAsia="仿宋_GB2312" w:cs="宋体"/>
                <w:kern w:val="0"/>
                <w:sz w:val="18"/>
                <w:szCs w:val="18"/>
                <w:highlight w:val="none"/>
              </w:rPr>
            </w:pPr>
            <w:r>
              <w:rPr>
                <w:rFonts w:hint="eastAsia" w:ascii="仿宋_GB2312" w:hAnsi="仿宋" w:eastAsia="仿宋_GB2312" w:cs="宋体"/>
                <w:kern w:val="0"/>
                <w:sz w:val="18"/>
                <w:szCs w:val="18"/>
                <w:highlight w:val="none"/>
              </w:rPr>
              <w:t>X＜10</w:t>
            </w:r>
          </w:p>
        </w:tc>
      </w:tr>
    </w:tbl>
    <w:p>
      <w:pPr>
        <w:spacing w:line="560" w:lineRule="exact"/>
        <w:ind w:firstLine="525" w:firstLineChars="250"/>
        <w:rPr>
          <w:rFonts w:ascii="仿宋_GB2312" w:hAnsi="仿宋" w:eastAsia="仿宋_GB2312"/>
          <w:szCs w:val="21"/>
          <w:highlight w:val="none"/>
        </w:rPr>
      </w:pPr>
      <w:r>
        <w:rPr>
          <w:rFonts w:hint="eastAsia" w:ascii="仿宋_GB2312" w:hAnsi="仿宋" w:eastAsia="仿宋_GB2312"/>
          <w:szCs w:val="21"/>
          <w:highlight w:val="none"/>
        </w:rPr>
        <w:t>说明：上述标准参照《关于印发中小企业划型标准规定的通知》（工信部联企业[2011]300号），大型、中型和小型企业须同时满足所列指标的下限，否则下划一档；微型企业只须满足所列指标中的一项即可。</w:t>
      </w:r>
    </w:p>
    <w:p>
      <w:pPr>
        <w:pStyle w:val="16"/>
        <w:jc w:val="center"/>
        <w:outlineLvl w:val="0"/>
        <w:rPr>
          <w:rFonts w:hAnsi="宋体"/>
          <w:highlight w:val="none"/>
        </w:rPr>
        <w:sectPr>
          <w:pgSz w:w="11906" w:h="16838"/>
          <w:pgMar w:top="1134" w:right="1134" w:bottom="1134" w:left="1134" w:header="720" w:footer="720" w:gutter="0"/>
          <w:pgNumType w:fmt="decimal"/>
          <w:cols w:space="720" w:num="1"/>
          <w:docGrid w:type="lines" w:linePitch="331" w:charSpace="0"/>
        </w:sectPr>
      </w:pPr>
    </w:p>
    <w:p>
      <w:pPr>
        <w:pStyle w:val="4"/>
        <w:spacing w:line="360" w:lineRule="auto"/>
        <w:ind w:firstLine="1441" w:firstLineChars="400"/>
        <w:rPr>
          <w:rStyle w:val="27"/>
          <w:b/>
          <w:bCs w:val="0"/>
          <w:color w:val="000000"/>
          <w:sz w:val="36"/>
          <w:szCs w:val="36"/>
          <w:highlight w:val="none"/>
        </w:rPr>
      </w:pPr>
      <w:r>
        <w:rPr>
          <w:rStyle w:val="27"/>
          <w:b/>
          <w:bCs w:val="0"/>
          <w:color w:val="000000"/>
          <w:sz w:val="36"/>
          <w:szCs w:val="36"/>
          <w:highlight w:val="none"/>
        </w:rPr>
        <w:t>第四章  评审程序和评定成交的标准</w:t>
      </w:r>
      <w:bookmarkEnd w:id="48"/>
      <w:bookmarkEnd w:id="49"/>
    </w:p>
    <w:p>
      <w:pPr>
        <w:spacing w:line="360" w:lineRule="auto"/>
        <w:jc w:val="center"/>
        <w:rPr>
          <w:rFonts w:hint="eastAsia" w:ascii="宋体" w:hAnsi="宋体"/>
          <w:b/>
          <w:sz w:val="32"/>
          <w:szCs w:val="32"/>
          <w:highlight w:val="none"/>
        </w:rPr>
      </w:pPr>
      <w:r>
        <w:rPr>
          <w:rFonts w:hint="eastAsia" w:ascii="宋体" w:hAnsi="宋体"/>
          <w:b/>
          <w:sz w:val="32"/>
          <w:szCs w:val="32"/>
          <w:highlight w:val="none"/>
        </w:rPr>
        <w:t>一、评审程序</w:t>
      </w:r>
    </w:p>
    <w:p>
      <w:pPr>
        <w:spacing w:line="360" w:lineRule="auto"/>
        <w:ind w:firstLine="482" w:firstLineChars="200"/>
        <w:rPr>
          <w:rFonts w:ascii="黑体" w:hAnsi="黑体" w:eastAsia="黑体" w:cs="宋体"/>
          <w:b/>
          <w:bCs/>
          <w:sz w:val="24"/>
          <w:highlight w:val="none"/>
        </w:rPr>
      </w:pPr>
      <w:r>
        <w:rPr>
          <w:rFonts w:ascii="黑体" w:hAnsi="黑体" w:eastAsia="黑体" w:cs="宋体"/>
          <w:b/>
          <w:bCs/>
          <w:sz w:val="24"/>
          <w:highlight w:val="none"/>
        </w:rPr>
        <w:t>1</w:t>
      </w:r>
      <w:r>
        <w:rPr>
          <w:rFonts w:hint="eastAsia" w:ascii="黑体" w:hAnsi="黑体" w:eastAsia="黑体" w:cs="宋体"/>
          <w:b/>
          <w:bCs/>
          <w:sz w:val="24"/>
          <w:highlight w:val="none"/>
        </w:rPr>
        <w:t>.确认谈判文件</w:t>
      </w:r>
    </w:p>
    <w:p>
      <w:pPr>
        <w:spacing w:line="360" w:lineRule="auto"/>
        <w:ind w:firstLine="420" w:firstLineChars="200"/>
        <w:rPr>
          <w:rFonts w:hint="eastAsia" w:ascii="宋体" w:hAnsi="宋体" w:cs="宋体"/>
          <w:szCs w:val="21"/>
          <w:highlight w:val="none"/>
        </w:rPr>
      </w:pPr>
      <w:r>
        <w:rPr>
          <w:rFonts w:hint="eastAsia" w:ascii="宋体" w:hAnsi="宋体" w:cs="宋体"/>
          <w:szCs w:val="21"/>
          <w:highlight w:val="none"/>
        </w:rPr>
        <w:t>由谈判小组确认谈判文件。</w:t>
      </w:r>
    </w:p>
    <w:p>
      <w:pPr>
        <w:spacing w:line="360" w:lineRule="auto"/>
        <w:ind w:firstLine="482" w:firstLineChars="200"/>
        <w:rPr>
          <w:rFonts w:hint="eastAsia" w:ascii="黑体" w:hAnsi="黑体" w:eastAsia="黑体" w:cs="宋体"/>
          <w:b/>
          <w:bCs/>
          <w:sz w:val="24"/>
          <w:highlight w:val="none"/>
        </w:rPr>
      </w:pPr>
      <w:r>
        <w:rPr>
          <w:rFonts w:ascii="黑体" w:hAnsi="黑体" w:eastAsia="黑体" w:cs="宋体"/>
          <w:b/>
          <w:bCs/>
          <w:sz w:val="24"/>
          <w:highlight w:val="none"/>
        </w:rPr>
        <w:t>2</w:t>
      </w:r>
      <w:r>
        <w:rPr>
          <w:rFonts w:hint="eastAsia" w:ascii="黑体" w:hAnsi="黑体" w:eastAsia="黑体" w:cs="宋体"/>
          <w:b/>
          <w:bCs/>
          <w:sz w:val="24"/>
          <w:highlight w:val="none"/>
        </w:rPr>
        <w:t>.资格审查</w:t>
      </w:r>
    </w:p>
    <w:p>
      <w:pPr>
        <w:spacing w:line="360" w:lineRule="auto"/>
        <w:ind w:firstLine="420" w:firstLineChars="200"/>
        <w:rPr>
          <w:rFonts w:ascii="宋体" w:hAnsi="宋体" w:cs="宋体"/>
          <w:szCs w:val="21"/>
          <w:highlight w:val="none"/>
        </w:rPr>
      </w:pPr>
      <w:r>
        <w:rPr>
          <w:rFonts w:ascii="宋体" w:hAnsi="宋体" w:cs="宋体"/>
          <w:szCs w:val="21"/>
          <w:highlight w:val="none"/>
        </w:rPr>
        <w:t>2</w:t>
      </w:r>
      <w:r>
        <w:rPr>
          <w:rFonts w:hint="eastAsia" w:ascii="宋体" w:hAnsi="宋体" w:cs="宋体"/>
          <w:szCs w:val="21"/>
          <w:highlight w:val="none"/>
        </w:rPr>
        <w:t>.1响应文件开启后，谈判小组依法对供应商的资格证明文件进行审查。</w:t>
      </w:r>
    </w:p>
    <w:p>
      <w:pPr>
        <w:snapToGrid w:val="0"/>
        <w:spacing w:line="360" w:lineRule="auto"/>
        <w:ind w:firstLine="420" w:firstLineChars="200"/>
        <w:rPr>
          <w:rFonts w:hint="eastAsia" w:ascii="宋体" w:hAnsi="宋体" w:cs="宋体"/>
          <w:szCs w:val="21"/>
          <w:highlight w:val="none"/>
        </w:rPr>
      </w:pPr>
      <w:r>
        <w:rPr>
          <w:rFonts w:hint="eastAsia" w:ascii="宋体" w:hAnsi="宋体" w:cs="宋体"/>
          <w:szCs w:val="21"/>
          <w:highlight w:val="none"/>
        </w:rPr>
        <w:t>注：</w:t>
      </w:r>
      <w:r>
        <w:rPr>
          <w:rFonts w:hint="eastAsia"/>
          <w:highlight w:val="none"/>
        </w:rPr>
        <w:t>谈判小组</w:t>
      </w:r>
      <w:r>
        <w:rPr>
          <w:rFonts w:hint="eastAsia" w:ascii="宋体" w:hAnsi="宋体" w:cs="宋体"/>
          <w:szCs w:val="21"/>
          <w:highlight w:val="none"/>
        </w:rPr>
        <w:t>在资格审查结束前，对供应商进行信用查询。</w:t>
      </w:r>
    </w:p>
    <w:p>
      <w:pPr>
        <w:snapToGrid w:val="0"/>
        <w:spacing w:line="360" w:lineRule="auto"/>
        <w:ind w:firstLine="420" w:firstLineChars="200"/>
        <w:rPr>
          <w:rFonts w:hint="eastAsia" w:ascii="宋体" w:hAnsi="宋体" w:cs="宋体"/>
          <w:szCs w:val="21"/>
          <w:highlight w:val="none"/>
        </w:rPr>
      </w:pPr>
      <w:r>
        <w:rPr>
          <w:rFonts w:hint="eastAsia" w:ascii="宋体" w:hAnsi="宋体" w:cs="宋体"/>
          <w:szCs w:val="21"/>
          <w:highlight w:val="none"/>
        </w:rPr>
        <w:t>（1）查询渠道：“政采云”平台“信用中国”网站(www.creditchina.gov.cn)、中国政府采购网(</w:t>
      </w:r>
      <w:r>
        <w:rPr>
          <w:rFonts w:hint="eastAsia" w:ascii="宋体" w:hAnsi="宋体" w:cs="宋体"/>
          <w:szCs w:val="21"/>
          <w:highlight w:val="none"/>
          <w:lang w:eastAsia="zh-CN"/>
        </w:rPr>
        <w:t>http://www.ccgp.gov.cn/</w:t>
      </w:r>
      <w:r>
        <w:rPr>
          <w:rFonts w:hint="eastAsia" w:ascii="宋体" w:hAnsi="宋体" w:cs="宋体"/>
          <w:szCs w:val="21"/>
          <w:highlight w:val="none"/>
        </w:rPr>
        <w:t>)链接入口。</w:t>
      </w:r>
    </w:p>
    <w:p>
      <w:pPr>
        <w:snapToGrid w:val="0"/>
        <w:spacing w:line="360" w:lineRule="auto"/>
        <w:ind w:firstLine="420" w:firstLineChars="200"/>
        <w:rPr>
          <w:rFonts w:hint="eastAsia" w:ascii="宋体" w:hAnsi="宋体" w:cs="宋体"/>
          <w:szCs w:val="21"/>
          <w:highlight w:val="none"/>
        </w:rPr>
      </w:pPr>
      <w:r>
        <w:rPr>
          <w:rFonts w:hint="eastAsia" w:ascii="宋体" w:hAnsi="宋体" w:cs="宋体"/>
          <w:szCs w:val="21"/>
          <w:highlight w:val="none"/>
        </w:rPr>
        <w:t>（2）信用查询截止时点：资格审查结束前。</w:t>
      </w:r>
    </w:p>
    <w:p>
      <w:pPr>
        <w:snapToGrid w:val="0"/>
        <w:spacing w:line="360" w:lineRule="auto"/>
        <w:ind w:firstLine="420" w:firstLineChars="200"/>
        <w:rPr>
          <w:rFonts w:hint="eastAsia" w:ascii="宋体" w:hAnsi="宋体" w:cs="宋体"/>
          <w:szCs w:val="21"/>
          <w:highlight w:val="none"/>
        </w:rPr>
      </w:pPr>
      <w:r>
        <w:rPr>
          <w:rFonts w:hint="eastAsia" w:ascii="宋体" w:hAnsi="宋体" w:cs="宋体"/>
          <w:szCs w:val="21"/>
          <w:highlight w:val="none"/>
        </w:rPr>
        <w:t>（3）查询记录和证据留存方式：在查询网站中直接查询，截图另存为电子文档作为评审资料保存。</w:t>
      </w:r>
    </w:p>
    <w:p>
      <w:pPr>
        <w:spacing w:line="360" w:lineRule="auto"/>
        <w:ind w:firstLine="420" w:firstLineChars="200"/>
        <w:rPr>
          <w:rFonts w:hint="eastAsia" w:ascii="宋体" w:hAnsi="宋体" w:cs="宋体"/>
          <w:szCs w:val="21"/>
          <w:highlight w:val="none"/>
        </w:rPr>
      </w:pPr>
      <w:r>
        <w:rPr>
          <w:rFonts w:hint="eastAsia" w:ascii="宋体" w:hAnsi="宋体" w:cs="宋体"/>
          <w:szCs w:val="21"/>
          <w:highlight w:val="none"/>
        </w:rPr>
        <w:t>（4）信用信息使用规则：对在“信用中国”网站（www.creditchina.gov.cn） 、中国政府采购网（</w:t>
      </w:r>
      <w:r>
        <w:rPr>
          <w:rFonts w:hint="eastAsia" w:ascii="宋体" w:hAnsi="宋体" w:cs="宋体"/>
          <w:szCs w:val="21"/>
          <w:highlight w:val="none"/>
          <w:lang w:eastAsia="zh-CN"/>
        </w:rPr>
        <w:t>http://www.ccgp.gov.cn/</w:t>
      </w:r>
      <w:r>
        <w:rPr>
          <w:rFonts w:hint="eastAsia" w:ascii="宋体" w:hAnsi="宋体" w:cs="宋体"/>
          <w:szCs w:val="21"/>
          <w:highlight w:val="none"/>
        </w:rPr>
        <w:t>）被列入失信被执行人、重大税收违法案件当事人名单、政府采购严重违法失信行为记录名单及其他不符合《中华人民共和国政府采购法》第二十二条规定条件的供应商，资格审查不通过，不得参与政府采购活动。</w:t>
      </w:r>
      <w:r>
        <w:rPr>
          <w:rFonts w:hint="eastAsia" w:ascii="宋体" w:hAnsi="宋体"/>
          <w:szCs w:val="21"/>
          <w:highlight w:val="none"/>
        </w:rPr>
        <w:t>两个以上的自然人、法人或者其他组织组成一个联合体，以一个供应商的身份共同参加政府采购活动的，应当对所有联合体成员进行信用记录查询，联合体成员存在不良信用记录（被列入失信被执行人、重大税收违法案件当事人名单、政府采购严重违法失信行为记录名单及其他不符合《中华人民共和国政府采购法》第二十二条规定条件的供应商）的，视同联合体存在不良信用记录</w:t>
      </w:r>
      <w:r>
        <w:rPr>
          <w:rFonts w:hint="eastAsia" w:ascii="宋体" w:hAnsi="宋体" w:cs="宋体"/>
          <w:szCs w:val="21"/>
          <w:highlight w:val="none"/>
        </w:rPr>
        <w:t>。</w:t>
      </w:r>
    </w:p>
    <w:p>
      <w:pPr>
        <w:spacing w:line="360" w:lineRule="auto"/>
        <w:ind w:firstLine="420" w:firstLineChars="200"/>
        <w:rPr>
          <w:rFonts w:hint="eastAsia" w:ascii="宋体" w:hAnsi="宋体" w:cs="宋体"/>
          <w:szCs w:val="21"/>
          <w:highlight w:val="none"/>
        </w:rPr>
      </w:pPr>
      <w:r>
        <w:rPr>
          <w:rFonts w:ascii="宋体" w:hAnsi="宋体" w:cs="宋体"/>
          <w:szCs w:val="21"/>
          <w:highlight w:val="none"/>
        </w:rPr>
        <w:t>2</w:t>
      </w:r>
      <w:r>
        <w:rPr>
          <w:rFonts w:hint="eastAsia" w:ascii="宋体" w:hAnsi="宋体" w:cs="宋体"/>
          <w:szCs w:val="21"/>
          <w:highlight w:val="none"/>
        </w:rPr>
        <w:t>.2资格审查标准为本谈判文件中载明对供应商资格要求的条件。本项目资格审查采用合格制，凡符合谈判文件规定的供应商资格要求的供应商均通过资格审查。</w:t>
      </w:r>
    </w:p>
    <w:p>
      <w:pPr>
        <w:spacing w:line="360" w:lineRule="auto"/>
        <w:ind w:firstLine="420" w:firstLineChars="200"/>
        <w:rPr>
          <w:rFonts w:hint="eastAsia" w:ascii="宋体" w:hAnsi="宋体" w:cs="宋体"/>
          <w:szCs w:val="21"/>
          <w:highlight w:val="none"/>
        </w:rPr>
      </w:pPr>
      <w:r>
        <w:rPr>
          <w:rFonts w:ascii="宋体" w:hAnsi="宋体" w:cs="宋体"/>
          <w:szCs w:val="21"/>
          <w:highlight w:val="none"/>
        </w:rPr>
        <w:t>2</w:t>
      </w:r>
      <w:r>
        <w:rPr>
          <w:rFonts w:hint="eastAsia" w:ascii="宋体" w:hAnsi="宋体" w:cs="宋体"/>
          <w:szCs w:val="21"/>
          <w:highlight w:val="none"/>
        </w:rPr>
        <w:t>.3 供应商有下列情形之一的，资格审查不通过，其响应文件按无效处理：</w:t>
      </w:r>
    </w:p>
    <w:p>
      <w:pPr>
        <w:snapToGrid w:val="0"/>
        <w:spacing w:line="360" w:lineRule="auto"/>
        <w:ind w:firstLine="420" w:firstLineChars="200"/>
        <w:rPr>
          <w:rFonts w:ascii="宋体" w:hAnsi="宋体" w:cs="宋体"/>
          <w:szCs w:val="21"/>
          <w:highlight w:val="none"/>
        </w:rPr>
      </w:pPr>
      <w:r>
        <w:rPr>
          <w:rFonts w:hint="eastAsia" w:ascii="宋体" w:hAnsi="宋体" w:cs="宋体"/>
          <w:szCs w:val="21"/>
          <w:highlight w:val="none"/>
        </w:rPr>
        <w:t>（</w:t>
      </w:r>
      <w:r>
        <w:rPr>
          <w:rFonts w:ascii="宋体" w:hAnsi="宋体" w:cs="宋体"/>
          <w:szCs w:val="21"/>
          <w:highlight w:val="none"/>
        </w:rPr>
        <w:t>1</w:t>
      </w:r>
      <w:r>
        <w:rPr>
          <w:rFonts w:hint="eastAsia" w:ascii="宋体" w:hAnsi="宋体" w:cs="宋体"/>
          <w:szCs w:val="21"/>
          <w:highlight w:val="none"/>
        </w:rPr>
        <w:t>）不具备谈判文件中规定的资格要求的；</w:t>
      </w:r>
    </w:p>
    <w:p>
      <w:pPr>
        <w:spacing w:line="360" w:lineRule="auto"/>
        <w:ind w:firstLine="420" w:firstLineChars="200"/>
        <w:rPr>
          <w:rFonts w:hint="eastAsia" w:ascii="宋体" w:hAnsi="宋体" w:cs="宋体"/>
          <w:szCs w:val="21"/>
          <w:highlight w:val="none"/>
        </w:rPr>
      </w:pPr>
      <w:r>
        <w:rPr>
          <w:rFonts w:hint="eastAsia" w:ascii="宋体" w:hAnsi="宋体" w:cs="宋体"/>
          <w:szCs w:val="21"/>
          <w:highlight w:val="none"/>
        </w:rPr>
        <w:t>（2）未按谈判文件规定的方式获取本谈判文件的供应商；</w:t>
      </w:r>
    </w:p>
    <w:p>
      <w:pPr>
        <w:spacing w:line="360" w:lineRule="auto"/>
        <w:ind w:firstLine="420" w:firstLineChars="200"/>
        <w:contextualSpacing/>
        <w:rPr>
          <w:rFonts w:hint="eastAsia" w:ascii="宋体" w:hAnsi="宋体" w:cs="宋体"/>
          <w:szCs w:val="21"/>
          <w:highlight w:val="none"/>
        </w:rPr>
      </w:pPr>
      <w:r>
        <w:rPr>
          <w:rFonts w:hint="eastAsia" w:ascii="宋体" w:hAnsi="宋体" w:cs="宋体"/>
          <w:szCs w:val="21"/>
          <w:highlight w:val="none"/>
        </w:rPr>
        <w:t>（</w:t>
      </w:r>
      <w:r>
        <w:rPr>
          <w:rFonts w:ascii="宋体" w:hAnsi="宋体" w:cs="宋体"/>
          <w:szCs w:val="21"/>
          <w:highlight w:val="none"/>
        </w:rPr>
        <w:t>3</w:t>
      </w:r>
      <w:r>
        <w:rPr>
          <w:rFonts w:hint="eastAsia" w:ascii="宋体" w:hAnsi="宋体" w:cs="宋体"/>
          <w:szCs w:val="21"/>
          <w:highlight w:val="none"/>
        </w:rPr>
        <w:t>）响应文件中的资格证明文件缺少任一项“供应商须知前附表”资格证明文件规定的“必须提供”的文件资料的；</w:t>
      </w:r>
    </w:p>
    <w:p>
      <w:pPr>
        <w:spacing w:line="360" w:lineRule="auto"/>
        <w:ind w:firstLine="420" w:firstLineChars="200"/>
        <w:contextualSpacing/>
        <w:rPr>
          <w:rFonts w:hint="eastAsia" w:ascii="宋体" w:hAnsi="宋体" w:cs="宋体"/>
          <w:szCs w:val="21"/>
          <w:highlight w:val="none"/>
        </w:rPr>
      </w:pPr>
      <w:r>
        <w:rPr>
          <w:rFonts w:hint="eastAsia" w:ascii="宋体" w:hAnsi="宋体" w:cs="宋体"/>
          <w:szCs w:val="21"/>
          <w:highlight w:val="none"/>
        </w:rPr>
        <w:t>（</w:t>
      </w:r>
      <w:r>
        <w:rPr>
          <w:rFonts w:ascii="宋体" w:hAnsi="宋体" w:cs="宋体"/>
          <w:szCs w:val="21"/>
          <w:highlight w:val="none"/>
        </w:rPr>
        <w:t>4</w:t>
      </w:r>
      <w:r>
        <w:rPr>
          <w:rFonts w:hint="eastAsia" w:ascii="宋体" w:hAnsi="宋体" w:cs="宋体"/>
          <w:szCs w:val="21"/>
          <w:highlight w:val="none"/>
        </w:rPr>
        <w:t>）响应文件中的资格证明文件出现任一项不符合“供应商须知前附表”资格证明文件规定的“必须提供”的文件资料要求或者无效的；</w:t>
      </w:r>
    </w:p>
    <w:p>
      <w:pPr>
        <w:spacing w:line="360" w:lineRule="auto"/>
        <w:ind w:firstLine="420" w:firstLineChars="200"/>
        <w:rPr>
          <w:rFonts w:hint="eastAsia" w:ascii="宋体" w:hAnsi="宋体" w:cs="宋体"/>
          <w:szCs w:val="21"/>
          <w:highlight w:val="none"/>
        </w:rPr>
      </w:pPr>
      <w:r>
        <w:rPr>
          <w:rFonts w:hint="eastAsia" w:ascii="宋体" w:hAnsi="宋体" w:cs="宋体"/>
          <w:szCs w:val="21"/>
          <w:highlight w:val="none"/>
        </w:rPr>
        <w:t>（</w:t>
      </w:r>
      <w:r>
        <w:rPr>
          <w:rFonts w:ascii="宋体" w:hAnsi="宋体" w:cs="宋体"/>
          <w:szCs w:val="21"/>
          <w:highlight w:val="none"/>
        </w:rPr>
        <w:t>5</w:t>
      </w:r>
      <w:r>
        <w:rPr>
          <w:rFonts w:hint="eastAsia" w:ascii="宋体" w:hAnsi="宋体" w:cs="宋体"/>
          <w:szCs w:val="21"/>
          <w:highlight w:val="none"/>
        </w:rPr>
        <w:t>）同一合同项下的不同供应商，单位负责人为同一人或者存在直接控股、管理关系的；为本项目提供过整体设计、规范编制或者项目管理、监理、检测等服务的供应商，再参加该采购项目的其他采购活动的。</w:t>
      </w:r>
    </w:p>
    <w:p>
      <w:pPr>
        <w:spacing w:line="360" w:lineRule="auto"/>
        <w:ind w:firstLine="420" w:firstLineChars="200"/>
        <w:rPr>
          <w:rFonts w:hint="eastAsia" w:ascii="宋体" w:hAnsi="宋体" w:cs="宋体"/>
          <w:szCs w:val="21"/>
          <w:highlight w:val="none"/>
        </w:rPr>
      </w:pPr>
      <w:r>
        <w:rPr>
          <w:rFonts w:ascii="宋体" w:hAnsi="宋体" w:cs="宋体"/>
          <w:szCs w:val="21"/>
          <w:highlight w:val="none"/>
        </w:rPr>
        <w:t>2</w:t>
      </w:r>
      <w:r>
        <w:rPr>
          <w:rFonts w:hint="eastAsia" w:ascii="宋体" w:hAnsi="宋体" w:cs="宋体"/>
          <w:szCs w:val="21"/>
          <w:highlight w:val="none"/>
        </w:rPr>
        <w:t>.4通过资格审查的合格供应商不足3家（本章</w:t>
      </w:r>
      <w:r>
        <w:rPr>
          <w:rFonts w:ascii="宋体" w:hAnsi="宋体" w:cs="宋体"/>
          <w:szCs w:val="21"/>
          <w:highlight w:val="none"/>
        </w:rPr>
        <w:t>3.7</w:t>
      </w:r>
      <w:r>
        <w:rPr>
          <w:rFonts w:hint="eastAsia" w:ascii="宋体" w:hAnsi="宋体" w:cs="宋体"/>
          <w:szCs w:val="21"/>
          <w:highlight w:val="none"/>
        </w:rPr>
        <w:t>条规定除外）的，不得进入符合性审查环节，应当重新开展采购活动。</w:t>
      </w:r>
    </w:p>
    <w:p>
      <w:pPr>
        <w:spacing w:line="360" w:lineRule="auto"/>
        <w:ind w:firstLine="482" w:firstLineChars="200"/>
        <w:rPr>
          <w:rFonts w:hint="eastAsia" w:ascii="黑体" w:hAnsi="黑体" w:eastAsia="黑体" w:cs="宋体"/>
          <w:b/>
          <w:bCs/>
          <w:sz w:val="24"/>
          <w:highlight w:val="none"/>
        </w:rPr>
      </w:pPr>
      <w:r>
        <w:rPr>
          <w:rFonts w:ascii="黑体" w:hAnsi="黑体" w:eastAsia="黑体" w:cs="宋体"/>
          <w:b/>
          <w:bCs/>
          <w:sz w:val="24"/>
          <w:highlight w:val="none"/>
        </w:rPr>
        <w:t>3</w:t>
      </w:r>
      <w:r>
        <w:rPr>
          <w:rFonts w:hint="eastAsia" w:ascii="黑体" w:hAnsi="黑体" w:eastAsia="黑体" w:cs="宋体"/>
          <w:b/>
          <w:bCs/>
          <w:sz w:val="24"/>
          <w:highlight w:val="none"/>
        </w:rPr>
        <w:t>.符合性审查</w:t>
      </w:r>
    </w:p>
    <w:p>
      <w:pPr>
        <w:spacing w:line="360" w:lineRule="auto"/>
        <w:ind w:firstLine="420" w:firstLineChars="200"/>
        <w:rPr>
          <w:rFonts w:ascii="宋体" w:hAnsi="宋体" w:cs="宋体"/>
          <w:szCs w:val="21"/>
          <w:highlight w:val="none"/>
        </w:rPr>
      </w:pPr>
      <w:r>
        <w:rPr>
          <w:rFonts w:hint="eastAsia" w:ascii="宋体" w:hAnsi="宋体" w:cs="宋体"/>
          <w:szCs w:val="21"/>
          <w:highlight w:val="none"/>
        </w:rPr>
        <w:t>3</w:t>
      </w:r>
      <w:r>
        <w:rPr>
          <w:rFonts w:ascii="宋体" w:hAnsi="宋体" w:cs="宋体"/>
          <w:szCs w:val="21"/>
          <w:highlight w:val="none"/>
        </w:rPr>
        <w:t>.1</w:t>
      </w:r>
      <w:r>
        <w:rPr>
          <w:rFonts w:hint="eastAsia" w:ascii="宋体" w:hAnsi="宋体" w:cs="宋体"/>
          <w:szCs w:val="21"/>
          <w:highlight w:val="none"/>
        </w:rPr>
        <w:t>谈判小组应当对符合资格的供应商的响应文件进行竞标报价、商务、技术等实质性要求符合性审查，以确定其是否满足谈判文件的实质性要求。</w:t>
      </w:r>
    </w:p>
    <w:p>
      <w:pPr>
        <w:spacing w:line="360" w:lineRule="auto"/>
        <w:ind w:firstLine="420" w:firstLineChars="200"/>
        <w:rPr>
          <w:rFonts w:hint="eastAsia" w:ascii="宋体" w:hAnsi="宋体" w:cs="宋体"/>
          <w:szCs w:val="21"/>
          <w:highlight w:val="none"/>
        </w:rPr>
      </w:pPr>
      <w:r>
        <w:rPr>
          <w:rFonts w:hint="eastAsia" w:ascii="宋体" w:hAnsi="宋体" w:cs="宋体"/>
          <w:szCs w:val="21"/>
          <w:highlight w:val="none"/>
        </w:rPr>
        <w:t>3</w:t>
      </w:r>
      <w:r>
        <w:rPr>
          <w:rFonts w:ascii="宋体" w:hAnsi="宋体" w:cs="宋体"/>
          <w:szCs w:val="21"/>
          <w:highlight w:val="none"/>
        </w:rPr>
        <w:t>.2</w:t>
      </w:r>
      <w:r>
        <w:rPr>
          <w:rFonts w:hint="eastAsia" w:ascii="宋体" w:hAnsi="宋体" w:cs="宋体"/>
          <w:szCs w:val="21"/>
          <w:highlight w:val="none"/>
        </w:rPr>
        <w:t>谈判小组在对响应文件进行符合性审查时，可以要求供应商对响应文件中含义不明确、同类问题表述不一致或者有明显文字和计算错误的内容等作出必要的澄清、说明或者更正。供应商的澄清、说明或者更正不得超出响应文件的范围或者改变响应文件的实质性内容。</w:t>
      </w:r>
    </w:p>
    <w:p>
      <w:pPr>
        <w:spacing w:line="360" w:lineRule="auto"/>
        <w:ind w:firstLine="420" w:firstLineChars="200"/>
        <w:rPr>
          <w:rFonts w:hint="eastAsia" w:ascii="宋体" w:hAnsi="宋体" w:cs="宋体"/>
          <w:spacing w:val="-6"/>
          <w:szCs w:val="21"/>
          <w:highlight w:val="none"/>
        </w:rPr>
      </w:pPr>
      <w:r>
        <w:rPr>
          <w:rFonts w:ascii="宋体" w:hAnsi="宋体" w:cs="宋体"/>
          <w:szCs w:val="21"/>
          <w:highlight w:val="none"/>
        </w:rPr>
        <w:t>3</w:t>
      </w:r>
      <w:r>
        <w:rPr>
          <w:rFonts w:hint="eastAsia" w:ascii="宋体" w:hAnsi="宋体" w:cs="宋体"/>
          <w:szCs w:val="21"/>
          <w:highlight w:val="none"/>
        </w:rPr>
        <w:t>.3谈判小组要求供应商澄清、说明或者更正响应文件应当以电子澄清函形式作出。供应商的澄清、说明或者更正应当已电子回函形式按照谈判小组的要求作出明确的澄清、说明或者更正，未按谈判小组的要求作出明确澄清、说明或者更正的供应商的响应文件将按照有利于采购人的原则由谈判小组进行判定。供应商的澄清、说明或者更正必须加盖电子</w:t>
      </w:r>
      <w:r>
        <w:rPr>
          <w:rFonts w:hint="eastAsia" w:hAnsi="宋体"/>
          <w:highlight w:val="none"/>
        </w:rPr>
        <w:t>签章</w:t>
      </w:r>
      <w:r>
        <w:rPr>
          <w:rFonts w:hint="eastAsia" w:ascii="宋体" w:hAnsi="宋体" w:cs="宋体"/>
          <w:spacing w:val="-6"/>
          <w:szCs w:val="21"/>
          <w:highlight w:val="none"/>
        </w:rPr>
        <w:t>。</w:t>
      </w:r>
    </w:p>
    <w:p>
      <w:pPr>
        <w:spacing w:line="360" w:lineRule="auto"/>
        <w:ind w:firstLine="420" w:firstLineChars="200"/>
        <w:rPr>
          <w:rFonts w:ascii="宋体" w:hAnsi="宋体" w:cs="Courier New"/>
          <w:szCs w:val="21"/>
          <w:highlight w:val="none"/>
        </w:rPr>
      </w:pPr>
      <w:r>
        <w:rPr>
          <w:rFonts w:hint="eastAsia" w:ascii="宋体" w:hAnsi="宋体" w:cs="Courier New"/>
          <w:szCs w:val="21"/>
          <w:highlight w:val="none"/>
        </w:rPr>
        <w:t>异常情况处理：如遇无法正常使用线上发送澄清函的情况，将启动书面形式办理。启动书面形式办理的情况下，谈判小组以书面形式要求供应商在规定时间内作出必要的澄清、说明或者补正。供应商的澄清、说明或者补正必须采用书面形式，并加盖公章，或者由法定代表人或者其授权的代表签字。</w:t>
      </w:r>
    </w:p>
    <w:p>
      <w:pPr>
        <w:spacing w:line="360" w:lineRule="auto"/>
        <w:ind w:firstLine="396" w:firstLineChars="200"/>
        <w:rPr>
          <w:rFonts w:hint="eastAsia" w:ascii="宋体" w:hAnsi="宋体" w:cs="宋体"/>
          <w:szCs w:val="21"/>
          <w:highlight w:val="none"/>
        </w:rPr>
      </w:pPr>
      <w:r>
        <w:rPr>
          <w:rFonts w:ascii="宋体" w:hAnsi="宋体" w:cs="宋体"/>
          <w:spacing w:val="-6"/>
          <w:szCs w:val="21"/>
          <w:highlight w:val="none"/>
        </w:rPr>
        <w:t>3.4</w:t>
      </w:r>
      <w:r>
        <w:rPr>
          <w:rFonts w:hint="eastAsia" w:ascii="宋体" w:hAnsi="宋体" w:cs="宋体"/>
          <w:szCs w:val="21"/>
          <w:highlight w:val="none"/>
        </w:rPr>
        <w:t xml:space="preserve">首次响应文件报价出现前后不一致的，按照下列规定修正： </w:t>
      </w:r>
    </w:p>
    <w:p>
      <w:pPr>
        <w:spacing w:line="360" w:lineRule="auto"/>
        <w:ind w:firstLine="420" w:firstLineChars="200"/>
        <w:rPr>
          <w:rFonts w:hint="eastAsia" w:ascii="宋体" w:hAnsi="宋体" w:cs="宋体"/>
          <w:szCs w:val="21"/>
          <w:highlight w:val="none"/>
        </w:rPr>
      </w:pPr>
      <w:r>
        <w:rPr>
          <w:rFonts w:hint="eastAsia" w:ascii="宋体" w:hAnsi="宋体" w:cs="宋体"/>
          <w:szCs w:val="21"/>
          <w:highlight w:val="none"/>
        </w:rPr>
        <w:t>（1）响应文件中报价表内容与响应文件中相应内容不一致的，以报价表为准；</w:t>
      </w:r>
    </w:p>
    <w:p>
      <w:pPr>
        <w:spacing w:line="360" w:lineRule="auto"/>
        <w:ind w:firstLine="420" w:firstLineChars="200"/>
        <w:rPr>
          <w:rFonts w:hint="eastAsia" w:ascii="宋体" w:hAnsi="宋体" w:cs="宋体"/>
          <w:szCs w:val="21"/>
          <w:highlight w:val="none"/>
        </w:rPr>
      </w:pPr>
      <w:r>
        <w:rPr>
          <w:rFonts w:hint="eastAsia" w:ascii="宋体" w:hAnsi="宋体" w:cs="宋体"/>
          <w:szCs w:val="21"/>
          <w:highlight w:val="none"/>
        </w:rPr>
        <w:t>（2）大写金额和小写金额不一致的，以大写金额为准；</w:t>
      </w:r>
    </w:p>
    <w:p>
      <w:pPr>
        <w:spacing w:line="360" w:lineRule="auto"/>
        <w:ind w:firstLine="420" w:firstLineChars="200"/>
        <w:rPr>
          <w:rFonts w:hint="eastAsia" w:ascii="宋体" w:hAnsi="宋体" w:cs="宋体"/>
          <w:szCs w:val="21"/>
          <w:highlight w:val="none"/>
        </w:rPr>
      </w:pPr>
      <w:r>
        <w:rPr>
          <w:rFonts w:hint="eastAsia" w:ascii="宋体" w:hAnsi="宋体" w:cs="宋体"/>
          <w:szCs w:val="21"/>
          <w:highlight w:val="none"/>
        </w:rPr>
        <w:t>（3）单价金额小数点或者百分比有明显错位的，以报价表的总价为准，并修改单价；</w:t>
      </w:r>
    </w:p>
    <w:p>
      <w:pPr>
        <w:spacing w:line="360" w:lineRule="auto"/>
        <w:ind w:firstLine="420" w:firstLineChars="200"/>
        <w:rPr>
          <w:rFonts w:hint="eastAsia" w:ascii="宋体" w:hAnsi="宋体" w:cs="宋体"/>
          <w:szCs w:val="21"/>
          <w:highlight w:val="none"/>
        </w:rPr>
      </w:pPr>
      <w:r>
        <w:rPr>
          <w:rFonts w:hint="eastAsia" w:ascii="宋体" w:hAnsi="宋体" w:cs="宋体"/>
          <w:szCs w:val="21"/>
          <w:highlight w:val="none"/>
        </w:rPr>
        <w:t>（4）总价金额与按单价汇总金额不一致的，以单价金额计算结果为准。</w:t>
      </w:r>
    </w:p>
    <w:p>
      <w:pPr>
        <w:spacing w:line="360" w:lineRule="auto"/>
        <w:ind w:firstLine="420" w:firstLineChars="200"/>
        <w:rPr>
          <w:rFonts w:hint="eastAsia" w:ascii="宋体" w:hAnsi="宋体" w:cs="宋体"/>
          <w:szCs w:val="21"/>
          <w:highlight w:val="none"/>
        </w:rPr>
      </w:pPr>
      <w:r>
        <w:rPr>
          <w:rFonts w:hint="eastAsia" w:ascii="宋体" w:hAnsi="宋体" w:cs="宋体"/>
          <w:szCs w:val="21"/>
          <w:highlight w:val="none"/>
        </w:rPr>
        <w:t>同时出现两种以上不一致的，按照以上（1）-（4）规定的顺序逐条进行修正。修正后的报价经供应商确认后产生约束力，供应商不确认的，其响应文件按无效响应处理。</w:t>
      </w:r>
    </w:p>
    <w:p>
      <w:pPr>
        <w:spacing w:line="360" w:lineRule="auto"/>
        <w:ind w:firstLine="420" w:firstLineChars="200"/>
        <w:rPr>
          <w:rFonts w:hint="eastAsia" w:ascii="宋体" w:hAnsi="宋体" w:cs="宋体"/>
          <w:szCs w:val="21"/>
          <w:highlight w:val="none"/>
        </w:rPr>
      </w:pPr>
      <w:r>
        <w:rPr>
          <w:rFonts w:ascii="宋体" w:hAnsi="宋体" w:cs="宋体"/>
          <w:szCs w:val="21"/>
          <w:highlight w:val="none"/>
        </w:rPr>
        <w:t>3</w:t>
      </w:r>
      <w:r>
        <w:rPr>
          <w:rFonts w:hint="eastAsia" w:ascii="宋体" w:hAnsi="宋体" w:cs="宋体"/>
          <w:szCs w:val="21"/>
          <w:highlight w:val="none"/>
        </w:rPr>
        <w:t>.</w:t>
      </w:r>
      <w:r>
        <w:rPr>
          <w:rFonts w:ascii="宋体" w:hAnsi="宋体" w:cs="宋体"/>
          <w:szCs w:val="21"/>
          <w:highlight w:val="none"/>
        </w:rPr>
        <w:t>5</w:t>
      </w:r>
      <w:r>
        <w:rPr>
          <w:rFonts w:hint="eastAsia" w:ascii="宋体" w:hAnsi="宋体" w:cs="宋体"/>
          <w:szCs w:val="21"/>
          <w:highlight w:val="none"/>
        </w:rPr>
        <w:t>商务技术报价评审</w:t>
      </w:r>
    </w:p>
    <w:p>
      <w:pPr>
        <w:spacing w:line="360" w:lineRule="auto"/>
        <w:ind w:firstLine="420" w:firstLineChars="200"/>
        <w:rPr>
          <w:rFonts w:ascii="宋体" w:hAnsi="宋体" w:cs="宋体"/>
          <w:szCs w:val="21"/>
          <w:highlight w:val="none"/>
        </w:rPr>
      </w:pPr>
      <w:r>
        <w:rPr>
          <w:rFonts w:hint="eastAsia" w:ascii="宋体" w:hAnsi="宋体" w:cs="宋体"/>
          <w:szCs w:val="21"/>
          <w:highlight w:val="none"/>
        </w:rPr>
        <w:t>在评审时，如发现下列情形之一的，将被视为响应文件无效处理：</w:t>
      </w:r>
    </w:p>
    <w:p>
      <w:pPr>
        <w:spacing w:line="360" w:lineRule="auto"/>
        <w:ind w:firstLine="420" w:firstLineChars="200"/>
        <w:rPr>
          <w:rFonts w:hint="eastAsia" w:ascii="宋体" w:hAnsi="宋体" w:cs="宋体"/>
          <w:szCs w:val="21"/>
          <w:highlight w:val="none"/>
        </w:rPr>
      </w:pPr>
      <w:r>
        <w:rPr>
          <w:rFonts w:hint="eastAsia" w:ascii="宋体" w:hAnsi="宋体" w:cs="宋体"/>
          <w:szCs w:val="21"/>
          <w:highlight w:val="none"/>
        </w:rPr>
        <w:t>（1）商务技术评审</w:t>
      </w:r>
    </w:p>
    <w:p>
      <w:pPr>
        <w:spacing w:line="360" w:lineRule="auto"/>
        <w:ind w:firstLine="420" w:firstLineChars="200"/>
        <w:rPr>
          <w:rFonts w:hint="eastAsia" w:ascii="宋体" w:hAnsi="宋体" w:cs="宋体"/>
          <w:szCs w:val="21"/>
          <w:highlight w:val="none"/>
        </w:rPr>
      </w:pPr>
      <w:r>
        <w:rPr>
          <w:rFonts w:hint="eastAsia" w:ascii="宋体" w:hAnsi="宋体" w:cs="宋体"/>
          <w:szCs w:val="21"/>
          <w:highlight w:val="none"/>
        </w:rPr>
        <w:t>1）响应文件未按谈判文件要求签署、盖章的；</w:t>
      </w:r>
    </w:p>
    <w:p>
      <w:pPr>
        <w:spacing w:line="360" w:lineRule="auto"/>
        <w:ind w:firstLine="420" w:firstLineChars="200"/>
        <w:rPr>
          <w:rFonts w:hint="eastAsia" w:ascii="宋体" w:hAnsi="宋体" w:cs="宋体"/>
          <w:szCs w:val="21"/>
          <w:highlight w:val="none"/>
        </w:rPr>
      </w:pPr>
      <w:r>
        <w:rPr>
          <w:rFonts w:hint="eastAsia" w:ascii="宋体" w:hAnsi="宋体" w:cs="宋体"/>
          <w:szCs w:val="21"/>
          <w:highlight w:val="none"/>
        </w:rPr>
        <w:t xml:space="preserve">2）委托代理人未能出具有效身份证或者出具的身份证与授权委托书中的信息不符的； </w:t>
      </w:r>
    </w:p>
    <w:p>
      <w:pPr>
        <w:spacing w:line="360" w:lineRule="auto"/>
        <w:ind w:firstLine="420" w:firstLineChars="200"/>
        <w:rPr>
          <w:rFonts w:hint="eastAsia" w:ascii="宋体" w:hAnsi="宋体" w:cs="宋体"/>
          <w:szCs w:val="21"/>
          <w:highlight w:val="none"/>
        </w:rPr>
      </w:pPr>
      <w:r>
        <w:rPr>
          <w:rFonts w:hint="eastAsia" w:ascii="宋体" w:hAnsi="宋体" w:cs="宋体"/>
          <w:szCs w:val="21"/>
          <w:highlight w:val="none"/>
        </w:rPr>
        <w:t>3）提交的竞标保证金无效的或者未按照谈判文件的规定提交竞标保证金；</w:t>
      </w:r>
    </w:p>
    <w:p>
      <w:pPr>
        <w:spacing w:line="360" w:lineRule="auto"/>
        <w:ind w:firstLine="420" w:firstLineChars="200"/>
        <w:rPr>
          <w:rFonts w:ascii="宋体" w:hAnsi="宋体" w:cs="宋体"/>
          <w:szCs w:val="21"/>
          <w:highlight w:val="none"/>
        </w:rPr>
      </w:pPr>
      <w:r>
        <w:rPr>
          <w:rFonts w:hint="eastAsia" w:ascii="宋体" w:hAnsi="宋体" w:cs="宋体"/>
          <w:szCs w:val="21"/>
          <w:highlight w:val="none"/>
        </w:rPr>
        <w:t>4）响应文件未提供任一项“供应商须知前附表” 报价商务技术文件中 “必须提供”或者“委托时必须提供”的文件资料；响应文件提供的报价商务技术文件出现任一项不符合“供应商须知前附表” 报价商务技术文件中 “必须提供”或者“委托时必须提供”文件资料要求的规定或者提供的报价商务技术文件无效；</w:t>
      </w:r>
    </w:p>
    <w:p>
      <w:pPr>
        <w:spacing w:line="360" w:lineRule="auto"/>
        <w:ind w:firstLine="420" w:firstLineChars="200"/>
        <w:rPr>
          <w:rFonts w:hint="eastAsia" w:ascii="宋体" w:hAnsi="宋体" w:cs="宋体"/>
          <w:szCs w:val="21"/>
          <w:highlight w:val="none"/>
        </w:rPr>
      </w:pPr>
      <w:r>
        <w:rPr>
          <w:rFonts w:hint="eastAsia" w:ascii="宋体" w:hAnsi="宋体" w:cs="宋体"/>
          <w:szCs w:val="21"/>
          <w:highlight w:val="none"/>
        </w:rPr>
        <w:t>5）商务要求允许负偏离的条款数超过“供应商须知前附表”规定项数的；</w:t>
      </w:r>
    </w:p>
    <w:p>
      <w:pPr>
        <w:spacing w:line="360" w:lineRule="auto"/>
        <w:ind w:firstLine="420" w:firstLineChars="200"/>
        <w:rPr>
          <w:rFonts w:hint="eastAsia" w:ascii="宋体" w:hAnsi="宋体" w:cs="宋体"/>
          <w:szCs w:val="21"/>
          <w:highlight w:val="none"/>
        </w:rPr>
      </w:pPr>
      <w:r>
        <w:rPr>
          <w:rFonts w:hint="eastAsia" w:ascii="宋体" w:hAnsi="宋体" w:cs="宋体"/>
          <w:szCs w:val="21"/>
          <w:highlight w:val="none"/>
        </w:rPr>
        <w:t>6）未对竞标有效期作出响应或者响应文件承诺的竞标有效期不满足谈判文件要求；</w:t>
      </w:r>
    </w:p>
    <w:p>
      <w:pPr>
        <w:spacing w:line="360" w:lineRule="auto"/>
        <w:ind w:firstLine="420" w:firstLineChars="200"/>
        <w:rPr>
          <w:rFonts w:hint="eastAsia" w:ascii="宋体" w:hAnsi="宋体" w:cs="宋体"/>
          <w:szCs w:val="21"/>
          <w:highlight w:val="none"/>
        </w:rPr>
      </w:pPr>
      <w:r>
        <w:rPr>
          <w:rFonts w:hint="eastAsia" w:ascii="宋体" w:hAnsi="宋体" w:cs="宋体"/>
          <w:szCs w:val="21"/>
          <w:highlight w:val="none"/>
        </w:rPr>
        <w:t>7）响应文件的实质性内容未使用中文表述、使用计量单位不符合谈判文件要求的；</w:t>
      </w:r>
    </w:p>
    <w:p>
      <w:pPr>
        <w:spacing w:line="360" w:lineRule="auto"/>
        <w:ind w:firstLine="420" w:firstLineChars="200"/>
        <w:rPr>
          <w:rFonts w:hint="eastAsia" w:ascii="宋体" w:hAnsi="宋体" w:cs="宋体"/>
          <w:szCs w:val="21"/>
          <w:highlight w:val="none"/>
        </w:rPr>
      </w:pPr>
      <w:r>
        <w:rPr>
          <w:rFonts w:hint="eastAsia" w:ascii="宋体" w:hAnsi="宋体" w:cs="宋体"/>
          <w:szCs w:val="21"/>
          <w:highlight w:val="none"/>
        </w:rPr>
        <w:t>8）响应文件中的文件资料因填写不齐全或者内容虚假或者出现其他情形而导致被谈判小组认定无效的；</w:t>
      </w:r>
    </w:p>
    <w:p>
      <w:pPr>
        <w:spacing w:line="360" w:lineRule="auto"/>
        <w:ind w:firstLine="420" w:firstLineChars="200"/>
        <w:rPr>
          <w:rFonts w:hint="eastAsia" w:ascii="宋体" w:hAnsi="宋体" w:cs="宋体"/>
          <w:szCs w:val="21"/>
          <w:highlight w:val="none"/>
        </w:rPr>
      </w:pPr>
      <w:r>
        <w:rPr>
          <w:rFonts w:hint="eastAsia" w:ascii="宋体" w:hAnsi="宋体" w:cs="宋体"/>
          <w:szCs w:val="21"/>
          <w:highlight w:val="none"/>
        </w:rPr>
        <w:t>9）响应文件含有采购人不能接受的附加条件的；</w:t>
      </w:r>
    </w:p>
    <w:p>
      <w:pPr>
        <w:spacing w:line="360" w:lineRule="auto"/>
        <w:ind w:firstLine="420" w:firstLineChars="200"/>
        <w:rPr>
          <w:rFonts w:hint="eastAsia" w:ascii="宋体" w:hAnsi="宋体" w:cs="宋体"/>
          <w:szCs w:val="21"/>
          <w:highlight w:val="none"/>
        </w:rPr>
      </w:pPr>
      <w:r>
        <w:rPr>
          <w:rFonts w:ascii="宋体" w:hAnsi="宋体" w:cs="宋体"/>
          <w:szCs w:val="21"/>
          <w:highlight w:val="none"/>
        </w:rPr>
        <w:t>1</w:t>
      </w:r>
      <w:r>
        <w:rPr>
          <w:rFonts w:hint="eastAsia" w:ascii="宋体" w:hAnsi="宋体" w:cs="宋体"/>
          <w:szCs w:val="21"/>
          <w:highlight w:val="none"/>
        </w:rPr>
        <w:t>0）属于“供应商须知正文”第7.</w:t>
      </w:r>
      <w:r>
        <w:rPr>
          <w:rFonts w:ascii="宋体" w:hAnsi="宋体" w:cs="宋体"/>
          <w:szCs w:val="21"/>
          <w:highlight w:val="none"/>
        </w:rPr>
        <w:t>5</w:t>
      </w:r>
      <w:r>
        <w:rPr>
          <w:rFonts w:hint="eastAsia" w:ascii="宋体" w:hAnsi="宋体" w:cs="宋体"/>
          <w:szCs w:val="21"/>
          <w:highlight w:val="none"/>
        </w:rPr>
        <w:t>条的情形的；</w:t>
      </w:r>
    </w:p>
    <w:p>
      <w:pPr>
        <w:spacing w:line="360" w:lineRule="auto"/>
        <w:ind w:firstLine="420" w:firstLineChars="200"/>
        <w:rPr>
          <w:rFonts w:hint="eastAsia" w:ascii="宋体" w:hAnsi="宋体" w:cs="宋体"/>
          <w:szCs w:val="21"/>
          <w:highlight w:val="none"/>
        </w:rPr>
      </w:pPr>
      <w:r>
        <w:rPr>
          <w:rFonts w:hint="eastAsia" w:ascii="宋体" w:hAnsi="宋体" w:cs="宋体"/>
          <w:szCs w:val="21"/>
          <w:highlight w:val="none"/>
        </w:rPr>
        <w:t>11）技术评审允许负偏离的条款数超过“供应商须知前附表”规定项数的；</w:t>
      </w:r>
    </w:p>
    <w:p>
      <w:pPr>
        <w:spacing w:line="360" w:lineRule="auto"/>
        <w:ind w:firstLine="420" w:firstLineChars="200"/>
        <w:rPr>
          <w:rFonts w:hint="eastAsia" w:ascii="宋体" w:hAnsi="宋体" w:cs="宋体"/>
          <w:szCs w:val="21"/>
          <w:highlight w:val="none"/>
        </w:rPr>
      </w:pPr>
      <w:r>
        <w:rPr>
          <w:rFonts w:ascii="宋体" w:hAnsi="宋体" w:cs="宋体"/>
          <w:szCs w:val="21"/>
          <w:highlight w:val="none"/>
        </w:rPr>
        <w:t>1</w:t>
      </w:r>
      <w:r>
        <w:rPr>
          <w:rFonts w:hint="eastAsia" w:ascii="宋体" w:hAnsi="宋体" w:cs="宋体"/>
          <w:szCs w:val="21"/>
          <w:highlight w:val="none"/>
        </w:rPr>
        <w:t>2）虚假竞标，或者出现其他情形而导致被谈判小组认定无效的；</w:t>
      </w:r>
    </w:p>
    <w:p>
      <w:pPr>
        <w:spacing w:line="360" w:lineRule="auto"/>
        <w:ind w:firstLine="420" w:firstLineChars="200"/>
        <w:rPr>
          <w:rFonts w:hint="eastAsia" w:ascii="宋体" w:hAnsi="宋体" w:cs="宋体"/>
          <w:szCs w:val="21"/>
          <w:highlight w:val="none"/>
        </w:rPr>
      </w:pPr>
      <w:r>
        <w:rPr>
          <w:rFonts w:ascii="宋体" w:hAnsi="宋体" w:cs="宋体"/>
          <w:szCs w:val="21"/>
          <w:highlight w:val="none"/>
        </w:rPr>
        <w:t>1</w:t>
      </w:r>
      <w:r>
        <w:rPr>
          <w:rFonts w:hint="eastAsia" w:ascii="宋体" w:hAnsi="宋体" w:cs="宋体"/>
          <w:szCs w:val="21"/>
          <w:highlight w:val="none"/>
        </w:rPr>
        <w:t>3）</w:t>
      </w:r>
      <w:bookmarkStart w:id="50" w:name="_Hlk71704147"/>
      <w:r>
        <w:rPr>
          <w:rFonts w:hint="eastAsia" w:ascii="宋体" w:hAnsi="宋体" w:cs="宋体"/>
          <w:szCs w:val="21"/>
          <w:highlight w:val="none"/>
        </w:rPr>
        <w:t>谈判文件未载明允许提供备选（替代）竞标方案或明确不允许提供备选（替代）竞标方案时，供应商提供了备选（替代）竞标方案的；</w:t>
      </w:r>
      <w:bookmarkEnd w:id="50"/>
    </w:p>
    <w:p>
      <w:pPr>
        <w:spacing w:line="360" w:lineRule="auto"/>
        <w:ind w:firstLine="420" w:firstLineChars="200"/>
        <w:rPr>
          <w:rFonts w:ascii="宋体" w:hAnsi="宋体" w:cs="宋体"/>
          <w:szCs w:val="21"/>
          <w:highlight w:val="none"/>
        </w:rPr>
      </w:pPr>
      <w:r>
        <w:rPr>
          <w:rFonts w:ascii="宋体" w:hAnsi="宋体" w:cs="宋体"/>
          <w:szCs w:val="21"/>
          <w:highlight w:val="none"/>
        </w:rPr>
        <w:t>1</w:t>
      </w:r>
      <w:r>
        <w:rPr>
          <w:rFonts w:hint="eastAsia" w:ascii="宋体" w:hAnsi="宋体" w:cs="宋体"/>
          <w:szCs w:val="21"/>
          <w:highlight w:val="none"/>
        </w:rPr>
        <w:t>4）响应文件标注的项目名称或者项目编号与谈判文件标注的项目名称或者项目编号不一致的；</w:t>
      </w:r>
    </w:p>
    <w:p>
      <w:pPr>
        <w:spacing w:line="360" w:lineRule="auto"/>
        <w:ind w:firstLine="420" w:firstLineChars="200"/>
        <w:rPr>
          <w:rFonts w:hint="eastAsia" w:ascii="宋体" w:hAnsi="宋体" w:cs="宋体"/>
          <w:szCs w:val="21"/>
          <w:highlight w:val="none"/>
        </w:rPr>
      </w:pPr>
      <w:r>
        <w:rPr>
          <w:rFonts w:hint="eastAsia" w:ascii="宋体" w:hAnsi="宋体" w:cs="宋体"/>
          <w:szCs w:val="21"/>
          <w:highlight w:val="none"/>
        </w:rPr>
        <w:t>15）</w:t>
      </w:r>
      <w:r>
        <w:rPr>
          <w:rFonts w:hint="eastAsia" w:ascii="宋体" w:hAnsi="宋体"/>
          <w:szCs w:val="21"/>
          <w:highlight w:val="none"/>
        </w:rPr>
        <w:t>谈判文件明确不允许分包，响应文件拟分包的；</w:t>
      </w:r>
    </w:p>
    <w:p>
      <w:pPr>
        <w:spacing w:line="360" w:lineRule="auto"/>
        <w:ind w:firstLine="420" w:firstLineChars="200"/>
        <w:rPr>
          <w:rFonts w:ascii="宋体" w:hAnsi="宋体" w:cs="宋体"/>
          <w:szCs w:val="21"/>
          <w:highlight w:val="none"/>
        </w:rPr>
      </w:pPr>
      <w:r>
        <w:rPr>
          <w:rFonts w:ascii="宋体" w:hAnsi="宋体" w:cs="宋体"/>
          <w:szCs w:val="21"/>
          <w:highlight w:val="none"/>
        </w:rPr>
        <w:t>1</w:t>
      </w:r>
      <w:r>
        <w:rPr>
          <w:rFonts w:hint="eastAsia" w:ascii="宋体" w:hAnsi="宋体" w:cs="宋体"/>
          <w:szCs w:val="21"/>
          <w:highlight w:val="none"/>
        </w:rPr>
        <w:t>6）未响应谈判文件实质性要求；</w:t>
      </w:r>
    </w:p>
    <w:p>
      <w:pPr>
        <w:spacing w:line="360" w:lineRule="auto"/>
        <w:ind w:firstLine="420" w:firstLineChars="200"/>
        <w:rPr>
          <w:rFonts w:hint="eastAsia" w:ascii="宋体" w:hAnsi="宋体" w:cs="宋体"/>
          <w:szCs w:val="21"/>
          <w:highlight w:val="none"/>
        </w:rPr>
      </w:pPr>
      <w:r>
        <w:rPr>
          <w:rFonts w:hint="eastAsia" w:ascii="宋体" w:hAnsi="宋体" w:cs="宋体"/>
          <w:szCs w:val="21"/>
          <w:highlight w:val="none"/>
        </w:rPr>
        <w:t>17）法律、法规和谈判文件规定的其他无效情形。</w:t>
      </w:r>
    </w:p>
    <w:p>
      <w:pPr>
        <w:spacing w:line="360" w:lineRule="auto"/>
        <w:ind w:firstLine="420" w:firstLineChars="200"/>
        <w:rPr>
          <w:rFonts w:hint="eastAsia" w:ascii="宋体" w:hAnsi="宋体" w:cs="宋体"/>
          <w:szCs w:val="21"/>
          <w:highlight w:val="none"/>
        </w:rPr>
      </w:pPr>
      <w:r>
        <w:rPr>
          <w:rFonts w:hint="eastAsia" w:ascii="宋体" w:hAnsi="宋体" w:cs="宋体"/>
          <w:szCs w:val="21"/>
          <w:highlight w:val="none"/>
        </w:rPr>
        <w:t>（</w:t>
      </w:r>
      <w:r>
        <w:rPr>
          <w:rFonts w:ascii="宋体" w:hAnsi="宋体" w:cs="宋体"/>
          <w:szCs w:val="21"/>
          <w:highlight w:val="none"/>
        </w:rPr>
        <w:t>2）报</w:t>
      </w:r>
      <w:r>
        <w:rPr>
          <w:rFonts w:hint="eastAsia" w:ascii="宋体" w:hAnsi="宋体" w:cs="宋体"/>
          <w:szCs w:val="21"/>
          <w:highlight w:val="none"/>
        </w:rPr>
        <w:t>价评审</w:t>
      </w:r>
    </w:p>
    <w:p>
      <w:pPr>
        <w:spacing w:line="360" w:lineRule="auto"/>
        <w:ind w:firstLine="420" w:firstLineChars="200"/>
        <w:rPr>
          <w:rFonts w:hint="eastAsia" w:ascii="宋体" w:hAnsi="宋体" w:cs="宋体"/>
          <w:szCs w:val="21"/>
          <w:highlight w:val="none"/>
        </w:rPr>
      </w:pPr>
      <w:r>
        <w:rPr>
          <w:rFonts w:hint="eastAsia" w:ascii="宋体" w:hAnsi="宋体" w:cs="宋体"/>
          <w:szCs w:val="21"/>
          <w:highlight w:val="none"/>
        </w:rPr>
        <w:t>1）响应文件未提供“供应商须知前附表” 报价商务技术文件中规定的“竞标报价表”的；</w:t>
      </w:r>
    </w:p>
    <w:p>
      <w:pPr>
        <w:spacing w:line="360" w:lineRule="auto"/>
        <w:ind w:firstLine="420" w:firstLineChars="200"/>
        <w:rPr>
          <w:rFonts w:hint="eastAsia" w:ascii="宋体" w:hAnsi="宋体" w:cs="宋体"/>
          <w:szCs w:val="21"/>
          <w:highlight w:val="none"/>
        </w:rPr>
      </w:pPr>
      <w:r>
        <w:rPr>
          <w:rFonts w:hint="eastAsia" w:ascii="宋体" w:hAnsi="宋体" w:cs="宋体"/>
          <w:szCs w:val="21"/>
          <w:highlight w:val="none"/>
        </w:rPr>
        <w:t>2）未采用人民币报价或者未按照谈判文件标明的币种报价的；</w:t>
      </w:r>
    </w:p>
    <w:p>
      <w:pPr>
        <w:spacing w:line="360" w:lineRule="auto"/>
        <w:ind w:firstLine="420" w:firstLineChars="200"/>
        <w:rPr>
          <w:rFonts w:hint="eastAsia" w:ascii="宋体" w:hAnsi="宋体" w:cs="宋体"/>
          <w:szCs w:val="21"/>
          <w:highlight w:val="none"/>
        </w:rPr>
      </w:pPr>
      <w:r>
        <w:rPr>
          <w:rFonts w:hint="eastAsia" w:ascii="宋体" w:hAnsi="宋体" w:cs="宋体"/>
          <w:szCs w:val="21"/>
          <w:highlight w:val="none"/>
        </w:rPr>
        <w:t>3）供应商未就所竞标分标进行报价或者存在漏项报价；供应商未就所竞标分标的单项内容作唯一报价；供应商未就所竞标分标的全部内容作完整唯一总价报价；供应商响应文件中存在有选择、有条件报价的（谈判文件允许有备选方案或者其他约定的除外）；</w:t>
      </w:r>
    </w:p>
    <w:p>
      <w:pPr>
        <w:spacing w:line="360" w:lineRule="auto"/>
        <w:ind w:firstLine="420" w:firstLineChars="200"/>
        <w:rPr>
          <w:rFonts w:hint="eastAsia" w:ascii="宋体" w:hAnsi="宋体" w:cs="宋体"/>
          <w:szCs w:val="21"/>
          <w:highlight w:val="none"/>
        </w:rPr>
      </w:pPr>
      <w:r>
        <w:rPr>
          <w:rFonts w:hint="eastAsia" w:ascii="宋体" w:hAnsi="宋体" w:cs="宋体"/>
          <w:szCs w:val="21"/>
          <w:highlight w:val="none"/>
        </w:rPr>
        <w:t>4）竞标报价（包含首次报价、最后报价）超过所竞标分标规定的采购预算金额或者最高限价的（如本项目公布了最高限价）；竞标报价（包含首次报价、最后报价）超过谈判文件分项采购预算金额或者最高限价的（如本项目公布了最高限价）；</w:t>
      </w:r>
    </w:p>
    <w:p>
      <w:pPr>
        <w:spacing w:line="360" w:lineRule="auto"/>
        <w:ind w:firstLine="420" w:firstLineChars="200"/>
        <w:rPr>
          <w:rFonts w:hint="eastAsia" w:ascii="宋体" w:hAnsi="宋体" w:cs="宋体"/>
          <w:szCs w:val="21"/>
          <w:highlight w:val="none"/>
        </w:rPr>
      </w:pPr>
      <w:r>
        <w:rPr>
          <w:rFonts w:hint="eastAsia" w:ascii="宋体" w:hAnsi="宋体" w:cs="宋体"/>
          <w:szCs w:val="21"/>
          <w:highlight w:val="none"/>
        </w:rPr>
        <w:t>5）修正后的报价，供应商不确认的；或者经供应商确认修正后的竞标报价（包含首次报价、最后报价）超过所竞标分标规定的采购预算金额或者最高限价（如本项目公布了最高限价）；或者经供应商确认修正后竞标报价（包含首次报价、最后报价）超过谈判文件分项采购预算金额或者最高限价的（如本项目公布了最高限价）。</w:t>
      </w:r>
    </w:p>
    <w:p>
      <w:pPr>
        <w:spacing w:line="360" w:lineRule="auto"/>
        <w:ind w:firstLine="420" w:firstLineChars="200"/>
        <w:rPr>
          <w:rFonts w:hint="eastAsia" w:ascii="宋体" w:hAnsi="宋体" w:cs="宋体"/>
          <w:szCs w:val="21"/>
          <w:highlight w:val="none"/>
        </w:rPr>
      </w:pPr>
      <w:r>
        <w:rPr>
          <w:rFonts w:hint="eastAsia" w:ascii="宋体" w:hAnsi="宋体" w:cs="宋体"/>
          <w:szCs w:val="21"/>
          <w:highlight w:val="none"/>
        </w:rPr>
        <w:t>6）</w:t>
      </w:r>
      <w:r>
        <w:rPr>
          <w:rFonts w:hint="eastAsia" w:ascii="宋体" w:hAnsi="宋体"/>
          <w:szCs w:val="21"/>
          <w:highlight w:val="none"/>
        </w:rPr>
        <w:t>响应文件响应的标的数量及单位与竞争性谈判采购文件要求实质性不一致的。</w:t>
      </w:r>
    </w:p>
    <w:p>
      <w:pPr>
        <w:spacing w:line="360" w:lineRule="auto"/>
        <w:ind w:firstLine="420" w:firstLineChars="200"/>
        <w:rPr>
          <w:rFonts w:hint="eastAsia" w:ascii="宋体" w:hAnsi="宋体" w:cs="宋体"/>
          <w:szCs w:val="21"/>
          <w:highlight w:val="none"/>
        </w:rPr>
      </w:pPr>
      <w:r>
        <w:rPr>
          <w:rFonts w:ascii="宋体" w:hAnsi="宋体" w:cs="宋体"/>
          <w:szCs w:val="21"/>
          <w:highlight w:val="none"/>
        </w:rPr>
        <w:t>3</w:t>
      </w:r>
      <w:r>
        <w:rPr>
          <w:rFonts w:hint="eastAsia" w:ascii="宋体" w:hAnsi="宋体" w:cs="宋体"/>
          <w:szCs w:val="21"/>
          <w:highlight w:val="none"/>
        </w:rPr>
        <w:t>.6谈判小组对响应文件进行评审，未实质性响应谈判文件的响应文件按无效处理。谈判小组应当将资格和符合性不通过的情况告知有关供应商。谈判小组从符合谈判文件规定的相应资格条件的供应商名单中确定不少于3家的供应商参加谈判。</w:t>
      </w:r>
    </w:p>
    <w:p>
      <w:pPr>
        <w:spacing w:line="360" w:lineRule="auto"/>
        <w:ind w:firstLine="420" w:firstLineChars="200"/>
        <w:rPr>
          <w:rFonts w:hint="eastAsia" w:ascii="宋体" w:hAnsi="宋体" w:cs="宋体"/>
          <w:szCs w:val="21"/>
          <w:highlight w:val="none"/>
        </w:rPr>
      </w:pPr>
      <w:r>
        <w:rPr>
          <w:rFonts w:ascii="宋体" w:hAnsi="宋体" w:cs="宋体"/>
          <w:szCs w:val="21"/>
          <w:highlight w:val="none"/>
        </w:rPr>
        <w:t>3</w:t>
      </w:r>
      <w:r>
        <w:rPr>
          <w:rFonts w:hint="eastAsia" w:ascii="宋体" w:hAnsi="宋体" w:cs="宋体"/>
          <w:szCs w:val="21"/>
          <w:highlight w:val="none"/>
        </w:rPr>
        <w:t>.7公开招标的货物、服务采购项目，招标过程中提交响应文件或者经评审实质性响应谈判文件要求的供应商只有两家时，采购人、采购代理机构按照《政府采购非招标采购方式管理办法》（财政部74号令）第四条经本级财政部门批准后可以与该两家供应商进行竞争性谈判采购。</w:t>
      </w:r>
    </w:p>
    <w:p>
      <w:pPr>
        <w:spacing w:line="360" w:lineRule="auto"/>
        <w:ind w:firstLine="420" w:firstLineChars="200"/>
        <w:rPr>
          <w:rFonts w:hint="eastAsia" w:ascii="宋体" w:hAnsi="宋体" w:cs="宋体"/>
          <w:szCs w:val="21"/>
          <w:highlight w:val="none"/>
        </w:rPr>
      </w:pPr>
      <w:r>
        <w:rPr>
          <w:rFonts w:ascii="宋体" w:hAnsi="宋体" w:cs="宋体"/>
          <w:szCs w:val="21"/>
          <w:highlight w:val="none"/>
        </w:rPr>
        <w:t>3</w:t>
      </w:r>
      <w:r>
        <w:rPr>
          <w:rFonts w:hint="eastAsia" w:ascii="宋体" w:hAnsi="宋体" w:cs="宋体"/>
          <w:szCs w:val="21"/>
          <w:highlight w:val="none"/>
        </w:rPr>
        <w:t>.8除本章3.7条规定的情形外，通过符合性审查的合格供应商不足3家的，不得进入谈判环节，应当重新开展采购活动。</w:t>
      </w:r>
    </w:p>
    <w:p>
      <w:pPr>
        <w:spacing w:line="360" w:lineRule="auto"/>
        <w:ind w:firstLine="482" w:firstLineChars="200"/>
        <w:rPr>
          <w:rFonts w:hint="eastAsia" w:ascii="黑体" w:hAnsi="黑体" w:eastAsia="黑体" w:cs="宋体"/>
          <w:b/>
          <w:bCs/>
          <w:sz w:val="24"/>
          <w:highlight w:val="none"/>
        </w:rPr>
      </w:pPr>
      <w:r>
        <w:rPr>
          <w:rFonts w:hint="eastAsia" w:ascii="黑体" w:hAnsi="黑体" w:eastAsia="黑体" w:cs="宋体"/>
          <w:b/>
          <w:bCs/>
          <w:sz w:val="24"/>
          <w:highlight w:val="none"/>
        </w:rPr>
        <w:t>4</w:t>
      </w:r>
      <w:r>
        <w:rPr>
          <w:rFonts w:ascii="黑体" w:hAnsi="黑体" w:eastAsia="黑体" w:cs="宋体"/>
          <w:b/>
          <w:bCs/>
          <w:sz w:val="24"/>
          <w:highlight w:val="none"/>
        </w:rPr>
        <w:t>.</w:t>
      </w:r>
      <w:r>
        <w:rPr>
          <w:rFonts w:hint="eastAsia" w:ascii="黑体" w:hAnsi="黑体" w:eastAsia="黑体" w:cs="宋体"/>
          <w:b/>
          <w:bCs/>
          <w:sz w:val="24"/>
          <w:highlight w:val="none"/>
        </w:rPr>
        <w:t>谈判程序</w:t>
      </w:r>
    </w:p>
    <w:p>
      <w:pPr>
        <w:spacing w:line="360" w:lineRule="auto"/>
        <w:ind w:firstLine="420" w:firstLineChars="200"/>
        <w:rPr>
          <w:rFonts w:hint="eastAsia" w:ascii="宋体" w:hAnsi="宋体" w:cs="宋体"/>
          <w:kern w:val="0"/>
          <w:szCs w:val="21"/>
          <w:highlight w:val="none"/>
        </w:rPr>
      </w:pPr>
      <w:r>
        <w:rPr>
          <w:rFonts w:hint="eastAsia" w:ascii="宋体" w:hAnsi="宋体" w:cs="宋体"/>
          <w:kern w:val="0"/>
          <w:szCs w:val="21"/>
          <w:highlight w:val="none"/>
        </w:rPr>
        <w:t>4</w:t>
      </w:r>
      <w:r>
        <w:rPr>
          <w:rFonts w:ascii="宋体" w:hAnsi="宋体" w:cs="宋体"/>
          <w:kern w:val="0"/>
          <w:szCs w:val="21"/>
          <w:highlight w:val="none"/>
        </w:rPr>
        <w:t>.1</w:t>
      </w:r>
      <w:r>
        <w:rPr>
          <w:rFonts w:hint="eastAsia" w:ascii="宋体" w:hAnsi="宋体" w:cs="宋体"/>
          <w:kern w:val="0"/>
          <w:szCs w:val="21"/>
          <w:highlight w:val="none"/>
        </w:rPr>
        <w:t>谈判小组</w:t>
      </w:r>
      <w:r>
        <w:rPr>
          <w:rFonts w:hint="eastAsia" w:ascii="宋体" w:hAnsi="宋体" w:cs="宋体"/>
          <w:szCs w:val="21"/>
          <w:highlight w:val="none"/>
        </w:rPr>
        <w:t>集中与单一供应商分别进行谈判，并给予所有参加谈判的供应商平等的谈判机会。符合谈判资格的供应商必须在接到谈判通知后规定时间内参加谈判，未在规定时间内参加谈判的，视同放弃参加谈判权利，其响应文件按无效处理。</w:t>
      </w:r>
    </w:p>
    <w:p>
      <w:pPr>
        <w:spacing w:line="360" w:lineRule="auto"/>
        <w:ind w:firstLine="420" w:firstLineChars="200"/>
        <w:rPr>
          <w:rFonts w:hint="eastAsia" w:ascii="宋体" w:hAnsi="宋体" w:cs="宋体"/>
          <w:szCs w:val="21"/>
          <w:highlight w:val="none"/>
        </w:rPr>
      </w:pPr>
      <w:r>
        <w:rPr>
          <w:rFonts w:hint="eastAsia" w:ascii="宋体" w:hAnsi="宋体" w:cs="宋体"/>
          <w:szCs w:val="21"/>
          <w:highlight w:val="none"/>
        </w:rPr>
        <w:t>4</w:t>
      </w:r>
      <w:r>
        <w:rPr>
          <w:rFonts w:ascii="宋体" w:hAnsi="宋体" w:cs="宋体"/>
          <w:szCs w:val="21"/>
          <w:highlight w:val="none"/>
        </w:rPr>
        <w:t>.2</w:t>
      </w:r>
      <w:r>
        <w:rPr>
          <w:rFonts w:hint="eastAsia" w:ascii="宋体" w:hAnsi="宋体" w:cs="宋体"/>
          <w:szCs w:val="21"/>
          <w:highlight w:val="none"/>
        </w:rPr>
        <w:t>在谈判过程中，谈判小组可以根据谈判文件和谈判情况实质性变动采购需求中的技术、服务要求以及合同草案条款，但不得变动谈判文件中的其他内容，实质性变动的内容须经采购人代表确认。可能实质性变动的内容为采购需求中的技术、服务要求以及合同草案条款。</w:t>
      </w:r>
    </w:p>
    <w:p>
      <w:pPr>
        <w:spacing w:line="360" w:lineRule="auto"/>
        <w:ind w:firstLine="420" w:firstLineChars="200"/>
        <w:rPr>
          <w:rFonts w:hint="eastAsia" w:ascii="宋体" w:hAnsi="宋体" w:cs="宋体"/>
          <w:szCs w:val="21"/>
          <w:highlight w:val="none"/>
        </w:rPr>
      </w:pPr>
      <w:r>
        <w:rPr>
          <w:rFonts w:ascii="宋体" w:hAnsi="宋体" w:cs="宋体"/>
          <w:szCs w:val="21"/>
          <w:highlight w:val="none"/>
        </w:rPr>
        <w:t>4.3</w:t>
      </w:r>
      <w:r>
        <w:rPr>
          <w:rFonts w:hint="eastAsia" w:ascii="宋体" w:hAnsi="宋体" w:cs="宋体"/>
          <w:szCs w:val="21"/>
          <w:highlight w:val="none"/>
        </w:rPr>
        <w:t>对谈判文件作出的实质性变动是谈判文件的有效组成部分，由谈判小组及时以电子澄清函形式同时通知所有参加谈判的供应商。</w:t>
      </w:r>
    </w:p>
    <w:p>
      <w:pPr>
        <w:spacing w:line="360" w:lineRule="auto"/>
        <w:ind w:firstLine="420" w:firstLineChars="200"/>
        <w:rPr>
          <w:rFonts w:hint="eastAsia" w:ascii="宋体" w:hAnsi="宋体" w:cs="宋体"/>
          <w:szCs w:val="21"/>
          <w:highlight w:val="none"/>
        </w:rPr>
      </w:pPr>
      <w:r>
        <w:rPr>
          <w:rFonts w:ascii="宋体" w:hAnsi="宋体" w:cs="宋体"/>
          <w:szCs w:val="21"/>
          <w:highlight w:val="none"/>
        </w:rPr>
        <w:t>4.4</w:t>
      </w:r>
      <w:r>
        <w:rPr>
          <w:rFonts w:hint="eastAsia" w:ascii="宋体" w:hAnsi="宋体" w:cs="宋体"/>
          <w:szCs w:val="21"/>
          <w:highlight w:val="none"/>
        </w:rPr>
        <w:t>供应商必须按照谈判文件的变动情况和谈判小组的要求以回函的形式重新提交响应文件，并加盖电子签章。参加谈判的供应商未在规定时间内重新提交响应文件的，视同退出谈判，其响应文件按无效处理。</w:t>
      </w:r>
    </w:p>
    <w:p>
      <w:pPr>
        <w:spacing w:line="360" w:lineRule="auto"/>
        <w:ind w:firstLine="420" w:firstLineChars="200"/>
        <w:rPr>
          <w:rFonts w:hint="eastAsia" w:ascii="宋体" w:hAnsi="宋体" w:cs="宋体"/>
          <w:szCs w:val="21"/>
          <w:highlight w:val="none"/>
        </w:rPr>
      </w:pPr>
      <w:r>
        <w:rPr>
          <w:rFonts w:ascii="宋体" w:hAnsi="宋体" w:cs="宋体"/>
          <w:szCs w:val="21"/>
          <w:highlight w:val="none"/>
        </w:rPr>
        <w:t>4.5</w:t>
      </w:r>
      <w:r>
        <w:rPr>
          <w:rFonts w:hint="eastAsia" w:ascii="宋体" w:hAnsi="宋体" w:cs="宋体"/>
          <w:szCs w:val="21"/>
          <w:highlight w:val="none"/>
        </w:rPr>
        <w:t>谈判中，谈判的任何一方不得透露与谈判有关的其他供应商的技术资料、价格和其他信息。</w:t>
      </w:r>
    </w:p>
    <w:p>
      <w:pPr>
        <w:widowControl/>
        <w:tabs>
          <w:tab w:val="left" w:pos="540"/>
        </w:tabs>
        <w:spacing w:line="360" w:lineRule="auto"/>
        <w:ind w:firstLine="420" w:firstLineChars="200"/>
        <w:jc w:val="left"/>
        <w:rPr>
          <w:rFonts w:hint="eastAsia" w:ascii="宋体" w:hAnsi="宋体" w:cs="宋体"/>
          <w:szCs w:val="21"/>
          <w:highlight w:val="none"/>
        </w:rPr>
      </w:pPr>
      <w:r>
        <w:rPr>
          <w:rFonts w:ascii="宋体" w:hAnsi="宋体" w:cs="宋体"/>
          <w:szCs w:val="21"/>
          <w:highlight w:val="none"/>
        </w:rPr>
        <w:t>4.6</w:t>
      </w:r>
      <w:r>
        <w:rPr>
          <w:rFonts w:hint="eastAsia" w:ascii="宋体" w:hAnsi="宋体" w:cs="宋体"/>
          <w:szCs w:val="21"/>
          <w:highlight w:val="none"/>
        </w:rPr>
        <w:t>谈判小组应对谈判过程和重要谈判内容进行记录。</w:t>
      </w:r>
    </w:p>
    <w:p>
      <w:pPr>
        <w:tabs>
          <w:tab w:val="left" w:pos="2835"/>
        </w:tabs>
        <w:spacing w:line="360" w:lineRule="auto"/>
        <w:ind w:firstLine="420" w:firstLineChars="200"/>
        <w:rPr>
          <w:rFonts w:hint="eastAsia" w:ascii="宋体" w:hAnsi="宋体" w:cs="宋体"/>
          <w:szCs w:val="21"/>
          <w:highlight w:val="none"/>
        </w:rPr>
      </w:pPr>
      <w:r>
        <w:rPr>
          <w:rFonts w:ascii="宋体" w:hAnsi="宋体" w:cs="宋体"/>
          <w:szCs w:val="21"/>
          <w:highlight w:val="none"/>
        </w:rPr>
        <w:t>4.</w:t>
      </w:r>
      <w:r>
        <w:rPr>
          <w:rFonts w:hint="eastAsia" w:ascii="宋体" w:hAnsi="宋体" w:cs="宋体"/>
          <w:szCs w:val="21"/>
          <w:highlight w:val="none"/>
        </w:rPr>
        <w:t>7除本章第3.7条外，</w:t>
      </w:r>
      <w:r>
        <w:rPr>
          <w:rFonts w:hint="eastAsia" w:ascii="宋体" w:hAnsi="宋体"/>
          <w:szCs w:val="21"/>
          <w:highlight w:val="none"/>
        </w:rPr>
        <w:t>对谈判过程提交的响应文件进行有效性、完整性和响应程度审查，通过审查的合格供应商不足3家的，采购人或者采购代理机构应当重新开展采购活动</w:t>
      </w:r>
      <w:r>
        <w:rPr>
          <w:rFonts w:hint="eastAsia" w:ascii="宋体" w:hAnsi="宋体" w:cs="宋体"/>
          <w:szCs w:val="21"/>
          <w:highlight w:val="none"/>
        </w:rPr>
        <w:t>。</w:t>
      </w:r>
    </w:p>
    <w:p>
      <w:pPr>
        <w:spacing w:line="360" w:lineRule="auto"/>
        <w:ind w:firstLine="482" w:firstLineChars="200"/>
        <w:rPr>
          <w:rFonts w:ascii="黑体" w:hAnsi="黑体" w:eastAsia="黑体" w:cs="宋体"/>
          <w:b/>
          <w:bCs/>
          <w:sz w:val="24"/>
          <w:highlight w:val="none"/>
        </w:rPr>
      </w:pPr>
      <w:r>
        <w:rPr>
          <w:rFonts w:hint="eastAsia" w:ascii="黑体" w:hAnsi="黑体" w:eastAsia="黑体" w:cs="宋体"/>
          <w:b/>
          <w:bCs/>
          <w:sz w:val="24"/>
          <w:highlight w:val="none"/>
        </w:rPr>
        <w:t>5</w:t>
      </w:r>
      <w:r>
        <w:rPr>
          <w:rFonts w:ascii="黑体" w:hAnsi="黑体" w:eastAsia="黑体" w:cs="宋体"/>
          <w:b/>
          <w:bCs/>
          <w:sz w:val="24"/>
          <w:highlight w:val="none"/>
        </w:rPr>
        <w:t>.</w:t>
      </w:r>
      <w:r>
        <w:rPr>
          <w:rFonts w:hint="eastAsia" w:ascii="黑体" w:hAnsi="黑体" w:eastAsia="黑体" w:cs="宋体"/>
          <w:b/>
          <w:bCs/>
          <w:sz w:val="24"/>
          <w:highlight w:val="none"/>
        </w:rPr>
        <w:t xml:space="preserve"> 最后报价</w:t>
      </w:r>
    </w:p>
    <w:p>
      <w:pPr>
        <w:spacing w:line="360" w:lineRule="auto"/>
        <w:ind w:firstLine="420" w:firstLineChars="200"/>
        <w:rPr>
          <w:rFonts w:hint="eastAsia" w:ascii="宋体" w:hAnsi="宋体" w:cs="宋体"/>
          <w:szCs w:val="21"/>
          <w:highlight w:val="none"/>
        </w:rPr>
      </w:pPr>
      <w:r>
        <w:rPr>
          <w:rFonts w:hint="eastAsia" w:ascii="宋体" w:hAnsi="宋体" w:cs="宋体"/>
          <w:szCs w:val="21"/>
          <w:highlight w:val="none"/>
        </w:rPr>
        <w:t>5</w:t>
      </w:r>
      <w:r>
        <w:rPr>
          <w:rFonts w:ascii="宋体" w:hAnsi="宋体" w:cs="宋体"/>
          <w:szCs w:val="21"/>
          <w:highlight w:val="none"/>
        </w:rPr>
        <w:t>.1</w:t>
      </w:r>
      <w:r>
        <w:rPr>
          <w:rFonts w:hint="eastAsia" w:ascii="宋体" w:hAnsi="宋体" w:cs="宋体"/>
          <w:szCs w:val="21"/>
          <w:highlight w:val="none"/>
        </w:rPr>
        <w:t>谈判文件能够详细列明采购标的的技术、服务要求的，谈判结束后，谈判小组应当要求所有继续参加谈判的供应商在规定时间内在“政采云”平台开标大厅提交最后报价，除本章第3.7条外，提交最后报价的供应商不得少于3家，否则应当重新采购。</w:t>
      </w:r>
    </w:p>
    <w:p>
      <w:pPr>
        <w:spacing w:line="360" w:lineRule="auto"/>
        <w:ind w:firstLine="420" w:firstLineChars="200"/>
        <w:rPr>
          <w:rFonts w:hint="eastAsia" w:ascii="宋体" w:hAnsi="宋体" w:cs="宋体"/>
          <w:szCs w:val="21"/>
          <w:highlight w:val="none"/>
        </w:rPr>
      </w:pPr>
      <w:r>
        <w:rPr>
          <w:rFonts w:ascii="宋体" w:hAnsi="宋体" w:cs="宋体"/>
          <w:szCs w:val="21"/>
          <w:highlight w:val="none"/>
        </w:rPr>
        <w:t>5</w:t>
      </w:r>
      <w:r>
        <w:rPr>
          <w:rFonts w:hint="eastAsia" w:ascii="宋体" w:hAnsi="宋体" w:cs="宋体"/>
          <w:szCs w:val="21"/>
          <w:highlight w:val="none"/>
        </w:rPr>
        <w:t>.</w:t>
      </w:r>
      <w:r>
        <w:rPr>
          <w:rFonts w:ascii="宋体" w:hAnsi="宋体" w:cs="宋体"/>
          <w:szCs w:val="21"/>
          <w:highlight w:val="none"/>
        </w:rPr>
        <w:t>2</w:t>
      </w:r>
      <w:r>
        <w:rPr>
          <w:rFonts w:hint="eastAsia" w:ascii="宋体" w:hAnsi="宋体" w:cs="宋体"/>
          <w:szCs w:val="21"/>
          <w:highlight w:val="none"/>
        </w:rPr>
        <w:t>谈判文件不能详细列明采购标的的技术、服务要求，需经谈判由供应商提供最后设计方案或者解决方案的，谈判结束后，谈判小组应当按照少数服从多数的原则投票推荐3家以上供应商的设计方案或者解决方案，并要求其在规定时间内在“政采云”平台开标大厅提交最后报价。</w:t>
      </w:r>
    </w:p>
    <w:p>
      <w:pPr>
        <w:spacing w:line="360" w:lineRule="auto"/>
        <w:ind w:firstLine="420" w:firstLineChars="200"/>
        <w:rPr>
          <w:rFonts w:hint="eastAsia" w:ascii="宋体" w:hAnsi="宋体" w:cs="宋体"/>
          <w:szCs w:val="21"/>
          <w:highlight w:val="none"/>
        </w:rPr>
      </w:pPr>
      <w:r>
        <w:rPr>
          <w:rFonts w:ascii="宋体" w:hAnsi="宋体" w:cs="宋体"/>
          <w:szCs w:val="21"/>
          <w:highlight w:val="none"/>
        </w:rPr>
        <w:t>5.3</w:t>
      </w:r>
      <w:r>
        <w:rPr>
          <w:rFonts w:hint="eastAsia" w:ascii="宋体" w:hAnsi="宋体" w:cs="宋体"/>
          <w:szCs w:val="21"/>
          <w:highlight w:val="none"/>
        </w:rPr>
        <w:t>最后报价是供应商响应文件的有效组成部分。</w:t>
      </w:r>
    </w:p>
    <w:p>
      <w:pPr>
        <w:spacing w:line="360" w:lineRule="auto"/>
        <w:ind w:firstLine="420" w:firstLineChars="200"/>
        <w:rPr>
          <w:rFonts w:hint="eastAsia" w:ascii="宋体" w:hAnsi="宋体" w:cs="宋体"/>
          <w:szCs w:val="21"/>
          <w:highlight w:val="none"/>
        </w:rPr>
      </w:pPr>
      <w:r>
        <w:rPr>
          <w:rFonts w:ascii="宋体" w:hAnsi="宋体" w:cs="宋体"/>
          <w:szCs w:val="21"/>
          <w:highlight w:val="none"/>
        </w:rPr>
        <w:t>5.4</w:t>
      </w:r>
      <w:r>
        <w:rPr>
          <w:rFonts w:hint="eastAsia" w:ascii="宋体" w:hAnsi="宋体" w:cs="宋体"/>
          <w:szCs w:val="21"/>
          <w:highlight w:val="none"/>
        </w:rPr>
        <w:t>已经提交响应文件的供应商，在提交最后报价之前，可以根据谈判情况退出谈判，退出谈判的供应商的响应文件按无效响应处理。采购人、采购代理机构将退还退出谈判的供应商的保证金。</w:t>
      </w:r>
    </w:p>
    <w:p>
      <w:pPr>
        <w:spacing w:line="360" w:lineRule="auto"/>
        <w:ind w:firstLine="420" w:firstLineChars="200"/>
        <w:rPr>
          <w:rFonts w:ascii="宋体" w:hAnsi="宋体" w:cs="宋体"/>
          <w:szCs w:val="21"/>
          <w:highlight w:val="none"/>
        </w:rPr>
      </w:pPr>
      <w:r>
        <w:rPr>
          <w:rFonts w:ascii="宋体" w:hAnsi="宋体" w:cs="宋体"/>
          <w:szCs w:val="21"/>
          <w:highlight w:val="none"/>
        </w:rPr>
        <w:t>5.5</w:t>
      </w:r>
      <w:r>
        <w:rPr>
          <w:rFonts w:hint="eastAsia" w:ascii="宋体" w:hAnsi="宋体" w:cs="宋体"/>
          <w:szCs w:val="21"/>
          <w:highlight w:val="none"/>
        </w:rPr>
        <w:t>供应商未在规定时间内提交最后报价的，视为退出谈判，其响应文件按无效处理。</w:t>
      </w:r>
    </w:p>
    <w:p>
      <w:pPr>
        <w:spacing w:line="360" w:lineRule="auto"/>
        <w:ind w:firstLine="420" w:firstLineChars="200"/>
        <w:rPr>
          <w:rFonts w:hint="eastAsia" w:ascii="宋体" w:hAnsi="宋体" w:cs="宋体"/>
          <w:szCs w:val="21"/>
          <w:highlight w:val="none"/>
        </w:rPr>
      </w:pPr>
      <w:r>
        <w:rPr>
          <w:rFonts w:hint="eastAsia" w:ascii="宋体" w:hAnsi="宋体" w:cs="宋体"/>
          <w:szCs w:val="21"/>
          <w:highlight w:val="none"/>
        </w:rPr>
        <w:t>5</w:t>
      </w:r>
      <w:r>
        <w:rPr>
          <w:rFonts w:ascii="宋体" w:hAnsi="宋体" w:cs="宋体"/>
          <w:szCs w:val="21"/>
          <w:highlight w:val="none"/>
        </w:rPr>
        <w:t>.6</w:t>
      </w:r>
      <w:r>
        <w:rPr>
          <w:rFonts w:hint="eastAsia" w:ascii="宋体" w:hAnsi="宋体" w:cs="宋体"/>
          <w:szCs w:val="21"/>
          <w:highlight w:val="none"/>
        </w:rPr>
        <w:t>最后报价统一开启后，谈判小组对最后报价进行有效性、完整性和响应程度的审查。</w:t>
      </w:r>
    </w:p>
    <w:p>
      <w:pPr>
        <w:spacing w:line="360" w:lineRule="auto"/>
        <w:ind w:firstLine="420" w:firstLineChars="200"/>
        <w:rPr>
          <w:rFonts w:hint="eastAsia" w:ascii="宋体" w:hAnsi="宋体" w:cs="宋体"/>
          <w:szCs w:val="21"/>
          <w:highlight w:val="none"/>
        </w:rPr>
      </w:pPr>
      <w:r>
        <w:rPr>
          <w:rFonts w:ascii="宋体" w:hAnsi="宋体" w:cs="宋体"/>
          <w:szCs w:val="21"/>
          <w:highlight w:val="none"/>
        </w:rPr>
        <w:t>5.7</w:t>
      </w:r>
      <w:r>
        <w:rPr>
          <w:rFonts w:hint="eastAsia" w:ascii="宋体" w:hAnsi="宋体" w:cs="宋体"/>
          <w:szCs w:val="21"/>
          <w:highlight w:val="none"/>
        </w:rPr>
        <w:t>最后报价出现前后不一致的，按照本章第</w:t>
      </w:r>
      <w:r>
        <w:rPr>
          <w:rFonts w:ascii="宋体" w:hAnsi="宋体" w:cs="宋体"/>
          <w:szCs w:val="21"/>
          <w:highlight w:val="none"/>
        </w:rPr>
        <w:t>3.4</w:t>
      </w:r>
      <w:r>
        <w:rPr>
          <w:rFonts w:hint="eastAsia" w:ascii="宋体" w:hAnsi="宋体" w:cs="宋体"/>
          <w:szCs w:val="21"/>
          <w:highlight w:val="none"/>
        </w:rPr>
        <w:t xml:space="preserve">条的规定修正。 </w:t>
      </w:r>
    </w:p>
    <w:p>
      <w:pPr>
        <w:spacing w:line="360" w:lineRule="auto"/>
        <w:ind w:firstLine="420" w:firstLineChars="200"/>
        <w:rPr>
          <w:rFonts w:ascii="宋体" w:hAnsi="宋体" w:cs="宋体"/>
          <w:szCs w:val="21"/>
          <w:highlight w:val="none"/>
        </w:rPr>
      </w:pPr>
      <w:r>
        <w:rPr>
          <w:rFonts w:ascii="宋体" w:hAnsi="宋体" w:cs="宋体"/>
          <w:szCs w:val="21"/>
          <w:highlight w:val="none"/>
        </w:rPr>
        <w:t>5.8</w:t>
      </w:r>
      <w:r>
        <w:rPr>
          <w:rFonts w:hint="eastAsia" w:ascii="宋体" w:hAnsi="宋体" w:cs="宋体"/>
          <w:szCs w:val="21"/>
          <w:highlight w:val="none"/>
        </w:rPr>
        <w:t>修正后的报价出现下列情形的，按无效响应处理：</w:t>
      </w:r>
    </w:p>
    <w:p>
      <w:pPr>
        <w:spacing w:line="360" w:lineRule="auto"/>
        <w:ind w:firstLine="420" w:firstLineChars="200"/>
        <w:rPr>
          <w:rFonts w:ascii="宋体" w:hAnsi="宋体" w:cs="宋体"/>
          <w:szCs w:val="21"/>
          <w:highlight w:val="none"/>
        </w:rPr>
      </w:pPr>
      <w:r>
        <w:rPr>
          <w:rFonts w:hint="eastAsia" w:ascii="宋体" w:hAnsi="宋体" w:cs="宋体"/>
          <w:szCs w:val="21"/>
          <w:highlight w:val="none"/>
        </w:rPr>
        <w:t>（1）供应商不确认的（全流程电子化评标采取在线确认）；</w:t>
      </w:r>
    </w:p>
    <w:p>
      <w:pPr>
        <w:spacing w:line="360" w:lineRule="auto"/>
        <w:ind w:firstLine="420" w:firstLineChars="200"/>
        <w:rPr>
          <w:rFonts w:ascii="宋体" w:hAnsi="宋体" w:cs="宋体"/>
          <w:szCs w:val="21"/>
          <w:highlight w:val="none"/>
        </w:rPr>
      </w:pPr>
      <w:r>
        <w:rPr>
          <w:rFonts w:hint="eastAsia" w:ascii="宋体" w:hAnsi="宋体" w:cs="宋体"/>
          <w:szCs w:val="21"/>
          <w:highlight w:val="none"/>
        </w:rPr>
        <w:t>（2）经供应商确认修正后的竞标报价（包含首次报价、最后报价）超过所竞标分标规定的采购预算金额或者最高限价的（如本项目公布了最高限价）；</w:t>
      </w:r>
    </w:p>
    <w:p>
      <w:pPr>
        <w:spacing w:line="360" w:lineRule="auto"/>
        <w:ind w:firstLine="420" w:firstLineChars="200"/>
        <w:rPr>
          <w:rFonts w:ascii="宋体" w:hAnsi="宋体" w:cs="宋体"/>
          <w:szCs w:val="21"/>
          <w:highlight w:val="none"/>
        </w:rPr>
      </w:pPr>
      <w:r>
        <w:rPr>
          <w:rFonts w:hint="eastAsia" w:ascii="宋体" w:hAnsi="宋体" w:cs="宋体"/>
          <w:szCs w:val="21"/>
          <w:highlight w:val="none"/>
        </w:rPr>
        <w:t>（3）经供应商确认修正后的竞标报价（包含首次报价、最后报价）超过分项采购预算金额或者最高限价的（如本项目公布了最高限价）。</w:t>
      </w:r>
    </w:p>
    <w:p>
      <w:pPr>
        <w:spacing w:line="360" w:lineRule="auto"/>
        <w:ind w:firstLine="420" w:firstLineChars="200"/>
        <w:rPr>
          <w:rFonts w:hint="eastAsia" w:ascii="宋体" w:hAnsi="宋体" w:cs="宋体"/>
          <w:szCs w:val="21"/>
          <w:highlight w:val="none"/>
        </w:rPr>
      </w:pPr>
      <w:r>
        <w:rPr>
          <w:rFonts w:ascii="宋体" w:hAnsi="宋体" w:cs="宋体"/>
          <w:szCs w:val="21"/>
          <w:highlight w:val="none"/>
        </w:rPr>
        <w:t>5.9</w:t>
      </w:r>
      <w:r>
        <w:rPr>
          <w:rFonts w:hint="eastAsia" w:ascii="宋体" w:hAnsi="宋体" w:cs="宋体"/>
          <w:szCs w:val="21"/>
          <w:highlight w:val="none"/>
        </w:rPr>
        <w:t>经供应商确认修正后的最后报价作为评审及签订合同的依据。</w:t>
      </w:r>
    </w:p>
    <w:p>
      <w:pPr>
        <w:spacing w:line="360" w:lineRule="auto"/>
        <w:ind w:firstLine="420" w:firstLineChars="200"/>
        <w:rPr>
          <w:rFonts w:ascii="宋体" w:hAnsi="宋体" w:cs="宋体"/>
          <w:szCs w:val="21"/>
          <w:highlight w:val="none"/>
        </w:rPr>
      </w:pPr>
      <w:r>
        <w:rPr>
          <w:rFonts w:hint="eastAsia" w:ascii="宋体" w:hAnsi="宋体" w:cs="宋体"/>
          <w:szCs w:val="21"/>
          <w:highlight w:val="none"/>
        </w:rPr>
        <w:t>5.10供应商出现最后报价按无效响应处理或者响应文件按无效处理时</w:t>
      </w:r>
      <w:r>
        <w:rPr>
          <w:rFonts w:hint="eastAsia" w:ascii="宋体" w:hAnsi="宋体"/>
          <w:sz w:val="22"/>
          <w:szCs w:val="22"/>
          <w:highlight w:val="none"/>
        </w:rPr>
        <w:t>，谈判小组应当告知有关供应商</w:t>
      </w:r>
      <w:r>
        <w:rPr>
          <w:rFonts w:hint="eastAsia" w:ascii="宋体" w:hAnsi="宋体" w:cs="宋体"/>
          <w:szCs w:val="21"/>
          <w:highlight w:val="none"/>
        </w:rPr>
        <w:t>。</w:t>
      </w:r>
    </w:p>
    <w:p>
      <w:pPr>
        <w:spacing w:line="360" w:lineRule="auto"/>
        <w:ind w:firstLine="420" w:firstLineChars="200"/>
        <w:rPr>
          <w:rFonts w:hint="eastAsia" w:ascii="宋体" w:hAnsi="宋体" w:cs="宋体"/>
          <w:szCs w:val="21"/>
          <w:highlight w:val="none"/>
        </w:rPr>
      </w:pPr>
      <w:r>
        <w:rPr>
          <w:rFonts w:ascii="宋体" w:hAnsi="宋体" w:cs="宋体"/>
          <w:szCs w:val="21"/>
          <w:highlight w:val="none"/>
        </w:rPr>
        <w:t>5.1</w:t>
      </w:r>
      <w:r>
        <w:rPr>
          <w:rFonts w:hint="eastAsia" w:ascii="宋体" w:hAnsi="宋体" w:cs="宋体"/>
          <w:szCs w:val="21"/>
          <w:highlight w:val="none"/>
        </w:rPr>
        <w:t>1最后报价结束后，谈判小组不得再与供应商进行任何形式的商谈。</w:t>
      </w:r>
    </w:p>
    <w:p>
      <w:pPr>
        <w:spacing w:line="360" w:lineRule="auto"/>
        <w:ind w:firstLine="472" w:firstLineChars="196"/>
        <w:rPr>
          <w:rFonts w:ascii="黑体" w:hAnsi="黑体" w:eastAsia="黑体" w:cs="宋体"/>
          <w:b/>
          <w:bCs/>
          <w:sz w:val="24"/>
          <w:highlight w:val="none"/>
        </w:rPr>
      </w:pPr>
      <w:r>
        <w:rPr>
          <w:rFonts w:ascii="黑体" w:hAnsi="黑体" w:eastAsia="黑体" w:cs="宋体"/>
          <w:b/>
          <w:bCs/>
          <w:sz w:val="24"/>
          <w:highlight w:val="none"/>
        </w:rPr>
        <w:t>6.</w:t>
      </w:r>
      <w:r>
        <w:rPr>
          <w:rFonts w:hint="eastAsia" w:ascii="黑体" w:hAnsi="黑体" w:eastAsia="黑体" w:cs="宋体"/>
          <w:b/>
          <w:bCs/>
          <w:sz w:val="24"/>
          <w:highlight w:val="none"/>
        </w:rPr>
        <w:t xml:space="preserve"> 最后报价政府采购政策性扣除</w:t>
      </w:r>
    </w:p>
    <w:p>
      <w:pPr>
        <w:spacing w:line="360" w:lineRule="auto"/>
        <w:ind w:firstLine="420" w:firstLineChars="200"/>
        <w:rPr>
          <w:rFonts w:hint="eastAsia" w:ascii="宋体" w:hAnsi="宋体" w:cs="宋体"/>
          <w:szCs w:val="21"/>
          <w:highlight w:val="none"/>
        </w:rPr>
      </w:pPr>
      <w:r>
        <w:rPr>
          <w:rFonts w:hint="eastAsia" w:ascii="宋体" w:hAnsi="宋体" w:cs="宋体"/>
          <w:szCs w:val="21"/>
          <w:highlight w:val="none"/>
        </w:rPr>
        <w:t>6</w:t>
      </w:r>
      <w:r>
        <w:rPr>
          <w:rFonts w:ascii="宋体" w:hAnsi="宋体" w:cs="宋体"/>
          <w:szCs w:val="21"/>
          <w:highlight w:val="none"/>
        </w:rPr>
        <w:t>.1</w:t>
      </w:r>
      <w:r>
        <w:rPr>
          <w:rFonts w:hint="eastAsia" w:ascii="宋体" w:hAnsi="宋体" w:cs="宋体"/>
          <w:szCs w:val="21"/>
          <w:highlight w:val="none"/>
        </w:rPr>
        <w:t>评审价为供应商的最后报价进行政策性扣除后的价格，评审价只是作为评审时使用。最终成交供应商的成交金额等于最后报价（如有修正，以确认修正后的最后报价为准）。</w:t>
      </w:r>
    </w:p>
    <w:p>
      <w:pPr>
        <w:spacing w:line="360" w:lineRule="auto"/>
        <w:ind w:firstLine="420" w:firstLineChars="200"/>
        <w:rPr>
          <w:rFonts w:hint="eastAsia" w:ascii="宋体" w:hAnsi="宋体" w:cs="宋体"/>
          <w:highlight w:val="none"/>
        </w:rPr>
      </w:pPr>
      <w:r>
        <w:rPr>
          <w:rFonts w:ascii="宋体" w:hAnsi="宋体" w:cs="宋体"/>
          <w:szCs w:val="21"/>
          <w:highlight w:val="none"/>
        </w:rPr>
        <w:t>6.2</w:t>
      </w:r>
      <w:r>
        <w:rPr>
          <w:rFonts w:hint="eastAsia" w:ascii="宋体" w:hAnsi="宋体" w:cs="宋体"/>
          <w:highlight w:val="none"/>
        </w:rPr>
        <w:t>政策性扣除计算方法。</w:t>
      </w:r>
    </w:p>
    <w:p>
      <w:pPr>
        <w:spacing w:line="360" w:lineRule="auto"/>
        <w:ind w:firstLine="369" w:firstLineChars="176"/>
        <w:rPr>
          <w:rFonts w:hint="eastAsia" w:ascii="宋体" w:hAnsi="宋体" w:cs="宋体"/>
          <w:highlight w:val="none"/>
        </w:rPr>
      </w:pPr>
      <w:r>
        <w:rPr>
          <w:rFonts w:hint="eastAsia" w:ascii="宋体" w:hAnsi="宋体" w:cs="宋体"/>
          <w:szCs w:val="21"/>
          <w:highlight w:val="none"/>
        </w:rPr>
        <w:t>根据《政府采购促进中小企业发展管理办法》（财库〔2020〕46号）的规定，供应商在其响应文件中提供《中小企业声明函》，</w:t>
      </w:r>
      <w:r>
        <w:rPr>
          <w:rFonts w:hint="eastAsia" w:ascii="宋体" w:hAnsi="宋体"/>
          <w:bCs/>
          <w:szCs w:val="21"/>
          <w:highlight w:val="none"/>
        </w:rPr>
        <w:t>且其竞标全部货物由小微企业制造的</w:t>
      </w:r>
      <w:r>
        <w:rPr>
          <w:rFonts w:hint="eastAsia" w:ascii="宋体" w:hAnsi="宋体" w:cs="宋体"/>
          <w:szCs w:val="21"/>
          <w:highlight w:val="none"/>
        </w:rPr>
        <w:t>，</w:t>
      </w:r>
      <w:r>
        <w:rPr>
          <w:rFonts w:hint="eastAsia" w:ascii="宋体" w:hAnsi="宋体"/>
          <w:bCs/>
          <w:szCs w:val="21"/>
          <w:highlight w:val="none"/>
        </w:rPr>
        <w:t>对供应商的竞标报价给予10%的扣除，扣除后的价格为评审价，即评审价=竞标报价×（1-</w:t>
      </w:r>
      <w:r>
        <w:rPr>
          <w:rFonts w:ascii="宋体" w:hAnsi="宋体"/>
          <w:bCs/>
          <w:szCs w:val="21"/>
          <w:highlight w:val="none"/>
        </w:rPr>
        <w:t>10</w:t>
      </w:r>
      <w:r>
        <w:rPr>
          <w:rFonts w:hint="eastAsia" w:ascii="宋体" w:hAnsi="宋体"/>
          <w:bCs/>
          <w:szCs w:val="21"/>
          <w:highlight w:val="none"/>
        </w:rPr>
        <w:t>%）。接受大中型企业与小微企业组成联合体或者允许大中型企业向一家或者多家小微企业分包的采购项目，联合协议或者分包意向协议约定小微企业的合同份额占到合同总金额30%以上的，采购人、采购代理机构应当对联合体或者大中型企业的报价给予</w:t>
      </w:r>
      <w:r>
        <w:rPr>
          <w:rFonts w:hint="eastAsia" w:ascii="宋体" w:hAnsi="宋体"/>
          <w:bCs/>
          <w:szCs w:val="21"/>
          <w:highlight w:val="none"/>
          <w:u w:val="single"/>
        </w:rPr>
        <w:t xml:space="preserve">  </w:t>
      </w:r>
      <w:r>
        <w:rPr>
          <w:rFonts w:hint="eastAsia" w:ascii="宋体" w:hAnsi="宋体"/>
          <w:bCs/>
          <w:szCs w:val="21"/>
          <w:highlight w:val="none"/>
          <w:u w:val="single"/>
          <w:lang w:val="en-US" w:eastAsia="zh-CN"/>
        </w:rPr>
        <w:t>2%</w:t>
      </w:r>
      <w:r>
        <w:rPr>
          <w:rFonts w:hint="eastAsia" w:ascii="宋体" w:hAnsi="宋体"/>
          <w:bCs/>
          <w:szCs w:val="21"/>
          <w:highlight w:val="none"/>
          <w:u w:val="single"/>
        </w:rPr>
        <w:t xml:space="preserve">  </w:t>
      </w:r>
      <w:r>
        <w:rPr>
          <w:rFonts w:hint="eastAsia" w:ascii="宋体" w:hAnsi="宋体"/>
          <w:bCs/>
          <w:szCs w:val="21"/>
          <w:highlight w:val="none"/>
        </w:rPr>
        <w:t>（范围为2%-3%） 的扣除，用扣除后的价格参加评审，扣除后的价格为评审价，即评审价=竞标报价×（1-</w:t>
      </w:r>
      <w:r>
        <w:rPr>
          <w:rFonts w:ascii="宋体" w:hAnsi="宋体"/>
          <w:bCs/>
          <w:szCs w:val="21"/>
          <w:highlight w:val="none"/>
          <w:u w:val="single"/>
        </w:rPr>
        <w:t xml:space="preserve"> </w:t>
      </w:r>
      <w:r>
        <w:rPr>
          <w:rFonts w:hint="eastAsia" w:ascii="宋体" w:hAnsi="宋体"/>
          <w:bCs/>
          <w:szCs w:val="21"/>
          <w:highlight w:val="none"/>
          <w:u w:val="single"/>
          <w:lang w:val="en-US" w:eastAsia="zh-CN"/>
        </w:rPr>
        <w:t>2</w:t>
      </w:r>
      <w:r>
        <w:rPr>
          <w:rFonts w:ascii="宋体" w:hAnsi="宋体"/>
          <w:bCs/>
          <w:szCs w:val="21"/>
          <w:highlight w:val="none"/>
          <w:u w:val="single"/>
        </w:rPr>
        <w:t xml:space="preserve">  </w:t>
      </w:r>
      <w:r>
        <w:rPr>
          <w:rFonts w:hint="eastAsia" w:ascii="宋体" w:hAnsi="宋体"/>
          <w:bCs/>
          <w:szCs w:val="21"/>
          <w:highlight w:val="none"/>
        </w:rPr>
        <w:t>%）。</w:t>
      </w:r>
    </w:p>
    <w:p>
      <w:pPr>
        <w:spacing w:line="360" w:lineRule="auto"/>
        <w:ind w:firstLine="420" w:firstLineChars="200"/>
        <w:rPr>
          <w:rFonts w:hint="eastAsia" w:ascii="宋体" w:hAnsi="宋体" w:cs="宋体"/>
          <w:szCs w:val="21"/>
          <w:highlight w:val="none"/>
        </w:rPr>
      </w:pPr>
      <w:r>
        <w:rPr>
          <w:rFonts w:ascii="宋体" w:hAnsi="宋体" w:cs="宋体"/>
          <w:szCs w:val="21"/>
          <w:highlight w:val="none"/>
        </w:rPr>
        <w:t>6.3</w:t>
      </w:r>
      <w:r>
        <w:rPr>
          <w:rFonts w:hint="eastAsia" w:ascii="宋体" w:hAnsi="宋体" w:cs="宋体"/>
          <w:szCs w:val="21"/>
          <w:highlight w:val="none"/>
        </w:rPr>
        <w:t>按照《财政部、司法部关于政府采购支持监狱企业发展有关问题的通知》（财库〔2014〕68号）的规定，监狱企业视同小型、微型企业，享受预留份额、评审中价格扣除等促进中小企业发展的政府采购政策。监狱企业参加政府采购活动时，应当提供由省级以上监狱管理局、戒毒管理局（含新疆生产建设兵团）出具的属于监狱企业的证明文件。</w:t>
      </w:r>
      <w:r>
        <w:rPr>
          <w:rFonts w:hint="eastAsia" w:ascii="宋体" w:hAnsi="宋体"/>
          <w:bCs/>
          <w:szCs w:val="21"/>
          <w:highlight w:val="none"/>
        </w:rPr>
        <w:t>监狱企业属于小型、微型企业的，</w:t>
      </w:r>
      <w:r>
        <w:rPr>
          <w:rFonts w:hint="eastAsia" w:ascii="宋体" w:hAnsi="宋体" w:cs="宋体"/>
          <w:szCs w:val="21"/>
          <w:highlight w:val="none"/>
        </w:rPr>
        <w:t>不重复享受政策。</w:t>
      </w:r>
    </w:p>
    <w:p>
      <w:pPr>
        <w:spacing w:line="360" w:lineRule="auto"/>
        <w:ind w:firstLine="420" w:firstLineChars="200"/>
        <w:rPr>
          <w:rFonts w:hint="eastAsia" w:ascii="宋体" w:hAnsi="宋体" w:cs="宋体"/>
          <w:highlight w:val="none"/>
        </w:rPr>
      </w:pPr>
      <w:r>
        <w:rPr>
          <w:rFonts w:ascii="宋体" w:hAnsi="宋体" w:cs="宋体"/>
          <w:szCs w:val="21"/>
          <w:highlight w:val="none"/>
        </w:rPr>
        <w:t>6.4</w:t>
      </w:r>
      <w:r>
        <w:rPr>
          <w:rFonts w:hint="eastAsia" w:ascii="宋体" w:hAnsi="宋体" w:cs="宋体"/>
          <w:szCs w:val="21"/>
          <w:highlight w:val="none"/>
        </w:rPr>
        <w:t>按照《关于促进残疾人就业政府采购政策的通知》（财库〔2017〕141号）的规定，残疾人福利性单位视同小型、微型企业，享受预留份额、评审中价格扣除等</w:t>
      </w:r>
      <w:r>
        <w:rPr>
          <w:rFonts w:hint="eastAsia" w:ascii="宋体" w:hAnsi="宋体" w:cs="宋体"/>
          <w:highlight w:val="none"/>
        </w:rPr>
        <w:t>促进中小企业发展的政府采购政策。残疾人福利性单位参加政府采购活动时，应当提供该通知规定的《残疾人福利性单位声明函》，并对声明的真实性负责。残疾人福利性单位属于小型、微型企业的，不重复享受政策。</w:t>
      </w:r>
    </w:p>
    <w:p>
      <w:pPr>
        <w:spacing w:line="360" w:lineRule="auto"/>
        <w:ind w:firstLine="420" w:firstLineChars="200"/>
        <w:rPr>
          <w:rFonts w:hint="eastAsia" w:ascii="宋体" w:hAnsi="宋体" w:cs="宋体"/>
          <w:highlight w:val="none"/>
        </w:rPr>
      </w:pPr>
      <w:r>
        <w:rPr>
          <w:rFonts w:ascii="宋体" w:hAnsi="宋体" w:cs="宋体"/>
          <w:highlight w:val="none"/>
        </w:rPr>
        <w:t>6.5</w:t>
      </w:r>
      <w:r>
        <w:rPr>
          <w:rFonts w:hint="eastAsia" w:ascii="宋体" w:hAnsi="宋体" w:cs="宋体"/>
          <w:highlight w:val="none"/>
        </w:rPr>
        <w:t>除上述情况外，评审价＝最后报价。</w:t>
      </w:r>
    </w:p>
    <w:p>
      <w:pPr>
        <w:spacing w:line="360" w:lineRule="auto"/>
        <w:ind w:firstLine="420" w:firstLineChars="200"/>
        <w:rPr>
          <w:rFonts w:hint="eastAsia" w:ascii="宋体" w:hAnsi="宋体" w:cs="宋体"/>
          <w:highlight w:val="none"/>
        </w:rPr>
      </w:pPr>
    </w:p>
    <w:p>
      <w:pPr>
        <w:spacing w:line="360" w:lineRule="auto"/>
        <w:jc w:val="center"/>
        <w:rPr>
          <w:rFonts w:hint="eastAsia" w:ascii="宋体" w:hAnsi="宋体"/>
          <w:b/>
          <w:sz w:val="32"/>
          <w:szCs w:val="32"/>
          <w:highlight w:val="none"/>
        </w:rPr>
      </w:pPr>
      <w:r>
        <w:rPr>
          <w:rFonts w:hint="eastAsia" w:ascii="宋体" w:hAnsi="宋体"/>
          <w:b/>
          <w:sz w:val="32"/>
          <w:szCs w:val="32"/>
          <w:highlight w:val="none"/>
        </w:rPr>
        <w:t>二、评定成交的标准</w:t>
      </w:r>
    </w:p>
    <w:p>
      <w:pPr>
        <w:spacing w:line="360" w:lineRule="auto"/>
        <w:ind w:firstLine="482" w:firstLineChars="200"/>
        <w:rPr>
          <w:rFonts w:ascii="黑体" w:hAnsi="黑体" w:eastAsia="黑体" w:cs="宋体"/>
          <w:b/>
          <w:bCs/>
          <w:sz w:val="24"/>
          <w:highlight w:val="none"/>
        </w:rPr>
      </w:pPr>
      <w:r>
        <w:rPr>
          <w:rFonts w:ascii="黑体" w:hAnsi="黑体" w:eastAsia="黑体" w:cs="宋体"/>
          <w:b/>
          <w:bCs/>
          <w:sz w:val="24"/>
          <w:highlight w:val="none"/>
        </w:rPr>
        <w:t>7.</w:t>
      </w:r>
      <w:r>
        <w:rPr>
          <w:rFonts w:hint="eastAsia" w:ascii="黑体" w:hAnsi="黑体" w:eastAsia="黑体" w:cs="宋体"/>
          <w:b/>
          <w:bCs/>
          <w:sz w:val="24"/>
          <w:highlight w:val="none"/>
        </w:rPr>
        <w:t xml:space="preserve"> 成交候选人推荐</w:t>
      </w:r>
    </w:p>
    <w:p>
      <w:pPr>
        <w:spacing w:line="360" w:lineRule="auto"/>
        <w:ind w:firstLine="420" w:firstLineChars="200"/>
        <w:contextualSpacing/>
        <w:rPr>
          <w:rFonts w:hAnsi="宋体"/>
          <w:highlight w:val="none"/>
        </w:rPr>
      </w:pPr>
      <w:r>
        <w:rPr>
          <w:rFonts w:hint="eastAsia" w:ascii="宋体" w:hAnsi="宋体" w:cs="宋体"/>
          <w:highlight w:val="none"/>
        </w:rPr>
        <w:t>谈判小组应当从质量和服务均能满足谈判文件实质性响应要求的供应商中，按照评审价由低到高的顺序提出3名以上成交候选人（评审价相同时，按照最后报价由低到高顺序依次推荐；最后报价相同时，由谈判小组按“供应商须知前附表”第2</w:t>
      </w:r>
      <w:r>
        <w:rPr>
          <w:rFonts w:ascii="宋体" w:hAnsi="宋体" w:cs="宋体"/>
          <w:highlight w:val="none"/>
        </w:rPr>
        <w:t>6</w:t>
      </w:r>
      <w:r>
        <w:rPr>
          <w:rFonts w:hint="eastAsia" w:ascii="宋体" w:hAnsi="宋体" w:cs="宋体"/>
          <w:highlight w:val="none"/>
        </w:rPr>
        <w:t>条规定的顺序推荐），并编写评审报告，评审报告</w:t>
      </w:r>
      <w:r>
        <w:rPr>
          <w:rFonts w:hint="eastAsia" w:hAnsi="宋体"/>
          <w:highlight w:val="none"/>
        </w:rPr>
        <w:t>通过电子交易平台向采购人、采购代理机构提交。</w:t>
      </w:r>
    </w:p>
    <w:p>
      <w:pPr>
        <w:spacing w:line="360" w:lineRule="auto"/>
        <w:ind w:firstLine="420" w:firstLineChars="200"/>
        <w:rPr>
          <w:rFonts w:hint="eastAsia" w:ascii="宋体" w:hAnsi="宋体" w:cs="宋体"/>
          <w:highlight w:val="none"/>
        </w:rPr>
      </w:pPr>
    </w:p>
    <w:p>
      <w:pPr>
        <w:pStyle w:val="16"/>
        <w:keepNext w:val="0"/>
        <w:keepLines w:val="0"/>
        <w:pageBreakBefore w:val="0"/>
        <w:widowControl w:val="0"/>
        <w:kinsoku/>
        <w:wordWrap/>
        <w:overflowPunct/>
        <w:topLinePunct w:val="0"/>
        <w:autoSpaceDE/>
        <w:autoSpaceDN/>
        <w:bidi w:val="0"/>
        <w:adjustRightInd/>
        <w:spacing w:line="400" w:lineRule="exact"/>
        <w:textAlignment w:val="auto"/>
        <w:rPr>
          <w:rFonts w:hint="eastAsia"/>
          <w:highlight w:val="none"/>
        </w:rPr>
      </w:pPr>
    </w:p>
    <w:p>
      <w:pPr>
        <w:spacing w:line="360" w:lineRule="auto"/>
        <w:jc w:val="center"/>
        <w:rPr>
          <w:rFonts w:hint="eastAsia" w:ascii="宋体" w:hAnsi="宋体"/>
          <w:b/>
          <w:color w:val="000000"/>
          <w:sz w:val="32"/>
          <w:szCs w:val="32"/>
          <w:highlight w:val="none"/>
        </w:rPr>
      </w:pPr>
    </w:p>
    <w:p>
      <w:pPr>
        <w:rPr>
          <w:rFonts w:hint="eastAsia"/>
          <w:sz w:val="52"/>
          <w:szCs w:val="72"/>
          <w:highlight w:val="none"/>
        </w:rPr>
      </w:pPr>
      <w:bookmarkStart w:id="51" w:name="_Toc35611514"/>
      <w:r>
        <w:rPr>
          <w:color w:val="000000"/>
          <w:highlight w:val="none"/>
        </w:rPr>
        <w:br w:type="page"/>
      </w:r>
      <w:bookmarkEnd w:id="51"/>
      <w:bookmarkStart w:id="52" w:name="_Toc80205937"/>
      <w:bookmarkStart w:id="53" w:name="_Toc80205938"/>
      <w:bookmarkStart w:id="54" w:name="_Toc80205940"/>
    </w:p>
    <w:p>
      <w:pPr>
        <w:rPr>
          <w:rFonts w:hint="eastAsia"/>
          <w:sz w:val="52"/>
          <w:szCs w:val="72"/>
          <w:highlight w:val="none"/>
        </w:rPr>
      </w:pPr>
    </w:p>
    <w:p>
      <w:pPr>
        <w:rPr>
          <w:rFonts w:hint="eastAsia"/>
          <w:sz w:val="52"/>
          <w:szCs w:val="72"/>
          <w:highlight w:val="none"/>
        </w:rPr>
      </w:pPr>
    </w:p>
    <w:p>
      <w:pPr>
        <w:rPr>
          <w:rFonts w:hint="eastAsia"/>
          <w:sz w:val="52"/>
          <w:szCs w:val="72"/>
          <w:highlight w:val="none"/>
        </w:rPr>
      </w:pPr>
    </w:p>
    <w:p>
      <w:pPr>
        <w:rPr>
          <w:rFonts w:hint="eastAsia"/>
          <w:sz w:val="52"/>
          <w:szCs w:val="72"/>
          <w:highlight w:val="none"/>
        </w:rPr>
      </w:pPr>
    </w:p>
    <w:p>
      <w:pPr>
        <w:rPr>
          <w:rFonts w:hint="eastAsia"/>
          <w:sz w:val="52"/>
          <w:szCs w:val="72"/>
          <w:highlight w:val="none"/>
        </w:rPr>
      </w:pPr>
    </w:p>
    <w:p>
      <w:pPr>
        <w:jc w:val="center"/>
        <w:rPr>
          <w:rFonts w:hint="eastAsia" w:ascii="Times New Roman" w:hAnsi="Times New Roman" w:eastAsia="宋体" w:cs="Times New Roman"/>
          <w:b/>
          <w:bCs/>
          <w:color w:val="000000"/>
          <w:kern w:val="44"/>
          <w:sz w:val="44"/>
          <w:szCs w:val="44"/>
          <w:highlight w:val="none"/>
          <w:lang w:val="en-US" w:eastAsia="zh-CN" w:bidi="ar-SA"/>
        </w:rPr>
      </w:pPr>
      <w:r>
        <w:rPr>
          <w:rFonts w:hint="eastAsia" w:ascii="Times New Roman" w:hAnsi="Times New Roman" w:eastAsia="宋体" w:cs="Times New Roman"/>
          <w:b/>
          <w:bCs/>
          <w:color w:val="000000"/>
          <w:kern w:val="44"/>
          <w:sz w:val="44"/>
          <w:szCs w:val="44"/>
          <w:highlight w:val="none"/>
          <w:lang w:val="en-US" w:eastAsia="zh-CN" w:bidi="ar-SA"/>
        </w:rPr>
        <w:t>第五章 响应文件格式</w:t>
      </w:r>
      <w:bookmarkEnd w:id="52"/>
    </w:p>
    <w:p>
      <w:pPr>
        <w:rPr>
          <w:rFonts w:hint="eastAsia" w:ascii="宋体" w:hAnsi="宋体"/>
          <w:b w:val="0"/>
          <w:highlight w:val="none"/>
        </w:rPr>
      </w:pPr>
      <w:r>
        <w:rPr>
          <w:rFonts w:hint="eastAsia" w:ascii="宋体" w:hAnsi="宋体"/>
          <w:b w:val="0"/>
          <w:highlight w:val="none"/>
        </w:rPr>
        <w:br w:type="page"/>
      </w:r>
    </w:p>
    <w:p>
      <w:pPr>
        <w:pStyle w:val="4"/>
        <w:jc w:val="center"/>
        <w:rPr>
          <w:rFonts w:hint="eastAsia" w:ascii="宋体" w:hAnsi="宋体"/>
          <w:b w:val="0"/>
          <w:highlight w:val="none"/>
        </w:rPr>
      </w:pPr>
      <w:r>
        <w:rPr>
          <w:rFonts w:hint="eastAsia" w:ascii="宋体" w:hAnsi="宋体"/>
          <w:b w:val="0"/>
          <w:highlight w:val="none"/>
        </w:rPr>
        <w:t>第一节 封面格式</w:t>
      </w:r>
      <w:bookmarkEnd w:id="53"/>
    </w:p>
    <w:p>
      <w:pPr>
        <w:rPr>
          <w:rFonts w:hint="eastAsia" w:ascii="宋体" w:hAnsi="宋体"/>
          <w:b/>
          <w:bCs/>
          <w:sz w:val="32"/>
          <w:szCs w:val="32"/>
          <w:highlight w:val="none"/>
        </w:rPr>
      </w:pPr>
      <w:bookmarkStart w:id="55" w:name="_Toc44229898"/>
      <w:r>
        <w:rPr>
          <w:rFonts w:hint="eastAsia" w:ascii="宋体" w:hAnsi="宋体"/>
          <w:b/>
          <w:sz w:val="32"/>
          <w:szCs w:val="32"/>
          <w:highlight w:val="none"/>
        </w:rPr>
        <w:t>（</w:t>
      </w:r>
      <w:bookmarkStart w:id="56" w:name="_Toc35611437"/>
      <w:bookmarkStart w:id="57" w:name="_Toc35611515"/>
      <w:r>
        <w:rPr>
          <w:rFonts w:hint="eastAsia" w:ascii="宋体" w:hAnsi="宋体"/>
          <w:b/>
          <w:bCs/>
          <w:sz w:val="32"/>
          <w:szCs w:val="32"/>
          <w:highlight w:val="none"/>
        </w:rPr>
        <w:t>响应文件外层包装封面格式</w:t>
      </w:r>
      <w:bookmarkEnd w:id="56"/>
      <w:bookmarkEnd w:id="57"/>
      <w:r>
        <w:rPr>
          <w:rFonts w:hint="eastAsia" w:ascii="宋体" w:hAnsi="宋体"/>
          <w:b/>
          <w:sz w:val="32"/>
          <w:szCs w:val="32"/>
          <w:highlight w:val="none"/>
        </w:rPr>
        <w:t xml:space="preserve"> ）</w:t>
      </w:r>
      <w:bookmarkEnd w:id="55"/>
    </w:p>
    <w:p>
      <w:pPr>
        <w:snapToGrid w:val="0"/>
        <w:spacing w:before="120" w:beforeLines="50" w:after="50"/>
        <w:rPr>
          <w:rFonts w:hint="eastAsia" w:ascii="宋体" w:hAnsi="宋体"/>
          <w:sz w:val="24"/>
          <w:szCs w:val="20"/>
          <w:highlight w:val="none"/>
        </w:rPr>
      </w:pPr>
    </w:p>
    <w:p>
      <w:pPr>
        <w:snapToGrid w:val="0"/>
        <w:spacing w:before="120" w:beforeLines="50" w:after="50"/>
        <w:jc w:val="center"/>
        <w:rPr>
          <w:rFonts w:hint="eastAsia" w:ascii="宋体" w:hAnsi="宋体"/>
          <w:bCs/>
          <w:sz w:val="24"/>
          <w:szCs w:val="20"/>
          <w:highlight w:val="none"/>
        </w:rPr>
      </w:pPr>
    </w:p>
    <w:p>
      <w:pPr>
        <w:snapToGrid w:val="0"/>
        <w:spacing w:before="120" w:beforeLines="50" w:after="50"/>
        <w:jc w:val="center"/>
        <w:rPr>
          <w:rFonts w:hint="eastAsia" w:ascii="方正小标宋简体" w:hAnsi="方正小标宋简体" w:eastAsia="方正小标宋简体" w:cs="方正小标宋简体"/>
          <w:bCs/>
          <w:sz w:val="44"/>
          <w:szCs w:val="44"/>
          <w:highlight w:val="none"/>
        </w:rPr>
      </w:pPr>
      <w:r>
        <w:rPr>
          <w:rFonts w:hint="eastAsia" w:ascii="方正小标宋简体" w:hAnsi="方正小标宋简体" w:eastAsia="方正小标宋简体" w:cs="方正小标宋简体"/>
          <w:bCs/>
          <w:sz w:val="44"/>
          <w:szCs w:val="44"/>
          <w:highlight w:val="none"/>
        </w:rPr>
        <w:t>响  应  文  件</w:t>
      </w:r>
    </w:p>
    <w:p>
      <w:pPr>
        <w:snapToGrid w:val="0"/>
        <w:spacing w:before="120" w:beforeLines="50" w:after="50"/>
        <w:rPr>
          <w:rFonts w:hint="eastAsia" w:ascii="宋体" w:hAnsi="宋体"/>
          <w:bCs/>
          <w:sz w:val="24"/>
          <w:szCs w:val="20"/>
          <w:highlight w:val="none"/>
        </w:rPr>
      </w:pPr>
    </w:p>
    <w:p>
      <w:pPr>
        <w:snapToGrid w:val="0"/>
        <w:spacing w:before="120" w:beforeLines="50" w:after="50"/>
        <w:rPr>
          <w:rFonts w:hint="eastAsia" w:ascii="宋体" w:hAnsi="宋体"/>
          <w:bCs/>
          <w:sz w:val="24"/>
          <w:szCs w:val="20"/>
          <w:highlight w:val="none"/>
        </w:rPr>
      </w:pPr>
    </w:p>
    <w:p>
      <w:pPr>
        <w:snapToGrid w:val="0"/>
        <w:spacing w:before="120" w:beforeLines="50" w:after="50"/>
        <w:rPr>
          <w:rFonts w:hint="eastAsia" w:ascii="仿宋_GB2312" w:hAnsi="仿宋_GB2312" w:eastAsia="仿宋_GB2312" w:cs="仿宋_GB2312"/>
          <w:bCs/>
          <w:sz w:val="32"/>
          <w:szCs w:val="32"/>
          <w:highlight w:val="none"/>
        </w:rPr>
      </w:pPr>
    </w:p>
    <w:p>
      <w:pPr>
        <w:snapToGrid w:val="0"/>
        <w:spacing w:before="120" w:beforeLines="50" w:after="50"/>
        <w:ind w:firstLine="640" w:firstLineChars="200"/>
        <w:rPr>
          <w:rFonts w:hint="eastAsia" w:ascii="宋体" w:hAnsi="宋体" w:cs="仿宋_GB2312"/>
          <w:bCs/>
          <w:sz w:val="32"/>
          <w:szCs w:val="32"/>
          <w:highlight w:val="none"/>
        </w:rPr>
      </w:pPr>
      <w:r>
        <w:rPr>
          <w:rFonts w:hint="eastAsia" w:ascii="宋体" w:hAnsi="宋体" w:cs="仿宋_GB2312"/>
          <w:bCs/>
          <w:sz w:val="32"/>
          <w:szCs w:val="32"/>
          <w:highlight w:val="none"/>
        </w:rPr>
        <w:t>项目名称：</w:t>
      </w:r>
    </w:p>
    <w:p>
      <w:pPr>
        <w:snapToGrid w:val="0"/>
        <w:spacing w:before="120" w:beforeLines="50" w:after="50"/>
        <w:ind w:firstLine="480" w:firstLineChars="150"/>
        <w:rPr>
          <w:rFonts w:hint="eastAsia" w:ascii="宋体" w:hAnsi="宋体" w:cs="仿宋_GB2312"/>
          <w:bCs/>
          <w:sz w:val="32"/>
          <w:szCs w:val="32"/>
          <w:highlight w:val="none"/>
        </w:rPr>
      </w:pPr>
    </w:p>
    <w:p>
      <w:pPr>
        <w:snapToGrid w:val="0"/>
        <w:spacing w:before="120" w:beforeLines="50" w:after="50"/>
        <w:ind w:firstLine="640" w:firstLineChars="200"/>
        <w:rPr>
          <w:rFonts w:hint="eastAsia" w:ascii="宋体" w:hAnsi="宋体" w:cs="仿宋_GB2312"/>
          <w:bCs/>
          <w:sz w:val="32"/>
          <w:szCs w:val="32"/>
          <w:highlight w:val="none"/>
        </w:rPr>
      </w:pPr>
      <w:r>
        <w:rPr>
          <w:rFonts w:hint="eastAsia" w:ascii="宋体" w:hAnsi="宋体" w:cs="仿宋_GB2312"/>
          <w:bCs/>
          <w:sz w:val="32"/>
          <w:szCs w:val="32"/>
          <w:highlight w:val="none"/>
        </w:rPr>
        <w:t>项目编号：</w:t>
      </w:r>
    </w:p>
    <w:p>
      <w:pPr>
        <w:snapToGrid w:val="0"/>
        <w:spacing w:before="120" w:beforeLines="50" w:after="50"/>
        <w:ind w:firstLine="480" w:firstLineChars="150"/>
        <w:rPr>
          <w:rFonts w:hint="eastAsia" w:ascii="宋体" w:hAnsi="宋体" w:cs="仿宋_GB2312"/>
          <w:bCs/>
          <w:sz w:val="32"/>
          <w:szCs w:val="32"/>
          <w:highlight w:val="none"/>
        </w:rPr>
      </w:pPr>
    </w:p>
    <w:p>
      <w:pPr>
        <w:snapToGrid w:val="0"/>
        <w:spacing w:before="120" w:beforeLines="50" w:after="50"/>
        <w:ind w:firstLine="640" w:firstLineChars="200"/>
        <w:rPr>
          <w:rFonts w:hint="eastAsia" w:ascii="宋体" w:hAnsi="宋体" w:cs="仿宋_GB2312"/>
          <w:bCs/>
          <w:sz w:val="32"/>
          <w:szCs w:val="32"/>
          <w:highlight w:val="none"/>
        </w:rPr>
      </w:pPr>
      <w:r>
        <w:rPr>
          <w:rFonts w:hint="eastAsia" w:ascii="宋体" w:hAnsi="宋体" w:cs="仿宋_GB2312"/>
          <w:bCs/>
          <w:sz w:val="32"/>
          <w:szCs w:val="32"/>
          <w:highlight w:val="none"/>
        </w:rPr>
        <w:t>所竞分标（如有则填写，无分标时填写“无”或者留空）：</w:t>
      </w:r>
    </w:p>
    <w:p>
      <w:pPr>
        <w:snapToGrid w:val="0"/>
        <w:spacing w:before="120" w:beforeLines="50" w:after="50"/>
        <w:rPr>
          <w:rFonts w:hint="eastAsia" w:ascii="宋体" w:hAnsi="宋体" w:cs="仿宋_GB2312"/>
          <w:bCs/>
          <w:sz w:val="32"/>
          <w:szCs w:val="32"/>
          <w:highlight w:val="none"/>
        </w:rPr>
      </w:pPr>
    </w:p>
    <w:p>
      <w:pPr>
        <w:snapToGrid w:val="0"/>
        <w:spacing w:before="120" w:beforeLines="50" w:after="50"/>
        <w:ind w:firstLine="640" w:firstLineChars="200"/>
        <w:rPr>
          <w:rFonts w:hint="eastAsia" w:ascii="宋体" w:hAnsi="宋体" w:cs="仿宋_GB2312"/>
          <w:bCs/>
          <w:sz w:val="32"/>
          <w:szCs w:val="32"/>
          <w:highlight w:val="none"/>
        </w:rPr>
      </w:pPr>
      <w:r>
        <w:rPr>
          <w:rFonts w:hint="eastAsia" w:ascii="宋体" w:hAnsi="宋体" w:cs="仿宋_GB2312"/>
          <w:bCs/>
          <w:sz w:val="32"/>
          <w:szCs w:val="32"/>
          <w:highlight w:val="none"/>
        </w:rPr>
        <w:t>供应商名称：</w:t>
      </w:r>
    </w:p>
    <w:p>
      <w:pPr>
        <w:snapToGrid w:val="0"/>
        <w:spacing w:before="120" w:beforeLines="50" w:after="50"/>
        <w:rPr>
          <w:rFonts w:hint="eastAsia" w:ascii="宋体" w:hAnsi="宋体" w:cs="仿宋_GB2312"/>
          <w:bCs/>
          <w:sz w:val="32"/>
          <w:szCs w:val="32"/>
          <w:highlight w:val="none"/>
        </w:rPr>
      </w:pPr>
    </w:p>
    <w:p>
      <w:pPr>
        <w:snapToGrid w:val="0"/>
        <w:spacing w:before="120" w:beforeLines="50" w:after="50"/>
        <w:ind w:firstLine="480" w:firstLineChars="150"/>
        <w:jc w:val="center"/>
        <w:rPr>
          <w:rFonts w:hint="eastAsia" w:ascii="宋体" w:hAnsi="宋体" w:cs="仿宋_GB2312"/>
          <w:bCs/>
          <w:sz w:val="32"/>
          <w:szCs w:val="32"/>
          <w:highlight w:val="none"/>
        </w:rPr>
      </w:pPr>
      <w:r>
        <w:rPr>
          <w:rFonts w:hint="eastAsia" w:ascii="宋体" w:hAnsi="宋体" w:cs="仿宋_GB2312"/>
          <w:bCs/>
          <w:sz w:val="32"/>
          <w:szCs w:val="32"/>
          <w:highlight w:val="none"/>
        </w:rPr>
        <w:t>首次响应文件提交截止时间前不得解密</w:t>
      </w:r>
    </w:p>
    <w:p>
      <w:pPr>
        <w:snapToGrid w:val="0"/>
        <w:spacing w:before="120" w:beforeLines="50" w:after="50"/>
        <w:ind w:firstLine="5440" w:firstLineChars="1700"/>
        <w:jc w:val="center"/>
        <w:rPr>
          <w:rFonts w:hint="eastAsia" w:ascii="宋体" w:hAnsi="宋体" w:cs="仿宋_GB2312"/>
          <w:bCs/>
          <w:sz w:val="32"/>
          <w:szCs w:val="32"/>
          <w:highlight w:val="none"/>
        </w:rPr>
      </w:pPr>
    </w:p>
    <w:p>
      <w:pPr>
        <w:snapToGrid w:val="0"/>
        <w:spacing w:before="120" w:beforeLines="50" w:after="50"/>
        <w:ind w:firstLine="645"/>
        <w:jc w:val="center"/>
        <w:rPr>
          <w:rFonts w:hint="eastAsia" w:ascii="宋体" w:hAnsi="宋体" w:cs="仿宋_GB2312"/>
          <w:bCs/>
          <w:sz w:val="32"/>
          <w:szCs w:val="32"/>
          <w:highlight w:val="none"/>
        </w:rPr>
      </w:pPr>
      <w:r>
        <w:rPr>
          <w:rFonts w:hint="eastAsia" w:ascii="宋体" w:hAnsi="宋体" w:cs="仿宋_GB2312"/>
          <w:bCs/>
          <w:sz w:val="32"/>
          <w:szCs w:val="32"/>
          <w:highlight w:val="none"/>
        </w:rPr>
        <w:t>年    月    日</w:t>
      </w:r>
    </w:p>
    <w:p>
      <w:pPr>
        <w:spacing w:line="240" w:lineRule="atLeast"/>
        <w:rPr>
          <w:rFonts w:ascii="宋体" w:hAnsi="宋体"/>
          <w:b/>
          <w:bCs/>
          <w:highlight w:val="none"/>
        </w:rPr>
      </w:pPr>
      <w:r>
        <w:rPr>
          <w:rFonts w:ascii="宋体" w:hAnsi="宋体"/>
          <w:bCs/>
          <w:sz w:val="24"/>
          <w:highlight w:val="none"/>
        </w:rPr>
        <w:br w:type="page"/>
      </w:r>
    </w:p>
    <w:p>
      <w:pPr>
        <w:snapToGrid w:val="0"/>
        <w:spacing w:before="120" w:beforeLines="50" w:after="50" w:line="360" w:lineRule="auto"/>
        <w:jc w:val="center"/>
        <w:outlineLvl w:val="1"/>
        <w:rPr>
          <w:rFonts w:hint="eastAsia" w:ascii="宋体" w:hAnsi="宋体"/>
          <w:bCs/>
          <w:sz w:val="32"/>
          <w:szCs w:val="32"/>
          <w:highlight w:val="none"/>
        </w:rPr>
      </w:pPr>
      <w:bookmarkStart w:id="58" w:name="_Toc80205939"/>
      <w:r>
        <w:rPr>
          <w:rFonts w:hint="eastAsia" w:ascii="宋体" w:hAnsi="宋体"/>
          <w:bCs/>
          <w:sz w:val="32"/>
          <w:szCs w:val="32"/>
          <w:highlight w:val="none"/>
        </w:rPr>
        <w:t>第二节 资格证明文件格式</w:t>
      </w:r>
      <w:bookmarkEnd w:id="58"/>
    </w:p>
    <w:p>
      <w:pPr>
        <w:snapToGrid w:val="0"/>
        <w:spacing w:before="120" w:beforeLines="50" w:after="50"/>
        <w:rPr>
          <w:rFonts w:hint="eastAsia" w:ascii="宋体" w:hAnsi="宋体"/>
          <w:bCs/>
          <w:sz w:val="32"/>
          <w:szCs w:val="20"/>
          <w:highlight w:val="none"/>
        </w:rPr>
      </w:pPr>
      <w:r>
        <w:rPr>
          <w:rFonts w:hint="eastAsia" w:ascii="宋体" w:hAnsi="宋体"/>
          <w:sz w:val="24"/>
          <w:highlight w:val="none"/>
        </w:rPr>
        <w:t xml:space="preserve">                                                    </w:t>
      </w:r>
      <w:r>
        <w:rPr>
          <w:rFonts w:hint="eastAsia" w:ascii="宋体" w:hAnsi="宋体"/>
          <w:bCs/>
          <w:highlight w:val="none"/>
        </w:rPr>
        <w:t>全流程电子文件</w:t>
      </w:r>
    </w:p>
    <w:p>
      <w:pPr>
        <w:snapToGrid w:val="0"/>
        <w:spacing w:before="120" w:beforeLines="50" w:after="50"/>
        <w:rPr>
          <w:rFonts w:hint="eastAsia" w:ascii="宋体" w:hAnsi="宋体"/>
          <w:sz w:val="24"/>
          <w:szCs w:val="20"/>
          <w:highlight w:val="none"/>
        </w:rPr>
      </w:pPr>
    </w:p>
    <w:p>
      <w:pPr>
        <w:snapToGrid w:val="0"/>
        <w:spacing w:before="120" w:beforeLines="50" w:after="50"/>
        <w:rPr>
          <w:rFonts w:hint="eastAsia" w:ascii="宋体" w:hAnsi="宋体"/>
          <w:sz w:val="24"/>
          <w:szCs w:val="20"/>
          <w:highlight w:val="none"/>
        </w:rPr>
      </w:pPr>
    </w:p>
    <w:p>
      <w:pPr>
        <w:snapToGrid w:val="0"/>
        <w:spacing w:before="120" w:beforeLines="50" w:after="50"/>
        <w:jc w:val="center"/>
        <w:rPr>
          <w:rFonts w:hint="eastAsia" w:ascii="方正小标宋简体" w:hAnsi="方正小标宋简体" w:eastAsia="方正小标宋简体" w:cs="方正小标宋简体"/>
          <w:bCs/>
          <w:sz w:val="44"/>
          <w:szCs w:val="44"/>
          <w:highlight w:val="none"/>
        </w:rPr>
      </w:pPr>
      <w:r>
        <w:rPr>
          <w:rFonts w:hint="eastAsia" w:ascii="方正小标宋简体" w:hAnsi="方正小标宋简体" w:eastAsia="方正小标宋简体" w:cs="方正小标宋简体"/>
          <w:bCs/>
          <w:sz w:val="44"/>
          <w:szCs w:val="44"/>
          <w:highlight w:val="none"/>
        </w:rPr>
        <w:t>资  格  证  明  文  件（封面）</w:t>
      </w:r>
    </w:p>
    <w:p>
      <w:pPr>
        <w:snapToGrid w:val="0"/>
        <w:spacing w:before="120" w:beforeLines="50" w:after="50"/>
        <w:rPr>
          <w:rFonts w:hint="eastAsia" w:ascii="宋体" w:hAnsi="宋体"/>
          <w:bCs/>
          <w:sz w:val="24"/>
          <w:szCs w:val="20"/>
          <w:highlight w:val="none"/>
        </w:rPr>
      </w:pPr>
    </w:p>
    <w:p>
      <w:pPr>
        <w:snapToGrid w:val="0"/>
        <w:spacing w:before="120" w:beforeLines="50" w:after="50"/>
        <w:rPr>
          <w:rFonts w:hint="eastAsia" w:ascii="宋体" w:hAnsi="宋体"/>
          <w:bCs/>
          <w:sz w:val="24"/>
          <w:szCs w:val="20"/>
          <w:highlight w:val="none"/>
        </w:rPr>
      </w:pPr>
    </w:p>
    <w:p>
      <w:pPr>
        <w:snapToGrid w:val="0"/>
        <w:spacing w:before="120" w:beforeLines="50" w:after="50"/>
        <w:rPr>
          <w:rFonts w:hint="eastAsia" w:ascii="宋体" w:hAnsi="宋体"/>
          <w:bCs/>
          <w:sz w:val="24"/>
          <w:szCs w:val="20"/>
          <w:highlight w:val="none"/>
        </w:rPr>
      </w:pPr>
    </w:p>
    <w:p>
      <w:pPr>
        <w:snapToGrid w:val="0"/>
        <w:spacing w:before="120" w:beforeLines="50" w:after="50"/>
        <w:rPr>
          <w:rFonts w:hint="eastAsia" w:ascii="宋体" w:hAnsi="宋体"/>
          <w:bCs/>
          <w:sz w:val="24"/>
          <w:szCs w:val="20"/>
          <w:highlight w:val="none"/>
        </w:rPr>
      </w:pPr>
    </w:p>
    <w:p>
      <w:pPr>
        <w:snapToGrid w:val="0"/>
        <w:spacing w:before="120" w:beforeLines="50" w:after="50"/>
        <w:rPr>
          <w:rFonts w:hint="eastAsia" w:ascii="宋体" w:hAnsi="宋体"/>
          <w:bCs/>
          <w:sz w:val="24"/>
          <w:szCs w:val="20"/>
          <w:highlight w:val="none"/>
        </w:rPr>
      </w:pPr>
    </w:p>
    <w:p>
      <w:pPr>
        <w:snapToGrid w:val="0"/>
        <w:spacing w:before="120" w:beforeLines="50" w:after="50"/>
        <w:ind w:firstLine="640" w:firstLineChars="200"/>
        <w:rPr>
          <w:rFonts w:hint="eastAsia" w:ascii="宋体" w:hAnsi="宋体" w:cs="仿宋_GB2312"/>
          <w:bCs/>
          <w:sz w:val="32"/>
          <w:szCs w:val="32"/>
          <w:highlight w:val="none"/>
        </w:rPr>
      </w:pPr>
      <w:r>
        <w:rPr>
          <w:rFonts w:hint="eastAsia" w:ascii="宋体" w:hAnsi="宋体" w:cs="仿宋_GB2312"/>
          <w:bCs/>
          <w:sz w:val="32"/>
          <w:szCs w:val="32"/>
          <w:highlight w:val="none"/>
        </w:rPr>
        <w:t>项目名称：</w:t>
      </w:r>
    </w:p>
    <w:p>
      <w:pPr>
        <w:snapToGrid w:val="0"/>
        <w:spacing w:before="120" w:beforeLines="50" w:after="50"/>
        <w:ind w:firstLine="720" w:firstLineChars="225"/>
        <w:rPr>
          <w:rFonts w:hint="eastAsia" w:ascii="宋体" w:hAnsi="宋体" w:cs="仿宋_GB2312"/>
          <w:bCs/>
          <w:sz w:val="32"/>
          <w:szCs w:val="32"/>
          <w:highlight w:val="none"/>
        </w:rPr>
      </w:pPr>
    </w:p>
    <w:p>
      <w:pPr>
        <w:snapToGrid w:val="0"/>
        <w:spacing w:before="120" w:beforeLines="50" w:after="50"/>
        <w:ind w:firstLine="720" w:firstLineChars="225"/>
        <w:rPr>
          <w:rFonts w:hint="eastAsia" w:ascii="宋体" w:hAnsi="宋体" w:cs="仿宋_GB2312"/>
          <w:bCs/>
          <w:sz w:val="32"/>
          <w:szCs w:val="32"/>
          <w:highlight w:val="none"/>
        </w:rPr>
      </w:pPr>
      <w:r>
        <w:rPr>
          <w:rFonts w:hint="eastAsia" w:ascii="宋体" w:hAnsi="宋体" w:cs="仿宋_GB2312"/>
          <w:bCs/>
          <w:sz w:val="32"/>
          <w:szCs w:val="32"/>
          <w:highlight w:val="none"/>
        </w:rPr>
        <w:t>项目编号：</w:t>
      </w:r>
    </w:p>
    <w:p>
      <w:pPr>
        <w:snapToGrid w:val="0"/>
        <w:spacing w:before="120" w:beforeLines="50" w:after="50"/>
        <w:ind w:firstLine="720" w:firstLineChars="225"/>
        <w:rPr>
          <w:rFonts w:hint="eastAsia" w:ascii="宋体" w:hAnsi="宋体" w:cs="仿宋_GB2312"/>
          <w:bCs/>
          <w:sz w:val="32"/>
          <w:szCs w:val="32"/>
          <w:highlight w:val="none"/>
        </w:rPr>
      </w:pPr>
      <w:r>
        <w:rPr>
          <w:rFonts w:hint="eastAsia" w:ascii="宋体" w:hAnsi="宋体" w:cs="仿宋_GB2312"/>
          <w:bCs/>
          <w:sz w:val="32"/>
          <w:szCs w:val="32"/>
          <w:highlight w:val="none"/>
        </w:rPr>
        <w:t xml:space="preserve"> </w:t>
      </w:r>
    </w:p>
    <w:p>
      <w:pPr>
        <w:snapToGrid w:val="0"/>
        <w:spacing w:before="120" w:beforeLines="50" w:after="50"/>
        <w:ind w:firstLine="720" w:firstLineChars="225"/>
        <w:rPr>
          <w:rFonts w:hint="eastAsia" w:ascii="宋体" w:hAnsi="宋体" w:cs="仿宋_GB2312"/>
          <w:bCs/>
          <w:sz w:val="32"/>
          <w:szCs w:val="32"/>
          <w:highlight w:val="none"/>
        </w:rPr>
      </w:pPr>
      <w:r>
        <w:rPr>
          <w:rFonts w:hint="eastAsia" w:ascii="宋体" w:hAnsi="宋体" w:cs="仿宋_GB2312"/>
          <w:bCs/>
          <w:sz w:val="32"/>
          <w:szCs w:val="32"/>
          <w:highlight w:val="none"/>
        </w:rPr>
        <w:t>所竞分标（如有则填写，无分标时填写“无”或者留空）：</w:t>
      </w:r>
    </w:p>
    <w:p>
      <w:pPr>
        <w:snapToGrid w:val="0"/>
        <w:spacing w:before="120" w:beforeLines="50" w:after="50"/>
        <w:ind w:firstLine="720" w:firstLineChars="225"/>
        <w:rPr>
          <w:rFonts w:hint="eastAsia" w:ascii="宋体" w:hAnsi="宋体" w:cs="仿宋_GB2312"/>
          <w:bCs/>
          <w:sz w:val="32"/>
          <w:szCs w:val="32"/>
          <w:highlight w:val="none"/>
        </w:rPr>
      </w:pPr>
    </w:p>
    <w:p>
      <w:pPr>
        <w:pStyle w:val="7"/>
        <w:snapToGrid w:val="0"/>
        <w:spacing w:before="50" w:after="50"/>
        <w:ind w:firstLine="720" w:firstLineChars="225"/>
        <w:rPr>
          <w:rFonts w:hint="eastAsia" w:ascii="宋体" w:hAnsi="宋体" w:cs="仿宋_GB2312"/>
          <w:bCs/>
          <w:sz w:val="32"/>
          <w:szCs w:val="32"/>
          <w:highlight w:val="none"/>
        </w:rPr>
      </w:pPr>
      <w:r>
        <w:rPr>
          <w:rFonts w:hint="eastAsia" w:ascii="宋体" w:hAnsi="宋体" w:cs="仿宋_GB2312"/>
          <w:bCs/>
          <w:sz w:val="32"/>
          <w:szCs w:val="32"/>
          <w:highlight w:val="none"/>
        </w:rPr>
        <w:t>供应商名称：</w:t>
      </w:r>
    </w:p>
    <w:p>
      <w:pPr>
        <w:pStyle w:val="7"/>
        <w:snapToGrid w:val="0"/>
        <w:spacing w:before="50" w:after="50"/>
        <w:ind w:firstLine="720" w:firstLineChars="225"/>
        <w:rPr>
          <w:rFonts w:hint="eastAsia" w:ascii="宋体" w:hAnsi="宋体" w:cs="仿宋_GB2312"/>
          <w:bCs/>
          <w:sz w:val="32"/>
          <w:szCs w:val="32"/>
          <w:highlight w:val="none"/>
        </w:rPr>
      </w:pPr>
    </w:p>
    <w:p>
      <w:pPr>
        <w:pStyle w:val="7"/>
        <w:snapToGrid w:val="0"/>
        <w:spacing w:before="50" w:after="50"/>
        <w:ind w:firstLine="720" w:firstLineChars="225"/>
        <w:rPr>
          <w:rFonts w:hint="eastAsia" w:ascii="宋体" w:hAnsi="宋体" w:cs="仿宋_GB2312"/>
          <w:bCs/>
          <w:sz w:val="32"/>
          <w:szCs w:val="32"/>
          <w:highlight w:val="none"/>
        </w:rPr>
      </w:pPr>
    </w:p>
    <w:p>
      <w:pPr>
        <w:pStyle w:val="7"/>
        <w:snapToGrid w:val="0"/>
        <w:spacing w:before="50" w:after="50"/>
        <w:ind w:firstLine="720" w:firstLineChars="225"/>
        <w:rPr>
          <w:rFonts w:hint="eastAsia" w:ascii="宋体" w:hAnsi="宋体" w:cs="仿宋_GB2312"/>
          <w:bCs/>
          <w:sz w:val="32"/>
          <w:szCs w:val="32"/>
          <w:highlight w:val="none"/>
        </w:rPr>
      </w:pPr>
    </w:p>
    <w:p>
      <w:pPr>
        <w:pStyle w:val="7"/>
        <w:snapToGrid w:val="0"/>
        <w:spacing w:before="50" w:after="50"/>
        <w:ind w:firstLine="1280" w:firstLineChars="400"/>
        <w:rPr>
          <w:rFonts w:hint="eastAsia" w:ascii="宋体" w:hAnsi="宋体" w:cs="仿宋_GB2312"/>
          <w:bCs/>
          <w:sz w:val="32"/>
          <w:szCs w:val="32"/>
          <w:highlight w:val="none"/>
        </w:rPr>
      </w:pPr>
    </w:p>
    <w:p>
      <w:pPr>
        <w:snapToGrid w:val="0"/>
        <w:spacing w:before="120" w:beforeLines="50" w:after="50"/>
        <w:jc w:val="center"/>
        <w:rPr>
          <w:rFonts w:hint="eastAsia" w:ascii="宋体" w:hAnsi="宋体" w:cs="仿宋_GB2312"/>
          <w:sz w:val="32"/>
          <w:szCs w:val="32"/>
          <w:highlight w:val="none"/>
        </w:rPr>
      </w:pPr>
      <w:r>
        <w:rPr>
          <w:rFonts w:hint="eastAsia" w:ascii="宋体" w:hAnsi="宋体" w:cs="仿宋_GB2312"/>
          <w:sz w:val="32"/>
          <w:szCs w:val="32"/>
          <w:highlight w:val="none"/>
        </w:rPr>
        <w:t>年    月    日</w:t>
      </w:r>
    </w:p>
    <w:p>
      <w:pPr>
        <w:rPr>
          <w:rFonts w:hint="eastAsia" w:ascii="宋体" w:hAnsi="宋体"/>
          <w:b w:val="0"/>
          <w:bCs w:val="0"/>
          <w:highlight w:val="none"/>
        </w:rPr>
      </w:pPr>
      <w:r>
        <w:rPr>
          <w:rFonts w:hint="eastAsia" w:ascii="宋体" w:hAnsi="宋体"/>
          <w:b w:val="0"/>
          <w:bCs w:val="0"/>
          <w:highlight w:val="none"/>
        </w:rPr>
        <w:br w:type="page"/>
      </w:r>
    </w:p>
    <w:p>
      <w:pPr>
        <w:snapToGrid w:val="0"/>
        <w:spacing w:before="120" w:beforeLines="50" w:after="50" w:line="360" w:lineRule="auto"/>
        <w:ind w:left="142" w:firstLine="643" w:firstLineChars="200"/>
        <w:jc w:val="left"/>
        <w:rPr>
          <w:rFonts w:hint="eastAsia" w:ascii="宋体" w:hAnsi="宋体"/>
          <w:b/>
          <w:bCs/>
          <w:sz w:val="32"/>
          <w:szCs w:val="32"/>
          <w:highlight w:val="none"/>
        </w:rPr>
      </w:pPr>
      <w:r>
        <w:rPr>
          <w:rFonts w:hint="eastAsia" w:ascii="宋体" w:hAnsi="宋体"/>
          <w:b/>
          <w:bCs/>
          <w:sz w:val="32"/>
          <w:szCs w:val="32"/>
          <w:highlight w:val="none"/>
        </w:rPr>
        <w:t>二、资格证明文件目录</w:t>
      </w:r>
    </w:p>
    <w:p>
      <w:pPr>
        <w:rPr>
          <w:rFonts w:hint="eastAsia" w:ascii="宋体" w:hAnsi="宋体"/>
          <w:color w:val="000000"/>
          <w:sz w:val="32"/>
          <w:szCs w:val="32"/>
          <w:highlight w:val="none"/>
        </w:rPr>
      </w:pPr>
      <w:r>
        <w:rPr>
          <w:rFonts w:hint="eastAsia" w:ascii="宋体" w:hAnsi="宋体"/>
          <w:color w:val="000000"/>
          <w:sz w:val="32"/>
          <w:szCs w:val="32"/>
          <w:highlight w:val="none"/>
        </w:rPr>
        <w:t>根据竞争性谈判文件规定及供应商提供的材料自行编写目录（部分格式后附）。</w:t>
      </w:r>
    </w:p>
    <w:p>
      <w:pPr>
        <w:rPr>
          <w:rFonts w:hint="eastAsia"/>
          <w:highlight w:val="none"/>
        </w:rPr>
      </w:pPr>
      <w:r>
        <w:rPr>
          <w:rFonts w:hint="eastAsia" w:ascii="宋体" w:hAnsi="宋体"/>
          <w:color w:val="000000"/>
          <w:sz w:val="32"/>
          <w:szCs w:val="32"/>
          <w:highlight w:val="none"/>
        </w:rPr>
        <w:br w:type="page"/>
      </w:r>
    </w:p>
    <w:p>
      <w:pPr>
        <w:spacing w:line="320" w:lineRule="exact"/>
        <w:jc w:val="center"/>
        <w:rPr>
          <w:rFonts w:hint="eastAsia" w:ascii="宋体" w:hAnsi="宋体"/>
          <w:b/>
          <w:color w:val="000000"/>
          <w:sz w:val="32"/>
          <w:szCs w:val="32"/>
          <w:highlight w:val="none"/>
        </w:rPr>
      </w:pPr>
      <w:r>
        <w:rPr>
          <w:rFonts w:hint="eastAsia" w:ascii="宋体" w:hAnsi="宋体"/>
          <w:b/>
          <w:color w:val="000000"/>
          <w:sz w:val="32"/>
          <w:szCs w:val="32"/>
          <w:highlight w:val="none"/>
        </w:rPr>
        <w:t>竞标声明</w:t>
      </w:r>
    </w:p>
    <w:p>
      <w:pPr>
        <w:spacing w:line="320" w:lineRule="exact"/>
        <w:jc w:val="center"/>
        <w:rPr>
          <w:rFonts w:hint="eastAsia" w:ascii="宋体" w:hAnsi="宋体"/>
          <w:color w:val="000000"/>
          <w:sz w:val="24"/>
          <w:szCs w:val="20"/>
          <w:highlight w:val="none"/>
        </w:rPr>
      </w:pPr>
    </w:p>
    <w:p>
      <w:pPr>
        <w:spacing w:before="156" w:beforeLines="50" w:after="50" w:line="360" w:lineRule="auto"/>
        <w:contextualSpacing/>
        <w:rPr>
          <w:rFonts w:hint="eastAsia" w:ascii="宋体" w:hAnsi="宋体" w:cs="宋体"/>
          <w:color w:val="000000"/>
          <w:szCs w:val="21"/>
          <w:highlight w:val="none"/>
        </w:rPr>
      </w:pPr>
      <w:r>
        <w:rPr>
          <w:rFonts w:hint="eastAsia" w:ascii="宋体" w:hAnsi="宋体" w:cs="宋体"/>
          <w:color w:val="000000"/>
          <w:szCs w:val="21"/>
          <w:highlight w:val="none"/>
        </w:rPr>
        <w:t>致：</w:t>
      </w:r>
      <w:r>
        <w:rPr>
          <w:rFonts w:hint="eastAsia" w:ascii="宋体" w:hAnsi="宋体" w:cs="宋体"/>
          <w:color w:val="000000"/>
          <w:szCs w:val="21"/>
          <w:highlight w:val="none"/>
          <w:u w:val="single"/>
        </w:rPr>
        <w:t>（采购人名称或采购代理机构名称）</w:t>
      </w:r>
      <w:r>
        <w:rPr>
          <w:rFonts w:hint="eastAsia" w:ascii="宋体" w:hAnsi="宋体" w:cs="宋体"/>
          <w:color w:val="000000"/>
          <w:szCs w:val="21"/>
          <w:highlight w:val="none"/>
        </w:rPr>
        <w:t>：</w:t>
      </w:r>
    </w:p>
    <w:p>
      <w:pPr>
        <w:spacing w:before="156" w:beforeLines="50" w:after="50" w:line="360" w:lineRule="auto"/>
        <w:ind w:firstLine="420" w:firstLineChars="200"/>
        <w:contextualSpacing/>
        <w:rPr>
          <w:rFonts w:hint="eastAsia" w:ascii="宋体" w:hAnsi="宋体" w:cs="宋体"/>
          <w:color w:val="000000"/>
          <w:szCs w:val="21"/>
          <w:highlight w:val="none"/>
        </w:rPr>
      </w:pPr>
      <w:r>
        <w:rPr>
          <w:rFonts w:hint="eastAsia" w:ascii="宋体" w:hAnsi="宋体" w:cs="宋体"/>
          <w:color w:val="000000"/>
          <w:szCs w:val="21"/>
          <w:highlight w:val="none"/>
        </w:rPr>
        <w:t>我方</w:t>
      </w:r>
      <w:r>
        <w:rPr>
          <w:rFonts w:hint="eastAsia" w:ascii="宋体" w:hAnsi="宋体" w:cs="宋体"/>
          <w:color w:val="000000"/>
          <w:szCs w:val="21"/>
          <w:highlight w:val="none"/>
          <w:u w:val="single"/>
        </w:rPr>
        <w:t>（供应商名称）</w:t>
      </w:r>
      <w:r>
        <w:rPr>
          <w:rFonts w:hint="eastAsia" w:ascii="宋体" w:hAnsi="宋体" w:cs="宋体"/>
          <w:color w:val="000000"/>
          <w:szCs w:val="21"/>
          <w:highlight w:val="none"/>
        </w:rPr>
        <w:t>系中华人民共和国合法供应商，经营地址</w:t>
      </w:r>
      <w:r>
        <w:rPr>
          <w:rFonts w:hint="eastAsia" w:ascii="宋体" w:hAnsi="宋体" w:cs="宋体"/>
          <w:color w:val="000000"/>
          <w:szCs w:val="21"/>
          <w:highlight w:val="none"/>
          <w:u w:val="single"/>
        </w:rPr>
        <w:t xml:space="preserve">                              </w:t>
      </w:r>
      <w:r>
        <w:rPr>
          <w:rFonts w:hint="eastAsia" w:ascii="宋体" w:hAnsi="宋体" w:cs="宋体"/>
          <w:color w:val="000000"/>
          <w:szCs w:val="21"/>
          <w:highlight w:val="none"/>
        </w:rPr>
        <w:t>。</w:t>
      </w:r>
    </w:p>
    <w:p>
      <w:pPr>
        <w:spacing w:before="156" w:beforeLines="50" w:line="360" w:lineRule="auto"/>
        <w:ind w:firstLine="420" w:firstLineChars="200"/>
        <w:contextualSpacing/>
        <w:rPr>
          <w:rFonts w:hint="eastAsia" w:ascii="宋体" w:hAnsi="宋体" w:cs="宋体"/>
          <w:color w:val="000000"/>
          <w:szCs w:val="21"/>
          <w:highlight w:val="none"/>
        </w:rPr>
      </w:pPr>
      <w:r>
        <w:rPr>
          <w:rFonts w:hint="eastAsia" w:ascii="宋体" w:hAnsi="宋体" w:cs="宋体"/>
          <w:color w:val="000000"/>
          <w:szCs w:val="21"/>
          <w:highlight w:val="none"/>
        </w:rPr>
        <w:t>我方愿意参加贵方组织的</w:t>
      </w:r>
      <w:r>
        <w:rPr>
          <w:rFonts w:hint="eastAsia" w:ascii="宋体" w:hAnsi="宋体" w:cs="宋体"/>
          <w:color w:val="000000"/>
          <w:szCs w:val="21"/>
          <w:highlight w:val="none"/>
          <w:u w:val="single"/>
        </w:rPr>
        <w:t>（项目名称）</w:t>
      </w:r>
      <w:r>
        <w:rPr>
          <w:rFonts w:hint="eastAsia" w:ascii="宋体" w:hAnsi="宋体" w:cs="宋体"/>
          <w:color w:val="000000"/>
          <w:szCs w:val="21"/>
          <w:highlight w:val="none"/>
        </w:rPr>
        <w:t>项目的竞标，为便于贵方公正、择优地确定成交供应商及其竞标产品和服务，我方就本次竞标有关事项郑重声明如下：</w:t>
      </w:r>
    </w:p>
    <w:p>
      <w:pPr>
        <w:spacing w:before="156" w:beforeLines="50" w:line="360" w:lineRule="auto"/>
        <w:ind w:firstLine="420" w:firstLineChars="200"/>
        <w:contextualSpacing/>
        <w:rPr>
          <w:rFonts w:hint="eastAsia" w:ascii="宋体" w:hAnsi="宋体" w:cs="宋体"/>
          <w:color w:val="000000"/>
          <w:szCs w:val="21"/>
          <w:highlight w:val="none"/>
        </w:rPr>
      </w:pPr>
      <w:r>
        <w:rPr>
          <w:rFonts w:hint="eastAsia" w:ascii="宋体" w:hAnsi="宋体" w:cs="宋体"/>
          <w:color w:val="000000"/>
          <w:szCs w:val="21"/>
          <w:highlight w:val="none"/>
        </w:rPr>
        <w:t>1.我方向贵方提交的所有响应文件、资料都是准确的和真实的。</w:t>
      </w:r>
    </w:p>
    <w:p>
      <w:pPr>
        <w:spacing w:before="156" w:beforeLines="50" w:line="360" w:lineRule="auto"/>
        <w:ind w:firstLine="420" w:firstLineChars="200"/>
        <w:contextualSpacing/>
        <w:rPr>
          <w:rFonts w:hint="eastAsia" w:ascii="宋体" w:hAnsi="宋体" w:cs="宋体"/>
          <w:color w:val="000000"/>
          <w:szCs w:val="21"/>
          <w:highlight w:val="none"/>
        </w:rPr>
      </w:pPr>
      <w:r>
        <w:rPr>
          <w:rFonts w:hint="eastAsia" w:ascii="宋体" w:hAnsi="宋体" w:cs="宋体"/>
          <w:color w:val="000000"/>
          <w:szCs w:val="21"/>
          <w:highlight w:val="none"/>
        </w:rPr>
        <w:t>2.我方不是采购人的附属机构；不是为本次采购项目提供整体设计、规范编制或者项目管理、监理、检测等服务的供应商；在获知本项目采购信息后，与采购人聘请的为此项目提供咨询服务的公司及其附属机构没有任何联系。</w:t>
      </w:r>
    </w:p>
    <w:p>
      <w:pPr>
        <w:spacing w:before="156" w:beforeLines="50" w:line="360" w:lineRule="auto"/>
        <w:ind w:firstLine="420" w:firstLineChars="200"/>
        <w:contextualSpacing/>
        <w:rPr>
          <w:rFonts w:hint="eastAsia" w:ascii="宋体" w:hAnsi="宋体" w:cs="宋体"/>
          <w:color w:val="000000"/>
          <w:szCs w:val="21"/>
          <w:highlight w:val="none"/>
        </w:rPr>
      </w:pPr>
      <w:r>
        <w:rPr>
          <w:rFonts w:hint="eastAsia" w:ascii="宋体" w:hAnsi="宋体" w:cs="宋体"/>
          <w:color w:val="000000"/>
          <w:szCs w:val="21"/>
          <w:highlight w:val="none"/>
        </w:rPr>
        <w:t>3.在此，我方宣布同意如下：</w:t>
      </w:r>
    </w:p>
    <w:p>
      <w:pPr>
        <w:spacing w:before="156" w:beforeLines="50" w:line="360" w:lineRule="auto"/>
        <w:ind w:firstLine="420" w:firstLineChars="200"/>
        <w:contextualSpacing/>
        <w:rPr>
          <w:rFonts w:hint="eastAsia" w:ascii="宋体" w:hAnsi="宋体" w:cs="宋体"/>
          <w:color w:val="000000"/>
          <w:szCs w:val="21"/>
          <w:highlight w:val="none"/>
        </w:rPr>
      </w:pPr>
      <w:r>
        <w:rPr>
          <w:rFonts w:hint="eastAsia" w:ascii="宋体" w:hAnsi="宋体" w:cs="宋体"/>
          <w:color w:val="000000"/>
          <w:szCs w:val="21"/>
          <w:highlight w:val="none"/>
        </w:rPr>
        <w:t>(1)将按竞争性谈判文件的约定履行合同责任和义务；</w:t>
      </w:r>
    </w:p>
    <w:p>
      <w:pPr>
        <w:spacing w:before="156" w:beforeLines="50" w:line="360" w:lineRule="auto"/>
        <w:ind w:firstLine="420" w:firstLineChars="200"/>
        <w:contextualSpacing/>
        <w:rPr>
          <w:rFonts w:hint="eastAsia" w:ascii="宋体" w:hAnsi="宋体" w:cs="宋体"/>
          <w:color w:val="000000"/>
          <w:szCs w:val="21"/>
          <w:highlight w:val="none"/>
        </w:rPr>
      </w:pPr>
      <w:r>
        <w:rPr>
          <w:rFonts w:hint="eastAsia" w:ascii="宋体" w:hAnsi="宋体" w:cs="宋体"/>
          <w:color w:val="000000"/>
          <w:szCs w:val="21"/>
          <w:highlight w:val="none"/>
        </w:rPr>
        <w:t>(2)已详细审查全部竞争性谈判文件，包括补遗文件（如有）；</w:t>
      </w:r>
    </w:p>
    <w:p>
      <w:pPr>
        <w:spacing w:before="156" w:beforeLines="50" w:line="360" w:lineRule="auto"/>
        <w:ind w:firstLine="420" w:firstLineChars="200"/>
        <w:contextualSpacing/>
        <w:rPr>
          <w:rFonts w:hint="eastAsia" w:ascii="宋体" w:hAnsi="宋体" w:cs="宋体"/>
          <w:color w:val="000000"/>
          <w:szCs w:val="21"/>
          <w:highlight w:val="none"/>
        </w:rPr>
      </w:pPr>
      <w:r>
        <w:rPr>
          <w:rFonts w:hint="eastAsia" w:ascii="宋体" w:hAnsi="宋体" w:cs="宋体"/>
          <w:color w:val="000000"/>
          <w:szCs w:val="21"/>
          <w:highlight w:val="none"/>
        </w:rPr>
        <w:t>(3)同意提供按照贵方可能要求的与谈判有关的一切数据或者资料；</w:t>
      </w:r>
    </w:p>
    <w:p>
      <w:pPr>
        <w:spacing w:before="156" w:beforeLines="50" w:line="360" w:lineRule="auto"/>
        <w:ind w:firstLine="420" w:firstLineChars="200"/>
        <w:contextualSpacing/>
        <w:rPr>
          <w:rFonts w:hint="eastAsia" w:ascii="宋体" w:hAnsi="宋体" w:cs="宋体"/>
          <w:color w:val="000000"/>
          <w:szCs w:val="21"/>
          <w:highlight w:val="none"/>
        </w:rPr>
      </w:pPr>
      <w:r>
        <w:rPr>
          <w:rFonts w:hint="eastAsia" w:ascii="宋体" w:hAnsi="宋体" w:cs="宋体"/>
          <w:color w:val="000000"/>
          <w:szCs w:val="21"/>
          <w:highlight w:val="none"/>
        </w:rPr>
        <w:t>(4)响应竞争性谈判文件规定的竞标有效期。</w:t>
      </w:r>
    </w:p>
    <w:p>
      <w:pPr>
        <w:spacing w:before="156" w:beforeLines="50" w:line="360" w:lineRule="auto"/>
        <w:ind w:firstLine="420" w:firstLineChars="200"/>
        <w:contextualSpacing/>
        <w:rPr>
          <w:rFonts w:hint="eastAsia" w:ascii="宋体" w:hAnsi="宋体" w:cs="宋体"/>
          <w:color w:val="000000"/>
          <w:szCs w:val="21"/>
          <w:highlight w:val="none"/>
        </w:rPr>
      </w:pPr>
      <w:r>
        <w:rPr>
          <w:rFonts w:hint="eastAsia" w:ascii="宋体" w:hAnsi="宋体" w:cs="宋体"/>
          <w:color w:val="000000"/>
          <w:szCs w:val="21"/>
          <w:highlight w:val="none"/>
        </w:rPr>
        <w:t>4.我方承诺符合《中华人民共和国政府采购法》第二十二条规定：</w:t>
      </w:r>
    </w:p>
    <w:p>
      <w:pPr>
        <w:spacing w:before="156" w:beforeLines="50" w:line="360" w:lineRule="auto"/>
        <w:ind w:firstLine="420" w:firstLineChars="200"/>
        <w:contextualSpacing/>
        <w:rPr>
          <w:rFonts w:hint="eastAsia" w:ascii="宋体" w:hAnsi="宋体" w:cs="宋体"/>
          <w:color w:val="000000"/>
          <w:szCs w:val="21"/>
          <w:highlight w:val="none"/>
        </w:rPr>
      </w:pPr>
      <w:r>
        <w:rPr>
          <w:rFonts w:hint="eastAsia" w:ascii="宋体" w:hAnsi="宋体" w:cs="宋体"/>
          <w:color w:val="000000"/>
          <w:szCs w:val="21"/>
          <w:highlight w:val="none"/>
        </w:rPr>
        <w:t>（1）具有独立承担民事责任的能力；</w:t>
      </w:r>
    </w:p>
    <w:p>
      <w:pPr>
        <w:spacing w:before="156" w:beforeLines="50" w:line="360" w:lineRule="auto"/>
        <w:ind w:firstLine="420" w:firstLineChars="200"/>
        <w:contextualSpacing/>
        <w:rPr>
          <w:rFonts w:hint="eastAsia" w:ascii="宋体" w:hAnsi="宋体" w:cs="宋体"/>
          <w:color w:val="000000"/>
          <w:szCs w:val="21"/>
          <w:highlight w:val="none"/>
        </w:rPr>
      </w:pPr>
      <w:r>
        <w:rPr>
          <w:rFonts w:hint="eastAsia" w:ascii="宋体" w:hAnsi="宋体" w:cs="宋体"/>
          <w:color w:val="000000"/>
          <w:szCs w:val="21"/>
          <w:highlight w:val="none"/>
        </w:rPr>
        <w:t>（2）具有良好的商业信誉和健全的财务会计制度；</w:t>
      </w:r>
    </w:p>
    <w:p>
      <w:pPr>
        <w:spacing w:before="156" w:beforeLines="50" w:line="360" w:lineRule="auto"/>
        <w:ind w:firstLine="420" w:firstLineChars="200"/>
        <w:contextualSpacing/>
        <w:rPr>
          <w:rFonts w:hint="eastAsia" w:ascii="宋体" w:hAnsi="宋体" w:cs="宋体"/>
          <w:color w:val="000000"/>
          <w:szCs w:val="21"/>
          <w:highlight w:val="none"/>
        </w:rPr>
      </w:pPr>
      <w:r>
        <w:rPr>
          <w:rFonts w:hint="eastAsia" w:ascii="宋体" w:hAnsi="宋体" w:cs="宋体"/>
          <w:color w:val="000000"/>
          <w:szCs w:val="21"/>
          <w:highlight w:val="none"/>
        </w:rPr>
        <w:t>（3）具有履行合同所必需的设备和专业技术能力；</w:t>
      </w:r>
    </w:p>
    <w:p>
      <w:pPr>
        <w:spacing w:before="156" w:beforeLines="50" w:line="360" w:lineRule="auto"/>
        <w:ind w:firstLine="420" w:firstLineChars="200"/>
        <w:contextualSpacing/>
        <w:rPr>
          <w:rFonts w:hint="eastAsia" w:ascii="宋体" w:hAnsi="宋体" w:cs="宋体"/>
          <w:color w:val="000000"/>
          <w:szCs w:val="21"/>
          <w:highlight w:val="none"/>
        </w:rPr>
      </w:pPr>
      <w:r>
        <w:rPr>
          <w:rFonts w:hint="eastAsia" w:ascii="宋体" w:hAnsi="宋体" w:cs="宋体"/>
          <w:color w:val="000000"/>
          <w:szCs w:val="21"/>
          <w:highlight w:val="none"/>
        </w:rPr>
        <w:t>（4）有依法缴纳税收和社会保障资金的良好记录；</w:t>
      </w:r>
    </w:p>
    <w:p>
      <w:pPr>
        <w:spacing w:before="156" w:beforeLines="50" w:line="360" w:lineRule="auto"/>
        <w:ind w:firstLine="420" w:firstLineChars="200"/>
        <w:contextualSpacing/>
        <w:rPr>
          <w:rFonts w:hint="eastAsia" w:ascii="宋体" w:hAnsi="宋体" w:cs="宋体"/>
          <w:color w:val="000000"/>
          <w:szCs w:val="21"/>
          <w:highlight w:val="none"/>
        </w:rPr>
      </w:pPr>
      <w:r>
        <w:rPr>
          <w:rFonts w:hint="eastAsia" w:ascii="宋体" w:hAnsi="宋体" w:cs="宋体"/>
          <w:color w:val="000000"/>
          <w:szCs w:val="21"/>
          <w:highlight w:val="none"/>
        </w:rPr>
        <w:t>（5）参加政府采购活动前三年内，在经营活动中没有重大违法记录；</w:t>
      </w:r>
    </w:p>
    <w:p>
      <w:pPr>
        <w:spacing w:before="156" w:beforeLines="50" w:line="360" w:lineRule="auto"/>
        <w:ind w:firstLine="420" w:firstLineChars="200"/>
        <w:contextualSpacing/>
        <w:rPr>
          <w:rFonts w:hint="eastAsia" w:ascii="宋体" w:hAnsi="宋体" w:cs="宋体"/>
          <w:color w:val="000000"/>
          <w:szCs w:val="21"/>
          <w:highlight w:val="none"/>
        </w:rPr>
      </w:pPr>
      <w:r>
        <w:rPr>
          <w:rFonts w:hint="eastAsia" w:ascii="宋体" w:hAnsi="宋体" w:cs="宋体"/>
          <w:color w:val="000000"/>
          <w:szCs w:val="21"/>
          <w:highlight w:val="none"/>
        </w:rPr>
        <w:t>（6）法律、行政法规规定的其他条件。</w:t>
      </w:r>
    </w:p>
    <w:p>
      <w:pPr>
        <w:spacing w:before="156" w:beforeLines="50" w:line="360" w:lineRule="auto"/>
        <w:ind w:firstLine="420" w:firstLineChars="200"/>
        <w:contextualSpacing/>
        <w:rPr>
          <w:rFonts w:hint="eastAsia" w:ascii="宋体" w:hAnsi="宋体" w:cs="宋体"/>
          <w:color w:val="000000"/>
          <w:szCs w:val="21"/>
          <w:highlight w:val="none"/>
        </w:rPr>
      </w:pPr>
      <w:r>
        <w:rPr>
          <w:rFonts w:hint="eastAsia" w:ascii="宋体" w:hAnsi="宋体" w:cs="宋体"/>
          <w:color w:val="000000"/>
          <w:szCs w:val="21"/>
          <w:highlight w:val="none"/>
        </w:rPr>
        <w:t>5.我方在此声明，我方在参加本项目的政府采购活动前三年内，在经营活动中没有重大违法记录（重大违法记录是指供应商因违法经营受到刑事处罚或者责令停产停业、吊销许可证或者执照、较大数额罚款等行政处罚），未被列入失信被执行人、重大税收违法案件当事人名单、政府采购严重违法失信行为记录名单，完全符合《中华人民共和国政府采购法》第二十二条规定的供应商资格条件，我方对此声明负全部法律责任。</w:t>
      </w:r>
    </w:p>
    <w:p>
      <w:pPr>
        <w:pStyle w:val="2"/>
        <w:rPr>
          <w:rFonts w:hint="eastAsia" w:hAnsi="宋体" w:cs="宋体"/>
          <w:color w:val="000000"/>
          <w:sz w:val="21"/>
          <w:szCs w:val="21"/>
          <w:highlight w:val="none"/>
          <w:lang w:val="en-US" w:eastAsia="zh-CN"/>
        </w:rPr>
      </w:pPr>
      <w:r>
        <w:rPr>
          <w:rFonts w:hint="eastAsia" w:hAnsi="宋体" w:cs="宋体"/>
          <w:color w:val="000000"/>
          <w:sz w:val="21"/>
          <w:szCs w:val="21"/>
          <w:highlight w:val="none"/>
          <w:lang w:val="en-US" w:eastAsia="zh-CN"/>
        </w:rPr>
        <w:t xml:space="preserve">6.我方在此声明，在参加本次政府采购项目活动中: </w:t>
      </w:r>
    </w:p>
    <w:p>
      <w:pPr>
        <w:pStyle w:val="2"/>
        <w:rPr>
          <w:rFonts w:hint="eastAsia" w:hAnsi="宋体" w:cs="宋体"/>
          <w:color w:val="auto"/>
          <w:sz w:val="21"/>
          <w:szCs w:val="21"/>
          <w:highlight w:val="none"/>
          <w:lang w:val="en-US" w:eastAsia="zh-CN"/>
        </w:rPr>
      </w:pPr>
      <w:r>
        <w:rPr>
          <w:rFonts w:hint="eastAsia" w:hAnsi="宋体" w:cs="宋体"/>
          <w:color w:val="auto"/>
          <w:sz w:val="21"/>
          <w:szCs w:val="21"/>
          <w:highlight w:val="none"/>
          <w:lang w:val="en-US" w:eastAsia="zh-CN"/>
        </w:rPr>
        <w:t>(1)如出现违约行为，自愿退出本次采购活动，且5年内不得参加该单位项目采购；</w:t>
      </w:r>
    </w:p>
    <w:p>
      <w:pPr>
        <w:pStyle w:val="2"/>
        <w:rPr>
          <w:rFonts w:hint="eastAsia" w:hAnsi="宋体" w:cs="宋体"/>
          <w:color w:val="auto"/>
          <w:sz w:val="21"/>
          <w:szCs w:val="21"/>
          <w:highlight w:val="none"/>
          <w:lang w:val="en-US" w:eastAsia="zh-CN"/>
        </w:rPr>
      </w:pPr>
      <w:r>
        <w:rPr>
          <w:rFonts w:hint="eastAsia" w:hAnsi="宋体" w:cs="宋体"/>
          <w:color w:val="auto"/>
          <w:sz w:val="21"/>
          <w:szCs w:val="21"/>
          <w:highlight w:val="none"/>
          <w:lang w:val="en-US" w:eastAsia="zh-CN"/>
        </w:rPr>
        <w:t>(2)如出现违约行为，承担终止合同的全部责任，且5年内不得参加该单位项目采购。</w:t>
      </w:r>
    </w:p>
    <w:p>
      <w:pPr>
        <w:pStyle w:val="2"/>
        <w:rPr>
          <w:rFonts w:hint="default" w:eastAsia="宋体"/>
          <w:sz w:val="21"/>
          <w:szCs w:val="21"/>
          <w:lang w:val="en-US" w:eastAsia="zh-CN"/>
        </w:rPr>
      </w:pPr>
    </w:p>
    <w:p>
      <w:pPr>
        <w:keepNext w:val="0"/>
        <w:keepLines w:val="0"/>
        <w:pageBreakBefore w:val="0"/>
        <w:widowControl w:val="0"/>
        <w:kinsoku/>
        <w:wordWrap/>
        <w:overflowPunct/>
        <w:topLinePunct w:val="0"/>
        <w:bidi w:val="0"/>
        <w:spacing w:before="156" w:beforeLines="50" w:line="360" w:lineRule="auto"/>
        <w:ind w:firstLine="420" w:firstLineChars="200"/>
        <w:contextualSpacing/>
        <w:textAlignment w:val="auto"/>
        <w:rPr>
          <w:rFonts w:hint="eastAsia" w:ascii="宋体" w:hAnsi="宋体" w:cs="宋体"/>
          <w:color w:val="000000"/>
          <w:szCs w:val="21"/>
          <w:highlight w:val="none"/>
        </w:rPr>
      </w:pPr>
      <w:r>
        <w:rPr>
          <w:rFonts w:hint="eastAsia" w:ascii="宋体" w:hAnsi="宋体" w:cs="宋体"/>
          <w:color w:val="000000"/>
          <w:szCs w:val="21"/>
          <w:highlight w:val="none"/>
          <w:lang w:val="en-US" w:eastAsia="zh-CN"/>
        </w:rPr>
        <w:t>7</w:t>
      </w:r>
      <w:r>
        <w:rPr>
          <w:rFonts w:hint="eastAsia" w:ascii="宋体" w:hAnsi="宋体" w:cs="宋体"/>
          <w:color w:val="000000"/>
          <w:szCs w:val="21"/>
          <w:highlight w:val="none"/>
        </w:rPr>
        <w:t>.根据《中华人民共和国政府采购法实施条例》第五十条要求对政府采购合同进行公告，但政府采购合同中涉及国家秘密、商业秘密的内容除外。我方就对本次响应文件进行注明如下：（两项内容中必须选择一项）</w:t>
      </w:r>
    </w:p>
    <w:p>
      <w:pPr>
        <w:keepNext w:val="0"/>
        <w:keepLines w:val="0"/>
        <w:pageBreakBefore w:val="0"/>
        <w:widowControl w:val="0"/>
        <w:kinsoku/>
        <w:wordWrap/>
        <w:overflowPunct/>
        <w:topLinePunct w:val="0"/>
        <w:bidi w:val="0"/>
        <w:spacing w:line="360" w:lineRule="auto"/>
        <w:ind w:firstLine="420" w:firstLineChars="200"/>
        <w:contextualSpacing/>
        <w:textAlignment w:val="auto"/>
        <w:rPr>
          <w:rFonts w:hint="eastAsia" w:ascii="宋体" w:hAnsi="宋体" w:cs="宋体"/>
          <w:color w:val="000000"/>
          <w:szCs w:val="21"/>
          <w:highlight w:val="none"/>
        </w:rPr>
      </w:pPr>
      <w:r>
        <w:rPr>
          <w:rFonts w:hint="eastAsia" w:ascii="宋体" w:hAnsi="宋体" w:cs="宋体"/>
          <w:color w:val="000000"/>
          <w:szCs w:val="21"/>
          <w:highlight w:val="none"/>
        </w:rPr>
        <w:t>□我方本次响应文件</w:t>
      </w:r>
      <w:r>
        <w:rPr>
          <w:rFonts w:hint="eastAsia" w:ascii="宋体" w:hAnsi="宋体" w:cs="宋体"/>
          <w:color w:val="000000"/>
          <w:kern w:val="0"/>
          <w:szCs w:val="21"/>
          <w:highlight w:val="none"/>
        </w:rPr>
        <w:t>内容中</w:t>
      </w:r>
      <w:r>
        <w:rPr>
          <w:rFonts w:hint="eastAsia" w:ascii="宋体" w:hAnsi="宋体" w:cs="宋体"/>
          <w:color w:val="000000"/>
          <w:szCs w:val="21"/>
          <w:highlight w:val="none"/>
        </w:rPr>
        <w:t>未</w:t>
      </w:r>
      <w:r>
        <w:rPr>
          <w:rFonts w:hint="eastAsia" w:ascii="宋体" w:hAnsi="宋体" w:cs="宋体"/>
          <w:color w:val="000000"/>
          <w:kern w:val="0"/>
          <w:szCs w:val="21"/>
          <w:highlight w:val="none"/>
        </w:rPr>
        <w:t>涉及商业秘密；</w:t>
      </w:r>
    </w:p>
    <w:p>
      <w:pPr>
        <w:keepNext w:val="0"/>
        <w:keepLines w:val="0"/>
        <w:pageBreakBefore w:val="0"/>
        <w:widowControl w:val="0"/>
        <w:kinsoku/>
        <w:wordWrap/>
        <w:overflowPunct/>
        <w:topLinePunct w:val="0"/>
        <w:bidi w:val="0"/>
        <w:spacing w:line="360" w:lineRule="auto"/>
        <w:ind w:firstLine="420" w:firstLineChars="200"/>
        <w:contextualSpacing/>
        <w:textAlignment w:val="auto"/>
        <w:rPr>
          <w:rFonts w:hint="eastAsia" w:ascii="宋体" w:hAnsi="宋体" w:cs="宋体"/>
          <w:color w:val="000000"/>
          <w:szCs w:val="21"/>
          <w:highlight w:val="none"/>
        </w:rPr>
      </w:pPr>
      <w:r>
        <w:rPr>
          <w:rFonts w:hint="eastAsia" w:ascii="宋体" w:hAnsi="宋体" w:cs="宋体"/>
          <w:color w:val="000000"/>
          <w:szCs w:val="21"/>
          <w:highlight w:val="none"/>
        </w:rPr>
        <w:t>□我方本次响应文件</w:t>
      </w:r>
      <w:r>
        <w:rPr>
          <w:rFonts w:hint="eastAsia" w:ascii="宋体" w:hAnsi="宋体" w:cs="宋体"/>
          <w:color w:val="000000"/>
          <w:kern w:val="0"/>
          <w:szCs w:val="21"/>
          <w:highlight w:val="none"/>
        </w:rPr>
        <w:t>涉及商业秘密的内容有：</w:t>
      </w:r>
      <w:r>
        <w:rPr>
          <w:rFonts w:hint="eastAsia" w:ascii="宋体" w:hAnsi="宋体" w:cs="宋体"/>
          <w:color w:val="000000"/>
          <w:kern w:val="0"/>
          <w:szCs w:val="21"/>
          <w:highlight w:val="none"/>
          <w:u w:val="single"/>
        </w:rPr>
        <w:t xml:space="preserve">                         </w:t>
      </w:r>
      <w:r>
        <w:rPr>
          <w:rFonts w:hint="eastAsia" w:ascii="宋体" w:hAnsi="宋体" w:cs="宋体"/>
          <w:color w:val="000000"/>
          <w:kern w:val="0"/>
          <w:szCs w:val="21"/>
          <w:highlight w:val="none"/>
        </w:rPr>
        <w:t>；</w:t>
      </w:r>
    </w:p>
    <w:p>
      <w:pPr>
        <w:keepNext w:val="0"/>
        <w:keepLines w:val="0"/>
        <w:pageBreakBefore w:val="0"/>
        <w:widowControl w:val="0"/>
        <w:kinsoku/>
        <w:wordWrap/>
        <w:overflowPunct/>
        <w:topLinePunct w:val="0"/>
        <w:autoSpaceDE w:val="0"/>
        <w:autoSpaceDN w:val="0"/>
        <w:bidi w:val="0"/>
        <w:adjustRightInd w:val="0"/>
        <w:spacing w:line="360" w:lineRule="auto"/>
        <w:ind w:firstLine="420" w:firstLineChars="200"/>
        <w:jc w:val="left"/>
        <w:textAlignment w:val="auto"/>
        <w:rPr>
          <w:rFonts w:hint="eastAsia" w:ascii="宋体" w:hAnsi="宋体" w:cs="宋体"/>
          <w:b/>
          <w:color w:val="000000"/>
          <w:kern w:val="0"/>
          <w:szCs w:val="21"/>
          <w:highlight w:val="none"/>
        </w:rPr>
      </w:pPr>
      <w:r>
        <w:rPr>
          <w:rFonts w:hint="eastAsia" w:ascii="宋体" w:hAnsi="宋体" w:cs="宋体"/>
          <w:color w:val="000000"/>
          <w:szCs w:val="21"/>
          <w:highlight w:val="none"/>
          <w:lang w:val="en-US" w:eastAsia="zh-CN"/>
        </w:rPr>
        <w:t>8</w:t>
      </w:r>
      <w:r>
        <w:rPr>
          <w:rFonts w:hint="eastAsia" w:ascii="宋体" w:hAnsi="宋体" w:cs="宋体"/>
          <w:color w:val="000000"/>
          <w:szCs w:val="21"/>
          <w:highlight w:val="none"/>
        </w:rPr>
        <w:t>.</w:t>
      </w:r>
      <w:r>
        <w:rPr>
          <w:rFonts w:hint="eastAsia" w:ascii="宋体" w:hAnsi="宋体" w:cs="宋体"/>
          <w:b/>
          <w:color w:val="000000"/>
          <w:kern w:val="0"/>
          <w:szCs w:val="21"/>
          <w:highlight w:val="none"/>
        </w:rPr>
        <w:t>供应商信息：</w:t>
      </w:r>
    </w:p>
    <w:p>
      <w:pPr>
        <w:keepNext w:val="0"/>
        <w:keepLines w:val="0"/>
        <w:pageBreakBefore w:val="0"/>
        <w:widowControl w:val="0"/>
        <w:kinsoku/>
        <w:wordWrap/>
        <w:overflowPunct/>
        <w:topLinePunct w:val="0"/>
        <w:bidi w:val="0"/>
        <w:snapToGrid w:val="0"/>
        <w:spacing w:line="360" w:lineRule="auto"/>
        <w:ind w:firstLine="424" w:firstLineChars="202"/>
        <w:textAlignment w:val="auto"/>
        <w:rPr>
          <w:rFonts w:hint="eastAsia" w:ascii="宋体" w:hAnsi="宋体" w:cs="宋体"/>
          <w:color w:val="000000"/>
          <w:szCs w:val="21"/>
          <w:highlight w:val="none"/>
          <w:u w:val="single"/>
        </w:rPr>
      </w:pPr>
      <w:r>
        <w:rPr>
          <w:rFonts w:hint="eastAsia" w:ascii="宋体" w:hAnsi="宋体" w:cs="宋体"/>
          <w:color w:val="000000"/>
          <w:szCs w:val="21"/>
          <w:highlight w:val="none"/>
        </w:rPr>
        <w:t>供应商全称：</w:t>
      </w:r>
      <w:r>
        <w:rPr>
          <w:rFonts w:hint="eastAsia" w:ascii="宋体" w:hAnsi="宋体" w:cs="宋体"/>
          <w:color w:val="000000"/>
          <w:szCs w:val="21"/>
          <w:highlight w:val="none"/>
          <w:u w:val="single"/>
        </w:rPr>
        <w:t xml:space="preserve">           　　                             </w:t>
      </w:r>
    </w:p>
    <w:p>
      <w:pPr>
        <w:keepNext w:val="0"/>
        <w:keepLines w:val="0"/>
        <w:pageBreakBefore w:val="0"/>
        <w:widowControl w:val="0"/>
        <w:kinsoku/>
        <w:wordWrap/>
        <w:overflowPunct/>
        <w:topLinePunct w:val="0"/>
        <w:bidi w:val="0"/>
        <w:snapToGrid w:val="0"/>
        <w:spacing w:line="360" w:lineRule="auto"/>
        <w:ind w:firstLine="424" w:firstLineChars="202"/>
        <w:textAlignment w:val="auto"/>
        <w:rPr>
          <w:rFonts w:hint="eastAsia" w:ascii="宋体" w:hAnsi="宋体" w:cs="宋体"/>
          <w:color w:val="000000"/>
          <w:szCs w:val="21"/>
          <w:highlight w:val="none"/>
          <w:u w:val="single"/>
        </w:rPr>
      </w:pPr>
      <w:r>
        <w:rPr>
          <w:rFonts w:hint="eastAsia" w:ascii="宋体" w:hAnsi="宋体" w:cs="宋体"/>
          <w:color w:val="000000"/>
          <w:szCs w:val="21"/>
          <w:highlight w:val="none"/>
        </w:rPr>
        <w:t>供应商统一社会信用代码：</w:t>
      </w:r>
      <w:r>
        <w:rPr>
          <w:rFonts w:hint="eastAsia" w:ascii="宋体" w:hAnsi="宋体" w:cs="宋体"/>
          <w:color w:val="000000"/>
          <w:szCs w:val="21"/>
          <w:highlight w:val="none"/>
          <w:u w:val="single"/>
        </w:rPr>
        <w:t xml:space="preserve">                                </w:t>
      </w:r>
    </w:p>
    <w:p>
      <w:pPr>
        <w:keepNext w:val="0"/>
        <w:keepLines w:val="0"/>
        <w:pageBreakBefore w:val="0"/>
        <w:widowControl w:val="0"/>
        <w:kinsoku/>
        <w:wordWrap/>
        <w:overflowPunct/>
        <w:topLinePunct w:val="0"/>
        <w:bidi w:val="0"/>
        <w:snapToGrid w:val="0"/>
        <w:spacing w:line="360" w:lineRule="auto"/>
        <w:ind w:firstLine="424" w:firstLineChars="202"/>
        <w:textAlignment w:val="auto"/>
        <w:rPr>
          <w:rFonts w:hint="eastAsia" w:ascii="宋体" w:hAnsi="宋体" w:cs="宋体"/>
          <w:color w:val="000000"/>
          <w:szCs w:val="21"/>
          <w:highlight w:val="none"/>
          <w:u w:val="single"/>
        </w:rPr>
      </w:pPr>
      <w:r>
        <w:rPr>
          <w:rFonts w:hint="eastAsia" w:ascii="宋体" w:hAnsi="宋体" w:cs="宋体"/>
          <w:color w:val="000000"/>
          <w:szCs w:val="21"/>
          <w:highlight w:val="none"/>
        </w:rPr>
        <w:t>供应商联系电话：</w:t>
      </w:r>
      <w:r>
        <w:rPr>
          <w:rFonts w:hint="eastAsia" w:ascii="宋体" w:hAnsi="宋体" w:cs="宋体"/>
          <w:color w:val="000000"/>
          <w:szCs w:val="21"/>
          <w:highlight w:val="none"/>
          <w:u w:val="single"/>
        </w:rPr>
        <w:t xml:space="preserve">                                        </w:t>
      </w:r>
    </w:p>
    <w:p>
      <w:pPr>
        <w:keepNext w:val="0"/>
        <w:keepLines w:val="0"/>
        <w:pageBreakBefore w:val="0"/>
        <w:widowControl w:val="0"/>
        <w:kinsoku/>
        <w:wordWrap/>
        <w:overflowPunct/>
        <w:topLinePunct w:val="0"/>
        <w:bidi w:val="0"/>
        <w:snapToGrid w:val="0"/>
        <w:spacing w:line="360" w:lineRule="auto"/>
        <w:ind w:firstLine="424" w:firstLineChars="202"/>
        <w:textAlignment w:val="auto"/>
        <w:rPr>
          <w:rFonts w:hint="eastAsia" w:ascii="宋体" w:hAnsi="宋体" w:cs="宋体"/>
          <w:color w:val="000000"/>
          <w:szCs w:val="21"/>
          <w:highlight w:val="none"/>
        </w:rPr>
      </w:pPr>
      <w:r>
        <w:rPr>
          <w:rFonts w:hint="eastAsia" w:ascii="宋体" w:hAnsi="宋体" w:cs="宋体"/>
          <w:color w:val="000000"/>
          <w:szCs w:val="21"/>
          <w:highlight w:val="none"/>
        </w:rPr>
        <w:t>供应商地址：</w:t>
      </w:r>
      <w:r>
        <w:rPr>
          <w:rFonts w:hint="eastAsia" w:ascii="宋体" w:hAnsi="宋体" w:cs="宋体"/>
          <w:color w:val="000000"/>
          <w:szCs w:val="21"/>
          <w:highlight w:val="none"/>
          <w:u w:val="single"/>
        </w:rPr>
        <w:t xml:space="preserve">                                            </w:t>
      </w:r>
    </w:p>
    <w:p>
      <w:pPr>
        <w:keepNext w:val="0"/>
        <w:keepLines w:val="0"/>
        <w:pageBreakBefore w:val="0"/>
        <w:widowControl w:val="0"/>
        <w:kinsoku/>
        <w:wordWrap/>
        <w:overflowPunct/>
        <w:topLinePunct w:val="0"/>
        <w:bidi w:val="0"/>
        <w:snapToGrid w:val="0"/>
        <w:spacing w:line="360" w:lineRule="auto"/>
        <w:ind w:firstLine="424" w:firstLineChars="202"/>
        <w:textAlignment w:val="auto"/>
        <w:rPr>
          <w:rFonts w:hint="eastAsia" w:ascii="宋体" w:hAnsi="宋体" w:cs="宋体"/>
          <w:color w:val="000000"/>
          <w:szCs w:val="21"/>
          <w:highlight w:val="none"/>
        </w:rPr>
      </w:pPr>
      <w:r>
        <w:rPr>
          <w:rFonts w:hint="eastAsia" w:ascii="宋体" w:hAnsi="宋体" w:cs="宋体"/>
          <w:color w:val="000000"/>
          <w:szCs w:val="21"/>
          <w:highlight w:val="none"/>
        </w:rPr>
        <w:t>法定代表人姓名：</w:t>
      </w:r>
      <w:r>
        <w:rPr>
          <w:rFonts w:hint="eastAsia" w:ascii="宋体" w:hAnsi="宋体" w:cs="宋体"/>
          <w:color w:val="000000"/>
          <w:szCs w:val="21"/>
          <w:highlight w:val="none"/>
          <w:u w:val="single"/>
        </w:rPr>
        <w:t xml:space="preserve">         　　　　     　      </w:t>
      </w:r>
    </w:p>
    <w:p>
      <w:pPr>
        <w:keepNext w:val="0"/>
        <w:keepLines w:val="0"/>
        <w:pageBreakBefore w:val="0"/>
        <w:widowControl w:val="0"/>
        <w:kinsoku/>
        <w:wordWrap/>
        <w:overflowPunct/>
        <w:topLinePunct w:val="0"/>
        <w:bidi w:val="0"/>
        <w:snapToGrid w:val="0"/>
        <w:spacing w:line="360" w:lineRule="auto"/>
        <w:ind w:firstLine="424" w:firstLineChars="202"/>
        <w:textAlignment w:val="auto"/>
        <w:rPr>
          <w:rFonts w:hint="eastAsia" w:ascii="宋体" w:hAnsi="宋体" w:cs="宋体"/>
          <w:color w:val="000000"/>
          <w:szCs w:val="21"/>
          <w:highlight w:val="none"/>
          <w:u w:val="single"/>
        </w:rPr>
      </w:pPr>
      <w:r>
        <w:rPr>
          <w:rFonts w:hint="eastAsia" w:ascii="宋体" w:hAnsi="宋体" w:cs="宋体"/>
          <w:color w:val="000000"/>
          <w:szCs w:val="21"/>
          <w:highlight w:val="none"/>
        </w:rPr>
        <w:t>法定代表人身份证号码：</w:t>
      </w:r>
      <w:r>
        <w:rPr>
          <w:rFonts w:hint="eastAsia" w:ascii="宋体" w:hAnsi="宋体" w:cs="宋体"/>
          <w:color w:val="000000"/>
          <w:szCs w:val="21"/>
          <w:highlight w:val="none"/>
          <w:u w:val="single"/>
        </w:rPr>
        <w:t xml:space="preserve">              　        </w:t>
      </w:r>
    </w:p>
    <w:p>
      <w:pPr>
        <w:keepNext w:val="0"/>
        <w:keepLines w:val="0"/>
        <w:pageBreakBefore w:val="0"/>
        <w:widowControl w:val="0"/>
        <w:kinsoku/>
        <w:wordWrap/>
        <w:overflowPunct/>
        <w:topLinePunct w:val="0"/>
        <w:bidi w:val="0"/>
        <w:snapToGrid w:val="0"/>
        <w:spacing w:line="360" w:lineRule="auto"/>
        <w:ind w:firstLine="424" w:firstLineChars="202"/>
        <w:textAlignment w:val="auto"/>
        <w:rPr>
          <w:rFonts w:hint="eastAsia" w:ascii="宋体" w:hAnsi="宋体" w:cs="宋体"/>
          <w:color w:val="000000"/>
          <w:szCs w:val="21"/>
          <w:highlight w:val="none"/>
        </w:rPr>
      </w:pPr>
      <w:r>
        <w:rPr>
          <w:rFonts w:hint="eastAsia" w:ascii="宋体" w:hAnsi="宋体" w:cs="宋体"/>
          <w:color w:val="000000"/>
          <w:szCs w:val="21"/>
          <w:highlight w:val="none"/>
        </w:rPr>
        <w:t>授权委托代理人姓名：</w:t>
      </w:r>
      <w:r>
        <w:rPr>
          <w:rFonts w:hint="eastAsia" w:ascii="宋体" w:hAnsi="宋体" w:cs="宋体"/>
          <w:color w:val="000000"/>
          <w:szCs w:val="21"/>
          <w:highlight w:val="none"/>
          <w:u w:val="single"/>
        </w:rPr>
        <w:t xml:space="preserve">        　　　　　　　　　　        </w:t>
      </w:r>
    </w:p>
    <w:p>
      <w:pPr>
        <w:keepNext w:val="0"/>
        <w:keepLines w:val="0"/>
        <w:pageBreakBefore w:val="0"/>
        <w:widowControl w:val="0"/>
        <w:kinsoku/>
        <w:wordWrap/>
        <w:overflowPunct/>
        <w:topLinePunct w:val="0"/>
        <w:bidi w:val="0"/>
        <w:snapToGrid w:val="0"/>
        <w:spacing w:line="360" w:lineRule="auto"/>
        <w:ind w:firstLine="424" w:firstLineChars="202"/>
        <w:textAlignment w:val="auto"/>
        <w:rPr>
          <w:rFonts w:hint="eastAsia" w:ascii="宋体" w:hAnsi="宋体" w:cs="宋体"/>
          <w:color w:val="000000"/>
          <w:szCs w:val="21"/>
          <w:highlight w:val="none"/>
          <w:u w:val="single"/>
        </w:rPr>
      </w:pPr>
      <w:r>
        <w:rPr>
          <w:rFonts w:hint="eastAsia" w:ascii="宋体" w:hAnsi="宋体" w:cs="宋体"/>
          <w:color w:val="000000"/>
          <w:szCs w:val="21"/>
          <w:highlight w:val="none"/>
        </w:rPr>
        <w:t>授权委托代理人身份证号码：</w:t>
      </w:r>
      <w:r>
        <w:rPr>
          <w:rFonts w:hint="eastAsia" w:ascii="宋体" w:hAnsi="宋体" w:cs="宋体"/>
          <w:color w:val="000000"/>
          <w:szCs w:val="21"/>
          <w:highlight w:val="none"/>
          <w:u w:val="single"/>
        </w:rPr>
        <w:t xml:space="preserve">             　               </w:t>
      </w:r>
    </w:p>
    <w:p>
      <w:pPr>
        <w:keepNext w:val="0"/>
        <w:keepLines w:val="0"/>
        <w:pageBreakBefore w:val="0"/>
        <w:widowControl w:val="0"/>
        <w:kinsoku/>
        <w:wordWrap/>
        <w:overflowPunct/>
        <w:topLinePunct w:val="0"/>
        <w:bidi w:val="0"/>
        <w:snapToGrid w:val="0"/>
        <w:spacing w:line="360" w:lineRule="auto"/>
        <w:ind w:firstLine="422" w:firstLineChars="200"/>
        <w:textAlignment w:val="auto"/>
        <w:rPr>
          <w:rFonts w:hint="eastAsia" w:ascii="宋体" w:hAnsi="宋体" w:cs="宋体"/>
          <w:b/>
          <w:color w:val="000000"/>
          <w:szCs w:val="21"/>
          <w:highlight w:val="none"/>
        </w:rPr>
      </w:pPr>
      <w:r>
        <w:rPr>
          <w:rFonts w:hint="eastAsia" w:ascii="宋体" w:hAnsi="宋体" w:cs="宋体"/>
          <w:b/>
          <w:color w:val="000000"/>
          <w:szCs w:val="21"/>
          <w:highlight w:val="none"/>
          <w:lang w:val="en-US" w:eastAsia="zh-CN"/>
        </w:rPr>
        <w:t>9</w:t>
      </w:r>
      <w:r>
        <w:rPr>
          <w:rFonts w:hint="eastAsia" w:ascii="宋体" w:hAnsi="宋体" w:cs="宋体"/>
          <w:b/>
          <w:color w:val="000000"/>
          <w:szCs w:val="21"/>
          <w:highlight w:val="none"/>
        </w:rPr>
        <w:t>.供应商开票资料：</w:t>
      </w:r>
    </w:p>
    <w:p>
      <w:pPr>
        <w:keepNext w:val="0"/>
        <w:keepLines w:val="0"/>
        <w:pageBreakBefore w:val="0"/>
        <w:widowControl w:val="0"/>
        <w:kinsoku/>
        <w:wordWrap/>
        <w:overflowPunct/>
        <w:topLinePunct w:val="0"/>
        <w:bidi w:val="0"/>
        <w:snapToGrid w:val="0"/>
        <w:spacing w:line="360" w:lineRule="auto"/>
        <w:ind w:firstLine="424" w:firstLineChars="202"/>
        <w:textAlignment w:val="auto"/>
        <w:rPr>
          <w:rFonts w:hint="eastAsia" w:ascii="宋体" w:hAnsi="宋体" w:cs="宋体"/>
          <w:color w:val="000000"/>
          <w:szCs w:val="21"/>
          <w:highlight w:val="none"/>
        </w:rPr>
      </w:pPr>
      <w:r>
        <w:rPr>
          <w:rFonts w:hint="eastAsia" w:ascii="宋体" w:hAnsi="宋体" w:cs="宋体"/>
          <w:color w:val="000000"/>
          <w:szCs w:val="21"/>
          <w:highlight w:val="none"/>
        </w:rPr>
        <w:t>开票信息：</w:t>
      </w:r>
      <w:r>
        <w:rPr>
          <w:rFonts w:hint="eastAsia" w:ascii="宋体" w:hAnsi="宋体" w:cs="宋体"/>
          <w:color w:val="000000"/>
          <w:szCs w:val="21"/>
          <w:highlight w:val="none"/>
          <w:u w:val="single"/>
        </w:rPr>
        <w:t xml:space="preserve">             </w:t>
      </w:r>
      <w:r>
        <w:rPr>
          <w:rFonts w:hint="eastAsia" w:ascii="宋体" w:hAnsi="宋体" w:cs="宋体"/>
          <w:color w:val="000000"/>
          <w:szCs w:val="21"/>
          <w:highlight w:val="none"/>
        </w:rPr>
        <w:t>（填“专票”或“普票”）</w:t>
      </w:r>
    </w:p>
    <w:p>
      <w:pPr>
        <w:keepNext w:val="0"/>
        <w:keepLines w:val="0"/>
        <w:pageBreakBefore w:val="0"/>
        <w:widowControl w:val="0"/>
        <w:kinsoku/>
        <w:wordWrap/>
        <w:overflowPunct/>
        <w:topLinePunct w:val="0"/>
        <w:bidi w:val="0"/>
        <w:snapToGrid w:val="0"/>
        <w:spacing w:line="360" w:lineRule="auto"/>
        <w:ind w:firstLine="424" w:firstLineChars="202"/>
        <w:textAlignment w:val="auto"/>
        <w:rPr>
          <w:rFonts w:ascii="宋体" w:hAnsi="宋体" w:cs="宋体"/>
          <w:color w:val="000000"/>
          <w:szCs w:val="21"/>
          <w:highlight w:val="none"/>
        </w:rPr>
      </w:pPr>
      <w:r>
        <w:rPr>
          <w:rFonts w:hint="eastAsia" w:ascii="宋体" w:hAnsi="宋体" w:cs="宋体"/>
          <w:color w:val="000000"/>
          <w:szCs w:val="21"/>
          <w:highlight w:val="none"/>
        </w:rPr>
        <w:t>供应商名称：</w:t>
      </w:r>
      <w:r>
        <w:rPr>
          <w:rFonts w:hint="eastAsia" w:ascii="宋体" w:hAnsi="宋体" w:cs="宋体"/>
          <w:color w:val="000000"/>
          <w:szCs w:val="21"/>
          <w:highlight w:val="none"/>
          <w:u w:val="single"/>
        </w:rPr>
        <w:t xml:space="preserve">                                  </w:t>
      </w:r>
    </w:p>
    <w:p>
      <w:pPr>
        <w:keepNext w:val="0"/>
        <w:keepLines w:val="0"/>
        <w:pageBreakBefore w:val="0"/>
        <w:widowControl w:val="0"/>
        <w:kinsoku/>
        <w:wordWrap/>
        <w:overflowPunct/>
        <w:topLinePunct w:val="0"/>
        <w:bidi w:val="0"/>
        <w:snapToGrid w:val="0"/>
        <w:spacing w:line="360" w:lineRule="auto"/>
        <w:ind w:firstLine="424" w:firstLineChars="202"/>
        <w:textAlignment w:val="auto"/>
        <w:rPr>
          <w:rFonts w:hint="eastAsia" w:ascii="宋体" w:hAnsi="宋体" w:cs="宋体"/>
          <w:color w:val="000000"/>
          <w:szCs w:val="21"/>
          <w:highlight w:val="none"/>
        </w:rPr>
      </w:pPr>
      <w:r>
        <w:rPr>
          <w:rFonts w:hint="eastAsia" w:ascii="宋体" w:hAnsi="宋体" w:cs="宋体"/>
          <w:color w:val="000000"/>
          <w:szCs w:val="21"/>
          <w:highlight w:val="none"/>
        </w:rPr>
        <w:t>纳税人识别号：</w:t>
      </w:r>
      <w:r>
        <w:rPr>
          <w:rFonts w:hint="eastAsia" w:ascii="宋体" w:hAnsi="宋体" w:cs="宋体"/>
          <w:color w:val="000000"/>
          <w:szCs w:val="21"/>
          <w:highlight w:val="none"/>
          <w:u w:val="single"/>
        </w:rPr>
        <w:t xml:space="preserve">                              </w:t>
      </w:r>
      <w:r>
        <w:rPr>
          <w:rFonts w:ascii="宋体" w:hAnsi="宋体" w:cs="宋体"/>
          <w:color w:val="000000"/>
          <w:szCs w:val="21"/>
          <w:highlight w:val="none"/>
          <w:u w:val="single"/>
        </w:rPr>
        <w:t> </w:t>
      </w:r>
    </w:p>
    <w:p>
      <w:pPr>
        <w:keepNext w:val="0"/>
        <w:keepLines w:val="0"/>
        <w:pageBreakBefore w:val="0"/>
        <w:widowControl w:val="0"/>
        <w:kinsoku/>
        <w:wordWrap/>
        <w:overflowPunct/>
        <w:topLinePunct w:val="0"/>
        <w:bidi w:val="0"/>
        <w:snapToGrid w:val="0"/>
        <w:spacing w:line="360" w:lineRule="auto"/>
        <w:ind w:firstLine="424" w:firstLineChars="202"/>
        <w:textAlignment w:val="auto"/>
        <w:rPr>
          <w:rFonts w:hint="eastAsia" w:ascii="宋体" w:hAnsi="宋体" w:cs="宋体"/>
          <w:color w:val="000000"/>
          <w:szCs w:val="21"/>
          <w:highlight w:val="none"/>
        </w:rPr>
      </w:pPr>
      <w:r>
        <w:rPr>
          <w:rFonts w:hint="eastAsia" w:ascii="宋体" w:hAnsi="宋体" w:cs="宋体"/>
          <w:color w:val="000000"/>
          <w:szCs w:val="21"/>
          <w:highlight w:val="none"/>
        </w:rPr>
        <w:t>地址、电话：</w:t>
      </w:r>
      <w:r>
        <w:rPr>
          <w:rFonts w:hint="eastAsia" w:ascii="宋体" w:hAnsi="宋体" w:cs="宋体"/>
          <w:color w:val="000000"/>
          <w:szCs w:val="21"/>
          <w:highlight w:val="none"/>
          <w:u w:val="single"/>
        </w:rPr>
        <w:t xml:space="preserve">                                </w:t>
      </w:r>
      <w:r>
        <w:rPr>
          <w:rFonts w:ascii="宋体" w:hAnsi="宋体" w:cs="宋体"/>
          <w:color w:val="000000"/>
          <w:szCs w:val="21"/>
          <w:highlight w:val="none"/>
          <w:u w:val="single"/>
        </w:rPr>
        <w:t> </w:t>
      </w:r>
    </w:p>
    <w:p>
      <w:pPr>
        <w:pStyle w:val="15"/>
        <w:keepNext w:val="0"/>
        <w:keepLines w:val="0"/>
        <w:pageBreakBefore w:val="0"/>
        <w:widowControl w:val="0"/>
        <w:tabs>
          <w:tab w:val="left" w:pos="939"/>
        </w:tabs>
        <w:kinsoku/>
        <w:wordWrap/>
        <w:overflowPunct/>
        <w:topLinePunct w:val="0"/>
        <w:bidi w:val="0"/>
        <w:spacing w:line="360" w:lineRule="auto"/>
        <w:ind w:left="141" w:leftChars="67" w:firstLine="315" w:firstLineChars="150"/>
        <w:textAlignment w:val="auto"/>
        <w:rPr>
          <w:rFonts w:hint="eastAsia" w:ascii="宋体" w:hAnsi="宋体" w:cs="宋体"/>
          <w:color w:val="000000"/>
          <w:szCs w:val="21"/>
          <w:highlight w:val="none"/>
        </w:rPr>
      </w:pPr>
      <w:r>
        <w:rPr>
          <w:rFonts w:hint="eastAsia" w:ascii="宋体" w:hAnsi="宋体" w:cs="宋体"/>
          <w:color w:val="000000"/>
          <w:szCs w:val="21"/>
          <w:highlight w:val="none"/>
        </w:rPr>
        <w:t>开户行及账号：</w:t>
      </w:r>
      <w:r>
        <w:rPr>
          <w:rFonts w:hint="eastAsia" w:ascii="宋体" w:hAnsi="宋体" w:cs="宋体"/>
          <w:color w:val="000000"/>
          <w:szCs w:val="21"/>
          <w:highlight w:val="none"/>
          <w:u w:val="single"/>
        </w:rPr>
        <w:t xml:space="preserve">                              </w:t>
      </w:r>
      <w:r>
        <w:rPr>
          <w:rFonts w:ascii="宋体" w:hAnsi="宋体" w:cs="宋体"/>
          <w:color w:val="000000"/>
          <w:szCs w:val="21"/>
          <w:highlight w:val="none"/>
          <w:u w:val="single"/>
        </w:rPr>
        <w:t> </w:t>
      </w:r>
    </w:p>
    <w:p>
      <w:pPr>
        <w:pStyle w:val="15"/>
        <w:keepNext w:val="0"/>
        <w:keepLines w:val="0"/>
        <w:pageBreakBefore w:val="0"/>
        <w:widowControl w:val="0"/>
        <w:tabs>
          <w:tab w:val="left" w:pos="939"/>
        </w:tabs>
        <w:kinsoku/>
        <w:wordWrap/>
        <w:overflowPunct/>
        <w:topLinePunct w:val="0"/>
        <w:bidi w:val="0"/>
        <w:spacing w:line="360" w:lineRule="auto"/>
        <w:ind w:left="141" w:leftChars="67" w:firstLine="315" w:firstLineChars="150"/>
        <w:textAlignment w:val="auto"/>
        <w:rPr>
          <w:rFonts w:hint="eastAsia" w:ascii="宋体" w:hAnsi="宋体" w:cs="宋体"/>
          <w:color w:val="000000"/>
          <w:szCs w:val="21"/>
          <w:highlight w:val="none"/>
        </w:rPr>
      </w:pPr>
      <w:r>
        <w:rPr>
          <w:rFonts w:hint="eastAsia" w:ascii="宋体" w:hAnsi="宋体" w:cs="宋体"/>
          <w:color w:val="000000"/>
          <w:szCs w:val="21"/>
          <w:highlight w:val="none"/>
          <w:lang w:val="en-US" w:eastAsia="zh-CN"/>
        </w:rPr>
        <w:t>10</w:t>
      </w:r>
      <w:r>
        <w:rPr>
          <w:rFonts w:hint="eastAsia" w:ascii="宋体" w:hAnsi="宋体" w:cs="宋体"/>
          <w:color w:val="000000"/>
          <w:szCs w:val="21"/>
          <w:highlight w:val="none"/>
        </w:rPr>
        <w:t>.以上事项如有虚假或者隐瞒，我方愿意承担一切后果，并不再寻求任何旨在减轻或者免除法律责任的辩解。</w:t>
      </w:r>
    </w:p>
    <w:p>
      <w:pPr>
        <w:pStyle w:val="15"/>
        <w:keepNext w:val="0"/>
        <w:keepLines w:val="0"/>
        <w:pageBreakBefore w:val="0"/>
        <w:widowControl w:val="0"/>
        <w:tabs>
          <w:tab w:val="left" w:pos="939"/>
        </w:tabs>
        <w:kinsoku/>
        <w:wordWrap/>
        <w:overflowPunct/>
        <w:topLinePunct w:val="0"/>
        <w:bidi w:val="0"/>
        <w:spacing w:line="360" w:lineRule="auto"/>
        <w:ind w:left="141" w:leftChars="67" w:firstLine="315" w:firstLineChars="150"/>
        <w:textAlignment w:val="auto"/>
        <w:rPr>
          <w:rFonts w:hint="eastAsia" w:ascii="宋体" w:hAnsi="宋体" w:cs="宋体"/>
          <w:color w:val="000000"/>
          <w:szCs w:val="21"/>
          <w:highlight w:val="none"/>
        </w:rPr>
      </w:pPr>
      <w:r>
        <w:rPr>
          <w:rFonts w:hint="eastAsia" w:ascii="宋体" w:hAnsi="宋体" w:cs="宋体"/>
          <w:color w:val="000000"/>
          <w:szCs w:val="21"/>
          <w:highlight w:val="none"/>
        </w:rPr>
        <w:t>特此承诺。</w:t>
      </w:r>
    </w:p>
    <w:p>
      <w:pPr>
        <w:snapToGrid w:val="0"/>
        <w:spacing w:before="50" w:after="156" w:afterLines="50" w:line="360" w:lineRule="auto"/>
        <w:jc w:val="left"/>
        <w:rPr>
          <w:rFonts w:ascii="宋体" w:hAnsi="宋体"/>
          <w:b/>
          <w:color w:val="000000"/>
          <w:sz w:val="24"/>
          <w:highlight w:val="none"/>
        </w:rPr>
      </w:pPr>
      <w:r>
        <w:rPr>
          <w:rFonts w:hint="eastAsia" w:ascii="宋体" w:hAnsi="宋体"/>
          <w:b/>
          <w:color w:val="000000"/>
          <w:sz w:val="24"/>
          <w:highlight w:val="none"/>
        </w:rPr>
        <w:t>注：如为联合体竞标，盖章处须加盖联合体各方公章并由联合体各方法定代表人分别</w:t>
      </w:r>
    </w:p>
    <w:p>
      <w:pPr>
        <w:pStyle w:val="15"/>
        <w:tabs>
          <w:tab w:val="left" w:pos="939"/>
        </w:tabs>
        <w:spacing w:line="360" w:lineRule="auto"/>
        <w:ind w:left="141" w:leftChars="67" w:firstLine="361" w:firstLineChars="150"/>
        <w:rPr>
          <w:rFonts w:hint="eastAsia" w:ascii="宋体" w:hAnsi="宋体" w:cs="宋体"/>
          <w:color w:val="000000"/>
          <w:szCs w:val="21"/>
          <w:highlight w:val="none"/>
        </w:rPr>
      </w:pPr>
      <w:r>
        <w:rPr>
          <w:rFonts w:hint="eastAsia" w:ascii="宋体" w:hAnsi="宋体"/>
          <w:b/>
          <w:color w:val="000000"/>
          <w:sz w:val="24"/>
          <w:highlight w:val="none"/>
        </w:rPr>
        <w:t>签署，否则响应文件作无效处理。</w:t>
      </w:r>
    </w:p>
    <w:p>
      <w:pPr>
        <w:spacing w:line="360" w:lineRule="auto"/>
        <w:ind w:firstLine="3780" w:firstLineChars="1800"/>
        <w:rPr>
          <w:rFonts w:hint="eastAsia"/>
          <w:color w:val="000000"/>
          <w:highlight w:val="none"/>
        </w:rPr>
      </w:pPr>
      <w:r>
        <w:rPr>
          <w:rFonts w:hint="eastAsia"/>
          <w:color w:val="000000"/>
          <w:highlight w:val="none"/>
        </w:rPr>
        <w:t>法定代表人（签字）：</w:t>
      </w:r>
      <w:r>
        <w:rPr>
          <w:rFonts w:hint="eastAsia"/>
          <w:color w:val="000000"/>
          <w:highlight w:val="none"/>
          <w:u w:val="single"/>
        </w:rPr>
        <w:t xml:space="preserve">           </w:t>
      </w:r>
      <w:r>
        <w:rPr>
          <w:rFonts w:hint="eastAsia"/>
          <w:color w:val="000000"/>
          <w:highlight w:val="none"/>
        </w:rPr>
        <w:t xml:space="preserve">                                     </w:t>
      </w:r>
    </w:p>
    <w:p>
      <w:pPr>
        <w:spacing w:line="360" w:lineRule="auto"/>
        <w:ind w:firstLine="3780" w:firstLineChars="1800"/>
        <w:rPr>
          <w:rFonts w:hint="eastAsia" w:ascii="宋体" w:hAnsi="宋体" w:cs="宋体"/>
          <w:color w:val="000000"/>
          <w:szCs w:val="21"/>
          <w:highlight w:val="none"/>
          <w:u w:val="single"/>
        </w:rPr>
      </w:pPr>
      <w:r>
        <w:rPr>
          <w:rFonts w:hint="eastAsia"/>
          <w:color w:val="000000"/>
          <w:highlight w:val="none"/>
        </w:rPr>
        <w:t>供应商（盖公章）：</w:t>
      </w:r>
      <w:r>
        <w:rPr>
          <w:rFonts w:hint="eastAsia"/>
          <w:color w:val="000000"/>
          <w:highlight w:val="none"/>
          <w:u w:val="single"/>
        </w:rPr>
        <w:t xml:space="preserve">                               </w:t>
      </w:r>
      <w:r>
        <w:rPr>
          <w:rFonts w:hint="eastAsia"/>
          <w:color w:val="000000"/>
          <w:highlight w:val="none"/>
        </w:rPr>
        <w:t xml:space="preserve">       </w:t>
      </w:r>
      <w:r>
        <w:rPr>
          <w:rFonts w:hint="eastAsia" w:ascii="宋体" w:hAnsi="宋体" w:cs="宋体"/>
          <w:color w:val="000000"/>
          <w:szCs w:val="21"/>
          <w:highlight w:val="none"/>
        </w:rPr>
        <w:t xml:space="preserve">    </w:t>
      </w:r>
    </w:p>
    <w:p>
      <w:pPr>
        <w:spacing w:before="156" w:beforeLines="50" w:after="50" w:line="360" w:lineRule="auto"/>
        <w:ind w:right="482" w:firstLine="210" w:firstLineChars="100"/>
        <w:contextualSpacing/>
        <w:jc w:val="center"/>
        <w:rPr>
          <w:rFonts w:hint="eastAsia" w:ascii="宋体" w:hAnsi="宋体" w:cs="宋体"/>
          <w:color w:val="000000"/>
          <w:szCs w:val="21"/>
          <w:highlight w:val="none"/>
        </w:rPr>
      </w:pPr>
      <w:r>
        <w:rPr>
          <w:rFonts w:hint="eastAsia" w:ascii="宋体" w:hAnsi="宋体" w:cs="宋体"/>
          <w:color w:val="000000"/>
          <w:szCs w:val="21"/>
          <w:highlight w:val="none"/>
        </w:rPr>
        <w:t xml:space="preserve">                      </w:t>
      </w:r>
    </w:p>
    <w:p>
      <w:pPr>
        <w:spacing w:before="156" w:beforeLines="50" w:after="50" w:line="360" w:lineRule="auto"/>
        <w:ind w:right="482"/>
        <w:contextualSpacing/>
        <w:jc w:val="both"/>
        <w:rPr>
          <w:rFonts w:hint="eastAsia"/>
          <w:highlight w:val="none"/>
        </w:rPr>
      </w:pPr>
      <w:r>
        <w:rPr>
          <w:rFonts w:hint="eastAsia" w:ascii="宋体" w:hAnsi="宋体" w:cs="宋体"/>
          <w:color w:val="000000"/>
          <w:szCs w:val="21"/>
          <w:highlight w:val="none"/>
        </w:rPr>
        <w:t xml:space="preserve">                                  </w:t>
      </w:r>
      <w:r>
        <w:rPr>
          <w:rFonts w:hint="eastAsia"/>
          <w:color w:val="000000"/>
          <w:highlight w:val="none"/>
        </w:rPr>
        <w:t xml:space="preserve"> 年    月    日 </w:t>
      </w:r>
    </w:p>
    <w:p>
      <w:pPr>
        <w:pStyle w:val="12"/>
        <w:rPr>
          <w:rFonts w:hint="eastAsia"/>
          <w:highlight w:val="none"/>
        </w:rPr>
      </w:pPr>
    </w:p>
    <w:p>
      <w:pPr>
        <w:pStyle w:val="13"/>
        <w:rPr>
          <w:rFonts w:hint="eastAsia"/>
          <w:highlight w:val="none"/>
        </w:rPr>
      </w:pPr>
    </w:p>
    <w:p>
      <w:pPr>
        <w:pStyle w:val="14"/>
        <w:rPr>
          <w:rFonts w:hint="eastAsia"/>
        </w:rPr>
      </w:pPr>
    </w:p>
    <w:p>
      <w:pPr>
        <w:snapToGrid w:val="0"/>
        <w:spacing w:before="120" w:beforeLines="50" w:after="50"/>
        <w:jc w:val="center"/>
        <w:rPr>
          <w:rFonts w:hint="eastAsia" w:ascii="宋体" w:hAnsi="宋体"/>
          <w:b/>
          <w:sz w:val="32"/>
          <w:szCs w:val="32"/>
          <w:highlight w:val="none"/>
        </w:rPr>
      </w:pPr>
      <w:r>
        <w:rPr>
          <w:rFonts w:hint="eastAsia" w:ascii="宋体" w:hAnsi="宋体"/>
          <w:b/>
          <w:sz w:val="32"/>
          <w:szCs w:val="32"/>
          <w:highlight w:val="none"/>
        </w:rPr>
        <w:t>供应商直接控股、管理关系信息表</w:t>
      </w:r>
    </w:p>
    <w:p>
      <w:pPr>
        <w:snapToGrid w:val="0"/>
        <w:spacing w:before="120" w:beforeLines="50" w:after="50"/>
        <w:jc w:val="center"/>
        <w:rPr>
          <w:rFonts w:hint="eastAsia" w:ascii="宋体" w:hAnsi="宋体"/>
          <w:b/>
          <w:sz w:val="32"/>
          <w:szCs w:val="32"/>
          <w:highlight w:val="none"/>
        </w:rPr>
      </w:pPr>
    </w:p>
    <w:p>
      <w:pPr>
        <w:snapToGrid w:val="0"/>
        <w:spacing w:before="120" w:beforeLines="50" w:after="50"/>
        <w:jc w:val="center"/>
        <w:rPr>
          <w:rFonts w:hint="eastAsia" w:ascii="宋体" w:hAnsi="宋体"/>
          <w:b/>
          <w:sz w:val="32"/>
          <w:szCs w:val="32"/>
          <w:highlight w:val="none"/>
        </w:rPr>
      </w:pPr>
      <w:r>
        <w:rPr>
          <w:rFonts w:hint="eastAsia" w:ascii="宋体" w:hAnsi="宋体"/>
          <w:b/>
          <w:sz w:val="32"/>
          <w:szCs w:val="32"/>
          <w:highlight w:val="none"/>
        </w:rPr>
        <w:t>供应商直接控股股东信息表</w:t>
      </w:r>
    </w:p>
    <w:p>
      <w:pPr>
        <w:snapToGrid w:val="0"/>
        <w:spacing w:before="50" w:after="120" w:afterLines="50"/>
        <w:jc w:val="center"/>
        <w:rPr>
          <w:rFonts w:hint="eastAsia" w:ascii="宋体" w:hAnsi="宋体"/>
          <w:b/>
          <w:sz w:val="32"/>
          <w:szCs w:val="32"/>
          <w:highlight w:val="none"/>
        </w:rPr>
      </w:pPr>
    </w:p>
    <w:tbl>
      <w:tblPr>
        <w:tblStyle w:val="23"/>
        <w:tblW w:w="0" w:type="auto"/>
        <w:jc w:val="center"/>
        <w:shd w:val="clear" w:color="auto" w:fill="FBFBFB"/>
        <w:tblLayout w:type="fixed"/>
        <w:tblCellMar>
          <w:top w:w="0" w:type="dxa"/>
          <w:left w:w="0" w:type="dxa"/>
          <w:bottom w:w="0" w:type="dxa"/>
          <w:right w:w="0" w:type="dxa"/>
        </w:tblCellMar>
      </w:tblPr>
      <w:tblGrid>
        <w:gridCol w:w="880"/>
        <w:gridCol w:w="2655"/>
        <w:gridCol w:w="1455"/>
        <w:gridCol w:w="4287"/>
        <w:gridCol w:w="870"/>
      </w:tblGrid>
      <w:tr>
        <w:tblPrEx>
          <w:shd w:val="clear" w:color="auto" w:fill="FBFBFB"/>
          <w:tblCellMar>
            <w:top w:w="0" w:type="dxa"/>
            <w:left w:w="0" w:type="dxa"/>
            <w:bottom w:w="0" w:type="dxa"/>
            <w:right w:w="0" w:type="dxa"/>
          </w:tblCellMar>
        </w:tblPrEx>
        <w:trPr>
          <w:tblHeader/>
          <w:jc w:val="center"/>
        </w:trPr>
        <w:tc>
          <w:tcPr>
            <w:tcW w:w="880" w:type="dxa"/>
            <w:tcBorders>
              <w:top w:val="single" w:color="auto" w:sz="4" w:space="0"/>
              <w:left w:val="single" w:color="auto" w:sz="4" w:space="0"/>
              <w:bottom w:val="single" w:color="auto" w:sz="4" w:space="0"/>
              <w:right w:val="single" w:color="auto" w:sz="4" w:space="0"/>
            </w:tcBorders>
            <w:shd w:val="clear" w:color="auto" w:fill="EAE3D8"/>
            <w:noWrap w:val="0"/>
            <w:tcMar>
              <w:top w:w="120" w:type="dxa"/>
              <w:left w:w="120" w:type="dxa"/>
              <w:bottom w:w="120" w:type="dxa"/>
              <w:right w:w="120" w:type="dxa"/>
            </w:tcMar>
            <w:vAlign w:val="center"/>
          </w:tcPr>
          <w:p>
            <w:pPr>
              <w:widowControl/>
              <w:spacing w:line="360" w:lineRule="auto"/>
              <w:jc w:val="center"/>
              <w:rPr>
                <w:rFonts w:hint="eastAsia" w:ascii="宋体" w:hAnsi="宋体" w:cs="宋体"/>
                <w:b/>
                <w:bCs/>
                <w:kern w:val="0"/>
                <w:sz w:val="28"/>
                <w:szCs w:val="28"/>
                <w:highlight w:val="none"/>
              </w:rPr>
            </w:pPr>
            <w:r>
              <w:rPr>
                <w:rFonts w:hint="eastAsia" w:ascii="宋体" w:hAnsi="宋体" w:cs="宋体"/>
                <w:b/>
                <w:bCs/>
                <w:kern w:val="0"/>
                <w:sz w:val="28"/>
                <w:szCs w:val="28"/>
                <w:highlight w:val="none"/>
              </w:rPr>
              <w:t>序号</w:t>
            </w:r>
          </w:p>
        </w:tc>
        <w:tc>
          <w:tcPr>
            <w:tcW w:w="2655" w:type="dxa"/>
            <w:tcBorders>
              <w:top w:val="single" w:color="auto" w:sz="4" w:space="0"/>
              <w:left w:val="single" w:color="auto" w:sz="4" w:space="0"/>
              <w:bottom w:val="single" w:color="auto" w:sz="4" w:space="0"/>
              <w:right w:val="single" w:color="auto" w:sz="4" w:space="0"/>
            </w:tcBorders>
            <w:shd w:val="clear" w:color="auto" w:fill="EAE3D8"/>
            <w:noWrap w:val="0"/>
            <w:tcMar>
              <w:top w:w="120" w:type="dxa"/>
              <w:left w:w="120" w:type="dxa"/>
              <w:bottom w:w="120" w:type="dxa"/>
              <w:right w:w="120" w:type="dxa"/>
            </w:tcMar>
            <w:vAlign w:val="center"/>
          </w:tcPr>
          <w:p>
            <w:pPr>
              <w:widowControl/>
              <w:spacing w:line="360" w:lineRule="auto"/>
              <w:jc w:val="center"/>
              <w:rPr>
                <w:rFonts w:hint="eastAsia" w:ascii="宋体" w:hAnsi="宋体" w:cs="宋体"/>
                <w:b/>
                <w:bCs/>
                <w:kern w:val="0"/>
                <w:sz w:val="28"/>
                <w:szCs w:val="28"/>
                <w:highlight w:val="none"/>
              </w:rPr>
            </w:pPr>
            <w:r>
              <w:rPr>
                <w:rFonts w:hint="eastAsia" w:ascii="宋体" w:hAnsi="宋体" w:cs="宋体"/>
                <w:b/>
                <w:bCs/>
                <w:kern w:val="0"/>
                <w:sz w:val="28"/>
                <w:szCs w:val="28"/>
                <w:highlight w:val="none"/>
              </w:rPr>
              <w:t>直接控股股东名称</w:t>
            </w:r>
          </w:p>
        </w:tc>
        <w:tc>
          <w:tcPr>
            <w:tcW w:w="1455" w:type="dxa"/>
            <w:tcBorders>
              <w:top w:val="single" w:color="auto" w:sz="4" w:space="0"/>
              <w:left w:val="single" w:color="auto" w:sz="4" w:space="0"/>
              <w:bottom w:val="single" w:color="auto" w:sz="4" w:space="0"/>
              <w:right w:val="single" w:color="auto" w:sz="4" w:space="0"/>
            </w:tcBorders>
            <w:shd w:val="clear" w:color="auto" w:fill="EAE3D8"/>
            <w:noWrap w:val="0"/>
            <w:tcMar>
              <w:top w:w="120" w:type="dxa"/>
              <w:left w:w="120" w:type="dxa"/>
              <w:bottom w:w="120" w:type="dxa"/>
              <w:right w:w="120" w:type="dxa"/>
            </w:tcMar>
            <w:vAlign w:val="center"/>
          </w:tcPr>
          <w:p>
            <w:pPr>
              <w:widowControl/>
              <w:spacing w:line="360" w:lineRule="auto"/>
              <w:jc w:val="center"/>
              <w:rPr>
                <w:rFonts w:hint="eastAsia" w:ascii="宋体" w:hAnsi="宋体" w:cs="宋体"/>
                <w:b/>
                <w:bCs/>
                <w:kern w:val="0"/>
                <w:sz w:val="28"/>
                <w:szCs w:val="28"/>
                <w:highlight w:val="none"/>
              </w:rPr>
            </w:pPr>
            <w:r>
              <w:rPr>
                <w:rFonts w:hint="eastAsia" w:ascii="宋体" w:hAnsi="宋体" w:cs="宋体"/>
                <w:b/>
                <w:bCs/>
                <w:kern w:val="0"/>
                <w:sz w:val="28"/>
                <w:szCs w:val="28"/>
                <w:highlight w:val="none"/>
              </w:rPr>
              <w:t>出资比例</w:t>
            </w:r>
          </w:p>
        </w:tc>
        <w:tc>
          <w:tcPr>
            <w:tcW w:w="4287" w:type="dxa"/>
            <w:tcBorders>
              <w:top w:val="single" w:color="auto" w:sz="4" w:space="0"/>
              <w:left w:val="single" w:color="auto" w:sz="4" w:space="0"/>
              <w:bottom w:val="single" w:color="auto" w:sz="4" w:space="0"/>
              <w:right w:val="single" w:color="auto" w:sz="4" w:space="0"/>
            </w:tcBorders>
            <w:shd w:val="clear" w:color="auto" w:fill="EAE3D8"/>
            <w:noWrap w:val="0"/>
            <w:tcMar>
              <w:top w:w="120" w:type="dxa"/>
              <w:left w:w="120" w:type="dxa"/>
              <w:bottom w:w="120" w:type="dxa"/>
              <w:right w:w="120" w:type="dxa"/>
            </w:tcMar>
            <w:vAlign w:val="center"/>
          </w:tcPr>
          <w:p>
            <w:pPr>
              <w:widowControl/>
              <w:spacing w:line="360" w:lineRule="auto"/>
              <w:jc w:val="center"/>
              <w:rPr>
                <w:rFonts w:hint="eastAsia" w:ascii="宋体" w:hAnsi="宋体" w:cs="宋体"/>
                <w:b/>
                <w:bCs/>
                <w:kern w:val="0"/>
                <w:sz w:val="28"/>
                <w:szCs w:val="28"/>
                <w:highlight w:val="none"/>
              </w:rPr>
            </w:pPr>
            <w:r>
              <w:rPr>
                <w:rFonts w:hint="eastAsia" w:ascii="宋体" w:hAnsi="宋体" w:cs="宋体"/>
                <w:b/>
                <w:bCs/>
                <w:kern w:val="0"/>
                <w:sz w:val="28"/>
                <w:szCs w:val="28"/>
                <w:highlight w:val="none"/>
              </w:rPr>
              <w:t>身份证号码或者统一社会信用代码</w:t>
            </w:r>
          </w:p>
        </w:tc>
        <w:tc>
          <w:tcPr>
            <w:tcW w:w="870" w:type="dxa"/>
            <w:tcBorders>
              <w:top w:val="single" w:color="auto" w:sz="4" w:space="0"/>
              <w:left w:val="single" w:color="auto" w:sz="4" w:space="0"/>
              <w:bottom w:val="single" w:color="auto" w:sz="4" w:space="0"/>
              <w:right w:val="single" w:color="auto" w:sz="4" w:space="0"/>
            </w:tcBorders>
            <w:shd w:val="clear" w:color="auto" w:fill="EAE3D8"/>
            <w:noWrap w:val="0"/>
            <w:tcMar>
              <w:top w:w="120" w:type="dxa"/>
              <w:left w:w="120" w:type="dxa"/>
              <w:bottom w:w="120" w:type="dxa"/>
              <w:right w:w="120" w:type="dxa"/>
            </w:tcMar>
            <w:vAlign w:val="center"/>
          </w:tcPr>
          <w:p>
            <w:pPr>
              <w:widowControl/>
              <w:spacing w:line="360" w:lineRule="auto"/>
              <w:jc w:val="center"/>
              <w:rPr>
                <w:rFonts w:hint="eastAsia" w:ascii="宋体" w:hAnsi="宋体" w:cs="宋体"/>
                <w:b/>
                <w:bCs/>
                <w:kern w:val="0"/>
                <w:sz w:val="28"/>
                <w:szCs w:val="28"/>
                <w:highlight w:val="none"/>
              </w:rPr>
            </w:pPr>
            <w:r>
              <w:rPr>
                <w:rFonts w:hint="eastAsia" w:ascii="宋体" w:hAnsi="宋体" w:cs="宋体"/>
                <w:b/>
                <w:bCs/>
                <w:kern w:val="0"/>
                <w:sz w:val="28"/>
                <w:szCs w:val="28"/>
                <w:highlight w:val="none"/>
              </w:rPr>
              <w:t>备注</w:t>
            </w:r>
          </w:p>
        </w:tc>
      </w:tr>
      <w:tr>
        <w:tblPrEx>
          <w:shd w:val="clear" w:color="auto" w:fill="FBFBFB"/>
          <w:tblCellMar>
            <w:top w:w="0" w:type="dxa"/>
            <w:left w:w="0" w:type="dxa"/>
            <w:bottom w:w="0" w:type="dxa"/>
            <w:right w:w="0" w:type="dxa"/>
          </w:tblCellMar>
        </w:tblPrEx>
        <w:trPr>
          <w:jc w:val="center"/>
        </w:trPr>
        <w:tc>
          <w:tcPr>
            <w:tcW w:w="880" w:type="dxa"/>
            <w:tcBorders>
              <w:top w:val="single" w:color="auto" w:sz="4" w:space="0"/>
              <w:left w:val="single" w:color="auto" w:sz="4" w:space="0"/>
              <w:bottom w:val="single" w:color="auto" w:sz="4" w:space="0"/>
              <w:right w:val="single" w:color="auto" w:sz="4" w:space="0"/>
            </w:tcBorders>
            <w:shd w:val="clear" w:color="auto" w:fill="F9F9F9"/>
            <w:noWrap w:val="0"/>
            <w:tcMar>
              <w:top w:w="120" w:type="dxa"/>
              <w:left w:w="120" w:type="dxa"/>
              <w:bottom w:w="120" w:type="dxa"/>
              <w:right w:w="120" w:type="dxa"/>
            </w:tcMar>
            <w:vAlign w:val="center"/>
          </w:tcPr>
          <w:p>
            <w:pPr>
              <w:widowControl/>
              <w:spacing w:line="360" w:lineRule="auto"/>
              <w:jc w:val="center"/>
              <w:rPr>
                <w:rFonts w:hint="eastAsia" w:ascii="宋体" w:hAnsi="宋体" w:cs="宋体"/>
                <w:kern w:val="0"/>
                <w:sz w:val="28"/>
                <w:szCs w:val="28"/>
                <w:highlight w:val="none"/>
              </w:rPr>
            </w:pPr>
            <w:r>
              <w:rPr>
                <w:rFonts w:hint="eastAsia" w:ascii="宋体" w:hAnsi="宋体" w:cs="宋体"/>
                <w:kern w:val="0"/>
                <w:sz w:val="28"/>
                <w:szCs w:val="28"/>
                <w:highlight w:val="none"/>
              </w:rPr>
              <w:t>1</w:t>
            </w:r>
          </w:p>
        </w:tc>
        <w:tc>
          <w:tcPr>
            <w:tcW w:w="2655" w:type="dxa"/>
            <w:tcBorders>
              <w:top w:val="single" w:color="auto" w:sz="4" w:space="0"/>
              <w:left w:val="single" w:color="auto" w:sz="4" w:space="0"/>
              <w:bottom w:val="single" w:color="auto" w:sz="4" w:space="0"/>
              <w:right w:val="single" w:color="auto" w:sz="4" w:space="0"/>
            </w:tcBorders>
            <w:shd w:val="clear" w:color="auto" w:fill="F9F9F9"/>
            <w:noWrap w:val="0"/>
            <w:tcMar>
              <w:top w:w="120" w:type="dxa"/>
              <w:left w:w="120" w:type="dxa"/>
              <w:bottom w:w="120" w:type="dxa"/>
              <w:right w:w="120" w:type="dxa"/>
            </w:tcMar>
            <w:vAlign w:val="center"/>
          </w:tcPr>
          <w:p>
            <w:pPr>
              <w:widowControl/>
              <w:spacing w:line="360" w:lineRule="auto"/>
              <w:jc w:val="center"/>
              <w:rPr>
                <w:rFonts w:hint="eastAsia" w:ascii="宋体" w:hAnsi="宋体" w:cs="宋体"/>
                <w:kern w:val="0"/>
                <w:sz w:val="28"/>
                <w:szCs w:val="28"/>
                <w:highlight w:val="none"/>
              </w:rPr>
            </w:pPr>
          </w:p>
        </w:tc>
        <w:tc>
          <w:tcPr>
            <w:tcW w:w="1455" w:type="dxa"/>
            <w:tcBorders>
              <w:top w:val="single" w:color="auto" w:sz="4" w:space="0"/>
              <w:left w:val="single" w:color="auto" w:sz="4" w:space="0"/>
              <w:bottom w:val="single" w:color="auto" w:sz="4" w:space="0"/>
              <w:right w:val="single" w:color="auto" w:sz="4" w:space="0"/>
            </w:tcBorders>
            <w:shd w:val="clear" w:color="auto" w:fill="F9F9F9"/>
            <w:noWrap w:val="0"/>
            <w:tcMar>
              <w:top w:w="120" w:type="dxa"/>
              <w:left w:w="120" w:type="dxa"/>
              <w:bottom w:w="120" w:type="dxa"/>
              <w:right w:w="120" w:type="dxa"/>
            </w:tcMar>
            <w:vAlign w:val="center"/>
          </w:tcPr>
          <w:p>
            <w:pPr>
              <w:widowControl/>
              <w:spacing w:line="360" w:lineRule="auto"/>
              <w:jc w:val="center"/>
              <w:rPr>
                <w:rFonts w:hint="eastAsia" w:ascii="宋体" w:hAnsi="宋体" w:cs="宋体"/>
                <w:kern w:val="0"/>
                <w:sz w:val="28"/>
                <w:szCs w:val="28"/>
                <w:highlight w:val="none"/>
              </w:rPr>
            </w:pPr>
          </w:p>
        </w:tc>
        <w:tc>
          <w:tcPr>
            <w:tcW w:w="4287" w:type="dxa"/>
            <w:tcBorders>
              <w:top w:val="single" w:color="auto" w:sz="4" w:space="0"/>
              <w:left w:val="single" w:color="auto" w:sz="4" w:space="0"/>
              <w:bottom w:val="single" w:color="auto" w:sz="4" w:space="0"/>
              <w:right w:val="single" w:color="auto" w:sz="4" w:space="0"/>
            </w:tcBorders>
            <w:shd w:val="clear" w:color="auto" w:fill="F9F9F9"/>
            <w:noWrap w:val="0"/>
            <w:tcMar>
              <w:top w:w="120" w:type="dxa"/>
              <w:left w:w="120" w:type="dxa"/>
              <w:bottom w:w="120" w:type="dxa"/>
              <w:right w:w="120" w:type="dxa"/>
            </w:tcMar>
            <w:vAlign w:val="center"/>
          </w:tcPr>
          <w:p>
            <w:pPr>
              <w:widowControl/>
              <w:spacing w:line="360" w:lineRule="auto"/>
              <w:jc w:val="center"/>
              <w:rPr>
                <w:rFonts w:hint="eastAsia" w:ascii="宋体" w:hAnsi="宋体" w:cs="宋体"/>
                <w:kern w:val="0"/>
                <w:sz w:val="28"/>
                <w:szCs w:val="28"/>
                <w:highlight w:val="none"/>
              </w:rPr>
            </w:pPr>
          </w:p>
        </w:tc>
        <w:tc>
          <w:tcPr>
            <w:tcW w:w="870" w:type="dxa"/>
            <w:tcBorders>
              <w:top w:val="single" w:color="auto" w:sz="4" w:space="0"/>
              <w:left w:val="single" w:color="auto" w:sz="4" w:space="0"/>
              <w:bottom w:val="single" w:color="auto" w:sz="4" w:space="0"/>
              <w:right w:val="single" w:color="auto" w:sz="4" w:space="0"/>
            </w:tcBorders>
            <w:shd w:val="clear" w:color="auto" w:fill="F9F9F9"/>
            <w:noWrap w:val="0"/>
            <w:tcMar>
              <w:top w:w="120" w:type="dxa"/>
              <w:left w:w="120" w:type="dxa"/>
              <w:bottom w:w="120" w:type="dxa"/>
              <w:right w:w="120" w:type="dxa"/>
            </w:tcMar>
            <w:vAlign w:val="center"/>
          </w:tcPr>
          <w:p>
            <w:pPr>
              <w:widowControl/>
              <w:spacing w:line="360" w:lineRule="auto"/>
              <w:jc w:val="center"/>
              <w:rPr>
                <w:rFonts w:hint="eastAsia" w:ascii="宋体" w:hAnsi="宋体" w:cs="宋体"/>
                <w:kern w:val="0"/>
                <w:sz w:val="28"/>
                <w:szCs w:val="28"/>
                <w:highlight w:val="none"/>
              </w:rPr>
            </w:pPr>
          </w:p>
        </w:tc>
      </w:tr>
      <w:tr>
        <w:tblPrEx>
          <w:shd w:val="clear" w:color="auto" w:fill="FBFBFB"/>
          <w:tblCellMar>
            <w:top w:w="0" w:type="dxa"/>
            <w:left w:w="0" w:type="dxa"/>
            <w:bottom w:w="0" w:type="dxa"/>
            <w:right w:w="0" w:type="dxa"/>
          </w:tblCellMar>
        </w:tblPrEx>
        <w:trPr>
          <w:jc w:val="center"/>
        </w:trPr>
        <w:tc>
          <w:tcPr>
            <w:tcW w:w="880" w:type="dxa"/>
            <w:tcBorders>
              <w:top w:val="single" w:color="auto" w:sz="4" w:space="0"/>
              <w:left w:val="single" w:color="auto" w:sz="4" w:space="0"/>
              <w:bottom w:val="single" w:color="auto" w:sz="4" w:space="0"/>
              <w:right w:val="single" w:color="auto" w:sz="4" w:space="0"/>
            </w:tcBorders>
            <w:shd w:val="clear" w:color="auto" w:fill="F9F9F9"/>
            <w:noWrap w:val="0"/>
            <w:tcMar>
              <w:top w:w="120" w:type="dxa"/>
              <w:left w:w="120" w:type="dxa"/>
              <w:bottom w:w="120" w:type="dxa"/>
              <w:right w:w="120" w:type="dxa"/>
            </w:tcMar>
            <w:vAlign w:val="center"/>
          </w:tcPr>
          <w:p>
            <w:pPr>
              <w:widowControl/>
              <w:spacing w:line="360" w:lineRule="auto"/>
              <w:jc w:val="center"/>
              <w:rPr>
                <w:rFonts w:hint="eastAsia" w:ascii="宋体" w:hAnsi="宋体" w:cs="宋体"/>
                <w:kern w:val="0"/>
                <w:sz w:val="28"/>
                <w:szCs w:val="28"/>
                <w:highlight w:val="none"/>
              </w:rPr>
            </w:pPr>
            <w:r>
              <w:rPr>
                <w:rFonts w:hint="eastAsia" w:ascii="宋体" w:hAnsi="宋体" w:cs="宋体"/>
                <w:kern w:val="0"/>
                <w:sz w:val="28"/>
                <w:szCs w:val="28"/>
                <w:highlight w:val="none"/>
              </w:rPr>
              <w:t>2</w:t>
            </w:r>
          </w:p>
        </w:tc>
        <w:tc>
          <w:tcPr>
            <w:tcW w:w="2655" w:type="dxa"/>
            <w:tcBorders>
              <w:top w:val="single" w:color="auto" w:sz="4" w:space="0"/>
              <w:left w:val="single" w:color="auto" w:sz="4" w:space="0"/>
              <w:bottom w:val="single" w:color="auto" w:sz="4" w:space="0"/>
              <w:right w:val="single" w:color="auto" w:sz="4" w:space="0"/>
            </w:tcBorders>
            <w:shd w:val="clear" w:color="auto" w:fill="F9F9F9"/>
            <w:noWrap w:val="0"/>
            <w:tcMar>
              <w:top w:w="120" w:type="dxa"/>
              <w:left w:w="120" w:type="dxa"/>
              <w:bottom w:w="120" w:type="dxa"/>
              <w:right w:w="120" w:type="dxa"/>
            </w:tcMar>
            <w:vAlign w:val="center"/>
          </w:tcPr>
          <w:p>
            <w:pPr>
              <w:widowControl/>
              <w:spacing w:line="360" w:lineRule="auto"/>
              <w:jc w:val="center"/>
              <w:rPr>
                <w:rFonts w:hint="eastAsia" w:ascii="宋体" w:hAnsi="宋体" w:cs="宋体"/>
                <w:kern w:val="0"/>
                <w:sz w:val="28"/>
                <w:szCs w:val="28"/>
                <w:highlight w:val="none"/>
              </w:rPr>
            </w:pPr>
          </w:p>
        </w:tc>
        <w:tc>
          <w:tcPr>
            <w:tcW w:w="1455" w:type="dxa"/>
            <w:tcBorders>
              <w:top w:val="single" w:color="auto" w:sz="4" w:space="0"/>
              <w:left w:val="single" w:color="auto" w:sz="4" w:space="0"/>
              <w:bottom w:val="single" w:color="auto" w:sz="4" w:space="0"/>
              <w:right w:val="single" w:color="auto" w:sz="4" w:space="0"/>
            </w:tcBorders>
            <w:shd w:val="clear" w:color="auto" w:fill="F9F9F9"/>
            <w:noWrap w:val="0"/>
            <w:tcMar>
              <w:top w:w="120" w:type="dxa"/>
              <w:left w:w="120" w:type="dxa"/>
              <w:bottom w:w="120" w:type="dxa"/>
              <w:right w:w="120" w:type="dxa"/>
            </w:tcMar>
            <w:vAlign w:val="center"/>
          </w:tcPr>
          <w:p>
            <w:pPr>
              <w:widowControl/>
              <w:spacing w:line="360" w:lineRule="auto"/>
              <w:jc w:val="center"/>
              <w:rPr>
                <w:rFonts w:hint="eastAsia" w:ascii="宋体" w:hAnsi="宋体" w:cs="宋体"/>
                <w:kern w:val="0"/>
                <w:sz w:val="28"/>
                <w:szCs w:val="28"/>
                <w:highlight w:val="none"/>
              </w:rPr>
            </w:pPr>
          </w:p>
        </w:tc>
        <w:tc>
          <w:tcPr>
            <w:tcW w:w="4287" w:type="dxa"/>
            <w:tcBorders>
              <w:top w:val="single" w:color="auto" w:sz="4" w:space="0"/>
              <w:left w:val="single" w:color="auto" w:sz="4" w:space="0"/>
              <w:bottom w:val="single" w:color="auto" w:sz="4" w:space="0"/>
              <w:right w:val="single" w:color="auto" w:sz="4" w:space="0"/>
            </w:tcBorders>
            <w:shd w:val="clear" w:color="auto" w:fill="F9F9F9"/>
            <w:noWrap w:val="0"/>
            <w:tcMar>
              <w:top w:w="120" w:type="dxa"/>
              <w:left w:w="120" w:type="dxa"/>
              <w:bottom w:w="120" w:type="dxa"/>
              <w:right w:w="120" w:type="dxa"/>
            </w:tcMar>
            <w:vAlign w:val="center"/>
          </w:tcPr>
          <w:p>
            <w:pPr>
              <w:widowControl/>
              <w:spacing w:line="360" w:lineRule="auto"/>
              <w:jc w:val="center"/>
              <w:rPr>
                <w:rFonts w:hint="eastAsia" w:ascii="宋体" w:hAnsi="宋体" w:cs="宋体"/>
                <w:kern w:val="0"/>
                <w:sz w:val="28"/>
                <w:szCs w:val="28"/>
                <w:highlight w:val="none"/>
              </w:rPr>
            </w:pPr>
          </w:p>
        </w:tc>
        <w:tc>
          <w:tcPr>
            <w:tcW w:w="870" w:type="dxa"/>
            <w:tcBorders>
              <w:top w:val="single" w:color="auto" w:sz="4" w:space="0"/>
              <w:left w:val="single" w:color="auto" w:sz="4" w:space="0"/>
              <w:bottom w:val="single" w:color="auto" w:sz="4" w:space="0"/>
              <w:right w:val="single" w:color="auto" w:sz="4" w:space="0"/>
            </w:tcBorders>
            <w:shd w:val="clear" w:color="auto" w:fill="F9F9F9"/>
            <w:noWrap w:val="0"/>
            <w:tcMar>
              <w:top w:w="120" w:type="dxa"/>
              <w:left w:w="120" w:type="dxa"/>
              <w:bottom w:w="120" w:type="dxa"/>
              <w:right w:w="120" w:type="dxa"/>
            </w:tcMar>
            <w:vAlign w:val="center"/>
          </w:tcPr>
          <w:p>
            <w:pPr>
              <w:widowControl/>
              <w:spacing w:line="360" w:lineRule="auto"/>
              <w:jc w:val="center"/>
              <w:rPr>
                <w:rFonts w:hint="eastAsia" w:ascii="宋体" w:hAnsi="宋体" w:cs="宋体"/>
                <w:kern w:val="0"/>
                <w:sz w:val="28"/>
                <w:szCs w:val="28"/>
                <w:highlight w:val="none"/>
              </w:rPr>
            </w:pPr>
          </w:p>
        </w:tc>
      </w:tr>
      <w:tr>
        <w:tblPrEx>
          <w:shd w:val="clear" w:color="auto" w:fill="FBFBFB"/>
          <w:tblCellMar>
            <w:top w:w="0" w:type="dxa"/>
            <w:left w:w="0" w:type="dxa"/>
            <w:bottom w:w="0" w:type="dxa"/>
            <w:right w:w="0" w:type="dxa"/>
          </w:tblCellMar>
        </w:tblPrEx>
        <w:trPr>
          <w:jc w:val="center"/>
        </w:trPr>
        <w:tc>
          <w:tcPr>
            <w:tcW w:w="880" w:type="dxa"/>
            <w:tcBorders>
              <w:top w:val="single" w:color="auto" w:sz="4" w:space="0"/>
              <w:left w:val="single" w:color="auto" w:sz="4" w:space="0"/>
              <w:bottom w:val="single" w:color="auto" w:sz="4" w:space="0"/>
              <w:right w:val="single" w:color="auto" w:sz="4" w:space="0"/>
            </w:tcBorders>
            <w:shd w:val="clear" w:color="auto" w:fill="F9F9F9"/>
            <w:noWrap w:val="0"/>
            <w:tcMar>
              <w:top w:w="120" w:type="dxa"/>
              <w:left w:w="120" w:type="dxa"/>
              <w:bottom w:w="120" w:type="dxa"/>
              <w:right w:w="120" w:type="dxa"/>
            </w:tcMar>
            <w:vAlign w:val="center"/>
          </w:tcPr>
          <w:p>
            <w:pPr>
              <w:widowControl/>
              <w:spacing w:line="360" w:lineRule="auto"/>
              <w:jc w:val="center"/>
              <w:rPr>
                <w:rFonts w:hint="eastAsia" w:ascii="宋体" w:hAnsi="宋体" w:cs="宋体"/>
                <w:kern w:val="0"/>
                <w:sz w:val="28"/>
                <w:szCs w:val="28"/>
                <w:highlight w:val="none"/>
              </w:rPr>
            </w:pPr>
            <w:r>
              <w:rPr>
                <w:rFonts w:hint="eastAsia" w:ascii="宋体" w:hAnsi="宋体" w:cs="宋体"/>
                <w:kern w:val="0"/>
                <w:sz w:val="28"/>
                <w:szCs w:val="28"/>
                <w:highlight w:val="none"/>
              </w:rPr>
              <w:t>3</w:t>
            </w:r>
          </w:p>
        </w:tc>
        <w:tc>
          <w:tcPr>
            <w:tcW w:w="2655" w:type="dxa"/>
            <w:tcBorders>
              <w:top w:val="single" w:color="auto" w:sz="4" w:space="0"/>
              <w:left w:val="single" w:color="auto" w:sz="4" w:space="0"/>
              <w:bottom w:val="single" w:color="auto" w:sz="4" w:space="0"/>
              <w:right w:val="single" w:color="auto" w:sz="4" w:space="0"/>
            </w:tcBorders>
            <w:shd w:val="clear" w:color="auto" w:fill="F9F9F9"/>
            <w:noWrap w:val="0"/>
            <w:tcMar>
              <w:top w:w="120" w:type="dxa"/>
              <w:left w:w="120" w:type="dxa"/>
              <w:bottom w:w="120" w:type="dxa"/>
              <w:right w:w="120" w:type="dxa"/>
            </w:tcMar>
            <w:vAlign w:val="center"/>
          </w:tcPr>
          <w:p>
            <w:pPr>
              <w:widowControl/>
              <w:spacing w:line="360" w:lineRule="auto"/>
              <w:jc w:val="center"/>
              <w:rPr>
                <w:rFonts w:hint="eastAsia" w:ascii="宋体" w:hAnsi="宋体" w:cs="宋体"/>
                <w:kern w:val="0"/>
                <w:sz w:val="28"/>
                <w:szCs w:val="28"/>
                <w:highlight w:val="none"/>
              </w:rPr>
            </w:pPr>
          </w:p>
        </w:tc>
        <w:tc>
          <w:tcPr>
            <w:tcW w:w="1455" w:type="dxa"/>
            <w:tcBorders>
              <w:top w:val="single" w:color="auto" w:sz="4" w:space="0"/>
              <w:left w:val="single" w:color="auto" w:sz="4" w:space="0"/>
              <w:bottom w:val="single" w:color="auto" w:sz="4" w:space="0"/>
              <w:right w:val="single" w:color="auto" w:sz="4" w:space="0"/>
            </w:tcBorders>
            <w:shd w:val="clear" w:color="auto" w:fill="F9F9F9"/>
            <w:noWrap w:val="0"/>
            <w:tcMar>
              <w:top w:w="120" w:type="dxa"/>
              <w:left w:w="120" w:type="dxa"/>
              <w:bottom w:w="120" w:type="dxa"/>
              <w:right w:w="120" w:type="dxa"/>
            </w:tcMar>
            <w:vAlign w:val="center"/>
          </w:tcPr>
          <w:p>
            <w:pPr>
              <w:widowControl/>
              <w:spacing w:line="360" w:lineRule="auto"/>
              <w:jc w:val="center"/>
              <w:rPr>
                <w:rFonts w:hint="eastAsia" w:ascii="宋体" w:hAnsi="宋体" w:cs="宋体"/>
                <w:kern w:val="0"/>
                <w:sz w:val="28"/>
                <w:szCs w:val="28"/>
                <w:highlight w:val="none"/>
              </w:rPr>
            </w:pPr>
          </w:p>
        </w:tc>
        <w:tc>
          <w:tcPr>
            <w:tcW w:w="4287" w:type="dxa"/>
            <w:tcBorders>
              <w:top w:val="single" w:color="auto" w:sz="4" w:space="0"/>
              <w:left w:val="single" w:color="auto" w:sz="4" w:space="0"/>
              <w:bottom w:val="single" w:color="auto" w:sz="4" w:space="0"/>
              <w:right w:val="single" w:color="auto" w:sz="4" w:space="0"/>
            </w:tcBorders>
            <w:shd w:val="clear" w:color="auto" w:fill="F9F9F9"/>
            <w:noWrap w:val="0"/>
            <w:tcMar>
              <w:top w:w="120" w:type="dxa"/>
              <w:left w:w="120" w:type="dxa"/>
              <w:bottom w:w="120" w:type="dxa"/>
              <w:right w:w="120" w:type="dxa"/>
            </w:tcMar>
            <w:vAlign w:val="center"/>
          </w:tcPr>
          <w:p>
            <w:pPr>
              <w:widowControl/>
              <w:spacing w:line="360" w:lineRule="auto"/>
              <w:jc w:val="center"/>
              <w:rPr>
                <w:rFonts w:hint="eastAsia" w:ascii="宋体" w:hAnsi="宋体" w:cs="宋体"/>
                <w:kern w:val="0"/>
                <w:sz w:val="28"/>
                <w:szCs w:val="28"/>
                <w:highlight w:val="none"/>
              </w:rPr>
            </w:pPr>
          </w:p>
        </w:tc>
        <w:tc>
          <w:tcPr>
            <w:tcW w:w="870" w:type="dxa"/>
            <w:tcBorders>
              <w:top w:val="single" w:color="auto" w:sz="4" w:space="0"/>
              <w:left w:val="single" w:color="auto" w:sz="4" w:space="0"/>
              <w:bottom w:val="single" w:color="auto" w:sz="4" w:space="0"/>
              <w:right w:val="single" w:color="auto" w:sz="4" w:space="0"/>
            </w:tcBorders>
            <w:shd w:val="clear" w:color="auto" w:fill="F9F9F9"/>
            <w:noWrap w:val="0"/>
            <w:tcMar>
              <w:top w:w="120" w:type="dxa"/>
              <w:left w:w="120" w:type="dxa"/>
              <w:bottom w:w="120" w:type="dxa"/>
              <w:right w:w="120" w:type="dxa"/>
            </w:tcMar>
            <w:vAlign w:val="center"/>
          </w:tcPr>
          <w:p>
            <w:pPr>
              <w:widowControl/>
              <w:spacing w:line="360" w:lineRule="auto"/>
              <w:jc w:val="center"/>
              <w:rPr>
                <w:rFonts w:hint="eastAsia" w:ascii="宋体" w:hAnsi="宋体" w:cs="宋体"/>
                <w:kern w:val="0"/>
                <w:sz w:val="28"/>
                <w:szCs w:val="28"/>
                <w:highlight w:val="none"/>
              </w:rPr>
            </w:pPr>
          </w:p>
        </w:tc>
      </w:tr>
      <w:tr>
        <w:tblPrEx>
          <w:shd w:val="clear" w:color="auto" w:fill="FBFBFB"/>
          <w:tblCellMar>
            <w:top w:w="0" w:type="dxa"/>
            <w:left w:w="0" w:type="dxa"/>
            <w:bottom w:w="0" w:type="dxa"/>
            <w:right w:w="0" w:type="dxa"/>
          </w:tblCellMar>
        </w:tblPrEx>
        <w:trPr>
          <w:jc w:val="center"/>
        </w:trPr>
        <w:tc>
          <w:tcPr>
            <w:tcW w:w="880" w:type="dxa"/>
            <w:tcBorders>
              <w:top w:val="single" w:color="auto" w:sz="4" w:space="0"/>
              <w:left w:val="single" w:color="auto" w:sz="4" w:space="0"/>
              <w:bottom w:val="single" w:color="auto" w:sz="4" w:space="0"/>
              <w:right w:val="single" w:color="auto" w:sz="4" w:space="0"/>
            </w:tcBorders>
            <w:shd w:val="clear" w:color="auto" w:fill="F9F9F9"/>
            <w:noWrap w:val="0"/>
            <w:tcMar>
              <w:top w:w="120" w:type="dxa"/>
              <w:left w:w="120" w:type="dxa"/>
              <w:bottom w:w="120" w:type="dxa"/>
              <w:right w:w="120" w:type="dxa"/>
            </w:tcMar>
            <w:vAlign w:val="center"/>
          </w:tcPr>
          <w:p>
            <w:pPr>
              <w:widowControl/>
              <w:spacing w:line="360" w:lineRule="auto"/>
              <w:jc w:val="center"/>
              <w:rPr>
                <w:rFonts w:hint="eastAsia" w:ascii="宋体" w:hAnsi="宋体" w:cs="宋体"/>
                <w:kern w:val="0"/>
                <w:sz w:val="28"/>
                <w:szCs w:val="28"/>
                <w:highlight w:val="none"/>
              </w:rPr>
            </w:pPr>
            <w:r>
              <w:rPr>
                <w:rFonts w:hint="eastAsia" w:ascii="宋体" w:hAnsi="宋体" w:cs="宋体"/>
                <w:kern w:val="0"/>
                <w:sz w:val="28"/>
                <w:szCs w:val="28"/>
                <w:highlight w:val="none"/>
              </w:rPr>
              <w:t>……</w:t>
            </w:r>
          </w:p>
        </w:tc>
        <w:tc>
          <w:tcPr>
            <w:tcW w:w="2655" w:type="dxa"/>
            <w:tcBorders>
              <w:top w:val="single" w:color="auto" w:sz="4" w:space="0"/>
              <w:left w:val="single" w:color="auto" w:sz="4" w:space="0"/>
              <w:bottom w:val="single" w:color="auto" w:sz="4" w:space="0"/>
              <w:right w:val="single" w:color="auto" w:sz="4" w:space="0"/>
            </w:tcBorders>
            <w:shd w:val="clear" w:color="auto" w:fill="F9F9F9"/>
            <w:noWrap w:val="0"/>
            <w:tcMar>
              <w:top w:w="120" w:type="dxa"/>
              <w:left w:w="120" w:type="dxa"/>
              <w:bottom w:w="120" w:type="dxa"/>
              <w:right w:w="120" w:type="dxa"/>
            </w:tcMar>
            <w:vAlign w:val="center"/>
          </w:tcPr>
          <w:p>
            <w:pPr>
              <w:widowControl/>
              <w:spacing w:line="360" w:lineRule="auto"/>
              <w:jc w:val="center"/>
              <w:rPr>
                <w:rFonts w:hint="eastAsia" w:ascii="宋体" w:hAnsi="宋体" w:cs="宋体"/>
                <w:kern w:val="0"/>
                <w:sz w:val="28"/>
                <w:szCs w:val="28"/>
                <w:highlight w:val="none"/>
              </w:rPr>
            </w:pPr>
          </w:p>
        </w:tc>
        <w:tc>
          <w:tcPr>
            <w:tcW w:w="1455" w:type="dxa"/>
            <w:tcBorders>
              <w:top w:val="single" w:color="auto" w:sz="4" w:space="0"/>
              <w:left w:val="single" w:color="auto" w:sz="4" w:space="0"/>
              <w:bottom w:val="single" w:color="auto" w:sz="4" w:space="0"/>
              <w:right w:val="single" w:color="auto" w:sz="4" w:space="0"/>
            </w:tcBorders>
            <w:shd w:val="clear" w:color="auto" w:fill="F9F9F9"/>
            <w:noWrap w:val="0"/>
            <w:tcMar>
              <w:top w:w="120" w:type="dxa"/>
              <w:left w:w="120" w:type="dxa"/>
              <w:bottom w:w="120" w:type="dxa"/>
              <w:right w:w="120" w:type="dxa"/>
            </w:tcMar>
            <w:vAlign w:val="center"/>
          </w:tcPr>
          <w:p>
            <w:pPr>
              <w:widowControl/>
              <w:spacing w:line="360" w:lineRule="auto"/>
              <w:jc w:val="center"/>
              <w:rPr>
                <w:rFonts w:hint="eastAsia" w:ascii="宋体" w:hAnsi="宋体" w:cs="宋体"/>
                <w:kern w:val="0"/>
                <w:sz w:val="28"/>
                <w:szCs w:val="28"/>
                <w:highlight w:val="none"/>
              </w:rPr>
            </w:pPr>
          </w:p>
        </w:tc>
        <w:tc>
          <w:tcPr>
            <w:tcW w:w="4287" w:type="dxa"/>
            <w:tcBorders>
              <w:top w:val="single" w:color="auto" w:sz="4" w:space="0"/>
              <w:left w:val="single" w:color="auto" w:sz="4" w:space="0"/>
              <w:bottom w:val="single" w:color="auto" w:sz="4" w:space="0"/>
              <w:right w:val="single" w:color="auto" w:sz="4" w:space="0"/>
            </w:tcBorders>
            <w:shd w:val="clear" w:color="auto" w:fill="F9F9F9"/>
            <w:noWrap w:val="0"/>
            <w:tcMar>
              <w:top w:w="120" w:type="dxa"/>
              <w:left w:w="120" w:type="dxa"/>
              <w:bottom w:w="120" w:type="dxa"/>
              <w:right w:w="120" w:type="dxa"/>
            </w:tcMar>
            <w:vAlign w:val="center"/>
          </w:tcPr>
          <w:p>
            <w:pPr>
              <w:widowControl/>
              <w:spacing w:line="360" w:lineRule="auto"/>
              <w:jc w:val="center"/>
              <w:rPr>
                <w:rFonts w:hint="eastAsia" w:ascii="宋体" w:hAnsi="宋体" w:cs="宋体"/>
                <w:kern w:val="0"/>
                <w:sz w:val="28"/>
                <w:szCs w:val="28"/>
                <w:highlight w:val="none"/>
              </w:rPr>
            </w:pPr>
          </w:p>
        </w:tc>
        <w:tc>
          <w:tcPr>
            <w:tcW w:w="870" w:type="dxa"/>
            <w:tcBorders>
              <w:top w:val="single" w:color="auto" w:sz="4" w:space="0"/>
              <w:left w:val="single" w:color="auto" w:sz="4" w:space="0"/>
              <w:bottom w:val="single" w:color="auto" w:sz="4" w:space="0"/>
              <w:right w:val="single" w:color="auto" w:sz="4" w:space="0"/>
            </w:tcBorders>
            <w:shd w:val="clear" w:color="auto" w:fill="F9F9F9"/>
            <w:noWrap w:val="0"/>
            <w:tcMar>
              <w:top w:w="120" w:type="dxa"/>
              <w:left w:w="120" w:type="dxa"/>
              <w:bottom w:w="120" w:type="dxa"/>
              <w:right w:w="120" w:type="dxa"/>
            </w:tcMar>
            <w:vAlign w:val="center"/>
          </w:tcPr>
          <w:p>
            <w:pPr>
              <w:widowControl/>
              <w:spacing w:line="360" w:lineRule="auto"/>
              <w:jc w:val="center"/>
              <w:rPr>
                <w:rFonts w:hint="eastAsia" w:ascii="宋体" w:hAnsi="宋体" w:cs="宋体"/>
                <w:kern w:val="0"/>
                <w:sz w:val="28"/>
                <w:szCs w:val="28"/>
                <w:highlight w:val="none"/>
              </w:rPr>
            </w:pPr>
          </w:p>
        </w:tc>
      </w:tr>
    </w:tbl>
    <w:p>
      <w:pPr>
        <w:spacing w:line="360" w:lineRule="auto"/>
        <w:contextualSpacing/>
        <w:jc w:val="left"/>
        <w:rPr>
          <w:rFonts w:hint="eastAsia" w:ascii="宋体" w:hAnsi="宋体" w:cs="宋体"/>
          <w:sz w:val="24"/>
          <w:highlight w:val="none"/>
        </w:rPr>
      </w:pPr>
      <w:r>
        <w:rPr>
          <w:rFonts w:hint="eastAsia" w:ascii="宋体" w:hAnsi="宋体" w:cs="宋体"/>
          <w:sz w:val="24"/>
          <w:highlight w:val="none"/>
        </w:rPr>
        <w:t>注：</w:t>
      </w:r>
    </w:p>
    <w:p>
      <w:pPr>
        <w:spacing w:line="360" w:lineRule="auto"/>
        <w:ind w:firstLine="480" w:firstLineChars="200"/>
        <w:contextualSpacing/>
        <w:jc w:val="left"/>
        <w:rPr>
          <w:rFonts w:hint="eastAsia" w:ascii="宋体" w:hAnsi="宋体" w:cs="宋体"/>
          <w:sz w:val="24"/>
          <w:highlight w:val="none"/>
        </w:rPr>
      </w:pPr>
      <w:r>
        <w:rPr>
          <w:rFonts w:hint="eastAsia" w:ascii="宋体" w:hAnsi="宋体" w:cs="宋体"/>
          <w:sz w:val="24"/>
          <w:highlight w:val="none"/>
        </w:rPr>
        <w:t>1.直接控股股东：是指其出资额占有限责任公司资本总额百分之五十以上或者其持有的股份占股份有限公司股份总额百分之五十以上的股东；出资额或者持有股份的比例虽然不足百分之五十，但依其出资额或者持有的股份所享有的表决权已足以对股东会、股东大会的决议产生重大影响的股东。</w:t>
      </w:r>
    </w:p>
    <w:p>
      <w:pPr>
        <w:spacing w:line="360" w:lineRule="auto"/>
        <w:ind w:firstLine="480" w:firstLineChars="200"/>
        <w:contextualSpacing/>
        <w:jc w:val="left"/>
        <w:rPr>
          <w:rFonts w:hint="eastAsia" w:ascii="宋体" w:hAnsi="宋体" w:cs="宋体"/>
          <w:sz w:val="24"/>
          <w:highlight w:val="none"/>
        </w:rPr>
      </w:pPr>
      <w:r>
        <w:rPr>
          <w:rFonts w:hint="eastAsia" w:ascii="宋体" w:hAnsi="宋体" w:cs="宋体"/>
          <w:sz w:val="24"/>
          <w:highlight w:val="none"/>
        </w:rPr>
        <w:t>2.本表所指的控股关系仅限于直接控股关系，不包括间接的控股关系。公司实际控制人与公司之间的关系不属于本表所指的直接控股关系。</w:t>
      </w:r>
    </w:p>
    <w:p>
      <w:pPr>
        <w:spacing w:line="360" w:lineRule="auto"/>
        <w:ind w:firstLine="480" w:firstLineChars="200"/>
        <w:contextualSpacing/>
        <w:jc w:val="left"/>
        <w:rPr>
          <w:rFonts w:ascii="宋体" w:hAnsi="宋体" w:cs="宋体"/>
          <w:sz w:val="24"/>
          <w:highlight w:val="none"/>
        </w:rPr>
      </w:pPr>
      <w:r>
        <w:rPr>
          <w:rFonts w:hint="eastAsia" w:ascii="宋体" w:hAnsi="宋体" w:cs="宋体"/>
          <w:sz w:val="24"/>
          <w:highlight w:val="none"/>
        </w:rPr>
        <w:t>3.供应商不存在直接控股股东的，</w:t>
      </w:r>
      <w:r>
        <w:rPr>
          <w:rFonts w:hint="eastAsia" w:ascii="宋体" w:hAnsi="宋体"/>
          <w:sz w:val="24"/>
          <w:highlight w:val="none"/>
        </w:rPr>
        <w:t>则在“直接控股股东名称”填“无”</w:t>
      </w:r>
      <w:r>
        <w:rPr>
          <w:rFonts w:hint="eastAsia" w:ascii="宋体" w:hAnsi="宋体" w:cs="宋体"/>
          <w:sz w:val="24"/>
          <w:highlight w:val="none"/>
        </w:rPr>
        <w:t>。</w:t>
      </w:r>
    </w:p>
    <w:p>
      <w:pPr>
        <w:spacing w:line="360" w:lineRule="auto"/>
        <w:ind w:firstLine="420" w:firstLineChars="200"/>
        <w:contextualSpacing/>
        <w:jc w:val="left"/>
        <w:rPr>
          <w:rFonts w:ascii="宋体" w:hAnsi="宋体" w:cs="宋体"/>
          <w:szCs w:val="21"/>
          <w:highlight w:val="none"/>
        </w:rPr>
      </w:pPr>
    </w:p>
    <w:p>
      <w:pPr>
        <w:spacing w:line="360" w:lineRule="auto"/>
        <w:ind w:firstLine="560" w:firstLineChars="200"/>
        <w:contextualSpacing/>
        <w:jc w:val="left"/>
        <w:rPr>
          <w:rFonts w:hint="eastAsia" w:ascii="宋体" w:hAnsi="宋体" w:cs="宋体"/>
          <w:sz w:val="28"/>
          <w:szCs w:val="28"/>
          <w:highlight w:val="none"/>
        </w:rPr>
      </w:pPr>
    </w:p>
    <w:p>
      <w:pPr>
        <w:spacing w:line="360" w:lineRule="auto"/>
        <w:ind w:right="480"/>
        <w:contextualSpacing/>
        <w:jc w:val="center"/>
        <w:rPr>
          <w:rFonts w:hint="eastAsia" w:ascii="宋体" w:hAnsi="宋体" w:cs="宋体"/>
          <w:sz w:val="24"/>
          <w:highlight w:val="none"/>
          <w:u w:val="single"/>
        </w:rPr>
      </w:pPr>
      <w:r>
        <w:rPr>
          <w:rFonts w:hint="eastAsia" w:ascii="宋体" w:hAnsi="宋体" w:cs="宋体"/>
          <w:sz w:val="24"/>
          <w:highlight w:val="none"/>
        </w:rPr>
        <w:t xml:space="preserve"> </w:t>
      </w:r>
      <w:r>
        <w:rPr>
          <w:rFonts w:ascii="宋体" w:hAnsi="宋体" w:cs="宋体"/>
          <w:sz w:val="24"/>
          <w:highlight w:val="none"/>
        </w:rPr>
        <w:t xml:space="preserve">       </w:t>
      </w:r>
      <w:r>
        <w:rPr>
          <w:rFonts w:hint="eastAsia" w:ascii="宋体" w:hAnsi="宋体" w:cs="宋体"/>
          <w:sz w:val="24"/>
          <w:highlight w:val="none"/>
        </w:rPr>
        <w:t>法定代表人或者委托代理人</w:t>
      </w:r>
      <w:r>
        <w:rPr>
          <w:rFonts w:hint="eastAsia" w:ascii="宋体" w:hAnsi="宋体"/>
          <w:sz w:val="24"/>
          <w:highlight w:val="none"/>
        </w:rPr>
        <w:t>（签字或者电子签名）</w:t>
      </w:r>
      <w:r>
        <w:rPr>
          <w:rFonts w:hint="eastAsia" w:ascii="宋体" w:hAnsi="宋体" w:cs="宋体"/>
          <w:sz w:val="24"/>
          <w:highlight w:val="none"/>
        </w:rPr>
        <w:t>：</w:t>
      </w:r>
      <w:r>
        <w:rPr>
          <w:rFonts w:hint="eastAsia" w:ascii="宋体" w:hAnsi="宋体" w:cs="宋体"/>
          <w:sz w:val="24"/>
          <w:highlight w:val="none"/>
          <w:u w:val="single"/>
        </w:rPr>
        <w:t xml:space="preserve"> </w:t>
      </w:r>
      <w:r>
        <w:rPr>
          <w:rFonts w:ascii="宋体" w:hAnsi="宋体" w:cs="宋体"/>
          <w:sz w:val="24"/>
          <w:highlight w:val="none"/>
          <w:u w:val="single"/>
        </w:rPr>
        <w:t xml:space="preserve">                   </w:t>
      </w:r>
    </w:p>
    <w:p>
      <w:pPr>
        <w:spacing w:line="360" w:lineRule="auto"/>
        <w:ind w:right="480" w:firstLine="3000" w:firstLineChars="1250"/>
        <w:contextualSpacing/>
        <w:rPr>
          <w:rFonts w:hint="eastAsia" w:ascii="宋体" w:hAnsi="宋体" w:cs="宋体"/>
          <w:sz w:val="24"/>
          <w:highlight w:val="none"/>
          <w:u w:val="single"/>
        </w:rPr>
      </w:pPr>
      <w:r>
        <w:rPr>
          <w:rFonts w:hint="eastAsia" w:ascii="宋体" w:hAnsi="宋体" w:cs="宋体"/>
          <w:sz w:val="24"/>
          <w:highlight w:val="none"/>
        </w:rPr>
        <w:t>供应商</w:t>
      </w:r>
      <w:r>
        <w:rPr>
          <w:rFonts w:hint="eastAsia" w:ascii="宋体" w:hAnsi="宋体"/>
          <w:sz w:val="24"/>
          <w:highlight w:val="none"/>
        </w:rPr>
        <w:t>（电子签章）</w:t>
      </w:r>
      <w:r>
        <w:rPr>
          <w:rFonts w:hint="eastAsia" w:ascii="宋体" w:hAnsi="宋体" w:cs="宋体"/>
          <w:sz w:val="24"/>
          <w:highlight w:val="none"/>
        </w:rPr>
        <w:t xml:space="preserve">： </w:t>
      </w:r>
      <w:r>
        <w:rPr>
          <w:rFonts w:hint="eastAsia" w:ascii="宋体" w:hAnsi="宋体" w:cs="宋体"/>
          <w:sz w:val="24"/>
          <w:highlight w:val="none"/>
          <w:u w:val="single"/>
        </w:rPr>
        <w:t xml:space="preserve">                              </w:t>
      </w:r>
    </w:p>
    <w:p>
      <w:pPr>
        <w:spacing w:line="360" w:lineRule="auto"/>
        <w:ind w:right="480" w:firstLine="5280" w:firstLineChars="2200"/>
        <w:contextualSpacing/>
        <w:rPr>
          <w:rFonts w:hint="eastAsia" w:ascii="宋体" w:hAnsi="宋体" w:cs="宋体"/>
          <w:sz w:val="28"/>
          <w:szCs w:val="28"/>
          <w:highlight w:val="none"/>
        </w:rPr>
      </w:pPr>
      <w:r>
        <w:rPr>
          <w:rFonts w:hint="eastAsia" w:ascii="宋体" w:hAnsi="宋体" w:cs="宋体"/>
          <w:sz w:val="24"/>
          <w:highlight w:val="none"/>
        </w:rPr>
        <w:t>年    月    日</w:t>
      </w:r>
    </w:p>
    <w:p>
      <w:pPr>
        <w:snapToGrid w:val="0"/>
        <w:jc w:val="center"/>
        <w:rPr>
          <w:rFonts w:hint="eastAsia" w:ascii="宋体" w:hAnsi="宋体"/>
          <w:b/>
          <w:sz w:val="32"/>
          <w:szCs w:val="32"/>
          <w:highlight w:val="none"/>
        </w:rPr>
      </w:pPr>
    </w:p>
    <w:p>
      <w:pPr>
        <w:snapToGrid w:val="0"/>
        <w:jc w:val="center"/>
        <w:rPr>
          <w:rFonts w:hint="eastAsia" w:ascii="宋体" w:hAnsi="宋体"/>
          <w:b/>
          <w:sz w:val="32"/>
          <w:szCs w:val="32"/>
          <w:highlight w:val="none"/>
        </w:rPr>
      </w:pPr>
      <w:r>
        <w:rPr>
          <w:rFonts w:hint="eastAsia" w:ascii="宋体" w:hAnsi="宋体"/>
          <w:b/>
          <w:sz w:val="32"/>
          <w:szCs w:val="32"/>
          <w:highlight w:val="none"/>
        </w:rPr>
        <w:t>供应商直接管理关系信息表</w:t>
      </w:r>
    </w:p>
    <w:p>
      <w:pPr>
        <w:snapToGrid w:val="0"/>
        <w:jc w:val="center"/>
        <w:rPr>
          <w:rFonts w:hint="eastAsia" w:ascii="宋体" w:hAnsi="宋体"/>
          <w:b/>
          <w:sz w:val="32"/>
          <w:szCs w:val="32"/>
          <w:highlight w:val="none"/>
        </w:rPr>
      </w:pPr>
    </w:p>
    <w:tbl>
      <w:tblPr>
        <w:tblStyle w:val="23"/>
        <w:tblW w:w="0" w:type="auto"/>
        <w:jc w:val="center"/>
        <w:shd w:val="clear" w:color="auto" w:fill="FBFBFB"/>
        <w:tblLayout w:type="fixed"/>
        <w:tblCellMar>
          <w:top w:w="0" w:type="dxa"/>
          <w:left w:w="0" w:type="dxa"/>
          <w:bottom w:w="0" w:type="dxa"/>
          <w:right w:w="0" w:type="dxa"/>
        </w:tblCellMar>
      </w:tblPr>
      <w:tblGrid>
        <w:gridCol w:w="808"/>
        <w:gridCol w:w="3600"/>
        <w:gridCol w:w="3555"/>
        <w:gridCol w:w="1689"/>
      </w:tblGrid>
      <w:tr>
        <w:tblPrEx>
          <w:shd w:val="clear" w:color="auto" w:fill="FBFBFB"/>
          <w:tblCellMar>
            <w:top w:w="0" w:type="dxa"/>
            <w:left w:w="0" w:type="dxa"/>
            <w:bottom w:w="0" w:type="dxa"/>
            <w:right w:w="0" w:type="dxa"/>
          </w:tblCellMar>
        </w:tblPrEx>
        <w:trPr>
          <w:tblHeader/>
          <w:jc w:val="center"/>
        </w:trPr>
        <w:tc>
          <w:tcPr>
            <w:tcW w:w="808" w:type="dxa"/>
            <w:tcBorders>
              <w:top w:val="single" w:color="auto" w:sz="4" w:space="0"/>
              <w:left w:val="single" w:color="auto" w:sz="4" w:space="0"/>
              <w:bottom w:val="single" w:color="auto" w:sz="4" w:space="0"/>
              <w:right w:val="single" w:color="auto" w:sz="4" w:space="0"/>
            </w:tcBorders>
            <w:shd w:val="clear" w:color="auto" w:fill="EAE3D8"/>
            <w:noWrap w:val="0"/>
            <w:tcMar>
              <w:top w:w="120" w:type="dxa"/>
              <w:left w:w="120" w:type="dxa"/>
              <w:bottom w:w="120" w:type="dxa"/>
              <w:right w:w="120" w:type="dxa"/>
            </w:tcMar>
            <w:vAlign w:val="center"/>
          </w:tcPr>
          <w:p>
            <w:pPr>
              <w:widowControl/>
              <w:jc w:val="center"/>
              <w:rPr>
                <w:rFonts w:ascii="宋体" w:hAnsi="宋体" w:cs="宋体"/>
                <w:b/>
                <w:bCs/>
                <w:kern w:val="0"/>
                <w:sz w:val="28"/>
                <w:szCs w:val="28"/>
                <w:highlight w:val="none"/>
              </w:rPr>
            </w:pPr>
            <w:r>
              <w:rPr>
                <w:rFonts w:hint="eastAsia" w:ascii="宋体" w:hAnsi="宋体" w:cs="宋体"/>
                <w:b/>
                <w:bCs/>
                <w:kern w:val="0"/>
                <w:sz w:val="28"/>
                <w:szCs w:val="28"/>
                <w:highlight w:val="none"/>
              </w:rPr>
              <w:t>序号</w:t>
            </w:r>
          </w:p>
        </w:tc>
        <w:tc>
          <w:tcPr>
            <w:tcW w:w="3600" w:type="dxa"/>
            <w:tcBorders>
              <w:top w:val="single" w:color="auto" w:sz="4" w:space="0"/>
              <w:left w:val="single" w:color="auto" w:sz="4" w:space="0"/>
              <w:bottom w:val="single" w:color="auto" w:sz="4" w:space="0"/>
              <w:right w:val="single" w:color="auto" w:sz="4" w:space="0"/>
            </w:tcBorders>
            <w:shd w:val="clear" w:color="auto" w:fill="EAE3D8"/>
            <w:noWrap w:val="0"/>
            <w:tcMar>
              <w:top w:w="120" w:type="dxa"/>
              <w:left w:w="120" w:type="dxa"/>
              <w:bottom w:w="120" w:type="dxa"/>
              <w:right w:w="120" w:type="dxa"/>
            </w:tcMar>
            <w:vAlign w:val="center"/>
          </w:tcPr>
          <w:p>
            <w:pPr>
              <w:widowControl/>
              <w:jc w:val="center"/>
              <w:rPr>
                <w:rFonts w:ascii="宋体" w:hAnsi="宋体" w:cs="宋体"/>
                <w:b/>
                <w:bCs/>
                <w:kern w:val="0"/>
                <w:sz w:val="28"/>
                <w:szCs w:val="28"/>
                <w:highlight w:val="none"/>
              </w:rPr>
            </w:pPr>
            <w:r>
              <w:rPr>
                <w:rFonts w:hint="eastAsia" w:ascii="宋体" w:hAnsi="宋体" w:cs="宋体"/>
                <w:b/>
                <w:bCs/>
                <w:kern w:val="0"/>
                <w:sz w:val="28"/>
                <w:szCs w:val="28"/>
                <w:highlight w:val="none"/>
              </w:rPr>
              <w:t>直接管理关系单位名称</w:t>
            </w:r>
          </w:p>
        </w:tc>
        <w:tc>
          <w:tcPr>
            <w:tcW w:w="3555" w:type="dxa"/>
            <w:tcBorders>
              <w:top w:val="single" w:color="auto" w:sz="4" w:space="0"/>
              <w:left w:val="single" w:color="auto" w:sz="4" w:space="0"/>
              <w:bottom w:val="single" w:color="auto" w:sz="4" w:space="0"/>
              <w:right w:val="single" w:color="auto" w:sz="4" w:space="0"/>
            </w:tcBorders>
            <w:shd w:val="clear" w:color="auto" w:fill="EAE3D8"/>
            <w:noWrap w:val="0"/>
            <w:tcMar>
              <w:top w:w="120" w:type="dxa"/>
              <w:left w:w="120" w:type="dxa"/>
              <w:bottom w:w="120" w:type="dxa"/>
              <w:right w:w="120" w:type="dxa"/>
            </w:tcMar>
            <w:vAlign w:val="center"/>
          </w:tcPr>
          <w:p>
            <w:pPr>
              <w:widowControl/>
              <w:jc w:val="center"/>
              <w:rPr>
                <w:rFonts w:ascii="宋体" w:hAnsi="宋体" w:cs="宋体"/>
                <w:b/>
                <w:bCs/>
                <w:kern w:val="0"/>
                <w:sz w:val="28"/>
                <w:szCs w:val="28"/>
                <w:highlight w:val="none"/>
              </w:rPr>
            </w:pPr>
            <w:r>
              <w:rPr>
                <w:rFonts w:hint="eastAsia" w:ascii="宋体" w:hAnsi="宋体" w:cs="宋体"/>
                <w:b/>
                <w:bCs/>
                <w:kern w:val="0"/>
                <w:sz w:val="28"/>
                <w:szCs w:val="28"/>
                <w:highlight w:val="none"/>
              </w:rPr>
              <w:t>统一社会信用代码</w:t>
            </w:r>
          </w:p>
        </w:tc>
        <w:tc>
          <w:tcPr>
            <w:tcW w:w="1689" w:type="dxa"/>
            <w:tcBorders>
              <w:top w:val="single" w:color="auto" w:sz="4" w:space="0"/>
              <w:left w:val="single" w:color="auto" w:sz="4" w:space="0"/>
              <w:bottom w:val="single" w:color="auto" w:sz="4" w:space="0"/>
              <w:right w:val="single" w:color="auto" w:sz="4" w:space="0"/>
            </w:tcBorders>
            <w:shd w:val="clear" w:color="auto" w:fill="EAE3D8"/>
            <w:noWrap w:val="0"/>
            <w:tcMar>
              <w:top w:w="120" w:type="dxa"/>
              <w:left w:w="120" w:type="dxa"/>
              <w:bottom w:w="120" w:type="dxa"/>
              <w:right w:w="120" w:type="dxa"/>
            </w:tcMar>
            <w:vAlign w:val="center"/>
          </w:tcPr>
          <w:p>
            <w:pPr>
              <w:widowControl/>
              <w:jc w:val="center"/>
              <w:rPr>
                <w:rFonts w:ascii="宋体" w:hAnsi="宋体" w:cs="宋体"/>
                <w:b/>
                <w:bCs/>
                <w:kern w:val="0"/>
                <w:sz w:val="28"/>
                <w:szCs w:val="28"/>
                <w:highlight w:val="none"/>
              </w:rPr>
            </w:pPr>
            <w:r>
              <w:rPr>
                <w:rFonts w:hint="eastAsia" w:ascii="宋体" w:hAnsi="宋体" w:cs="宋体"/>
                <w:b/>
                <w:bCs/>
                <w:kern w:val="0"/>
                <w:sz w:val="28"/>
                <w:szCs w:val="28"/>
                <w:highlight w:val="none"/>
              </w:rPr>
              <w:t>备注</w:t>
            </w:r>
          </w:p>
        </w:tc>
      </w:tr>
      <w:tr>
        <w:tblPrEx>
          <w:shd w:val="clear" w:color="auto" w:fill="FBFBFB"/>
          <w:tblCellMar>
            <w:top w:w="0" w:type="dxa"/>
            <w:left w:w="0" w:type="dxa"/>
            <w:bottom w:w="0" w:type="dxa"/>
            <w:right w:w="0" w:type="dxa"/>
          </w:tblCellMar>
        </w:tblPrEx>
        <w:trPr>
          <w:jc w:val="center"/>
        </w:trPr>
        <w:tc>
          <w:tcPr>
            <w:tcW w:w="808" w:type="dxa"/>
            <w:tcBorders>
              <w:top w:val="single" w:color="auto" w:sz="4" w:space="0"/>
              <w:left w:val="single" w:color="auto" w:sz="4" w:space="0"/>
              <w:bottom w:val="single" w:color="auto" w:sz="4" w:space="0"/>
              <w:right w:val="single" w:color="auto" w:sz="4" w:space="0"/>
            </w:tcBorders>
            <w:shd w:val="clear" w:color="auto" w:fill="F9F9F9"/>
            <w:noWrap w:val="0"/>
            <w:tcMar>
              <w:top w:w="120" w:type="dxa"/>
              <w:left w:w="120" w:type="dxa"/>
              <w:bottom w:w="120" w:type="dxa"/>
              <w:right w:w="120" w:type="dxa"/>
            </w:tcMar>
            <w:vAlign w:val="center"/>
          </w:tcPr>
          <w:p>
            <w:pPr>
              <w:widowControl/>
              <w:wordWrap w:val="0"/>
              <w:spacing w:line="200" w:lineRule="atLeast"/>
              <w:jc w:val="center"/>
              <w:rPr>
                <w:rFonts w:ascii="宋体" w:hAnsi="宋体" w:cs="宋体"/>
                <w:kern w:val="0"/>
                <w:sz w:val="28"/>
                <w:szCs w:val="28"/>
                <w:highlight w:val="none"/>
              </w:rPr>
            </w:pPr>
            <w:r>
              <w:rPr>
                <w:rFonts w:hint="eastAsia" w:ascii="宋体" w:hAnsi="宋体" w:cs="宋体"/>
                <w:kern w:val="0"/>
                <w:sz w:val="28"/>
                <w:szCs w:val="28"/>
                <w:highlight w:val="none"/>
              </w:rPr>
              <w:t>1</w:t>
            </w:r>
          </w:p>
        </w:tc>
        <w:tc>
          <w:tcPr>
            <w:tcW w:w="3600" w:type="dxa"/>
            <w:tcBorders>
              <w:top w:val="single" w:color="auto" w:sz="4" w:space="0"/>
              <w:left w:val="single" w:color="auto" w:sz="4" w:space="0"/>
              <w:bottom w:val="single" w:color="auto" w:sz="4" w:space="0"/>
              <w:right w:val="single" w:color="auto" w:sz="4" w:space="0"/>
            </w:tcBorders>
            <w:shd w:val="clear" w:color="auto" w:fill="F9F9F9"/>
            <w:noWrap w:val="0"/>
            <w:tcMar>
              <w:top w:w="120" w:type="dxa"/>
              <w:left w:w="120" w:type="dxa"/>
              <w:bottom w:w="120" w:type="dxa"/>
              <w:right w:w="120" w:type="dxa"/>
            </w:tcMar>
            <w:vAlign w:val="center"/>
          </w:tcPr>
          <w:p>
            <w:pPr>
              <w:widowControl/>
              <w:wordWrap w:val="0"/>
              <w:spacing w:line="200" w:lineRule="atLeast"/>
              <w:jc w:val="center"/>
              <w:rPr>
                <w:rFonts w:ascii="宋体" w:hAnsi="宋体" w:cs="宋体"/>
                <w:kern w:val="0"/>
                <w:sz w:val="28"/>
                <w:szCs w:val="28"/>
                <w:highlight w:val="none"/>
              </w:rPr>
            </w:pPr>
          </w:p>
        </w:tc>
        <w:tc>
          <w:tcPr>
            <w:tcW w:w="3555" w:type="dxa"/>
            <w:tcBorders>
              <w:top w:val="single" w:color="auto" w:sz="4" w:space="0"/>
              <w:left w:val="single" w:color="auto" w:sz="4" w:space="0"/>
              <w:bottom w:val="single" w:color="auto" w:sz="4" w:space="0"/>
              <w:right w:val="single" w:color="auto" w:sz="4" w:space="0"/>
            </w:tcBorders>
            <w:shd w:val="clear" w:color="auto" w:fill="F9F9F9"/>
            <w:noWrap w:val="0"/>
            <w:tcMar>
              <w:top w:w="120" w:type="dxa"/>
              <w:left w:w="120" w:type="dxa"/>
              <w:bottom w:w="120" w:type="dxa"/>
              <w:right w:w="120" w:type="dxa"/>
            </w:tcMar>
            <w:vAlign w:val="center"/>
          </w:tcPr>
          <w:p>
            <w:pPr>
              <w:widowControl/>
              <w:wordWrap w:val="0"/>
              <w:spacing w:line="200" w:lineRule="atLeast"/>
              <w:jc w:val="center"/>
              <w:rPr>
                <w:rFonts w:ascii="宋体" w:hAnsi="宋体" w:cs="宋体"/>
                <w:kern w:val="0"/>
                <w:sz w:val="28"/>
                <w:szCs w:val="28"/>
                <w:highlight w:val="none"/>
              </w:rPr>
            </w:pPr>
          </w:p>
        </w:tc>
        <w:tc>
          <w:tcPr>
            <w:tcW w:w="1689" w:type="dxa"/>
            <w:tcBorders>
              <w:top w:val="single" w:color="auto" w:sz="4" w:space="0"/>
              <w:left w:val="single" w:color="auto" w:sz="4" w:space="0"/>
              <w:bottom w:val="single" w:color="auto" w:sz="4" w:space="0"/>
              <w:right w:val="single" w:color="auto" w:sz="4" w:space="0"/>
            </w:tcBorders>
            <w:shd w:val="clear" w:color="auto" w:fill="F9F9F9"/>
            <w:noWrap w:val="0"/>
            <w:tcMar>
              <w:top w:w="120" w:type="dxa"/>
              <w:left w:w="120" w:type="dxa"/>
              <w:bottom w:w="120" w:type="dxa"/>
              <w:right w:w="120" w:type="dxa"/>
            </w:tcMar>
            <w:vAlign w:val="center"/>
          </w:tcPr>
          <w:p>
            <w:pPr>
              <w:widowControl/>
              <w:wordWrap w:val="0"/>
              <w:spacing w:line="200" w:lineRule="atLeast"/>
              <w:jc w:val="center"/>
              <w:rPr>
                <w:rFonts w:ascii="宋体" w:hAnsi="宋体" w:cs="宋体"/>
                <w:kern w:val="0"/>
                <w:sz w:val="28"/>
                <w:szCs w:val="28"/>
                <w:highlight w:val="none"/>
              </w:rPr>
            </w:pPr>
          </w:p>
        </w:tc>
      </w:tr>
      <w:tr>
        <w:tblPrEx>
          <w:shd w:val="clear" w:color="auto" w:fill="FBFBFB"/>
          <w:tblCellMar>
            <w:top w:w="0" w:type="dxa"/>
            <w:left w:w="0" w:type="dxa"/>
            <w:bottom w:w="0" w:type="dxa"/>
            <w:right w:w="0" w:type="dxa"/>
          </w:tblCellMar>
        </w:tblPrEx>
        <w:trPr>
          <w:jc w:val="center"/>
        </w:trPr>
        <w:tc>
          <w:tcPr>
            <w:tcW w:w="808" w:type="dxa"/>
            <w:tcBorders>
              <w:top w:val="single" w:color="auto" w:sz="4" w:space="0"/>
              <w:left w:val="single" w:color="auto" w:sz="4" w:space="0"/>
              <w:bottom w:val="single" w:color="auto" w:sz="4" w:space="0"/>
              <w:right w:val="single" w:color="auto" w:sz="4" w:space="0"/>
            </w:tcBorders>
            <w:shd w:val="clear" w:color="auto" w:fill="F9F9F9"/>
            <w:noWrap w:val="0"/>
            <w:tcMar>
              <w:top w:w="120" w:type="dxa"/>
              <w:left w:w="120" w:type="dxa"/>
              <w:bottom w:w="120" w:type="dxa"/>
              <w:right w:w="120" w:type="dxa"/>
            </w:tcMar>
            <w:vAlign w:val="center"/>
          </w:tcPr>
          <w:p>
            <w:pPr>
              <w:widowControl/>
              <w:wordWrap w:val="0"/>
              <w:spacing w:line="200" w:lineRule="atLeast"/>
              <w:jc w:val="center"/>
              <w:rPr>
                <w:rFonts w:ascii="宋体" w:hAnsi="宋体" w:cs="宋体"/>
                <w:kern w:val="0"/>
                <w:sz w:val="28"/>
                <w:szCs w:val="28"/>
                <w:highlight w:val="none"/>
              </w:rPr>
            </w:pPr>
            <w:r>
              <w:rPr>
                <w:rFonts w:hint="eastAsia" w:ascii="宋体" w:hAnsi="宋体" w:cs="宋体"/>
                <w:kern w:val="0"/>
                <w:sz w:val="28"/>
                <w:szCs w:val="28"/>
                <w:highlight w:val="none"/>
              </w:rPr>
              <w:t>2</w:t>
            </w:r>
          </w:p>
        </w:tc>
        <w:tc>
          <w:tcPr>
            <w:tcW w:w="3600" w:type="dxa"/>
            <w:tcBorders>
              <w:top w:val="single" w:color="auto" w:sz="4" w:space="0"/>
              <w:left w:val="single" w:color="auto" w:sz="4" w:space="0"/>
              <w:bottom w:val="single" w:color="auto" w:sz="4" w:space="0"/>
              <w:right w:val="single" w:color="auto" w:sz="4" w:space="0"/>
            </w:tcBorders>
            <w:shd w:val="clear" w:color="auto" w:fill="F9F9F9"/>
            <w:noWrap w:val="0"/>
            <w:tcMar>
              <w:top w:w="120" w:type="dxa"/>
              <w:left w:w="120" w:type="dxa"/>
              <w:bottom w:w="120" w:type="dxa"/>
              <w:right w:w="120" w:type="dxa"/>
            </w:tcMar>
            <w:vAlign w:val="center"/>
          </w:tcPr>
          <w:p>
            <w:pPr>
              <w:widowControl/>
              <w:wordWrap w:val="0"/>
              <w:spacing w:line="200" w:lineRule="atLeast"/>
              <w:jc w:val="center"/>
              <w:rPr>
                <w:rFonts w:ascii="宋体" w:hAnsi="宋体" w:cs="宋体"/>
                <w:kern w:val="0"/>
                <w:sz w:val="28"/>
                <w:szCs w:val="28"/>
                <w:highlight w:val="none"/>
              </w:rPr>
            </w:pPr>
          </w:p>
        </w:tc>
        <w:tc>
          <w:tcPr>
            <w:tcW w:w="3555" w:type="dxa"/>
            <w:tcBorders>
              <w:top w:val="single" w:color="auto" w:sz="4" w:space="0"/>
              <w:left w:val="single" w:color="auto" w:sz="4" w:space="0"/>
              <w:bottom w:val="single" w:color="auto" w:sz="4" w:space="0"/>
              <w:right w:val="single" w:color="auto" w:sz="4" w:space="0"/>
            </w:tcBorders>
            <w:shd w:val="clear" w:color="auto" w:fill="F9F9F9"/>
            <w:noWrap w:val="0"/>
            <w:tcMar>
              <w:top w:w="120" w:type="dxa"/>
              <w:left w:w="120" w:type="dxa"/>
              <w:bottom w:w="120" w:type="dxa"/>
              <w:right w:w="120" w:type="dxa"/>
            </w:tcMar>
            <w:vAlign w:val="center"/>
          </w:tcPr>
          <w:p>
            <w:pPr>
              <w:widowControl/>
              <w:wordWrap w:val="0"/>
              <w:spacing w:line="200" w:lineRule="atLeast"/>
              <w:jc w:val="center"/>
              <w:rPr>
                <w:rFonts w:ascii="宋体" w:hAnsi="宋体" w:cs="宋体"/>
                <w:kern w:val="0"/>
                <w:sz w:val="28"/>
                <w:szCs w:val="28"/>
                <w:highlight w:val="none"/>
              </w:rPr>
            </w:pPr>
          </w:p>
        </w:tc>
        <w:tc>
          <w:tcPr>
            <w:tcW w:w="1689" w:type="dxa"/>
            <w:tcBorders>
              <w:top w:val="single" w:color="auto" w:sz="4" w:space="0"/>
              <w:left w:val="single" w:color="auto" w:sz="4" w:space="0"/>
              <w:bottom w:val="single" w:color="auto" w:sz="4" w:space="0"/>
              <w:right w:val="single" w:color="auto" w:sz="4" w:space="0"/>
            </w:tcBorders>
            <w:shd w:val="clear" w:color="auto" w:fill="F9F9F9"/>
            <w:noWrap w:val="0"/>
            <w:tcMar>
              <w:top w:w="120" w:type="dxa"/>
              <w:left w:w="120" w:type="dxa"/>
              <w:bottom w:w="120" w:type="dxa"/>
              <w:right w:w="120" w:type="dxa"/>
            </w:tcMar>
            <w:vAlign w:val="center"/>
          </w:tcPr>
          <w:p>
            <w:pPr>
              <w:widowControl/>
              <w:wordWrap w:val="0"/>
              <w:spacing w:line="200" w:lineRule="atLeast"/>
              <w:jc w:val="center"/>
              <w:rPr>
                <w:rFonts w:ascii="宋体" w:hAnsi="宋体" w:cs="宋体"/>
                <w:kern w:val="0"/>
                <w:sz w:val="28"/>
                <w:szCs w:val="28"/>
                <w:highlight w:val="none"/>
              </w:rPr>
            </w:pPr>
          </w:p>
        </w:tc>
      </w:tr>
      <w:tr>
        <w:tblPrEx>
          <w:shd w:val="clear" w:color="auto" w:fill="FBFBFB"/>
          <w:tblCellMar>
            <w:top w:w="0" w:type="dxa"/>
            <w:left w:w="0" w:type="dxa"/>
            <w:bottom w:w="0" w:type="dxa"/>
            <w:right w:w="0" w:type="dxa"/>
          </w:tblCellMar>
        </w:tblPrEx>
        <w:trPr>
          <w:jc w:val="center"/>
        </w:trPr>
        <w:tc>
          <w:tcPr>
            <w:tcW w:w="808" w:type="dxa"/>
            <w:tcBorders>
              <w:top w:val="single" w:color="auto" w:sz="4" w:space="0"/>
              <w:left w:val="single" w:color="auto" w:sz="4" w:space="0"/>
              <w:bottom w:val="single" w:color="auto" w:sz="4" w:space="0"/>
              <w:right w:val="single" w:color="auto" w:sz="4" w:space="0"/>
            </w:tcBorders>
            <w:shd w:val="clear" w:color="auto" w:fill="F9F9F9"/>
            <w:noWrap w:val="0"/>
            <w:tcMar>
              <w:top w:w="120" w:type="dxa"/>
              <w:left w:w="120" w:type="dxa"/>
              <w:bottom w:w="120" w:type="dxa"/>
              <w:right w:w="120" w:type="dxa"/>
            </w:tcMar>
            <w:vAlign w:val="center"/>
          </w:tcPr>
          <w:p>
            <w:pPr>
              <w:widowControl/>
              <w:wordWrap w:val="0"/>
              <w:spacing w:line="200" w:lineRule="atLeast"/>
              <w:jc w:val="center"/>
              <w:rPr>
                <w:rFonts w:ascii="宋体" w:hAnsi="宋体" w:cs="宋体"/>
                <w:kern w:val="0"/>
                <w:sz w:val="28"/>
                <w:szCs w:val="28"/>
                <w:highlight w:val="none"/>
              </w:rPr>
            </w:pPr>
            <w:r>
              <w:rPr>
                <w:rFonts w:hint="eastAsia" w:ascii="宋体" w:hAnsi="宋体" w:cs="宋体"/>
                <w:kern w:val="0"/>
                <w:sz w:val="28"/>
                <w:szCs w:val="28"/>
                <w:highlight w:val="none"/>
              </w:rPr>
              <w:t>3</w:t>
            </w:r>
          </w:p>
        </w:tc>
        <w:tc>
          <w:tcPr>
            <w:tcW w:w="3600" w:type="dxa"/>
            <w:tcBorders>
              <w:top w:val="single" w:color="auto" w:sz="4" w:space="0"/>
              <w:left w:val="single" w:color="auto" w:sz="4" w:space="0"/>
              <w:bottom w:val="single" w:color="auto" w:sz="4" w:space="0"/>
              <w:right w:val="single" w:color="auto" w:sz="4" w:space="0"/>
            </w:tcBorders>
            <w:shd w:val="clear" w:color="auto" w:fill="F9F9F9"/>
            <w:noWrap w:val="0"/>
            <w:tcMar>
              <w:top w:w="120" w:type="dxa"/>
              <w:left w:w="120" w:type="dxa"/>
              <w:bottom w:w="120" w:type="dxa"/>
              <w:right w:w="120" w:type="dxa"/>
            </w:tcMar>
            <w:vAlign w:val="center"/>
          </w:tcPr>
          <w:p>
            <w:pPr>
              <w:widowControl/>
              <w:wordWrap w:val="0"/>
              <w:spacing w:line="200" w:lineRule="atLeast"/>
              <w:jc w:val="center"/>
              <w:rPr>
                <w:rFonts w:ascii="宋体" w:hAnsi="宋体" w:cs="宋体"/>
                <w:kern w:val="0"/>
                <w:sz w:val="28"/>
                <w:szCs w:val="28"/>
                <w:highlight w:val="none"/>
              </w:rPr>
            </w:pPr>
          </w:p>
        </w:tc>
        <w:tc>
          <w:tcPr>
            <w:tcW w:w="3555" w:type="dxa"/>
            <w:tcBorders>
              <w:top w:val="single" w:color="auto" w:sz="4" w:space="0"/>
              <w:left w:val="single" w:color="auto" w:sz="4" w:space="0"/>
              <w:bottom w:val="single" w:color="auto" w:sz="4" w:space="0"/>
              <w:right w:val="single" w:color="auto" w:sz="4" w:space="0"/>
            </w:tcBorders>
            <w:shd w:val="clear" w:color="auto" w:fill="F9F9F9"/>
            <w:noWrap w:val="0"/>
            <w:tcMar>
              <w:top w:w="120" w:type="dxa"/>
              <w:left w:w="120" w:type="dxa"/>
              <w:bottom w:w="120" w:type="dxa"/>
              <w:right w:w="120" w:type="dxa"/>
            </w:tcMar>
            <w:vAlign w:val="center"/>
          </w:tcPr>
          <w:p>
            <w:pPr>
              <w:widowControl/>
              <w:wordWrap w:val="0"/>
              <w:spacing w:line="200" w:lineRule="atLeast"/>
              <w:jc w:val="center"/>
              <w:rPr>
                <w:rFonts w:ascii="宋体" w:hAnsi="宋体" w:cs="宋体"/>
                <w:kern w:val="0"/>
                <w:sz w:val="28"/>
                <w:szCs w:val="28"/>
                <w:highlight w:val="none"/>
              </w:rPr>
            </w:pPr>
          </w:p>
        </w:tc>
        <w:tc>
          <w:tcPr>
            <w:tcW w:w="1689" w:type="dxa"/>
            <w:tcBorders>
              <w:top w:val="single" w:color="auto" w:sz="4" w:space="0"/>
              <w:left w:val="single" w:color="auto" w:sz="4" w:space="0"/>
              <w:bottom w:val="single" w:color="auto" w:sz="4" w:space="0"/>
              <w:right w:val="single" w:color="auto" w:sz="4" w:space="0"/>
            </w:tcBorders>
            <w:shd w:val="clear" w:color="auto" w:fill="F9F9F9"/>
            <w:noWrap w:val="0"/>
            <w:tcMar>
              <w:top w:w="120" w:type="dxa"/>
              <w:left w:w="120" w:type="dxa"/>
              <w:bottom w:w="120" w:type="dxa"/>
              <w:right w:w="120" w:type="dxa"/>
            </w:tcMar>
            <w:vAlign w:val="center"/>
          </w:tcPr>
          <w:p>
            <w:pPr>
              <w:widowControl/>
              <w:wordWrap w:val="0"/>
              <w:spacing w:line="200" w:lineRule="atLeast"/>
              <w:jc w:val="center"/>
              <w:rPr>
                <w:rFonts w:ascii="宋体" w:hAnsi="宋体" w:cs="宋体"/>
                <w:kern w:val="0"/>
                <w:sz w:val="28"/>
                <w:szCs w:val="28"/>
                <w:highlight w:val="none"/>
              </w:rPr>
            </w:pPr>
          </w:p>
        </w:tc>
      </w:tr>
      <w:tr>
        <w:tblPrEx>
          <w:shd w:val="clear" w:color="auto" w:fill="FBFBFB"/>
          <w:tblCellMar>
            <w:top w:w="0" w:type="dxa"/>
            <w:left w:w="0" w:type="dxa"/>
            <w:bottom w:w="0" w:type="dxa"/>
            <w:right w:w="0" w:type="dxa"/>
          </w:tblCellMar>
        </w:tblPrEx>
        <w:trPr>
          <w:jc w:val="center"/>
        </w:trPr>
        <w:tc>
          <w:tcPr>
            <w:tcW w:w="808" w:type="dxa"/>
            <w:tcBorders>
              <w:top w:val="single" w:color="auto" w:sz="4" w:space="0"/>
              <w:left w:val="single" w:color="auto" w:sz="4" w:space="0"/>
              <w:bottom w:val="single" w:color="auto" w:sz="4" w:space="0"/>
              <w:right w:val="single" w:color="auto" w:sz="4" w:space="0"/>
            </w:tcBorders>
            <w:shd w:val="clear" w:color="auto" w:fill="F9F9F9"/>
            <w:noWrap w:val="0"/>
            <w:tcMar>
              <w:top w:w="120" w:type="dxa"/>
              <w:left w:w="120" w:type="dxa"/>
              <w:bottom w:w="120" w:type="dxa"/>
              <w:right w:w="120" w:type="dxa"/>
            </w:tcMar>
            <w:vAlign w:val="center"/>
          </w:tcPr>
          <w:p>
            <w:pPr>
              <w:widowControl/>
              <w:wordWrap w:val="0"/>
              <w:spacing w:line="200" w:lineRule="atLeast"/>
              <w:jc w:val="center"/>
              <w:rPr>
                <w:rFonts w:ascii="宋体" w:hAnsi="宋体" w:cs="宋体"/>
                <w:kern w:val="0"/>
                <w:sz w:val="28"/>
                <w:szCs w:val="28"/>
                <w:highlight w:val="none"/>
              </w:rPr>
            </w:pPr>
            <w:r>
              <w:rPr>
                <w:rFonts w:hint="eastAsia" w:ascii="宋体" w:hAnsi="宋体" w:cs="宋体"/>
                <w:kern w:val="0"/>
                <w:sz w:val="28"/>
                <w:szCs w:val="28"/>
                <w:highlight w:val="none"/>
              </w:rPr>
              <w:t>……</w:t>
            </w:r>
          </w:p>
        </w:tc>
        <w:tc>
          <w:tcPr>
            <w:tcW w:w="3600" w:type="dxa"/>
            <w:tcBorders>
              <w:top w:val="single" w:color="auto" w:sz="4" w:space="0"/>
              <w:left w:val="single" w:color="auto" w:sz="4" w:space="0"/>
              <w:bottom w:val="single" w:color="auto" w:sz="4" w:space="0"/>
              <w:right w:val="single" w:color="auto" w:sz="4" w:space="0"/>
            </w:tcBorders>
            <w:shd w:val="clear" w:color="auto" w:fill="F9F9F9"/>
            <w:noWrap w:val="0"/>
            <w:tcMar>
              <w:top w:w="120" w:type="dxa"/>
              <w:left w:w="120" w:type="dxa"/>
              <w:bottom w:w="120" w:type="dxa"/>
              <w:right w:w="120" w:type="dxa"/>
            </w:tcMar>
            <w:vAlign w:val="center"/>
          </w:tcPr>
          <w:p>
            <w:pPr>
              <w:widowControl/>
              <w:wordWrap w:val="0"/>
              <w:spacing w:line="200" w:lineRule="atLeast"/>
              <w:jc w:val="center"/>
              <w:rPr>
                <w:rFonts w:ascii="宋体" w:hAnsi="宋体" w:cs="宋体"/>
                <w:kern w:val="0"/>
                <w:sz w:val="28"/>
                <w:szCs w:val="28"/>
                <w:highlight w:val="none"/>
              </w:rPr>
            </w:pPr>
          </w:p>
        </w:tc>
        <w:tc>
          <w:tcPr>
            <w:tcW w:w="3555" w:type="dxa"/>
            <w:tcBorders>
              <w:top w:val="single" w:color="auto" w:sz="4" w:space="0"/>
              <w:left w:val="single" w:color="auto" w:sz="4" w:space="0"/>
              <w:bottom w:val="single" w:color="auto" w:sz="4" w:space="0"/>
              <w:right w:val="single" w:color="auto" w:sz="4" w:space="0"/>
            </w:tcBorders>
            <w:shd w:val="clear" w:color="auto" w:fill="F9F9F9"/>
            <w:noWrap w:val="0"/>
            <w:tcMar>
              <w:top w:w="120" w:type="dxa"/>
              <w:left w:w="120" w:type="dxa"/>
              <w:bottom w:w="120" w:type="dxa"/>
              <w:right w:w="120" w:type="dxa"/>
            </w:tcMar>
            <w:vAlign w:val="center"/>
          </w:tcPr>
          <w:p>
            <w:pPr>
              <w:widowControl/>
              <w:wordWrap w:val="0"/>
              <w:spacing w:line="200" w:lineRule="atLeast"/>
              <w:jc w:val="center"/>
              <w:rPr>
                <w:rFonts w:ascii="宋体" w:hAnsi="宋体" w:cs="宋体"/>
                <w:kern w:val="0"/>
                <w:sz w:val="28"/>
                <w:szCs w:val="28"/>
                <w:highlight w:val="none"/>
              </w:rPr>
            </w:pPr>
          </w:p>
        </w:tc>
        <w:tc>
          <w:tcPr>
            <w:tcW w:w="1689" w:type="dxa"/>
            <w:tcBorders>
              <w:top w:val="single" w:color="auto" w:sz="4" w:space="0"/>
              <w:left w:val="single" w:color="auto" w:sz="4" w:space="0"/>
              <w:bottom w:val="single" w:color="auto" w:sz="4" w:space="0"/>
              <w:right w:val="single" w:color="auto" w:sz="4" w:space="0"/>
            </w:tcBorders>
            <w:shd w:val="clear" w:color="auto" w:fill="F9F9F9"/>
            <w:noWrap w:val="0"/>
            <w:tcMar>
              <w:top w:w="120" w:type="dxa"/>
              <w:left w:w="120" w:type="dxa"/>
              <w:bottom w:w="120" w:type="dxa"/>
              <w:right w:w="120" w:type="dxa"/>
            </w:tcMar>
            <w:vAlign w:val="center"/>
          </w:tcPr>
          <w:p>
            <w:pPr>
              <w:widowControl/>
              <w:wordWrap w:val="0"/>
              <w:spacing w:line="200" w:lineRule="atLeast"/>
              <w:jc w:val="center"/>
              <w:rPr>
                <w:rFonts w:ascii="宋体" w:hAnsi="宋体" w:cs="宋体"/>
                <w:kern w:val="0"/>
                <w:sz w:val="28"/>
                <w:szCs w:val="28"/>
                <w:highlight w:val="none"/>
              </w:rPr>
            </w:pPr>
          </w:p>
        </w:tc>
      </w:tr>
    </w:tbl>
    <w:p>
      <w:pPr>
        <w:spacing w:line="360" w:lineRule="auto"/>
        <w:contextualSpacing/>
        <w:jc w:val="left"/>
        <w:rPr>
          <w:rFonts w:hint="eastAsia" w:ascii="宋体" w:hAnsi="宋体"/>
          <w:sz w:val="24"/>
          <w:highlight w:val="none"/>
        </w:rPr>
      </w:pPr>
      <w:r>
        <w:rPr>
          <w:rFonts w:hint="eastAsia" w:ascii="宋体" w:hAnsi="宋体"/>
          <w:sz w:val="24"/>
          <w:highlight w:val="none"/>
        </w:rPr>
        <w:t>注：</w:t>
      </w:r>
    </w:p>
    <w:p>
      <w:pPr>
        <w:spacing w:line="360" w:lineRule="auto"/>
        <w:ind w:firstLine="480" w:firstLineChars="200"/>
        <w:contextualSpacing/>
        <w:jc w:val="left"/>
        <w:rPr>
          <w:rFonts w:hint="eastAsia" w:ascii="宋体" w:hAnsi="宋体"/>
          <w:sz w:val="24"/>
          <w:highlight w:val="none"/>
        </w:rPr>
      </w:pPr>
      <w:r>
        <w:rPr>
          <w:rFonts w:hint="eastAsia" w:ascii="宋体" w:hAnsi="宋体"/>
          <w:sz w:val="24"/>
          <w:highlight w:val="none"/>
        </w:rPr>
        <w:t>1.管理关系：是指不具有出资持股关系的其他单位之间存在的管理与被管理关系，如一些上下级关系的事业单位和团体组织。</w:t>
      </w:r>
    </w:p>
    <w:p>
      <w:pPr>
        <w:spacing w:line="360" w:lineRule="auto"/>
        <w:ind w:firstLine="480" w:firstLineChars="200"/>
        <w:contextualSpacing/>
        <w:jc w:val="left"/>
        <w:rPr>
          <w:rFonts w:hint="eastAsia" w:ascii="宋体" w:hAnsi="宋体"/>
          <w:sz w:val="24"/>
          <w:highlight w:val="none"/>
        </w:rPr>
      </w:pPr>
      <w:r>
        <w:rPr>
          <w:rFonts w:hint="eastAsia" w:ascii="宋体" w:hAnsi="宋体"/>
          <w:sz w:val="24"/>
          <w:highlight w:val="none"/>
        </w:rPr>
        <w:t>2.</w:t>
      </w:r>
      <w:r>
        <w:rPr>
          <w:rFonts w:hint="eastAsia" w:ascii="宋体" w:hAnsi="宋体"/>
          <w:spacing w:val="-6"/>
          <w:sz w:val="24"/>
          <w:highlight w:val="none"/>
        </w:rPr>
        <w:t>本表所指的管理关系仅限于直接管理关系，不包括间接的管理关系。</w:t>
      </w:r>
    </w:p>
    <w:p>
      <w:pPr>
        <w:spacing w:line="360" w:lineRule="auto"/>
        <w:ind w:firstLine="480" w:firstLineChars="200"/>
        <w:contextualSpacing/>
        <w:jc w:val="left"/>
        <w:rPr>
          <w:rFonts w:hint="eastAsia" w:ascii="宋体" w:hAnsi="宋体"/>
          <w:sz w:val="24"/>
          <w:highlight w:val="none"/>
        </w:rPr>
      </w:pPr>
      <w:r>
        <w:rPr>
          <w:rFonts w:hint="eastAsia" w:ascii="宋体" w:hAnsi="宋体"/>
          <w:sz w:val="24"/>
          <w:highlight w:val="none"/>
        </w:rPr>
        <w:t>3.供应商不存在直接管理关系的，则在“直接管理关系单位名称”填“无”。</w:t>
      </w:r>
    </w:p>
    <w:p>
      <w:pPr>
        <w:spacing w:line="360" w:lineRule="auto"/>
        <w:contextualSpacing/>
        <w:jc w:val="left"/>
        <w:rPr>
          <w:rFonts w:hint="eastAsia" w:ascii="宋体" w:hAnsi="宋体"/>
          <w:sz w:val="28"/>
          <w:szCs w:val="28"/>
          <w:highlight w:val="none"/>
        </w:rPr>
      </w:pPr>
    </w:p>
    <w:p>
      <w:pPr>
        <w:spacing w:line="360" w:lineRule="auto"/>
        <w:contextualSpacing/>
        <w:jc w:val="left"/>
        <w:rPr>
          <w:rFonts w:hint="eastAsia" w:ascii="宋体" w:hAnsi="宋体"/>
          <w:sz w:val="28"/>
          <w:szCs w:val="28"/>
          <w:highlight w:val="none"/>
        </w:rPr>
      </w:pPr>
    </w:p>
    <w:p>
      <w:pPr>
        <w:spacing w:line="360" w:lineRule="auto"/>
        <w:contextualSpacing/>
        <w:jc w:val="left"/>
        <w:rPr>
          <w:rFonts w:hint="eastAsia"/>
          <w:sz w:val="28"/>
          <w:szCs w:val="28"/>
          <w:highlight w:val="none"/>
        </w:rPr>
      </w:pPr>
    </w:p>
    <w:p>
      <w:pPr>
        <w:spacing w:line="360" w:lineRule="auto"/>
        <w:contextualSpacing/>
        <w:jc w:val="left"/>
        <w:rPr>
          <w:rFonts w:hint="eastAsia"/>
          <w:sz w:val="28"/>
          <w:szCs w:val="28"/>
          <w:highlight w:val="none"/>
        </w:rPr>
      </w:pPr>
    </w:p>
    <w:p>
      <w:pPr>
        <w:spacing w:line="360" w:lineRule="auto"/>
        <w:contextualSpacing/>
        <w:jc w:val="left"/>
        <w:rPr>
          <w:rFonts w:hint="eastAsia"/>
          <w:sz w:val="28"/>
          <w:szCs w:val="28"/>
          <w:highlight w:val="none"/>
        </w:rPr>
      </w:pPr>
    </w:p>
    <w:p>
      <w:pPr>
        <w:spacing w:line="360" w:lineRule="auto"/>
        <w:contextualSpacing/>
        <w:jc w:val="left"/>
        <w:rPr>
          <w:rFonts w:hint="eastAsia" w:ascii="宋体" w:hAnsi="宋体"/>
          <w:sz w:val="28"/>
          <w:szCs w:val="28"/>
          <w:highlight w:val="none"/>
        </w:rPr>
      </w:pPr>
    </w:p>
    <w:p>
      <w:pPr>
        <w:spacing w:line="360" w:lineRule="auto"/>
        <w:ind w:right="480"/>
        <w:contextualSpacing/>
        <w:jc w:val="center"/>
        <w:rPr>
          <w:rFonts w:hint="eastAsia" w:ascii="宋体" w:hAnsi="宋体"/>
          <w:sz w:val="24"/>
          <w:highlight w:val="none"/>
          <w:u w:val="single"/>
        </w:rPr>
      </w:pPr>
      <w:r>
        <w:rPr>
          <w:rFonts w:hint="eastAsia" w:ascii="宋体" w:hAnsi="宋体"/>
          <w:sz w:val="24"/>
          <w:highlight w:val="none"/>
        </w:rPr>
        <w:t xml:space="preserve"> </w:t>
      </w:r>
      <w:r>
        <w:rPr>
          <w:rFonts w:ascii="宋体" w:hAnsi="宋体"/>
          <w:sz w:val="24"/>
          <w:highlight w:val="none"/>
        </w:rPr>
        <w:t xml:space="preserve">             </w:t>
      </w:r>
      <w:r>
        <w:rPr>
          <w:rFonts w:hint="eastAsia" w:ascii="宋体" w:hAnsi="宋体"/>
          <w:sz w:val="24"/>
          <w:highlight w:val="none"/>
        </w:rPr>
        <w:t>法定代表人或者委托代理人（签字或者电子签名）：</w:t>
      </w:r>
      <w:r>
        <w:rPr>
          <w:rFonts w:hint="eastAsia" w:ascii="宋体" w:hAnsi="宋体"/>
          <w:sz w:val="24"/>
          <w:highlight w:val="none"/>
          <w:u w:val="single"/>
        </w:rPr>
        <w:t xml:space="preserve"> </w:t>
      </w:r>
      <w:r>
        <w:rPr>
          <w:rFonts w:ascii="宋体" w:hAnsi="宋体"/>
          <w:sz w:val="24"/>
          <w:highlight w:val="none"/>
          <w:u w:val="single"/>
        </w:rPr>
        <w:t xml:space="preserve">                  </w:t>
      </w:r>
    </w:p>
    <w:p>
      <w:pPr>
        <w:spacing w:line="360" w:lineRule="auto"/>
        <w:ind w:right="480" w:firstLine="3360" w:firstLineChars="1400"/>
        <w:contextualSpacing/>
        <w:rPr>
          <w:rFonts w:hint="eastAsia" w:ascii="宋体" w:hAnsi="宋体"/>
          <w:sz w:val="24"/>
          <w:highlight w:val="none"/>
        </w:rPr>
      </w:pPr>
      <w:r>
        <w:rPr>
          <w:rFonts w:hint="eastAsia" w:ascii="宋体" w:hAnsi="宋体"/>
          <w:sz w:val="24"/>
          <w:highlight w:val="none"/>
        </w:rPr>
        <w:t>供应商（电子签章）：</w:t>
      </w:r>
      <w:r>
        <w:rPr>
          <w:rFonts w:hint="eastAsia" w:ascii="宋体" w:hAnsi="宋体"/>
          <w:sz w:val="24"/>
          <w:highlight w:val="none"/>
          <w:u w:val="single"/>
        </w:rPr>
        <w:t xml:space="preserve">                </w:t>
      </w:r>
    </w:p>
    <w:p>
      <w:pPr>
        <w:spacing w:line="360" w:lineRule="auto"/>
        <w:ind w:right="480" w:firstLine="240" w:firstLineChars="100"/>
        <w:contextualSpacing/>
        <w:jc w:val="center"/>
        <w:rPr>
          <w:rFonts w:hint="eastAsia" w:ascii="宋体" w:hAnsi="宋体"/>
          <w:sz w:val="28"/>
          <w:szCs w:val="28"/>
          <w:highlight w:val="none"/>
        </w:rPr>
      </w:pPr>
      <w:r>
        <w:rPr>
          <w:rFonts w:hint="eastAsia" w:ascii="宋体" w:hAnsi="宋体"/>
          <w:sz w:val="24"/>
          <w:highlight w:val="none"/>
        </w:rPr>
        <w:t xml:space="preserve">                                        年    月    日</w:t>
      </w:r>
    </w:p>
    <w:p>
      <w:pPr>
        <w:rPr>
          <w:rFonts w:hint="eastAsia"/>
          <w:highlight w:val="none"/>
        </w:rPr>
      </w:pPr>
    </w:p>
    <w:bookmarkEnd w:id="54"/>
    <w:p>
      <w:pPr>
        <w:pStyle w:val="4"/>
        <w:jc w:val="both"/>
        <w:rPr>
          <w:rFonts w:hint="eastAsia" w:ascii="宋体" w:hAnsi="宋体"/>
          <w:b w:val="0"/>
          <w:highlight w:val="none"/>
        </w:rPr>
      </w:pPr>
      <w:r>
        <w:rPr>
          <w:rFonts w:hint="eastAsia" w:ascii="宋体" w:hAnsi="宋体"/>
          <w:b w:val="0"/>
          <w:bCs w:val="0"/>
          <w:highlight w:val="none"/>
        </w:rPr>
        <w:t>二</w:t>
      </w:r>
      <w:r>
        <w:rPr>
          <w:rFonts w:hint="eastAsia" w:ascii="宋体" w:hAnsi="宋体"/>
          <w:b w:val="0"/>
          <w:bCs w:val="0"/>
          <w:highlight w:val="none"/>
          <w:lang w:eastAsia="zh-CN"/>
        </w:rPr>
        <w:t>、</w:t>
      </w:r>
      <w:r>
        <w:rPr>
          <w:rFonts w:hint="eastAsia" w:ascii="宋体" w:hAnsi="宋体"/>
          <w:b w:val="0"/>
          <w:highlight w:val="none"/>
        </w:rPr>
        <w:t>商务技术文件格式</w:t>
      </w:r>
    </w:p>
    <w:p>
      <w:pPr>
        <w:snapToGrid w:val="0"/>
        <w:spacing w:before="120" w:beforeLines="50" w:after="50"/>
        <w:rPr>
          <w:rFonts w:hint="eastAsia" w:ascii="宋体" w:hAnsi="宋体"/>
          <w:bCs/>
          <w:sz w:val="32"/>
          <w:szCs w:val="20"/>
          <w:highlight w:val="none"/>
        </w:rPr>
      </w:pPr>
      <w:r>
        <w:rPr>
          <w:rFonts w:hint="eastAsia" w:ascii="宋体" w:hAnsi="宋体"/>
          <w:sz w:val="24"/>
          <w:highlight w:val="none"/>
        </w:rPr>
        <w:t xml:space="preserve">                                                    </w:t>
      </w:r>
      <w:r>
        <w:rPr>
          <w:rFonts w:hint="eastAsia" w:ascii="宋体" w:hAnsi="宋体"/>
          <w:bCs/>
          <w:highlight w:val="none"/>
        </w:rPr>
        <w:t>全流程电子文件</w:t>
      </w:r>
    </w:p>
    <w:p>
      <w:pPr>
        <w:snapToGrid w:val="0"/>
        <w:spacing w:before="120" w:beforeLines="50" w:after="50"/>
        <w:rPr>
          <w:rFonts w:hint="eastAsia" w:ascii="宋体" w:hAnsi="宋体"/>
          <w:sz w:val="24"/>
          <w:szCs w:val="20"/>
          <w:highlight w:val="none"/>
        </w:rPr>
      </w:pPr>
    </w:p>
    <w:p>
      <w:pPr>
        <w:snapToGrid w:val="0"/>
        <w:spacing w:before="120" w:beforeLines="50" w:after="50"/>
        <w:rPr>
          <w:rFonts w:hint="eastAsia" w:ascii="宋体" w:hAnsi="宋体"/>
          <w:sz w:val="24"/>
          <w:szCs w:val="20"/>
          <w:highlight w:val="none"/>
        </w:rPr>
      </w:pPr>
    </w:p>
    <w:p>
      <w:pPr>
        <w:snapToGrid w:val="0"/>
        <w:spacing w:before="120" w:beforeLines="50" w:after="50"/>
        <w:rPr>
          <w:rFonts w:hint="eastAsia" w:ascii="宋体" w:hAnsi="宋体"/>
          <w:sz w:val="24"/>
          <w:szCs w:val="20"/>
          <w:highlight w:val="none"/>
        </w:rPr>
      </w:pPr>
    </w:p>
    <w:p>
      <w:pPr>
        <w:snapToGrid w:val="0"/>
        <w:spacing w:before="120" w:beforeLines="50" w:after="50"/>
        <w:jc w:val="center"/>
        <w:rPr>
          <w:rFonts w:hint="eastAsia" w:ascii="方正小标宋简体" w:hAnsi="方正小标宋简体" w:eastAsia="方正小标宋简体" w:cs="方正小标宋简体"/>
          <w:bCs/>
          <w:sz w:val="44"/>
          <w:szCs w:val="44"/>
          <w:highlight w:val="none"/>
        </w:rPr>
      </w:pPr>
      <w:r>
        <w:rPr>
          <w:rFonts w:hint="eastAsia" w:ascii="方正小标宋简体" w:hAnsi="方正小标宋简体" w:eastAsia="方正小标宋简体" w:cs="方正小标宋简体"/>
          <w:bCs/>
          <w:sz w:val="44"/>
          <w:szCs w:val="44"/>
          <w:highlight w:val="none"/>
        </w:rPr>
        <w:t>商  务  技  术  文  件（封面）</w:t>
      </w:r>
    </w:p>
    <w:p>
      <w:pPr>
        <w:snapToGrid w:val="0"/>
        <w:spacing w:before="120" w:beforeLines="50" w:after="50"/>
        <w:rPr>
          <w:rFonts w:hint="eastAsia" w:ascii="宋体" w:hAnsi="宋体"/>
          <w:bCs/>
          <w:sz w:val="24"/>
          <w:szCs w:val="20"/>
          <w:highlight w:val="none"/>
        </w:rPr>
      </w:pPr>
    </w:p>
    <w:p>
      <w:pPr>
        <w:snapToGrid w:val="0"/>
        <w:spacing w:before="120" w:beforeLines="50" w:after="50"/>
        <w:rPr>
          <w:rFonts w:hint="eastAsia" w:ascii="宋体" w:hAnsi="宋体"/>
          <w:bCs/>
          <w:sz w:val="24"/>
          <w:szCs w:val="20"/>
          <w:highlight w:val="none"/>
        </w:rPr>
      </w:pPr>
    </w:p>
    <w:p>
      <w:pPr>
        <w:snapToGrid w:val="0"/>
        <w:spacing w:before="120" w:beforeLines="50" w:after="50"/>
        <w:rPr>
          <w:rFonts w:hint="eastAsia" w:ascii="宋体" w:hAnsi="宋体"/>
          <w:bCs/>
          <w:sz w:val="24"/>
          <w:szCs w:val="20"/>
          <w:highlight w:val="none"/>
        </w:rPr>
      </w:pPr>
    </w:p>
    <w:p>
      <w:pPr>
        <w:snapToGrid w:val="0"/>
        <w:spacing w:before="120" w:beforeLines="50" w:after="50"/>
        <w:rPr>
          <w:rFonts w:hint="eastAsia" w:ascii="宋体" w:hAnsi="宋体"/>
          <w:bCs/>
          <w:sz w:val="24"/>
          <w:szCs w:val="20"/>
          <w:highlight w:val="none"/>
        </w:rPr>
      </w:pPr>
    </w:p>
    <w:p>
      <w:pPr>
        <w:snapToGrid w:val="0"/>
        <w:spacing w:before="120" w:beforeLines="50" w:after="50"/>
        <w:rPr>
          <w:rFonts w:hint="eastAsia" w:ascii="宋体" w:hAnsi="宋体"/>
          <w:bCs/>
          <w:sz w:val="24"/>
          <w:szCs w:val="20"/>
          <w:highlight w:val="none"/>
        </w:rPr>
      </w:pPr>
    </w:p>
    <w:p>
      <w:pPr>
        <w:snapToGrid w:val="0"/>
        <w:spacing w:before="120" w:beforeLines="50" w:after="50"/>
        <w:ind w:firstLine="640" w:firstLineChars="200"/>
        <w:rPr>
          <w:rFonts w:hint="eastAsia" w:ascii="宋体" w:hAnsi="宋体" w:cs="仿宋_GB2312"/>
          <w:bCs/>
          <w:sz w:val="32"/>
          <w:szCs w:val="32"/>
          <w:highlight w:val="none"/>
        </w:rPr>
      </w:pPr>
      <w:r>
        <w:rPr>
          <w:rFonts w:hint="eastAsia" w:ascii="宋体" w:hAnsi="宋体" w:cs="仿宋_GB2312"/>
          <w:bCs/>
          <w:sz w:val="32"/>
          <w:szCs w:val="32"/>
          <w:highlight w:val="none"/>
        </w:rPr>
        <w:t>项目名称：</w:t>
      </w:r>
    </w:p>
    <w:p>
      <w:pPr>
        <w:snapToGrid w:val="0"/>
        <w:spacing w:before="120" w:beforeLines="50" w:after="50"/>
        <w:ind w:firstLine="720" w:firstLineChars="225"/>
        <w:rPr>
          <w:rFonts w:hint="eastAsia" w:ascii="宋体" w:hAnsi="宋体" w:cs="仿宋_GB2312"/>
          <w:bCs/>
          <w:sz w:val="32"/>
          <w:szCs w:val="32"/>
          <w:highlight w:val="none"/>
        </w:rPr>
      </w:pPr>
    </w:p>
    <w:p>
      <w:pPr>
        <w:snapToGrid w:val="0"/>
        <w:spacing w:before="120" w:beforeLines="50" w:after="50"/>
        <w:ind w:firstLine="640" w:firstLineChars="200"/>
        <w:rPr>
          <w:rFonts w:hint="eastAsia" w:ascii="宋体" w:hAnsi="宋体" w:cs="仿宋_GB2312"/>
          <w:bCs/>
          <w:sz w:val="32"/>
          <w:szCs w:val="32"/>
          <w:highlight w:val="none"/>
        </w:rPr>
      </w:pPr>
      <w:r>
        <w:rPr>
          <w:rFonts w:hint="eastAsia" w:ascii="宋体" w:hAnsi="宋体" w:cs="仿宋_GB2312"/>
          <w:bCs/>
          <w:sz w:val="32"/>
          <w:szCs w:val="32"/>
          <w:highlight w:val="none"/>
        </w:rPr>
        <w:t>项目编号：</w:t>
      </w:r>
    </w:p>
    <w:p>
      <w:pPr>
        <w:snapToGrid w:val="0"/>
        <w:spacing w:before="120" w:beforeLines="50" w:after="50"/>
        <w:ind w:firstLine="720" w:firstLineChars="225"/>
        <w:rPr>
          <w:rFonts w:hint="eastAsia" w:ascii="宋体" w:hAnsi="宋体" w:cs="仿宋_GB2312"/>
          <w:bCs/>
          <w:sz w:val="32"/>
          <w:szCs w:val="32"/>
          <w:highlight w:val="none"/>
        </w:rPr>
      </w:pPr>
      <w:r>
        <w:rPr>
          <w:rFonts w:hint="eastAsia" w:ascii="宋体" w:hAnsi="宋体" w:cs="仿宋_GB2312"/>
          <w:bCs/>
          <w:sz w:val="32"/>
          <w:szCs w:val="32"/>
          <w:highlight w:val="none"/>
        </w:rPr>
        <w:t xml:space="preserve"> </w:t>
      </w:r>
    </w:p>
    <w:p>
      <w:pPr>
        <w:snapToGrid w:val="0"/>
        <w:spacing w:before="120" w:beforeLines="50" w:after="50"/>
        <w:ind w:firstLine="640" w:firstLineChars="200"/>
        <w:rPr>
          <w:rFonts w:hint="eastAsia" w:ascii="宋体" w:hAnsi="宋体" w:cs="仿宋_GB2312"/>
          <w:bCs/>
          <w:sz w:val="32"/>
          <w:szCs w:val="32"/>
          <w:highlight w:val="none"/>
        </w:rPr>
      </w:pPr>
      <w:r>
        <w:rPr>
          <w:rFonts w:hint="eastAsia" w:ascii="宋体" w:hAnsi="宋体" w:cs="仿宋_GB2312"/>
          <w:bCs/>
          <w:sz w:val="32"/>
          <w:szCs w:val="32"/>
          <w:highlight w:val="none"/>
        </w:rPr>
        <w:t>所竞分标（如有则填写，无分标时填写“无”或者留空）：</w:t>
      </w:r>
    </w:p>
    <w:p>
      <w:pPr>
        <w:snapToGrid w:val="0"/>
        <w:spacing w:before="120" w:beforeLines="50" w:after="50"/>
        <w:ind w:firstLine="720" w:firstLineChars="225"/>
        <w:rPr>
          <w:rFonts w:hint="eastAsia" w:ascii="宋体" w:hAnsi="宋体" w:cs="仿宋_GB2312"/>
          <w:bCs/>
          <w:sz w:val="32"/>
          <w:szCs w:val="32"/>
          <w:highlight w:val="none"/>
        </w:rPr>
      </w:pPr>
    </w:p>
    <w:p>
      <w:pPr>
        <w:pStyle w:val="7"/>
        <w:snapToGrid w:val="0"/>
        <w:spacing w:before="50" w:after="50"/>
        <w:ind w:firstLine="640" w:firstLineChars="200"/>
        <w:rPr>
          <w:rFonts w:hint="eastAsia" w:ascii="宋体" w:hAnsi="宋体" w:cs="仿宋_GB2312"/>
          <w:bCs/>
          <w:sz w:val="32"/>
          <w:szCs w:val="32"/>
          <w:highlight w:val="none"/>
        </w:rPr>
      </w:pPr>
      <w:r>
        <w:rPr>
          <w:rFonts w:hint="eastAsia" w:ascii="宋体" w:hAnsi="宋体" w:cs="仿宋_GB2312"/>
          <w:bCs/>
          <w:sz w:val="32"/>
          <w:szCs w:val="32"/>
          <w:highlight w:val="none"/>
        </w:rPr>
        <w:t>供应商名称：</w:t>
      </w:r>
    </w:p>
    <w:p>
      <w:pPr>
        <w:pStyle w:val="7"/>
        <w:snapToGrid w:val="0"/>
        <w:spacing w:before="50" w:after="50"/>
        <w:ind w:firstLine="720" w:firstLineChars="225"/>
        <w:rPr>
          <w:rFonts w:hint="eastAsia" w:ascii="宋体" w:hAnsi="宋体" w:cs="仿宋_GB2312"/>
          <w:bCs/>
          <w:sz w:val="32"/>
          <w:szCs w:val="32"/>
          <w:highlight w:val="none"/>
        </w:rPr>
      </w:pPr>
    </w:p>
    <w:p>
      <w:pPr>
        <w:pStyle w:val="7"/>
        <w:snapToGrid w:val="0"/>
        <w:spacing w:before="50" w:after="50"/>
        <w:ind w:firstLine="720" w:firstLineChars="225"/>
        <w:rPr>
          <w:rFonts w:hint="eastAsia" w:ascii="宋体" w:hAnsi="宋体" w:cs="仿宋_GB2312"/>
          <w:bCs/>
          <w:sz w:val="32"/>
          <w:szCs w:val="32"/>
          <w:highlight w:val="none"/>
        </w:rPr>
      </w:pPr>
    </w:p>
    <w:p>
      <w:pPr>
        <w:pStyle w:val="7"/>
        <w:snapToGrid w:val="0"/>
        <w:spacing w:before="50" w:after="50"/>
        <w:ind w:firstLine="1280" w:firstLineChars="400"/>
        <w:rPr>
          <w:rFonts w:hint="eastAsia" w:ascii="宋体" w:hAnsi="宋体" w:cs="仿宋_GB2312"/>
          <w:bCs/>
          <w:sz w:val="32"/>
          <w:szCs w:val="32"/>
          <w:highlight w:val="none"/>
        </w:rPr>
      </w:pPr>
    </w:p>
    <w:p>
      <w:pPr>
        <w:ind w:firstLine="4160" w:firstLineChars="1300"/>
        <w:rPr>
          <w:rFonts w:hint="eastAsia" w:ascii="宋体" w:hAnsi="宋体" w:cs="仿宋_GB2312"/>
          <w:sz w:val="32"/>
          <w:szCs w:val="32"/>
          <w:highlight w:val="none"/>
        </w:rPr>
      </w:pPr>
      <w:r>
        <w:rPr>
          <w:rFonts w:hint="eastAsia" w:ascii="宋体" w:hAnsi="宋体" w:cs="仿宋_GB2312"/>
          <w:sz w:val="32"/>
          <w:szCs w:val="32"/>
          <w:highlight w:val="none"/>
        </w:rPr>
        <w:t>年    月    日</w:t>
      </w:r>
    </w:p>
    <w:p>
      <w:pPr>
        <w:rPr>
          <w:rFonts w:hint="eastAsia" w:ascii="宋体" w:hAnsi="宋体" w:cs="仿宋_GB2312"/>
          <w:sz w:val="32"/>
          <w:szCs w:val="32"/>
          <w:highlight w:val="none"/>
        </w:rPr>
      </w:pPr>
      <w:r>
        <w:rPr>
          <w:rFonts w:hint="eastAsia" w:ascii="宋体" w:hAnsi="宋体" w:cs="仿宋_GB2312"/>
          <w:sz w:val="32"/>
          <w:szCs w:val="32"/>
          <w:highlight w:val="none"/>
        </w:rPr>
        <w:br w:type="page"/>
      </w:r>
    </w:p>
    <w:p>
      <w:pPr>
        <w:snapToGrid w:val="0"/>
        <w:spacing w:before="156" w:beforeLines="50" w:after="50" w:line="360" w:lineRule="auto"/>
        <w:ind w:left="142"/>
        <w:jc w:val="left"/>
        <w:rPr>
          <w:rFonts w:hint="eastAsia" w:ascii="宋体" w:hAnsi="宋体"/>
          <w:b/>
          <w:bCs/>
          <w:color w:val="000000"/>
          <w:sz w:val="24"/>
          <w:highlight w:val="none"/>
        </w:rPr>
      </w:pPr>
      <w:r>
        <w:rPr>
          <w:rFonts w:hint="eastAsia" w:ascii="宋体" w:hAnsi="宋体"/>
          <w:b/>
          <w:bCs/>
          <w:color w:val="000000"/>
          <w:sz w:val="32"/>
          <w:szCs w:val="32"/>
          <w:highlight w:val="none"/>
        </w:rPr>
        <w:t>2.商务</w:t>
      </w:r>
      <w:r>
        <w:rPr>
          <w:rFonts w:hint="eastAsia" w:ascii="宋体" w:hAnsi="宋体"/>
          <w:b/>
          <w:bCs/>
          <w:color w:val="000000"/>
          <w:sz w:val="32"/>
          <w:szCs w:val="32"/>
          <w:highlight w:val="none"/>
          <w:lang w:eastAsia="zh-CN"/>
        </w:rPr>
        <w:t>技术</w:t>
      </w:r>
      <w:r>
        <w:rPr>
          <w:rFonts w:hint="eastAsia" w:ascii="宋体" w:hAnsi="宋体"/>
          <w:b/>
          <w:bCs/>
          <w:color w:val="000000"/>
          <w:sz w:val="32"/>
          <w:szCs w:val="32"/>
          <w:highlight w:val="none"/>
        </w:rPr>
        <w:t>文件目录</w:t>
      </w:r>
    </w:p>
    <w:p>
      <w:pPr>
        <w:snapToGrid w:val="0"/>
        <w:spacing w:before="156" w:beforeLines="50" w:after="50" w:line="360" w:lineRule="auto"/>
        <w:ind w:firstLine="640" w:firstLineChars="200"/>
        <w:rPr>
          <w:rFonts w:hint="eastAsia" w:ascii="宋体" w:hAnsi="宋体"/>
          <w:color w:val="000000"/>
          <w:sz w:val="32"/>
          <w:szCs w:val="32"/>
          <w:highlight w:val="none"/>
        </w:rPr>
      </w:pPr>
      <w:r>
        <w:rPr>
          <w:rFonts w:hint="eastAsia" w:ascii="宋体" w:hAnsi="宋体"/>
          <w:color w:val="000000"/>
          <w:sz w:val="32"/>
          <w:szCs w:val="32"/>
          <w:highlight w:val="none"/>
        </w:rPr>
        <w:t>根据竞争性谈判文件规定及供应商提供的材料自行编写目录（部分格式后附）。</w:t>
      </w:r>
    </w:p>
    <w:p>
      <w:pPr>
        <w:spacing w:line="520" w:lineRule="exact"/>
        <w:jc w:val="center"/>
        <w:rPr>
          <w:rFonts w:hint="eastAsia" w:ascii="宋体" w:hAnsi="宋体" w:eastAsia="宋体" w:cs="宋体"/>
          <w:color w:val="000000"/>
          <w:sz w:val="44"/>
          <w:szCs w:val="44"/>
          <w:highlight w:val="none"/>
        </w:rPr>
      </w:pPr>
      <w:r>
        <w:rPr>
          <w:rFonts w:hint="eastAsia" w:ascii="宋体" w:hAnsi="宋体"/>
          <w:color w:val="000000"/>
          <w:sz w:val="32"/>
          <w:szCs w:val="32"/>
          <w:highlight w:val="none"/>
        </w:rPr>
        <w:br w:type="page"/>
      </w:r>
    </w:p>
    <w:p>
      <w:pPr>
        <w:spacing w:line="520" w:lineRule="exact"/>
        <w:jc w:val="center"/>
        <w:rPr>
          <w:rFonts w:hint="eastAsia" w:ascii="宋体" w:hAnsi="宋体" w:eastAsia="宋体" w:cs="宋体"/>
          <w:color w:val="000000"/>
          <w:sz w:val="32"/>
          <w:szCs w:val="32"/>
          <w:highlight w:val="none"/>
        </w:rPr>
      </w:pPr>
      <w:r>
        <w:rPr>
          <w:rFonts w:hint="eastAsia" w:ascii="宋体" w:hAnsi="宋体" w:eastAsia="宋体" w:cs="宋体"/>
          <w:color w:val="000000"/>
          <w:sz w:val="44"/>
          <w:szCs w:val="44"/>
          <w:highlight w:val="none"/>
        </w:rPr>
        <w:t>无串通竞标行为的承诺函</w:t>
      </w:r>
    </w:p>
    <w:p>
      <w:pPr>
        <w:spacing w:line="400" w:lineRule="exact"/>
        <w:ind w:firstLine="640" w:firstLineChars="200"/>
        <w:rPr>
          <w:rFonts w:hint="eastAsia" w:ascii="仿宋_GB2312" w:hAnsi="仿宋_GB2312" w:eastAsia="仿宋_GB2312" w:cs="仿宋_GB2312"/>
          <w:color w:val="000000"/>
          <w:sz w:val="32"/>
          <w:szCs w:val="32"/>
          <w:highlight w:val="none"/>
        </w:rPr>
      </w:pPr>
    </w:p>
    <w:p>
      <w:pPr>
        <w:spacing w:line="360" w:lineRule="auto"/>
        <w:ind w:firstLine="482" w:firstLineChars="200"/>
        <w:rPr>
          <w:rFonts w:hint="eastAsia" w:ascii="宋体" w:hAnsi="宋体" w:cs="仿宋_GB2312"/>
          <w:b/>
          <w:bCs/>
          <w:color w:val="000000"/>
          <w:sz w:val="24"/>
          <w:highlight w:val="none"/>
        </w:rPr>
      </w:pPr>
      <w:r>
        <w:rPr>
          <w:rFonts w:hint="eastAsia" w:ascii="宋体" w:hAnsi="宋体" w:cs="仿宋_GB2312"/>
          <w:b/>
          <w:bCs/>
          <w:color w:val="000000"/>
          <w:sz w:val="24"/>
          <w:highlight w:val="none"/>
        </w:rPr>
        <w:t>一、我公司承诺无下列相互串通竞标的情形：</w:t>
      </w:r>
    </w:p>
    <w:p>
      <w:pPr>
        <w:spacing w:line="360" w:lineRule="auto"/>
        <w:ind w:firstLine="480" w:firstLineChars="200"/>
        <w:rPr>
          <w:rFonts w:hint="eastAsia" w:ascii="宋体" w:hAnsi="宋体" w:cs="仿宋_GB2312"/>
          <w:color w:val="000000"/>
          <w:sz w:val="24"/>
          <w:highlight w:val="none"/>
        </w:rPr>
      </w:pPr>
      <w:r>
        <w:rPr>
          <w:rFonts w:hint="eastAsia" w:ascii="宋体" w:hAnsi="宋体" w:cs="仿宋_GB2312"/>
          <w:color w:val="000000"/>
          <w:sz w:val="24"/>
          <w:highlight w:val="none"/>
        </w:rPr>
        <w:t>1.不同供应商的响应文件由同一单位或者个人编制；或者不同供应商报名的IP地址一致的；</w:t>
      </w:r>
    </w:p>
    <w:p>
      <w:pPr>
        <w:spacing w:line="360" w:lineRule="auto"/>
        <w:ind w:firstLine="480" w:firstLineChars="200"/>
        <w:rPr>
          <w:rFonts w:hint="eastAsia" w:ascii="宋体" w:hAnsi="宋体" w:cs="仿宋_GB2312"/>
          <w:color w:val="000000"/>
          <w:sz w:val="24"/>
          <w:highlight w:val="none"/>
        </w:rPr>
      </w:pPr>
      <w:r>
        <w:rPr>
          <w:rFonts w:hint="eastAsia" w:ascii="宋体" w:hAnsi="宋体" w:cs="仿宋_GB2312"/>
          <w:color w:val="000000"/>
          <w:sz w:val="24"/>
          <w:highlight w:val="none"/>
        </w:rPr>
        <w:t>2.不同供应商委托同一单位或者个人办理竞标事宜；</w:t>
      </w:r>
    </w:p>
    <w:p>
      <w:pPr>
        <w:spacing w:line="360" w:lineRule="auto"/>
        <w:ind w:firstLine="480" w:firstLineChars="200"/>
        <w:rPr>
          <w:rFonts w:hint="eastAsia" w:ascii="宋体" w:hAnsi="宋体" w:cs="仿宋_GB2312"/>
          <w:color w:val="000000"/>
          <w:sz w:val="24"/>
          <w:highlight w:val="none"/>
        </w:rPr>
      </w:pPr>
      <w:r>
        <w:rPr>
          <w:rFonts w:hint="eastAsia" w:ascii="宋体" w:hAnsi="宋体" w:cs="仿宋_GB2312"/>
          <w:color w:val="000000"/>
          <w:sz w:val="24"/>
          <w:highlight w:val="none"/>
        </w:rPr>
        <w:t>3.不同的供应商的响应文件载明的项目管理员或者联系人员为同一个人；</w:t>
      </w:r>
    </w:p>
    <w:p>
      <w:pPr>
        <w:spacing w:line="360" w:lineRule="auto"/>
        <w:ind w:firstLine="480" w:firstLineChars="200"/>
        <w:rPr>
          <w:rFonts w:hint="eastAsia" w:ascii="宋体" w:hAnsi="宋体" w:cs="仿宋_GB2312"/>
          <w:color w:val="000000"/>
          <w:sz w:val="24"/>
          <w:highlight w:val="none"/>
        </w:rPr>
      </w:pPr>
      <w:r>
        <w:rPr>
          <w:rFonts w:hint="eastAsia" w:ascii="宋体" w:hAnsi="宋体" w:cs="仿宋_GB2312"/>
          <w:color w:val="000000"/>
          <w:sz w:val="24"/>
          <w:highlight w:val="none"/>
        </w:rPr>
        <w:t>4.不</w:t>
      </w:r>
      <w:r>
        <w:rPr>
          <w:rFonts w:hint="eastAsia" w:ascii="宋体" w:hAnsi="宋体" w:cs="仿宋_GB2312"/>
          <w:color w:val="000000"/>
          <w:spacing w:val="-6"/>
          <w:sz w:val="24"/>
          <w:highlight w:val="none"/>
        </w:rPr>
        <w:t>同供应商的响应文件异常一致或者竞标报价呈规律性差异；</w:t>
      </w:r>
    </w:p>
    <w:p>
      <w:pPr>
        <w:spacing w:line="360" w:lineRule="auto"/>
        <w:ind w:firstLine="480" w:firstLineChars="200"/>
        <w:rPr>
          <w:rFonts w:hint="eastAsia" w:ascii="宋体" w:hAnsi="宋体" w:cs="仿宋_GB2312"/>
          <w:color w:val="000000"/>
          <w:sz w:val="24"/>
          <w:highlight w:val="none"/>
        </w:rPr>
      </w:pPr>
      <w:r>
        <w:rPr>
          <w:rFonts w:hint="eastAsia" w:ascii="宋体" w:hAnsi="宋体" w:cs="仿宋_GB2312"/>
          <w:color w:val="000000"/>
          <w:sz w:val="24"/>
          <w:highlight w:val="none"/>
        </w:rPr>
        <w:t>5.不同供应商的响应文件相互混装；</w:t>
      </w:r>
    </w:p>
    <w:p>
      <w:pPr>
        <w:spacing w:line="360" w:lineRule="auto"/>
        <w:ind w:firstLine="480" w:firstLineChars="200"/>
        <w:rPr>
          <w:rFonts w:hint="eastAsia" w:ascii="宋体" w:hAnsi="宋体" w:cs="仿宋_GB2312"/>
          <w:color w:val="000000"/>
          <w:sz w:val="24"/>
          <w:highlight w:val="none"/>
        </w:rPr>
      </w:pPr>
      <w:r>
        <w:rPr>
          <w:rFonts w:hint="eastAsia" w:ascii="宋体" w:hAnsi="宋体" w:cs="仿宋_GB2312"/>
          <w:color w:val="000000"/>
          <w:sz w:val="24"/>
          <w:highlight w:val="none"/>
        </w:rPr>
        <w:t>6.不同供应商的</w:t>
      </w:r>
      <w:r>
        <w:rPr>
          <w:rFonts w:hint="eastAsia" w:ascii="宋体" w:hAnsi="宋体" w:cs="仿宋_GB2312"/>
          <w:color w:val="000000"/>
          <w:sz w:val="24"/>
          <w:highlight w:val="none"/>
          <w:lang w:eastAsia="zh-CN"/>
        </w:rPr>
        <w:t>谈判保证金</w:t>
      </w:r>
      <w:r>
        <w:rPr>
          <w:rFonts w:hint="eastAsia" w:ascii="宋体" w:hAnsi="宋体" w:cs="仿宋_GB2312"/>
          <w:color w:val="000000"/>
          <w:sz w:val="24"/>
          <w:highlight w:val="none"/>
        </w:rPr>
        <w:t>从同一单位或者个人账户转出。</w:t>
      </w:r>
    </w:p>
    <w:p>
      <w:pPr>
        <w:spacing w:line="360" w:lineRule="auto"/>
        <w:ind w:firstLine="482" w:firstLineChars="200"/>
        <w:rPr>
          <w:rFonts w:hint="eastAsia" w:ascii="宋体" w:hAnsi="宋体" w:cs="仿宋_GB2312"/>
          <w:b/>
          <w:bCs/>
          <w:color w:val="000000"/>
          <w:sz w:val="24"/>
          <w:highlight w:val="none"/>
        </w:rPr>
      </w:pPr>
      <w:r>
        <w:rPr>
          <w:rFonts w:hint="eastAsia" w:ascii="宋体" w:hAnsi="宋体" w:cs="仿宋_GB2312"/>
          <w:b/>
          <w:bCs/>
          <w:color w:val="000000"/>
          <w:sz w:val="24"/>
          <w:highlight w:val="none"/>
        </w:rPr>
        <w:t>二、我公司承诺无下列恶意串通的情形：</w:t>
      </w:r>
    </w:p>
    <w:p>
      <w:pPr>
        <w:spacing w:line="360" w:lineRule="auto"/>
        <w:ind w:firstLine="480" w:firstLineChars="200"/>
        <w:rPr>
          <w:rFonts w:hint="eastAsia" w:ascii="宋体" w:hAnsi="宋体" w:cs="仿宋_GB2312"/>
          <w:color w:val="000000"/>
          <w:sz w:val="24"/>
          <w:highlight w:val="none"/>
        </w:rPr>
      </w:pPr>
      <w:r>
        <w:rPr>
          <w:rFonts w:hint="eastAsia" w:ascii="宋体" w:hAnsi="宋体" w:cs="仿宋_GB2312"/>
          <w:color w:val="000000"/>
          <w:sz w:val="24"/>
          <w:highlight w:val="none"/>
        </w:rPr>
        <w:t>1.供应商直接或者间接从采购人或者采购代理机构处获得其他供应商的相关信息并修改其响应文件；</w:t>
      </w:r>
    </w:p>
    <w:p>
      <w:pPr>
        <w:spacing w:line="360" w:lineRule="auto"/>
        <w:ind w:firstLine="480" w:firstLineChars="200"/>
        <w:rPr>
          <w:rFonts w:hint="eastAsia" w:ascii="宋体" w:hAnsi="宋体" w:cs="仿宋_GB2312"/>
          <w:color w:val="000000"/>
          <w:sz w:val="24"/>
          <w:highlight w:val="none"/>
        </w:rPr>
      </w:pPr>
      <w:r>
        <w:rPr>
          <w:rFonts w:hint="eastAsia" w:ascii="宋体" w:hAnsi="宋体" w:cs="仿宋_GB2312"/>
          <w:color w:val="000000"/>
          <w:sz w:val="24"/>
          <w:highlight w:val="none"/>
        </w:rPr>
        <w:t>2.供应商按照采购人或者采购代理机构的授意撤换、修改响应文件；</w:t>
      </w:r>
    </w:p>
    <w:p>
      <w:pPr>
        <w:spacing w:line="360" w:lineRule="auto"/>
        <w:ind w:firstLine="480" w:firstLineChars="200"/>
        <w:rPr>
          <w:rFonts w:hint="eastAsia" w:ascii="宋体" w:hAnsi="宋体" w:cs="仿宋_GB2312"/>
          <w:color w:val="000000"/>
          <w:sz w:val="24"/>
          <w:highlight w:val="none"/>
        </w:rPr>
      </w:pPr>
      <w:r>
        <w:rPr>
          <w:rFonts w:hint="eastAsia" w:ascii="宋体" w:hAnsi="宋体" w:cs="仿宋_GB2312"/>
          <w:color w:val="000000"/>
          <w:sz w:val="24"/>
          <w:highlight w:val="none"/>
        </w:rPr>
        <w:t>3.供</w:t>
      </w:r>
      <w:r>
        <w:rPr>
          <w:rFonts w:hint="eastAsia" w:ascii="宋体" w:hAnsi="宋体" w:cs="仿宋_GB2312"/>
          <w:color w:val="000000"/>
          <w:spacing w:val="-6"/>
          <w:sz w:val="24"/>
          <w:highlight w:val="none"/>
        </w:rPr>
        <w:t>应商之间协商报价、技术方案等响应文件的实质性内容；</w:t>
      </w:r>
    </w:p>
    <w:p>
      <w:pPr>
        <w:spacing w:line="360" w:lineRule="auto"/>
        <w:ind w:firstLine="480" w:firstLineChars="200"/>
        <w:rPr>
          <w:rFonts w:hint="eastAsia" w:ascii="宋体" w:hAnsi="宋体" w:cs="仿宋_GB2312"/>
          <w:color w:val="000000"/>
          <w:sz w:val="24"/>
          <w:highlight w:val="none"/>
        </w:rPr>
      </w:pPr>
      <w:r>
        <w:rPr>
          <w:rFonts w:hint="eastAsia" w:ascii="宋体" w:hAnsi="宋体" w:cs="仿宋_GB2312"/>
          <w:color w:val="000000"/>
          <w:sz w:val="24"/>
          <w:highlight w:val="none"/>
        </w:rPr>
        <w:t>4.属于同一集团、协会、商会等组织成员的供应商按照该组织要求协同参加政府采购活动；</w:t>
      </w:r>
    </w:p>
    <w:p>
      <w:pPr>
        <w:spacing w:line="360" w:lineRule="auto"/>
        <w:ind w:firstLine="480" w:firstLineChars="200"/>
        <w:rPr>
          <w:rFonts w:hint="eastAsia" w:ascii="宋体" w:hAnsi="宋体" w:cs="仿宋_GB2312"/>
          <w:color w:val="000000"/>
          <w:sz w:val="24"/>
          <w:highlight w:val="none"/>
        </w:rPr>
      </w:pPr>
      <w:r>
        <w:rPr>
          <w:rFonts w:hint="eastAsia" w:ascii="宋体" w:hAnsi="宋体" w:cs="仿宋_GB2312"/>
          <w:color w:val="000000"/>
          <w:sz w:val="24"/>
          <w:highlight w:val="none"/>
        </w:rPr>
        <w:t>5.供应商之间事先约定一致抬高或者压低竞标报价,或者在竞争性谈判项目中事先约定轮流以高价位或者低价位成交,或者事先约定由某一特定供应商成交,然后再参加竞标；</w:t>
      </w:r>
    </w:p>
    <w:p>
      <w:pPr>
        <w:spacing w:line="360" w:lineRule="auto"/>
        <w:ind w:firstLine="480" w:firstLineChars="200"/>
        <w:rPr>
          <w:rFonts w:hint="eastAsia" w:ascii="宋体" w:hAnsi="宋体" w:cs="仿宋_GB2312"/>
          <w:color w:val="000000"/>
          <w:sz w:val="24"/>
          <w:highlight w:val="none"/>
        </w:rPr>
      </w:pPr>
      <w:r>
        <w:rPr>
          <w:rFonts w:hint="eastAsia" w:ascii="宋体" w:hAnsi="宋体" w:cs="仿宋_GB2312"/>
          <w:color w:val="000000"/>
          <w:sz w:val="24"/>
          <w:highlight w:val="none"/>
        </w:rPr>
        <w:t>6.供应商之间商定部分供应商放弃参加政府采购活动或者放弃成交；</w:t>
      </w:r>
    </w:p>
    <w:p>
      <w:pPr>
        <w:spacing w:line="360" w:lineRule="auto"/>
        <w:ind w:firstLine="480" w:firstLineChars="200"/>
        <w:rPr>
          <w:rFonts w:hint="eastAsia" w:ascii="宋体" w:hAnsi="宋体" w:cs="仿宋_GB2312"/>
          <w:color w:val="000000"/>
          <w:sz w:val="24"/>
          <w:highlight w:val="none"/>
        </w:rPr>
      </w:pPr>
      <w:r>
        <w:rPr>
          <w:rFonts w:hint="eastAsia" w:ascii="宋体" w:hAnsi="宋体" w:cs="仿宋_GB2312"/>
          <w:color w:val="000000"/>
          <w:sz w:val="24"/>
          <w:highlight w:val="none"/>
        </w:rPr>
        <w:t>7.供应商与采购人或者采购代理机构之间、供应商相互之间，为</w:t>
      </w:r>
      <w:r>
        <w:rPr>
          <w:rFonts w:hint="eastAsia" w:ascii="宋体" w:hAnsi="宋体" w:cs="仿宋_GB2312"/>
          <w:color w:val="000000"/>
          <w:spacing w:val="-6"/>
          <w:sz w:val="24"/>
          <w:highlight w:val="none"/>
        </w:rPr>
        <w:t>谋求特定供应商成交或者排斥其他供应商的其他串通行为。</w:t>
      </w:r>
    </w:p>
    <w:p>
      <w:pPr>
        <w:spacing w:line="360" w:lineRule="auto"/>
        <w:ind w:firstLine="480" w:firstLineChars="200"/>
        <w:rPr>
          <w:rFonts w:hint="eastAsia" w:ascii="宋体" w:hAnsi="宋体" w:cs="仿宋_GB2312"/>
          <w:color w:val="000000"/>
          <w:sz w:val="24"/>
          <w:highlight w:val="none"/>
        </w:rPr>
      </w:pPr>
    </w:p>
    <w:p>
      <w:pPr>
        <w:spacing w:line="360" w:lineRule="auto"/>
        <w:ind w:firstLine="482" w:firstLineChars="200"/>
        <w:rPr>
          <w:rFonts w:hint="eastAsia" w:ascii="宋体" w:hAnsi="宋体" w:cs="仿宋_GB2312"/>
          <w:color w:val="000000"/>
          <w:sz w:val="24"/>
          <w:highlight w:val="none"/>
        </w:rPr>
      </w:pPr>
      <w:r>
        <w:rPr>
          <w:rFonts w:hint="eastAsia" w:ascii="宋体" w:hAnsi="宋体" w:cs="仿宋_GB2312"/>
          <w:b/>
          <w:bCs/>
          <w:color w:val="000000"/>
          <w:sz w:val="24"/>
          <w:highlight w:val="none"/>
        </w:rPr>
        <w:t>以上情形一经核查属实，我方愿意承担一切后果，并不再寻求任何旨在减轻或者免除法律责任的辩解。</w:t>
      </w:r>
    </w:p>
    <w:p>
      <w:pPr>
        <w:spacing w:line="360" w:lineRule="auto"/>
        <w:rPr>
          <w:rFonts w:hint="eastAsia" w:ascii="宋体" w:hAnsi="宋体" w:cs="仿宋_GB2312"/>
          <w:color w:val="000000"/>
          <w:sz w:val="24"/>
          <w:highlight w:val="none"/>
        </w:rPr>
      </w:pPr>
    </w:p>
    <w:p>
      <w:pPr>
        <w:spacing w:line="360" w:lineRule="auto"/>
        <w:ind w:firstLine="3600" w:firstLineChars="1500"/>
        <w:rPr>
          <w:rFonts w:hint="eastAsia" w:ascii="宋体" w:hAnsi="宋体" w:cs="仿宋_GB2312"/>
          <w:color w:val="000000"/>
          <w:sz w:val="24"/>
          <w:highlight w:val="none"/>
        </w:rPr>
      </w:pPr>
      <w:r>
        <w:rPr>
          <w:rFonts w:hint="eastAsia" w:ascii="宋体" w:hAnsi="宋体" w:cs="仿宋_GB2312"/>
          <w:color w:val="000000"/>
          <w:sz w:val="24"/>
          <w:highlight w:val="none"/>
        </w:rPr>
        <w:t>供应商（盖公章 ）：</w:t>
      </w:r>
    </w:p>
    <w:p>
      <w:pPr>
        <w:spacing w:line="360" w:lineRule="auto"/>
        <w:ind w:firstLine="480" w:firstLineChars="200"/>
        <w:jc w:val="center"/>
        <w:rPr>
          <w:rFonts w:hint="eastAsia" w:ascii="宋体" w:hAnsi="宋体" w:cs="仿宋_GB2312"/>
          <w:color w:val="000000"/>
          <w:sz w:val="24"/>
          <w:highlight w:val="none"/>
        </w:rPr>
      </w:pPr>
      <w:r>
        <w:rPr>
          <w:rFonts w:hint="eastAsia" w:ascii="宋体" w:hAnsi="宋体" w:cs="仿宋_GB2312"/>
          <w:color w:val="000000"/>
          <w:sz w:val="24"/>
          <w:highlight w:val="none"/>
        </w:rPr>
        <w:t xml:space="preserve">                               年   月   日</w:t>
      </w:r>
    </w:p>
    <w:p>
      <w:pPr>
        <w:rPr>
          <w:rFonts w:hint="eastAsia" w:ascii="宋体" w:hAnsi="宋体" w:cs="仿宋_GB2312"/>
          <w:color w:val="000000"/>
          <w:sz w:val="24"/>
          <w:highlight w:val="none"/>
        </w:rPr>
      </w:pPr>
      <w:r>
        <w:rPr>
          <w:rFonts w:hint="eastAsia" w:ascii="宋体" w:hAnsi="宋体" w:cs="仿宋_GB2312"/>
          <w:color w:val="000000"/>
          <w:sz w:val="24"/>
          <w:highlight w:val="none"/>
        </w:rPr>
        <w:br w:type="page"/>
      </w:r>
    </w:p>
    <w:p>
      <w:pPr>
        <w:pStyle w:val="26"/>
        <w:rPr>
          <w:rFonts w:hint="eastAsia"/>
          <w:highlight w:val="none"/>
        </w:rPr>
      </w:pPr>
    </w:p>
    <w:p>
      <w:pPr>
        <w:spacing w:before="312" w:beforeLines="100" w:after="156" w:afterLines="50" w:line="520" w:lineRule="exact"/>
        <w:ind w:left="540"/>
        <w:jc w:val="center"/>
        <w:rPr>
          <w:rFonts w:hint="eastAsia" w:ascii="仿宋_GB2312" w:hAnsi="仿宋_GB2312" w:eastAsia="仿宋_GB2312" w:cs="仿宋_GB2312"/>
          <w:color w:val="000000"/>
          <w:sz w:val="32"/>
          <w:szCs w:val="32"/>
          <w:highlight w:val="none"/>
        </w:rPr>
      </w:pPr>
      <w:r>
        <w:rPr>
          <w:rFonts w:hint="eastAsia" w:ascii="方正小标宋简体" w:hAnsi="方正小标宋简体" w:eastAsia="方正小标宋简体" w:cs="方正小标宋简体"/>
          <w:bCs/>
          <w:color w:val="000000"/>
          <w:sz w:val="44"/>
          <w:szCs w:val="44"/>
          <w:highlight w:val="none"/>
        </w:rPr>
        <w:t>法定代表人身份证明</w:t>
      </w:r>
    </w:p>
    <w:p>
      <w:pPr>
        <w:spacing w:line="520" w:lineRule="exact"/>
        <w:ind w:left="540"/>
        <w:rPr>
          <w:rFonts w:hint="eastAsia" w:ascii="仿宋_GB2312" w:hAnsi="仿宋_GB2312" w:eastAsia="仿宋_GB2312" w:cs="仿宋_GB2312"/>
          <w:color w:val="000000"/>
          <w:sz w:val="32"/>
          <w:szCs w:val="32"/>
          <w:highlight w:val="none"/>
        </w:rPr>
      </w:pPr>
    </w:p>
    <w:p>
      <w:pPr>
        <w:spacing w:line="360" w:lineRule="auto"/>
        <w:ind w:left="540"/>
        <w:rPr>
          <w:rFonts w:hint="eastAsia" w:ascii="宋体" w:hAnsi="宋体" w:cs="仿宋_GB2312"/>
          <w:color w:val="000000"/>
          <w:sz w:val="24"/>
          <w:highlight w:val="none"/>
        </w:rPr>
      </w:pPr>
      <w:r>
        <w:rPr>
          <w:rFonts w:hint="eastAsia" w:ascii="宋体" w:hAnsi="宋体" w:cs="仿宋_GB2312"/>
          <w:color w:val="000000"/>
          <w:sz w:val="24"/>
          <w:highlight w:val="none"/>
        </w:rPr>
        <w:t>供应商名称：</w:t>
      </w:r>
      <w:r>
        <w:rPr>
          <w:rFonts w:hint="eastAsia" w:ascii="宋体" w:hAnsi="宋体" w:cs="仿宋_GB2312"/>
          <w:color w:val="000000"/>
          <w:sz w:val="24"/>
          <w:highlight w:val="none"/>
          <w:u w:val="single"/>
        </w:rPr>
        <w:t xml:space="preserve">                                                        </w:t>
      </w:r>
    </w:p>
    <w:p>
      <w:pPr>
        <w:spacing w:line="360" w:lineRule="auto"/>
        <w:ind w:left="540"/>
        <w:rPr>
          <w:rFonts w:hint="eastAsia" w:ascii="宋体" w:hAnsi="宋体" w:cs="仿宋_GB2312"/>
          <w:color w:val="000000"/>
          <w:sz w:val="24"/>
          <w:highlight w:val="none"/>
        </w:rPr>
      </w:pPr>
      <w:r>
        <w:rPr>
          <w:rFonts w:hint="eastAsia" w:ascii="宋体" w:hAnsi="宋体" w:cs="仿宋_GB2312"/>
          <w:color w:val="000000"/>
          <w:sz w:val="24"/>
          <w:highlight w:val="none"/>
        </w:rPr>
        <w:t>地    址：</w:t>
      </w:r>
      <w:r>
        <w:rPr>
          <w:rFonts w:hint="eastAsia" w:ascii="宋体" w:hAnsi="宋体" w:cs="仿宋_GB2312"/>
          <w:color w:val="000000"/>
          <w:sz w:val="24"/>
          <w:highlight w:val="none"/>
          <w:u w:val="single"/>
        </w:rPr>
        <w:t xml:space="preserve">                                                        </w:t>
      </w:r>
    </w:p>
    <w:p>
      <w:pPr>
        <w:spacing w:line="360" w:lineRule="auto"/>
        <w:ind w:left="540"/>
        <w:rPr>
          <w:rFonts w:hint="eastAsia" w:ascii="宋体" w:hAnsi="宋体" w:cs="仿宋_GB2312"/>
          <w:color w:val="000000"/>
          <w:sz w:val="24"/>
          <w:highlight w:val="none"/>
        </w:rPr>
      </w:pPr>
      <w:r>
        <w:rPr>
          <w:rFonts w:hint="eastAsia" w:ascii="宋体" w:hAnsi="宋体" w:cs="仿宋_GB2312"/>
          <w:color w:val="000000"/>
          <w:sz w:val="24"/>
          <w:highlight w:val="none"/>
        </w:rPr>
        <w:t>姓    名：</w:t>
      </w:r>
      <w:r>
        <w:rPr>
          <w:rFonts w:hint="eastAsia" w:ascii="宋体" w:hAnsi="宋体" w:cs="仿宋_GB2312"/>
          <w:color w:val="000000"/>
          <w:sz w:val="24"/>
          <w:highlight w:val="none"/>
          <w:u w:val="single"/>
        </w:rPr>
        <w:t xml:space="preserve">               </w:t>
      </w:r>
      <w:r>
        <w:rPr>
          <w:rFonts w:hint="eastAsia" w:ascii="宋体" w:hAnsi="宋体" w:cs="仿宋_GB2312"/>
          <w:color w:val="000000"/>
          <w:sz w:val="24"/>
          <w:highlight w:val="none"/>
        </w:rPr>
        <w:t>性      别：</w:t>
      </w:r>
      <w:r>
        <w:rPr>
          <w:rFonts w:hint="eastAsia" w:ascii="宋体" w:hAnsi="宋体" w:cs="仿宋_GB2312"/>
          <w:color w:val="000000"/>
          <w:sz w:val="24"/>
          <w:highlight w:val="none"/>
          <w:u w:val="single"/>
        </w:rPr>
        <w:t xml:space="preserve">                </w:t>
      </w:r>
    </w:p>
    <w:p>
      <w:pPr>
        <w:spacing w:line="360" w:lineRule="auto"/>
        <w:ind w:left="540"/>
        <w:rPr>
          <w:rFonts w:hint="eastAsia" w:ascii="宋体" w:hAnsi="宋体" w:cs="仿宋_GB2312"/>
          <w:color w:val="000000"/>
          <w:sz w:val="24"/>
          <w:highlight w:val="none"/>
          <w:u w:val="single"/>
        </w:rPr>
      </w:pPr>
      <w:r>
        <w:rPr>
          <w:rFonts w:hint="eastAsia" w:ascii="宋体" w:hAnsi="宋体" w:cs="仿宋_GB2312"/>
          <w:color w:val="000000"/>
          <w:sz w:val="24"/>
          <w:highlight w:val="none"/>
        </w:rPr>
        <w:t>年    龄：</w:t>
      </w:r>
      <w:r>
        <w:rPr>
          <w:rFonts w:hint="eastAsia" w:ascii="宋体" w:hAnsi="宋体" w:cs="仿宋_GB2312"/>
          <w:color w:val="000000"/>
          <w:sz w:val="24"/>
          <w:highlight w:val="none"/>
          <w:u w:val="single"/>
        </w:rPr>
        <w:t xml:space="preserve">               </w:t>
      </w:r>
      <w:r>
        <w:rPr>
          <w:rFonts w:hint="eastAsia" w:ascii="宋体" w:hAnsi="宋体" w:cs="仿宋_GB2312"/>
          <w:color w:val="000000"/>
          <w:sz w:val="24"/>
          <w:highlight w:val="none"/>
        </w:rPr>
        <w:t>职      务：</w:t>
      </w:r>
      <w:r>
        <w:rPr>
          <w:rFonts w:hint="eastAsia" w:ascii="宋体" w:hAnsi="宋体" w:cs="仿宋_GB2312"/>
          <w:color w:val="000000"/>
          <w:sz w:val="24"/>
          <w:highlight w:val="none"/>
          <w:u w:val="single"/>
        </w:rPr>
        <w:t xml:space="preserve">                </w:t>
      </w:r>
    </w:p>
    <w:p>
      <w:pPr>
        <w:spacing w:line="360" w:lineRule="auto"/>
        <w:ind w:left="540"/>
        <w:rPr>
          <w:rFonts w:hint="eastAsia" w:ascii="宋体" w:hAnsi="宋体" w:cs="仿宋_GB2312"/>
          <w:color w:val="000000"/>
          <w:sz w:val="24"/>
          <w:highlight w:val="none"/>
        </w:rPr>
      </w:pPr>
      <w:r>
        <w:rPr>
          <w:rFonts w:hint="eastAsia" w:ascii="宋体" w:hAnsi="宋体" w:cs="仿宋_GB2312"/>
          <w:color w:val="000000"/>
          <w:sz w:val="24"/>
          <w:highlight w:val="none"/>
        </w:rPr>
        <w:t>身份证号码：</w:t>
      </w:r>
      <w:r>
        <w:rPr>
          <w:rFonts w:hint="eastAsia" w:ascii="宋体" w:hAnsi="宋体" w:cs="仿宋_GB2312"/>
          <w:color w:val="000000"/>
          <w:sz w:val="24"/>
          <w:highlight w:val="none"/>
          <w:u w:val="single"/>
        </w:rPr>
        <w:t xml:space="preserve">                                        </w:t>
      </w:r>
    </w:p>
    <w:p>
      <w:pPr>
        <w:spacing w:line="360" w:lineRule="auto"/>
        <w:ind w:left="540"/>
        <w:rPr>
          <w:rFonts w:hint="eastAsia" w:ascii="宋体" w:hAnsi="宋体" w:cs="仿宋_GB2312"/>
          <w:color w:val="000000"/>
          <w:sz w:val="24"/>
          <w:highlight w:val="none"/>
        </w:rPr>
      </w:pPr>
      <w:r>
        <w:rPr>
          <w:rFonts w:hint="eastAsia" w:ascii="宋体" w:hAnsi="宋体" w:cs="仿宋_GB2312"/>
          <w:color w:val="000000"/>
          <w:sz w:val="24"/>
          <w:highlight w:val="none"/>
        </w:rPr>
        <w:t>系</w:t>
      </w:r>
      <w:r>
        <w:rPr>
          <w:rFonts w:hint="eastAsia" w:ascii="宋体" w:hAnsi="宋体" w:cs="仿宋_GB2312"/>
          <w:color w:val="000000"/>
          <w:sz w:val="24"/>
          <w:highlight w:val="none"/>
          <w:u w:val="single"/>
        </w:rPr>
        <w:t xml:space="preserve"> </w:t>
      </w:r>
      <w:r>
        <w:rPr>
          <w:rFonts w:ascii="宋体" w:hAnsi="宋体" w:cs="仿宋_GB2312"/>
          <w:color w:val="000000"/>
          <w:sz w:val="24"/>
          <w:highlight w:val="none"/>
          <w:u w:val="single"/>
        </w:rPr>
        <w:t xml:space="preserve">   </w:t>
      </w:r>
      <w:r>
        <w:rPr>
          <w:rFonts w:hint="eastAsia" w:ascii="宋体" w:hAnsi="宋体" w:cs="仿宋_GB2312"/>
          <w:color w:val="000000"/>
          <w:sz w:val="24"/>
          <w:highlight w:val="none"/>
          <w:u w:val="single"/>
        </w:rPr>
        <w:t xml:space="preserve">（供应商名称） </w:t>
      </w:r>
      <w:r>
        <w:rPr>
          <w:rFonts w:ascii="宋体" w:hAnsi="宋体" w:cs="仿宋_GB2312"/>
          <w:color w:val="000000"/>
          <w:sz w:val="24"/>
          <w:highlight w:val="none"/>
          <w:u w:val="single"/>
        </w:rPr>
        <w:t xml:space="preserve">  </w:t>
      </w:r>
      <w:r>
        <w:rPr>
          <w:rFonts w:hint="eastAsia" w:ascii="宋体" w:hAnsi="宋体" w:cs="仿宋_GB2312"/>
          <w:color w:val="000000"/>
          <w:sz w:val="24"/>
          <w:highlight w:val="none"/>
        </w:rPr>
        <w:t>的法定代表人。</w:t>
      </w:r>
    </w:p>
    <w:p>
      <w:pPr>
        <w:spacing w:line="360" w:lineRule="auto"/>
        <w:ind w:left="540"/>
        <w:rPr>
          <w:rFonts w:hint="eastAsia" w:ascii="宋体" w:hAnsi="宋体" w:cs="仿宋_GB2312"/>
          <w:color w:val="000000"/>
          <w:sz w:val="24"/>
          <w:highlight w:val="none"/>
        </w:rPr>
      </w:pPr>
      <w:r>
        <w:rPr>
          <w:rFonts w:hint="eastAsia" w:ascii="宋体" w:hAnsi="宋体" w:cs="仿宋_GB2312"/>
          <w:color w:val="000000"/>
          <w:sz w:val="24"/>
          <w:highlight w:val="none"/>
        </w:rPr>
        <w:t>特此证明。</w:t>
      </w:r>
    </w:p>
    <w:p>
      <w:pPr>
        <w:spacing w:line="360" w:lineRule="auto"/>
        <w:ind w:left="540"/>
        <w:rPr>
          <w:rFonts w:hint="eastAsia" w:ascii="宋体" w:hAnsi="宋体" w:cs="仿宋_GB2312"/>
          <w:color w:val="000000"/>
          <w:sz w:val="24"/>
          <w:highlight w:val="none"/>
        </w:rPr>
      </w:pPr>
    </w:p>
    <w:p>
      <w:pPr>
        <w:spacing w:line="360" w:lineRule="auto"/>
        <w:ind w:left="540"/>
        <w:rPr>
          <w:rFonts w:hint="eastAsia" w:ascii="宋体" w:hAnsi="宋体" w:cs="仿宋_GB2312"/>
          <w:color w:val="000000"/>
          <w:sz w:val="24"/>
          <w:highlight w:val="none"/>
        </w:rPr>
      </w:pPr>
    </w:p>
    <w:p>
      <w:pPr>
        <w:spacing w:line="360" w:lineRule="auto"/>
        <w:ind w:left="540"/>
        <w:rPr>
          <w:rFonts w:hint="eastAsia" w:ascii="宋体" w:hAnsi="宋体" w:cs="仿宋_GB2312"/>
          <w:color w:val="000000"/>
          <w:sz w:val="24"/>
          <w:highlight w:val="none"/>
        </w:rPr>
      </w:pPr>
    </w:p>
    <w:p>
      <w:pPr>
        <w:spacing w:line="360" w:lineRule="auto"/>
        <w:ind w:left="540"/>
        <w:rPr>
          <w:rFonts w:hint="eastAsia" w:ascii="宋体" w:hAnsi="宋体" w:cs="仿宋_GB2312"/>
          <w:color w:val="000000"/>
          <w:sz w:val="24"/>
          <w:highlight w:val="none"/>
        </w:rPr>
      </w:pPr>
      <w:r>
        <w:rPr>
          <w:rFonts w:hint="eastAsia" w:ascii="宋体" w:hAnsi="宋体" w:cs="仿宋_GB2312"/>
          <w:color w:val="000000"/>
          <w:sz w:val="24"/>
          <w:highlight w:val="none"/>
        </w:rPr>
        <w:t>附件：法定代表人有效身份证正反面复印件</w:t>
      </w:r>
    </w:p>
    <w:p>
      <w:pPr>
        <w:spacing w:line="360" w:lineRule="auto"/>
        <w:ind w:left="540"/>
        <w:rPr>
          <w:rFonts w:hint="eastAsia" w:ascii="宋体" w:hAnsi="宋体" w:cs="仿宋_GB2312"/>
          <w:color w:val="000000"/>
          <w:sz w:val="24"/>
          <w:highlight w:val="none"/>
        </w:rPr>
      </w:pPr>
    </w:p>
    <w:p>
      <w:pPr>
        <w:spacing w:line="360" w:lineRule="auto"/>
        <w:ind w:left="540"/>
        <w:jc w:val="right"/>
        <w:rPr>
          <w:rFonts w:hint="eastAsia" w:ascii="宋体" w:hAnsi="宋体" w:cs="仿宋_GB2312"/>
          <w:color w:val="000000"/>
          <w:sz w:val="24"/>
          <w:highlight w:val="none"/>
        </w:rPr>
      </w:pPr>
      <w:r>
        <w:rPr>
          <w:rFonts w:hint="eastAsia" w:ascii="宋体" w:hAnsi="宋体" w:cs="仿宋_GB2312"/>
          <w:color w:val="000000"/>
          <w:sz w:val="24"/>
          <w:highlight w:val="none"/>
        </w:rPr>
        <w:t>供应商（盖公章）：</w:t>
      </w:r>
      <w:r>
        <w:rPr>
          <w:rFonts w:hint="eastAsia" w:ascii="宋体" w:hAnsi="宋体" w:cs="仿宋_GB2312"/>
          <w:color w:val="000000"/>
          <w:sz w:val="24"/>
          <w:highlight w:val="none"/>
          <w:u w:val="single"/>
        </w:rPr>
        <w:t xml:space="preserve">               </w:t>
      </w:r>
    </w:p>
    <w:p>
      <w:pPr>
        <w:snapToGrid w:val="0"/>
        <w:spacing w:before="156" w:beforeLines="50" w:after="50" w:line="360" w:lineRule="auto"/>
        <w:ind w:firstLine="4080" w:firstLineChars="1700"/>
        <w:rPr>
          <w:rFonts w:hint="eastAsia" w:ascii="宋体" w:hAnsi="宋体" w:cs="仿宋_GB2312"/>
          <w:color w:val="000000"/>
          <w:sz w:val="24"/>
          <w:highlight w:val="none"/>
        </w:rPr>
      </w:pPr>
      <w:r>
        <w:rPr>
          <w:rFonts w:hint="eastAsia" w:ascii="宋体" w:hAnsi="宋体" w:cs="仿宋_GB2312"/>
          <w:color w:val="000000"/>
          <w:sz w:val="24"/>
          <w:highlight w:val="none"/>
          <w:u w:val="single"/>
        </w:rPr>
        <w:t xml:space="preserve">     </w:t>
      </w:r>
      <w:r>
        <w:rPr>
          <w:rFonts w:hint="eastAsia" w:ascii="宋体" w:hAnsi="宋体" w:cs="仿宋_GB2312"/>
          <w:color w:val="000000"/>
          <w:sz w:val="24"/>
          <w:highlight w:val="none"/>
        </w:rPr>
        <w:t>年</w:t>
      </w:r>
      <w:r>
        <w:rPr>
          <w:rFonts w:hint="eastAsia" w:ascii="宋体" w:hAnsi="宋体" w:cs="仿宋_GB2312"/>
          <w:color w:val="000000"/>
          <w:sz w:val="24"/>
          <w:highlight w:val="none"/>
          <w:u w:val="single"/>
        </w:rPr>
        <w:t xml:space="preserve">     </w:t>
      </w:r>
      <w:r>
        <w:rPr>
          <w:rFonts w:hint="eastAsia" w:ascii="宋体" w:hAnsi="宋体" w:cs="仿宋_GB2312"/>
          <w:color w:val="000000"/>
          <w:sz w:val="24"/>
          <w:highlight w:val="none"/>
        </w:rPr>
        <w:t>月</w:t>
      </w:r>
      <w:r>
        <w:rPr>
          <w:rFonts w:hint="eastAsia" w:ascii="宋体" w:hAnsi="宋体" w:cs="仿宋_GB2312"/>
          <w:color w:val="000000"/>
          <w:sz w:val="24"/>
          <w:highlight w:val="none"/>
          <w:u w:val="single"/>
        </w:rPr>
        <w:t xml:space="preserve">     </w:t>
      </w:r>
      <w:r>
        <w:rPr>
          <w:rFonts w:hint="eastAsia" w:ascii="宋体" w:hAnsi="宋体" w:cs="仿宋_GB2312"/>
          <w:color w:val="000000"/>
          <w:sz w:val="24"/>
          <w:highlight w:val="none"/>
        </w:rPr>
        <w:t>日</w:t>
      </w:r>
    </w:p>
    <w:p>
      <w:pPr>
        <w:snapToGrid w:val="0"/>
        <w:spacing w:before="156" w:beforeLines="50" w:after="50" w:line="360" w:lineRule="auto"/>
        <w:jc w:val="center"/>
        <w:rPr>
          <w:rFonts w:hint="eastAsia" w:ascii="宋体" w:hAnsi="宋体" w:cs="仿宋_GB2312"/>
          <w:b/>
          <w:color w:val="000000"/>
          <w:sz w:val="24"/>
          <w:highlight w:val="none"/>
        </w:rPr>
      </w:pPr>
    </w:p>
    <w:p>
      <w:pPr>
        <w:snapToGrid w:val="0"/>
        <w:spacing w:before="156" w:beforeLines="50" w:after="50" w:line="360" w:lineRule="auto"/>
        <w:jc w:val="left"/>
        <w:rPr>
          <w:rFonts w:ascii="宋体" w:hAnsi="宋体" w:cs="仿宋_GB2312"/>
          <w:color w:val="000000"/>
          <w:sz w:val="24"/>
          <w:highlight w:val="none"/>
        </w:rPr>
      </w:pPr>
      <w:r>
        <w:rPr>
          <w:rFonts w:hint="eastAsia" w:ascii="宋体" w:hAnsi="宋体" w:cs="仿宋_GB2312"/>
          <w:color w:val="000000"/>
          <w:sz w:val="24"/>
          <w:highlight w:val="none"/>
        </w:rPr>
        <w:t>注：1</w:t>
      </w:r>
      <w:r>
        <w:rPr>
          <w:rFonts w:ascii="宋体" w:hAnsi="宋体" w:cs="仿宋_GB2312"/>
          <w:color w:val="000000"/>
          <w:sz w:val="24"/>
          <w:highlight w:val="none"/>
        </w:rPr>
        <w:t>.</w:t>
      </w:r>
      <w:r>
        <w:rPr>
          <w:rFonts w:hint="eastAsia" w:ascii="宋体" w:hAnsi="宋体" w:cs="仿宋_GB2312"/>
          <w:color w:val="000000"/>
          <w:sz w:val="24"/>
          <w:highlight w:val="none"/>
        </w:rPr>
        <w:t>自然人竞标的无需提供，联合体竞标的只需牵头人出具。</w:t>
      </w:r>
    </w:p>
    <w:p>
      <w:pPr>
        <w:ind w:firstLine="480" w:firstLineChars="200"/>
        <w:rPr>
          <w:rFonts w:hint="eastAsia" w:ascii="宋体" w:hAnsi="宋体" w:cs="仿宋_GB2312"/>
          <w:color w:val="000000"/>
          <w:sz w:val="24"/>
          <w:highlight w:val="none"/>
        </w:rPr>
      </w:pPr>
      <w:r>
        <w:rPr>
          <w:rFonts w:hint="eastAsia" w:ascii="宋体" w:hAnsi="宋体" w:cs="仿宋_GB2312"/>
          <w:color w:val="000000"/>
          <w:sz w:val="24"/>
          <w:highlight w:val="none"/>
        </w:rPr>
        <w:t>2</w:t>
      </w:r>
      <w:r>
        <w:rPr>
          <w:rFonts w:ascii="宋体" w:hAnsi="宋体" w:cs="仿宋_GB2312"/>
          <w:color w:val="000000"/>
          <w:sz w:val="24"/>
          <w:highlight w:val="none"/>
        </w:rPr>
        <w:t>.</w:t>
      </w:r>
      <w:r>
        <w:rPr>
          <w:rFonts w:hint="eastAsia" w:ascii="宋体" w:hAnsi="宋体" w:cs="仿宋_GB2312"/>
          <w:color w:val="000000"/>
          <w:sz w:val="24"/>
          <w:highlight w:val="none"/>
        </w:rPr>
        <w:t>供应商为其他组织或者自然人时，本竞争性谈判文件规定的法定代表人指负责人或者自然人。本竞争性谈判文件所称负责人是指参加竞标的其他组织营业执照上的负责人，本竞争性谈判文件所称自然人指参与竞标的自然人本人。</w:t>
      </w:r>
    </w:p>
    <w:p>
      <w:pPr>
        <w:rPr>
          <w:rFonts w:hint="eastAsia" w:ascii="宋体" w:hAnsi="宋体" w:cs="仿宋_GB2312"/>
          <w:color w:val="000000"/>
          <w:sz w:val="24"/>
          <w:highlight w:val="none"/>
        </w:rPr>
      </w:pPr>
      <w:r>
        <w:rPr>
          <w:rFonts w:hint="eastAsia" w:ascii="宋体" w:hAnsi="宋体" w:cs="仿宋_GB2312"/>
          <w:color w:val="000000"/>
          <w:sz w:val="24"/>
          <w:highlight w:val="none"/>
        </w:rPr>
        <w:br w:type="page"/>
      </w:r>
    </w:p>
    <w:p>
      <w:pPr>
        <w:spacing w:line="500" w:lineRule="exact"/>
        <w:jc w:val="center"/>
        <w:rPr>
          <w:rFonts w:hint="eastAsia" w:ascii="方正小标宋简体" w:hAnsi="方正小标宋简体" w:eastAsia="方正小标宋简体" w:cs="方正小标宋简体"/>
          <w:color w:val="000000"/>
          <w:sz w:val="44"/>
          <w:szCs w:val="44"/>
          <w:highlight w:val="none"/>
        </w:rPr>
      </w:pPr>
      <w:r>
        <w:rPr>
          <w:rFonts w:hint="eastAsia" w:ascii="方正小标宋简体" w:hAnsi="方正小标宋简体" w:eastAsia="方正小标宋简体" w:cs="方正小标宋简体"/>
          <w:color w:val="000000"/>
          <w:sz w:val="44"/>
          <w:szCs w:val="44"/>
          <w:highlight w:val="none"/>
        </w:rPr>
        <w:t>法定代表人授权委托书</w:t>
      </w:r>
    </w:p>
    <w:p>
      <w:pPr>
        <w:spacing w:line="500" w:lineRule="exact"/>
        <w:jc w:val="center"/>
        <w:rPr>
          <w:rFonts w:hint="eastAsia" w:ascii="方正小标宋简体" w:hAnsi="方正小标宋简体" w:eastAsia="方正小标宋简体" w:cs="方正小标宋简体"/>
          <w:color w:val="000000"/>
          <w:sz w:val="44"/>
          <w:szCs w:val="44"/>
          <w:highlight w:val="none"/>
        </w:rPr>
      </w:pPr>
      <w:r>
        <w:rPr>
          <w:rFonts w:hint="eastAsia" w:ascii="方正小标宋简体" w:hAnsi="方正小标宋简体" w:eastAsia="方正小标宋简体" w:cs="方正小标宋简体"/>
          <w:color w:val="000000"/>
          <w:sz w:val="44"/>
          <w:szCs w:val="44"/>
          <w:highlight w:val="none"/>
        </w:rPr>
        <w:t>（如有委托时）</w:t>
      </w:r>
    </w:p>
    <w:p>
      <w:pPr>
        <w:spacing w:line="500" w:lineRule="exact"/>
        <w:rPr>
          <w:rFonts w:hint="eastAsia" w:ascii="仿宋_GB2312" w:hAnsi="仿宋_GB2312" w:eastAsia="仿宋_GB2312" w:cs="仿宋_GB2312"/>
          <w:color w:val="000000"/>
          <w:sz w:val="32"/>
          <w:szCs w:val="32"/>
          <w:highlight w:val="none"/>
        </w:rPr>
      </w:pPr>
    </w:p>
    <w:p>
      <w:pPr>
        <w:spacing w:line="360" w:lineRule="auto"/>
        <w:rPr>
          <w:rFonts w:hint="eastAsia" w:ascii="宋体" w:hAnsi="宋体" w:cs="仿宋_GB2312"/>
          <w:color w:val="000000"/>
          <w:sz w:val="24"/>
          <w:highlight w:val="none"/>
        </w:rPr>
      </w:pPr>
      <w:r>
        <w:rPr>
          <w:rFonts w:hint="eastAsia" w:ascii="宋体" w:hAnsi="宋体" w:cs="仿宋_GB2312"/>
          <w:color w:val="000000"/>
          <w:sz w:val="24"/>
          <w:highlight w:val="none"/>
        </w:rPr>
        <w:t>致：</w:t>
      </w:r>
      <w:r>
        <w:rPr>
          <w:rFonts w:hint="eastAsia" w:ascii="宋体" w:hAnsi="宋体" w:cs="仿宋_GB2312"/>
          <w:color w:val="000000"/>
          <w:sz w:val="24"/>
          <w:highlight w:val="none"/>
          <w:u w:val="single"/>
        </w:rPr>
        <w:t>（采购人名称</w:t>
      </w:r>
      <w:r>
        <w:rPr>
          <w:rFonts w:hint="eastAsia" w:ascii="宋体" w:hAnsi="宋体" w:cs="宋体"/>
          <w:color w:val="000000"/>
          <w:sz w:val="24"/>
          <w:highlight w:val="none"/>
          <w:u w:val="single"/>
        </w:rPr>
        <w:t>或采购代理机构名称</w:t>
      </w:r>
      <w:r>
        <w:rPr>
          <w:rFonts w:hint="eastAsia" w:ascii="宋体" w:hAnsi="宋体" w:cs="仿宋_GB2312"/>
          <w:color w:val="000000"/>
          <w:sz w:val="24"/>
          <w:highlight w:val="none"/>
          <w:u w:val="single"/>
        </w:rPr>
        <w:t>）</w:t>
      </w:r>
      <w:r>
        <w:rPr>
          <w:rFonts w:hint="eastAsia" w:ascii="宋体" w:hAnsi="宋体" w:cs="仿宋_GB2312"/>
          <w:color w:val="000000"/>
          <w:sz w:val="24"/>
          <w:highlight w:val="none"/>
        </w:rPr>
        <w:t>：</w:t>
      </w:r>
    </w:p>
    <w:p>
      <w:pPr>
        <w:spacing w:line="360" w:lineRule="auto"/>
        <w:ind w:firstLine="480" w:firstLineChars="200"/>
        <w:rPr>
          <w:rFonts w:hint="eastAsia" w:ascii="宋体" w:hAnsi="宋体" w:cs="仿宋_GB2312"/>
          <w:color w:val="000000"/>
          <w:sz w:val="24"/>
          <w:highlight w:val="none"/>
        </w:rPr>
      </w:pPr>
      <w:r>
        <w:rPr>
          <w:rFonts w:hint="eastAsia" w:ascii="宋体" w:hAnsi="宋体" w:cs="仿宋_GB2312"/>
          <w:color w:val="000000"/>
          <w:sz w:val="24"/>
          <w:highlight w:val="none"/>
        </w:rPr>
        <w:t>我</w:t>
      </w:r>
      <w:r>
        <w:rPr>
          <w:rFonts w:hint="eastAsia" w:ascii="宋体" w:hAnsi="宋体" w:cs="仿宋_GB2312"/>
          <w:color w:val="000000"/>
          <w:sz w:val="24"/>
          <w:highlight w:val="none"/>
          <w:u w:val="single"/>
        </w:rPr>
        <w:t>（姓名）</w:t>
      </w:r>
      <w:r>
        <w:rPr>
          <w:rFonts w:hint="eastAsia" w:ascii="宋体" w:hAnsi="宋体" w:cs="仿宋_GB2312"/>
          <w:color w:val="000000"/>
          <w:sz w:val="24"/>
          <w:highlight w:val="none"/>
        </w:rPr>
        <w:t>系</w:t>
      </w:r>
      <w:r>
        <w:rPr>
          <w:rFonts w:hint="eastAsia" w:ascii="宋体" w:hAnsi="宋体" w:cs="仿宋_GB2312"/>
          <w:color w:val="000000"/>
          <w:sz w:val="24"/>
          <w:highlight w:val="none"/>
          <w:u w:val="single"/>
        </w:rPr>
        <w:t>（供应商名称）</w:t>
      </w:r>
      <w:r>
        <w:rPr>
          <w:rFonts w:hint="eastAsia" w:ascii="宋体" w:hAnsi="宋体" w:cs="仿宋_GB2312"/>
          <w:color w:val="000000"/>
          <w:sz w:val="24"/>
          <w:highlight w:val="none"/>
        </w:rPr>
        <w:t>的（</w:t>
      </w:r>
      <w:r>
        <w:rPr>
          <w:rFonts w:hint="eastAsia" w:ascii="宋体" w:hAnsi="宋体" w:cs="仿宋_GB2312"/>
          <w:color w:val="000000"/>
          <w:sz w:val="24"/>
          <w:highlight w:val="none"/>
          <w:u w:val="single"/>
        </w:rPr>
        <w:t>□法定代表人/□负责人/□自然人本人</w:t>
      </w:r>
      <w:r>
        <w:rPr>
          <w:rFonts w:hint="eastAsia" w:ascii="宋体" w:hAnsi="宋体" w:cs="仿宋_GB2312"/>
          <w:color w:val="000000"/>
          <w:sz w:val="24"/>
          <w:highlight w:val="none"/>
        </w:rPr>
        <w:t>），现授权</w:t>
      </w:r>
      <w:r>
        <w:rPr>
          <w:rFonts w:hint="eastAsia" w:ascii="宋体" w:hAnsi="宋体" w:cs="仿宋_GB2312"/>
          <w:color w:val="000000"/>
          <w:sz w:val="24"/>
          <w:highlight w:val="none"/>
          <w:u w:val="single"/>
        </w:rPr>
        <w:t>（姓名）</w:t>
      </w:r>
      <w:r>
        <w:rPr>
          <w:rFonts w:hint="eastAsia" w:ascii="宋体" w:hAnsi="宋体" w:cs="仿宋_GB2312"/>
          <w:color w:val="000000"/>
          <w:sz w:val="24"/>
          <w:highlight w:val="none"/>
        </w:rPr>
        <w:t>以我方的名义参加</w:t>
      </w:r>
      <w:r>
        <w:rPr>
          <w:rFonts w:hint="eastAsia" w:ascii="宋体" w:hAnsi="宋体" w:cs="仿宋_GB2312"/>
          <w:color w:val="000000"/>
          <w:sz w:val="24"/>
          <w:highlight w:val="none"/>
          <w:u w:val="single"/>
        </w:rPr>
        <w:t xml:space="preserve">              </w:t>
      </w:r>
      <w:r>
        <w:rPr>
          <w:rFonts w:hint="eastAsia" w:ascii="宋体" w:hAnsi="宋体" w:cs="仿宋_GB2312"/>
          <w:color w:val="000000"/>
          <w:sz w:val="24"/>
          <w:highlight w:val="none"/>
        </w:rPr>
        <w:t>项目的竞标活动，并代表我方全权办理针对上述项目的所有采购程序和环节的具体事务和签署相关文件。</w:t>
      </w:r>
    </w:p>
    <w:p>
      <w:pPr>
        <w:spacing w:line="360" w:lineRule="auto"/>
        <w:rPr>
          <w:rFonts w:hint="eastAsia" w:ascii="宋体" w:hAnsi="宋体" w:cs="仿宋_GB2312"/>
          <w:color w:val="000000"/>
          <w:sz w:val="24"/>
          <w:highlight w:val="none"/>
        </w:rPr>
      </w:pPr>
      <w:r>
        <w:rPr>
          <w:rFonts w:hint="eastAsia" w:ascii="宋体" w:hAnsi="宋体" w:cs="仿宋_GB2312"/>
          <w:color w:val="000000"/>
          <w:sz w:val="24"/>
          <w:highlight w:val="none"/>
        </w:rPr>
        <w:t xml:space="preserve">    我方对委托代理人的签字事项负全部责任。</w:t>
      </w:r>
    </w:p>
    <w:p>
      <w:pPr>
        <w:spacing w:line="360" w:lineRule="auto"/>
        <w:ind w:firstLine="480" w:firstLineChars="200"/>
        <w:rPr>
          <w:rFonts w:hint="eastAsia" w:ascii="宋体" w:hAnsi="宋体" w:cs="仿宋_GB2312"/>
          <w:color w:val="000000"/>
          <w:sz w:val="24"/>
          <w:highlight w:val="none"/>
        </w:rPr>
      </w:pPr>
      <w:r>
        <w:rPr>
          <w:rFonts w:hint="eastAsia" w:ascii="宋体" w:hAnsi="宋体" w:cs="仿宋_GB2312"/>
          <w:color w:val="000000"/>
          <w:sz w:val="24"/>
          <w:highlight w:val="none"/>
        </w:rPr>
        <w:t>本授权书自签署之日起生效，在撤销授权的书面通知以前，本授权书一直有效。委托代理人在授权书有效期内签署的所有文件不因授权的撤销而失效。</w:t>
      </w:r>
    </w:p>
    <w:p>
      <w:pPr>
        <w:spacing w:line="360" w:lineRule="auto"/>
        <w:ind w:firstLine="480" w:firstLineChars="200"/>
        <w:rPr>
          <w:rFonts w:hint="eastAsia" w:ascii="宋体" w:hAnsi="宋体" w:cs="仿宋_GB2312"/>
          <w:color w:val="000000"/>
          <w:sz w:val="24"/>
          <w:highlight w:val="none"/>
        </w:rPr>
      </w:pPr>
      <w:r>
        <w:rPr>
          <w:rFonts w:hint="eastAsia" w:ascii="宋体" w:hAnsi="宋体" w:cs="仿宋_GB2312"/>
          <w:color w:val="000000"/>
          <w:sz w:val="24"/>
          <w:highlight w:val="none"/>
        </w:rPr>
        <w:t>委托代理人无转委托权，特此委托。</w:t>
      </w:r>
    </w:p>
    <w:p>
      <w:pPr>
        <w:spacing w:line="360" w:lineRule="auto"/>
        <w:ind w:firstLine="480" w:firstLineChars="200"/>
        <w:rPr>
          <w:rFonts w:hint="eastAsia" w:ascii="宋体" w:hAnsi="宋体" w:cs="仿宋_GB2312"/>
          <w:color w:val="000000"/>
          <w:sz w:val="24"/>
          <w:highlight w:val="none"/>
        </w:rPr>
      </w:pPr>
      <w:r>
        <w:rPr>
          <w:rFonts w:hint="eastAsia" w:ascii="宋体" w:hAnsi="宋体" w:cs="仿宋_GB2312"/>
          <w:color w:val="000000"/>
          <w:sz w:val="24"/>
          <w:highlight w:val="none"/>
        </w:rPr>
        <w:t>附：委托代理人有效身份证正反面复印件</w:t>
      </w:r>
    </w:p>
    <w:p>
      <w:pPr>
        <w:spacing w:line="360" w:lineRule="auto"/>
        <w:rPr>
          <w:rFonts w:hint="eastAsia" w:ascii="宋体" w:hAnsi="宋体" w:cs="仿宋_GB2312"/>
          <w:color w:val="000000"/>
          <w:sz w:val="24"/>
          <w:highlight w:val="none"/>
        </w:rPr>
      </w:pPr>
    </w:p>
    <w:p>
      <w:pPr>
        <w:spacing w:line="360" w:lineRule="auto"/>
        <w:rPr>
          <w:rFonts w:hint="eastAsia" w:ascii="宋体" w:hAnsi="宋体" w:cs="仿宋_GB2312"/>
          <w:color w:val="000000"/>
          <w:sz w:val="24"/>
          <w:highlight w:val="none"/>
        </w:rPr>
      </w:pPr>
      <w:r>
        <w:rPr>
          <w:rFonts w:hint="eastAsia" w:ascii="宋体" w:hAnsi="宋体" w:cs="仿宋_GB2312"/>
          <w:color w:val="000000"/>
          <w:sz w:val="24"/>
          <w:highlight w:val="none"/>
        </w:rPr>
        <w:t xml:space="preserve">委托代理人（签字）：         法定代表人（签字）：                    </w:t>
      </w:r>
    </w:p>
    <w:p>
      <w:pPr>
        <w:spacing w:line="360" w:lineRule="auto"/>
        <w:rPr>
          <w:rFonts w:hint="eastAsia" w:ascii="宋体" w:hAnsi="宋体" w:cs="仿宋_GB2312"/>
          <w:color w:val="000000"/>
          <w:sz w:val="24"/>
          <w:highlight w:val="none"/>
        </w:rPr>
      </w:pPr>
      <w:r>
        <w:rPr>
          <w:rFonts w:hint="eastAsia" w:ascii="宋体" w:hAnsi="宋体" w:cs="仿宋_GB2312"/>
          <w:color w:val="000000"/>
          <w:sz w:val="24"/>
          <w:highlight w:val="none"/>
        </w:rPr>
        <w:t xml:space="preserve">委托代理人身份证号码：                              </w:t>
      </w:r>
    </w:p>
    <w:p>
      <w:pPr>
        <w:spacing w:line="360" w:lineRule="auto"/>
        <w:rPr>
          <w:rFonts w:hint="eastAsia" w:ascii="宋体" w:hAnsi="宋体" w:cs="仿宋_GB2312"/>
          <w:color w:val="000000"/>
          <w:sz w:val="24"/>
          <w:highlight w:val="none"/>
        </w:rPr>
      </w:pPr>
      <w:r>
        <w:rPr>
          <w:rFonts w:hint="eastAsia" w:ascii="宋体" w:hAnsi="宋体" w:cs="仿宋_GB2312"/>
          <w:color w:val="000000"/>
          <w:sz w:val="24"/>
          <w:highlight w:val="none"/>
        </w:rPr>
        <w:t xml:space="preserve">                                </w:t>
      </w:r>
    </w:p>
    <w:p>
      <w:pPr>
        <w:spacing w:line="360" w:lineRule="auto"/>
        <w:rPr>
          <w:rFonts w:hint="eastAsia" w:ascii="宋体" w:hAnsi="宋体" w:cs="仿宋_GB2312"/>
          <w:color w:val="000000"/>
          <w:sz w:val="24"/>
          <w:highlight w:val="none"/>
        </w:rPr>
      </w:pPr>
      <w:r>
        <w:rPr>
          <w:rFonts w:hint="eastAsia" w:ascii="宋体" w:hAnsi="宋体" w:cs="仿宋_GB2312"/>
          <w:color w:val="000000"/>
          <w:sz w:val="24"/>
          <w:highlight w:val="none"/>
        </w:rPr>
        <w:t xml:space="preserve">                         供应商（盖公章）：                      </w:t>
      </w:r>
    </w:p>
    <w:p>
      <w:pPr>
        <w:spacing w:line="360" w:lineRule="auto"/>
        <w:rPr>
          <w:rFonts w:hint="eastAsia" w:ascii="宋体" w:hAnsi="宋体" w:cs="仿宋_GB2312"/>
          <w:color w:val="000000"/>
          <w:sz w:val="24"/>
          <w:highlight w:val="none"/>
        </w:rPr>
      </w:pPr>
      <w:r>
        <w:rPr>
          <w:rFonts w:hint="eastAsia" w:ascii="宋体" w:hAnsi="宋体" w:cs="仿宋_GB2312"/>
          <w:color w:val="000000"/>
          <w:sz w:val="24"/>
          <w:highlight w:val="none"/>
        </w:rPr>
        <w:t xml:space="preserve">                                         年    月    日</w:t>
      </w:r>
    </w:p>
    <w:p>
      <w:pPr>
        <w:spacing w:line="360" w:lineRule="auto"/>
        <w:rPr>
          <w:rFonts w:hint="eastAsia" w:ascii="宋体" w:hAnsi="宋体" w:cs="仿宋_GB2312"/>
          <w:color w:val="000000"/>
          <w:sz w:val="24"/>
          <w:highlight w:val="none"/>
        </w:rPr>
      </w:pPr>
      <w:r>
        <w:rPr>
          <w:rFonts w:hint="eastAsia" w:ascii="宋体" w:hAnsi="宋体" w:cs="仿宋_GB2312"/>
          <w:color w:val="000000"/>
          <w:sz w:val="24"/>
          <w:highlight w:val="none"/>
        </w:rPr>
        <w:t>注：</w:t>
      </w:r>
    </w:p>
    <w:p>
      <w:pPr>
        <w:spacing w:line="360" w:lineRule="auto"/>
        <w:ind w:firstLine="480" w:firstLineChars="200"/>
        <w:rPr>
          <w:rFonts w:hint="eastAsia" w:ascii="宋体" w:hAnsi="宋体" w:cs="仿宋_GB2312"/>
          <w:color w:val="000000"/>
          <w:sz w:val="24"/>
          <w:highlight w:val="none"/>
        </w:rPr>
      </w:pPr>
      <w:r>
        <w:rPr>
          <w:rFonts w:hint="eastAsia" w:ascii="宋体" w:hAnsi="宋体" w:cs="仿宋_GB2312"/>
          <w:color w:val="000000"/>
          <w:sz w:val="24"/>
          <w:highlight w:val="none"/>
        </w:rPr>
        <w:t>1.法定代表人和其委托代理人必须在授权委托书上亲笔签名，不得使用印章、签名章或者其他电子制版签名代替；</w:t>
      </w:r>
    </w:p>
    <w:p>
      <w:pPr>
        <w:spacing w:line="360" w:lineRule="auto"/>
        <w:ind w:firstLine="480" w:firstLineChars="200"/>
        <w:jc w:val="left"/>
        <w:rPr>
          <w:rFonts w:hint="eastAsia" w:ascii="仿宋_GB2312" w:hAnsi="仿宋_GB2312" w:eastAsia="仿宋_GB2312" w:cs="仿宋_GB2312"/>
          <w:color w:val="000000"/>
          <w:sz w:val="32"/>
          <w:szCs w:val="32"/>
          <w:highlight w:val="none"/>
        </w:rPr>
      </w:pPr>
      <w:r>
        <w:rPr>
          <w:rFonts w:hint="eastAsia" w:ascii="宋体" w:hAnsi="宋体" w:cs="仿宋_GB2312"/>
          <w:color w:val="000000"/>
          <w:sz w:val="24"/>
          <w:highlight w:val="none"/>
        </w:rPr>
        <w:t>2.以联合体竞标的，本授权委托书应由联合体牵头人的法定代表人按上述规定签署。</w:t>
      </w:r>
    </w:p>
    <w:p>
      <w:pPr>
        <w:spacing w:line="300" w:lineRule="auto"/>
        <w:jc w:val="center"/>
        <w:rPr>
          <w:rFonts w:hint="eastAsia" w:ascii="仿宋_GB2312" w:hAnsi="宋体" w:eastAsia="仿宋_GB2312"/>
          <w:b/>
          <w:sz w:val="32"/>
          <w:szCs w:val="32"/>
          <w:highlight w:val="none"/>
        </w:rPr>
      </w:pPr>
    </w:p>
    <w:p>
      <w:pPr>
        <w:spacing w:line="300" w:lineRule="auto"/>
        <w:jc w:val="center"/>
        <w:rPr>
          <w:rFonts w:hint="eastAsia" w:ascii="仿宋_GB2312" w:hAnsi="宋体" w:eastAsia="仿宋_GB2312"/>
          <w:b/>
          <w:sz w:val="32"/>
          <w:szCs w:val="32"/>
          <w:highlight w:val="none"/>
        </w:rPr>
      </w:pPr>
    </w:p>
    <w:p>
      <w:pPr>
        <w:spacing w:line="300" w:lineRule="auto"/>
        <w:jc w:val="center"/>
        <w:rPr>
          <w:rFonts w:hint="eastAsia" w:ascii="仿宋_GB2312" w:hAnsi="宋体" w:eastAsia="仿宋_GB2312"/>
          <w:b/>
          <w:sz w:val="32"/>
          <w:szCs w:val="32"/>
          <w:highlight w:val="none"/>
        </w:rPr>
      </w:pPr>
    </w:p>
    <w:p>
      <w:pPr>
        <w:spacing w:line="300" w:lineRule="auto"/>
        <w:jc w:val="center"/>
        <w:rPr>
          <w:rFonts w:hint="eastAsia" w:ascii="仿宋_GB2312" w:hAnsi="宋体" w:eastAsia="仿宋_GB2312"/>
          <w:b/>
          <w:sz w:val="32"/>
          <w:szCs w:val="32"/>
          <w:highlight w:val="none"/>
        </w:rPr>
      </w:pPr>
    </w:p>
    <w:p>
      <w:pPr>
        <w:spacing w:line="300" w:lineRule="auto"/>
        <w:jc w:val="center"/>
        <w:rPr>
          <w:rFonts w:hint="eastAsia" w:ascii="仿宋_GB2312" w:hAnsi="宋体" w:eastAsia="仿宋_GB2312"/>
          <w:b/>
          <w:sz w:val="32"/>
          <w:szCs w:val="32"/>
          <w:highlight w:val="none"/>
        </w:rPr>
      </w:pPr>
    </w:p>
    <w:p>
      <w:pPr>
        <w:spacing w:line="300" w:lineRule="auto"/>
        <w:jc w:val="center"/>
        <w:rPr>
          <w:rFonts w:hint="eastAsia" w:ascii="仿宋_GB2312" w:hAnsi="宋体" w:eastAsia="仿宋_GB2312"/>
          <w:b/>
          <w:sz w:val="32"/>
          <w:szCs w:val="32"/>
          <w:highlight w:val="none"/>
        </w:rPr>
      </w:pPr>
    </w:p>
    <w:p>
      <w:pPr>
        <w:spacing w:line="300" w:lineRule="auto"/>
        <w:jc w:val="center"/>
        <w:rPr>
          <w:rFonts w:hint="eastAsia" w:ascii="仿宋_GB2312" w:hAnsi="宋体" w:eastAsia="仿宋_GB2312"/>
          <w:b/>
          <w:color w:val="000000"/>
          <w:sz w:val="32"/>
          <w:szCs w:val="32"/>
          <w:highlight w:val="none"/>
        </w:rPr>
      </w:pPr>
      <w:r>
        <w:rPr>
          <w:rFonts w:hint="eastAsia" w:ascii="仿宋_GB2312" w:hAnsi="宋体" w:eastAsia="仿宋_GB2312"/>
          <w:b/>
          <w:sz w:val="32"/>
          <w:szCs w:val="32"/>
          <w:highlight w:val="none"/>
        </w:rPr>
        <w:t>商务、技术</w:t>
      </w:r>
      <w:r>
        <w:rPr>
          <w:rFonts w:hint="eastAsia" w:ascii="仿宋_GB2312" w:hAnsi="宋体" w:eastAsia="仿宋_GB2312"/>
          <w:b/>
          <w:color w:val="000000"/>
          <w:sz w:val="32"/>
          <w:szCs w:val="32"/>
          <w:highlight w:val="none"/>
        </w:rPr>
        <w:t>响应、偏离情况说明表</w:t>
      </w:r>
    </w:p>
    <w:p>
      <w:pPr>
        <w:spacing w:line="300" w:lineRule="auto"/>
        <w:rPr>
          <w:rFonts w:hint="eastAsia" w:ascii="宋体" w:hAnsi="宋体"/>
          <w:color w:val="000000"/>
          <w:szCs w:val="21"/>
          <w:highlight w:val="none"/>
        </w:rPr>
      </w:pPr>
    </w:p>
    <w:p>
      <w:pPr>
        <w:spacing w:line="500" w:lineRule="exact"/>
        <w:rPr>
          <w:rFonts w:hint="eastAsia" w:ascii="宋体" w:hAnsi="宋体"/>
          <w:color w:val="000000"/>
          <w:szCs w:val="21"/>
          <w:highlight w:val="none"/>
          <w:u w:val="single"/>
        </w:rPr>
      </w:pPr>
      <w:r>
        <w:rPr>
          <w:rFonts w:hint="eastAsia" w:ascii="宋体" w:hAnsi="宋体"/>
          <w:color w:val="000000"/>
          <w:szCs w:val="21"/>
          <w:highlight w:val="none"/>
        </w:rPr>
        <w:t>采购项目名称:</w:t>
      </w:r>
      <w:r>
        <w:rPr>
          <w:rFonts w:hint="eastAsia" w:ascii="宋体" w:hAnsi="宋体"/>
          <w:color w:val="000000"/>
          <w:szCs w:val="21"/>
          <w:highlight w:val="none"/>
          <w:u w:val="single"/>
        </w:rPr>
        <w:t xml:space="preserve">                 </w:t>
      </w:r>
    </w:p>
    <w:p>
      <w:pPr>
        <w:spacing w:line="500" w:lineRule="exact"/>
        <w:rPr>
          <w:rFonts w:hint="eastAsia" w:ascii="宋体" w:hAnsi="宋体"/>
          <w:color w:val="000000"/>
          <w:szCs w:val="21"/>
          <w:highlight w:val="none"/>
          <w:u w:val="single"/>
        </w:rPr>
      </w:pPr>
      <w:r>
        <w:rPr>
          <w:rFonts w:hint="eastAsia" w:ascii="宋体" w:hAnsi="宋体"/>
          <w:color w:val="000000"/>
          <w:szCs w:val="21"/>
          <w:highlight w:val="none"/>
        </w:rPr>
        <w:t>采购项目编号:</w:t>
      </w:r>
      <w:r>
        <w:rPr>
          <w:rFonts w:hint="eastAsia" w:ascii="宋体" w:hAnsi="宋体"/>
          <w:color w:val="000000"/>
          <w:szCs w:val="21"/>
          <w:highlight w:val="none"/>
          <w:u w:val="single"/>
        </w:rPr>
        <w:t xml:space="preserve">                 </w:t>
      </w:r>
    </w:p>
    <w:tbl>
      <w:tblPr>
        <w:tblStyle w:val="23"/>
        <w:tblW w:w="9854" w:type="dxa"/>
        <w:tblInd w:w="0" w:type="dxa"/>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651"/>
        <w:gridCol w:w="1359"/>
        <w:gridCol w:w="2215"/>
        <w:gridCol w:w="3012"/>
        <w:gridCol w:w="1465"/>
        <w:gridCol w:w="1152"/>
      </w:tblGrid>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PrEx>
        <w:trPr>
          <w:cantSplit/>
          <w:trHeight w:val="703" w:hRule="atLeast"/>
        </w:trPr>
        <w:tc>
          <w:tcPr>
            <w:tcW w:w="651" w:type="dxa"/>
            <w:noWrap w:val="0"/>
            <w:vAlign w:val="center"/>
          </w:tcPr>
          <w:p>
            <w:pPr>
              <w:jc w:val="center"/>
              <w:rPr>
                <w:rFonts w:hint="eastAsia"/>
                <w:highlight w:val="none"/>
              </w:rPr>
            </w:pPr>
            <w:bookmarkStart w:id="59" w:name="_Toc173066401"/>
            <w:bookmarkStart w:id="60" w:name="_Toc173211900"/>
            <w:bookmarkStart w:id="61" w:name="_Toc254970729"/>
            <w:bookmarkStart w:id="62" w:name="_Toc254970588"/>
            <w:r>
              <w:rPr>
                <w:rFonts w:hint="eastAsia"/>
                <w:highlight w:val="none"/>
              </w:rPr>
              <w:t>序号</w:t>
            </w:r>
            <w:bookmarkEnd w:id="59"/>
            <w:bookmarkEnd w:id="60"/>
            <w:bookmarkEnd w:id="61"/>
            <w:bookmarkEnd w:id="62"/>
          </w:p>
        </w:tc>
        <w:tc>
          <w:tcPr>
            <w:tcW w:w="3574" w:type="dxa"/>
            <w:gridSpan w:val="2"/>
            <w:noWrap w:val="0"/>
            <w:vAlign w:val="center"/>
          </w:tcPr>
          <w:p>
            <w:pPr>
              <w:jc w:val="center"/>
              <w:rPr>
                <w:rFonts w:hint="eastAsia"/>
                <w:highlight w:val="none"/>
              </w:rPr>
            </w:pPr>
            <w:bookmarkStart w:id="63" w:name="_Toc254970589"/>
            <w:bookmarkStart w:id="64" w:name="_Toc254970730"/>
            <w:bookmarkStart w:id="65" w:name="_Toc173066402"/>
            <w:bookmarkStart w:id="66" w:name="_Toc173211901"/>
            <w:r>
              <w:rPr>
                <w:rFonts w:hint="eastAsia"/>
                <w:highlight w:val="none"/>
              </w:rPr>
              <w:t>竞争性谈判文件要求</w:t>
            </w:r>
            <w:bookmarkEnd w:id="63"/>
            <w:bookmarkEnd w:id="64"/>
            <w:bookmarkEnd w:id="65"/>
            <w:bookmarkEnd w:id="66"/>
          </w:p>
        </w:tc>
        <w:tc>
          <w:tcPr>
            <w:tcW w:w="3012" w:type="dxa"/>
            <w:noWrap w:val="0"/>
            <w:vAlign w:val="center"/>
          </w:tcPr>
          <w:p>
            <w:pPr>
              <w:jc w:val="center"/>
              <w:rPr>
                <w:rFonts w:hint="eastAsia"/>
                <w:highlight w:val="none"/>
              </w:rPr>
            </w:pPr>
            <w:bookmarkStart w:id="67" w:name="_Toc254970731"/>
            <w:bookmarkStart w:id="68" w:name="_Toc254970590"/>
            <w:bookmarkStart w:id="69" w:name="_Toc173211902"/>
            <w:bookmarkStart w:id="70" w:name="_Toc173066403"/>
            <w:r>
              <w:rPr>
                <w:rFonts w:hint="eastAsia"/>
                <w:highlight w:val="none"/>
              </w:rPr>
              <w:t>竞争性谈判响应文件具体响应</w:t>
            </w:r>
            <w:bookmarkEnd w:id="67"/>
            <w:bookmarkEnd w:id="68"/>
            <w:bookmarkEnd w:id="69"/>
            <w:bookmarkEnd w:id="70"/>
          </w:p>
        </w:tc>
        <w:tc>
          <w:tcPr>
            <w:tcW w:w="1465" w:type="dxa"/>
            <w:noWrap w:val="0"/>
            <w:vAlign w:val="center"/>
          </w:tcPr>
          <w:p>
            <w:pPr>
              <w:jc w:val="center"/>
              <w:rPr>
                <w:rFonts w:hint="eastAsia"/>
                <w:highlight w:val="none"/>
              </w:rPr>
            </w:pPr>
            <w:bookmarkStart w:id="71" w:name="_Toc173211903"/>
            <w:bookmarkStart w:id="72" w:name="_Toc254970591"/>
            <w:bookmarkStart w:id="73" w:name="_Toc254970732"/>
            <w:bookmarkStart w:id="74" w:name="_Toc173066404"/>
            <w:r>
              <w:rPr>
                <w:rFonts w:hint="eastAsia"/>
                <w:highlight w:val="none"/>
              </w:rPr>
              <w:t>响应/偏离</w:t>
            </w:r>
            <w:bookmarkEnd w:id="71"/>
            <w:bookmarkEnd w:id="72"/>
            <w:bookmarkEnd w:id="73"/>
            <w:bookmarkEnd w:id="74"/>
          </w:p>
        </w:tc>
        <w:tc>
          <w:tcPr>
            <w:tcW w:w="1152" w:type="dxa"/>
            <w:noWrap w:val="0"/>
            <w:vAlign w:val="center"/>
          </w:tcPr>
          <w:p>
            <w:pPr>
              <w:jc w:val="center"/>
              <w:rPr>
                <w:rFonts w:hint="eastAsia"/>
                <w:highlight w:val="none"/>
              </w:rPr>
            </w:pPr>
            <w:r>
              <w:rPr>
                <w:rFonts w:hint="eastAsia"/>
                <w:highlight w:val="none"/>
              </w:rPr>
              <w:t>备注</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420" w:hRule="atLeast"/>
        </w:trPr>
        <w:tc>
          <w:tcPr>
            <w:tcW w:w="9854" w:type="dxa"/>
            <w:gridSpan w:val="6"/>
            <w:noWrap w:val="0"/>
            <w:vAlign w:val="center"/>
          </w:tcPr>
          <w:p>
            <w:pPr>
              <w:jc w:val="center"/>
              <w:rPr>
                <w:rFonts w:hint="eastAsia" w:eastAsia="宋体"/>
                <w:color w:val="auto"/>
                <w:highlight w:val="none"/>
                <w:lang w:eastAsia="zh-CN"/>
              </w:rPr>
            </w:pPr>
            <w:bookmarkStart w:id="75" w:name="_Toc476258666"/>
            <w:r>
              <w:rPr>
                <w:rFonts w:hint="eastAsia"/>
                <w:color w:val="auto"/>
                <w:highlight w:val="none"/>
              </w:rPr>
              <w:t>商务</w:t>
            </w:r>
            <w:bookmarkEnd w:id="75"/>
            <w:r>
              <w:rPr>
                <w:rFonts w:hint="eastAsia"/>
                <w:color w:val="auto"/>
                <w:highlight w:val="none"/>
                <w:lang w:eastAsia="zh-CN"/>
              </w:rPr>
              <w:t>要求</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200" w:hRule="atLeast"/>
        </w:trPr>
        <w:tc>
          <w:tcPr>
            <w:tcW w:w="651" w:type="dxa"/>
            <w:noWrap w:val="0"/>
            <w:vAlign w:val="center"/>
          </w:tcPr>
          <w:p>
            <w:pPr>
              <w:jc w:val="center"/>
              <w:rPr>
                <w:rFonts w:hint="eastAsia"/>
                <w:color w:val="auto"/>
                <w:highlight w:val="none"/>
              </w:rPr>
            </w:pPr>
            <w:bookmarkStart w:id="76" w:name="_Toc254970593"/>
            <w:bookmarkStart w:id="77" w:name="_Toc173211905"/>
            <w:bookmarkStart w:id="78" w:name="_Toc173066406"/>
            <w:bookmarkStart w:id="79" w:name="_Toc254970734"/>
            <w:r>
              <w:rPr>
                <w:rFonts w:hint="eastAsia"/>
                <w:color w:val="auto"/>
                <w:highlight w:val="none"/>
              </w:rPr>
              <w:t>1</w:t>
            </w:r>
            <w:bookmarkEnd w:id="76"/>
            <w:bookmarkEnd w:id="77"/>
            <w:bookmarkEnd w:id="78"/>
            <w:bookmarkEnd w:id="79"/>
          </w:p>
        </w:tc>
        <w:tc>
          <w:tcPr>
            <w:tcW w:w="3574" w:type="dxa"/>
            <w:gridSpan w:val="2"/>
            <w:noWrap w:val="0"/>
            <w:vAlign w:val="center"/>
          </w:tcPr>
          <w:p>
            <w:pPr>
              <w:tabs>
                <w:tab w:val="left" w:pos="180"/>
                <w:tab w:val="left" w:pos="1620"/>
              </w:tabs>
              <w:spacing w:line="400" w:lineRule="exact"/>
              <w:jc w:val="center"/>
              <w:rPr>
                <w:rFonts w:ascii="宋体" w:hAnsi="宋体"/>
                <w:color w:val="auto"/>
                <w:szCs w:val="21"/>
                <w:highlight w:val="none"/>
              </w:rPr>
            </w:pPr>
            <w:r>
              <w:rPr>
                <w:rFonts w:hint="eastAsia" w:ascii="宋体" w:hAnsi="宋体"/>
                <w:color w:val="auto"/>
                <w:szCs w:val="21"/>
                <w:highlight w:val="none"/>
              </w:rPr>
              <w:t>交货时间及地点</w:t>
            </w:r>
          </w:p>
        </w:tc>
        <w:tc>
          <w:tcPr>
            <w:tcW w:w="3012" w:type="dxa"/>
            <w:noWrap w:val="0"/>
            <w:vAlign w:val="top"/>
          </w:tcPr>
          <w:p>
            <w:pPr>
              <w:rPr>
                <w:rFonts w:hint="eastAsia"/>
                <w:color w:val="auto"/>
                <w:highlight w:val="none"/>
              </w:rPr>
            </w:pPr>
          </w:p>
        </w:tc>
        <w:tc>
          <w:tcPr>
            <w:tcW w:w="1465" w:type="dxa"/>
            <w:noWrap w:val="0"/>
            <w:vAlign w:val="center"/>
          </w:tcPr>
          <w:p>
            <w:pPr>
              <w:jc w:val="center"/>
              <w:rPr>
                <w:rFonts w:hint="eastAsia"/>
                <w:color w:val="auto"/>
                <w:highlight w:val="none"/>
              </w:rPr>
            </w:pPr>
          </w:p>
        </w:tc>
        <w:tc>
          <w:tcPr>
            <w:tcW w:w="1152" w:type="dxa"/>
            <w:noWrap w:val="0"/>
            <w:vAlign w:val="center"/>
          </w:tcPr>
          <w:p>
            <w:pPr>
              <w:jc w:val="center"/>
              <w:rPr>
                <w:rFonts w:hint="eastAsia"/>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420" w:hRule="atLeast"/>
        </w:trPr>
        <w:tc>
          <w:tcPr>
            <w:tcW w:w="651" w:type="dxa"/>
            <w:noWrap w:val="0"/>
            <w:vAlign w:val="center"/>
          </w:tcPr>
          <w:p>
            <w:pPr>
              <w:jc w:val="center"/>
              <w:rPr>
                <w:rFonts w:hint="eastAsia"/>
                <w:color w:val="auto"/>
                <w:highlight w:val="none"/>
              </w:rPr>
            </w:pPr>
            <w:bookmarkStart w:id="80" w:name="_Toc254970735"/>
            <w:bookmarkStart w:id="81" w:name="_Toc254970594"/>
            <w:bookmarkStart w:id="82" w:name="_Toc173066407"/>
            <w:bookmarkStart w:id="83" w:name="_Toc173211906"/>
            <w:r>
              <w:rPr>
                <w:rFonts w:hint="eastAsia"/>
                <w:color w:val="auto"/>
                <w:highlight w:val="none"/>
              </w:rPr>
              <w:t>2</w:t>
            </w:r>
            <w:bookmarkEnd w:id="80"/>
            <w:bookmarkEnd w:id="81"/>
            <w:bookmarkEnd w:id="82"/>
            <w:bookmarkEnd w:id="83"/>
          </w:p>
        </w:tc>
        <w:tc>
          <w:tcPr>
            <w:tcW w:w="3574" w:type="dxa"/>
            <w:gridSpan w:val="2"/>
            <w:noWrap w:val="0"/>
            <w:vAlign w:val="center"/>
          </w:tcPr>
          <w:p>
            <w:pPr>
              <w:tabs>
                <w:tab w:val="left" w:pos="180"/>
                <w:tab w:val="left" w:pos="1620"/>
              </w:tabs>
              <w:spacing w:line="400" w:lineRule="exact"/>
              <w:jc w:val="center"/>
              <w:rPr>
                <w:rFonts w:ascii="宋体" w:hAnsi="宋体"/>
                <w:color w:val="auto"/>
                <w:szCs w:val="21"/>
                <w:highlight w:val="none"/>
              </w:rPr>
            </w:pPr>
            <w:r>
              <w:rPr>
                <w:rFonts w:hint="eastAsia" w:ascii="宋体" w:hAnsi="宋体"/>
                <w:color w:val="auto"/>
                <w:szCs w:val="21"/>
                <w:highlight w:val="none"/>
              </w:rPr>
              <w:t>售后服务要求</w:t>
            </w:r>
          </w:p>
        </w:tc>
        <w:tc>
          <w:tcPr>
            <w:tcW w:w="3012" w:type="dxa"/>
            <w:noWrap w:val="0"/>
            <w:vAlign w:val="top"/>
          </w:tcPr>
          <w:p>
            <w:pPr>
              <w:rPr>
                <w:rFonts w:hint="eastAsia"/>
                <w:color w:val="auto"/>
                <w:highlight w:val="none"/>
              </w:rPr>
            </w:pPr>
          </w:p>
        </w:tc>
        <w:tc>
          <w:tcPr>
            <w:tcW w:w="1465" w:type="dxa"/>
            <w:noWrap w:val="0"/>
            <w:vAlign w:val="center"/>
          </w:tcPr>
          <w:p>
            <w:pPr>
              <w:jc w:val="center"/>
              <w:rPr>
                <w:rFonts w:hint="eastAsia"/>
                <w:color w:val="auto"/>
                <w:highlight w:val="none"/>
              </w:rPr>
            </w:pPr>
          </w:p>
        </w:tc>
        <w:tc>
          <w:tcPr>
            <w:tcW w:w="1152" w:type="dxa"/>
            <w:noWrap w:val="0"/>
            <w:vAlign w:val="center"/>
          </w:tcPr>
          <w:p>
            <w:pPr>
              <w:jc w:val="center"/>
              <w:rPr>
                <w:rFonts w:hint="eastAsia"/>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420" w:hRule="atLeast"/>
        </w:trPr>
        <w:tc>
          <w:tcPr>
            <w:tcW w:w="651" w:type="dxa"/>
            <w:noWrap w:val="0"/>
            <w:vAlign w:val="center"/>
          </w:tcPr>
          <w:p>
            <w:pPr>
              <w:jc w:val="center"/>
              <w:rPr>
                <w:rFonts w:hint="eastAsia"/>
                <w:color w:val="auto"/>
                <w:highlight w:val="none"/>
              </w:rPr>
            </w:pPr>
            <w:bookmarkStart w:id="84" w:name="_Toc173066408"/>
            <w:bookmarkStart w:id="85" w:name="_Toc254970736"/>
            <w:bookmarkStart w:id="86" w:name="_Toc173211907"/>
            <w:bookmarkStart w:id="87" w:name="_Toc254970595"/>
            <w:r>
              <w:rPr>
                <w:rFonts w:hint="eastAsia"/>
                <w:color w:val="auto"/>
                <w:highlight w:val="none"/>
              </w:rPr>
              <w:t>3</w:t>
            </w:r>
            <w:bookmarkEnd w:id="84"/>
            <w:bookmarkEnd w:id="85"/>
            <w:bookmarkEnd w:id="86"/>
            <w:bookmarkEnd w:id="87"/>
          </w:p>
        </w:tc>
        <w:tc>
          <w:tcPr>
            <w:tcW w:w="3574" w:type="dxa"/>
            <w:gridSpan w:val="2"/>
            <w:noWrap w:val="0"/>
            <w:vAlign w:val="center"/>
          </w:tcPr>
          <w:p>
            <w:pPr>
              <w:tabs>
                <w:tab w:val="left" w:pos="180"/>
                <w:tab w:val="left" w:pos="1620"/>
              </w:tabs>
              <w:spacing w:line="400" w:lineRule="exact"/>
              <w:jc w:val="center"/>
              <w:rPr>
                <w:rFonts w:ascii="宋体" w:hAnsi="宋体"/>
                <w:color w:val="auto"/>
                <w:szCs w:val="21"/>
                <w:highlight w:val="none"/>
              </w:rPr>
            </w:pPr>
            <w:r>
              <w:rPr>
                <w:rFonts w:hint="eastAsia" w:ascii="宋体" w:hAnsi="宋体"/>
                <w:color w:val="auto"/>
                <w:szCs w:val="21"/>
                <w:highlight w:val="none"/>
              </w:rPr>
              <w:t>质量保证期</w:t>
            </w:r>
          </w:p>
        </w:tc>
        <w:tc>
          <w:tcPr>
            <w:tcW w:w="3012" w:type="dxa"/>
            <w:noWrap w:val="0"/>
            <w:vAlign w:val="top"/>
          </w:tcPr>
          <w:p>
            <w:pPr>
              <w:rPr>
                <w:rFonts w:hint="eastAsia"/>
                <w:color w:val="auto"/>
                <w:highlight w:val="none"/>
              </w:rPr>
            </w:pPr>
          </w:p>
        </w:tc>
        <w:tc>
          <w:tcPr>
            <w:tcW w:w="1465" w:type="dxa"/>
            <w:noWrap w:val="0"/>
            <w:vAlign w:val="center"/>
          </w:tcPr>
          <w:p>
            <w:pPr>
              <w:jc w:val="center"/>
              <w:rPr>
                <w:rFonts w:hint="eastAsia"/>
                <w:color w:val="auto"/>
                <w:highlight w:val="none"/>
              </w:rPr>
            </w:pPr>
          </w:p>
        </w:tc>
        <w:tc>
          <w:tcPr>
            <w:tcW w:w="1152" w:type="dxa"/>
            <w:noWrap w:val="0"/>
            <w:vAlign w:val="center"/>
          </w:tcPr>
          <w:p>
            <w:pPr>
              <w:jc w:val="center"/>
              <w:rPr>
                <w:rFonts w:hint="eastAsia"/>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420" w:hRule="atLeast"/>
        </w:trPr>
        <w:tc>
          <w:tcPr>
            <w:tcW w:w="651" w:type="dxa"/>
            <w:noWrap w:val="0"/>
            <w:vAlign w:val="center"/>
          </w:tcPr>
          <w:p>
            <w:pPr>
              <w:jc w:val="center"/>
              <w:rPr>
                <w:rFonts w:hint="eastAsia"/>
                <w:color w:val="auto"/>
                <w:highlight w:val="none"/>
              </w:rPr>
            </w:pPr>
            <w:r>
              <w:rPr>
                <w:rFonts w:hint="eastAsia"/>
                <w:color w:val="auto"/>
                <w:highlight w:val="none"/>
              </w:rPr>
              <w:t>4</w:t>
            </w:r>
          </w:p>
        </w:tc>
        <w:tc>
          <w:tcPr>
            <w:tcW w:w="3574" w:type="dxa"/>
            <w:gridSpan w:val="2"/>
            <w:noWrap w:val="0"/>
            <w:vAlign w:val="center"/>
          </w:tcPr>
          <w:p>
            <w:pPr>
              <w:tabs>
                <w:tab w:val="left" w:pos="180"/>
                <w:tab w:val="left" w:pos="1620"/>
              </w:tabs>
              <w:spacing w:line="400" w:lineRule="exact"/>
              <w:jc w:val="center"/>
              <w:rPr>
                <w:rFonts w:ascii="宋体" w:hAnsi="宋体"/>
                <w:color w:val="auto"/>
                <w:szCs w:val="21"/>
                <w:highlight w:val="none"/>
              </w:rPr>
            </w:pPr>
            <w:r>
              <w:rPr>
                <w:rFonts w:hint="eastAsia" w:ascii="宋体" w:hAnsi="宋体"/>
                <w:color w:val="auto"/>
                <w:szCs w:val="21"/>
                <w:highlight w:val="none"/>
              </w:rPr>
              <w:t>付款条件</w:t>
            </w:r>
          </w:p>
        </w:tc>
        <w:tc>
          <w:tcPr>
            <w:tcW w:w="3012" w:type="dxa"/>
            <w:noWrap w:val="0"/>
            <w:vAlign w:val="top"/>
          </w:tcPr>
          <w:p>
            <w:pPr>
              <w:rPr>
                <w:rFonts w:hint="eastAsia"/>
                <w:color w:val="auto"/>
                <w:highlight w:val="none"/>
              </w:rPr>
            </w:pPr>
          </w:p>
        </w:tc>
        <w:tc>
          <w:tcPr>
            <w:tcW w:w="1465" w:type="dxa"/>
            <w:noWrap w:val="0"/>
            <w:vAlign w:val="center"/>
          </w:tcPr>
          <w:p>
            <w:pPr>
              <w:jc w:val="center"/>
              <w:rPr>
                <w:rFonts w:hint="eastAsia"/>
                <w:color w:val="auto"/>
                <w:highlight w:val="none"/>
              </w:rPr>
            </w:pPr>
          </w:p>
        </w:tc>
        <w:tc>
          <w:tcPr>
            <w:tcW w:w="1152" w:type="dxa"/>
            <w:noWrap w:val="0"/>
            <w:vAlign w:val="center"/>
          </w:tcPr>
          <w:p>
            <w:pPr>
              <w:jc w:val="center"/>
              <w:rPr>
                <w:rFonts w:hint="eastAsia"/>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420" w:hRule="atLeast"/>
        </w:trPr>
        <w:tc>
          <w:tcPr>
            <w:tcW w:w="651" w:type="dxa"/>
            <w:noWrap w:val="0"/>
            <w:vAlign w:val="center"/>
          </w:tcPr>
          <w:p>
            <w:pPr>
              <w:jc w:val="center"/>
              <w:rPr>
                <w:rFonts w:hint="eastAsia"/>
                <w:color w:val="auto"/>
                <w:highlight w:val="none"/>
              </w:rPr>
            </w:pPr>
            <w:r>
              <w:rPr>
                <w:rFonts w:hint="eastAsia"/>
                <w:color w:val="auto"/>
                <w:highlight w:val="none"/>
              </w:rPr>
              <w:t>5</w:t>
            </w:r>
          </w:p>
        </w:tc>
        <w:tc>
          <w:tcPr>
            <w:tcW w:w="3574" w:type="dxa"/>
            <w:gridSpan w:val="2"/>
            <w:noWrap w:val="0"/>
            <w:vAlign w:val="center"/>
          </w:tcPr>
          <w:p>
            <w:pPr>
              <w:tabs>
                <w:tab w:val="left" w:pos="180"/>
                <w:tab w:val="left" w:pos="1620"/>
              </w:tabs>
              <w:spacing w:line="400" w:lineRule="exact"/>
              <w:jc w:val="center"/>
              <w:rPr>
                <w:rFonts w:ascii="宋体" w:hAnsi="宋体"/>
                <w:color w:val="auto"/>
                <w:szCs w:val="21"/>
                <w:highlight w:val="none"/>
              </w:rPr>
            </w:pPr>
            <w:r>
              <w:rPr>
                <w:rFonts w:hint="eastAsia" w:ascii="宋体" w:hAnsi="宋体"/>
                <w:color w:val="auto"/>
                <w:szCs w:val="21"/>
                <w:highlight w:val="none"/>
              </w:rPr>
              <w:t>其他要求</w:t>
            </w:r>
          </w:p>
        </w:tc>
        <w:tc>
          <w:tcPr>
            <w:tcW w:w="3012" w:type="dxa"/>
            <w:noWrap w:val="0"/>
            <w:vAlign w:val="top"/>
          </w:tcPr>
          <w:p>
            <w:pPr>
              <w:rPr>
                <w:rFonts w:hint="eastAsia"/>
                <w:color w:val="auto"/>
                <w:highlight w:val="none"/>
              </w:rPr>
            </w:pPr>
          </w:p>
        </w:tc>
        <w:tc>
          <w:tcPr>
            <w:tcW w:w="1465" w:type="dxa"/>
            <w:noWrap w:val="0"/>
            <w:vAlign w:val="center"/>
          </w:tcPr>
          <w:p>
            <w:pPr>
              <w:jc w:val="center"/>
              <w:rPr>
                <w:rFonts w:hint="eastAsia"/>
                <w:color w:val="auto"/>
                <w:highlight w:val="none"/>
              </w:rPr>
            </w:pPr>
          </w:p>
        </w:tc>
        <w:tc>
          <w:tcPr>
            <w:tcW w:w="1152" w:type="dxa"/>
            <w:noWrap w:val="0"/>
            <w:vAlign w:val="center"/>
          </w:tcPr>
          <w:p>
            <w:pPr>
              <w:jc w:val="center"/>
              <w:rPr>
                <w:rFonts w:hint="eastAsia"/>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420" w:hRule="atLeast"/>
        </w:trPr>
        <w:tc>
          <w:tcPr>
            <w:tcW w:w="651" w:type="dxa"/>
            <w:noWrap w:val="0"/>
            <w:vAlign w:val="center"/>
          </w:tcPr>
          <w:p>
            <w:pPr>
              <w:jc w:val="center"/>
              <w:rPr>
                <w:rFonts w:hint="default" w:eastAsia="宋体"/>
                <w:color w:val="auto"/>
                <w:highlight w:val="none"/>
                <w:lang w:val="en-US" w:eastAsia="zh-CN"/>
              </w:rPr>
            </w:pPr>
            <w:r>
              <w:rPr>
                <w:rFonts w:hint="eastAsia"/>
                <w:color w:val="auto"/>
                <w:highlight w:val="none"/>
                <w:lang w:val="en-US" w:eastAsia="zh-CN"/>
              </w:rPr>
              <w:t>...</w:t>
            </w:r>
          </w:p>
        </w:tc>
        <w:tc>
          <w:tcPr>
            <w:tcW w:w="3574" w:type="dxa"/>
            <w:gridSpan w:val="2"/>
            <w:noWrap w:val="0"/>
            <w:vAlign w:val="center"/>
          </w:tcPr>
          <w:p>
            <w:pPr>
              <w:tabs>
                <w:tab w:val="left" w:pos="180"/>
                <w:tab w:val="left" w:pos="1620"/>
              </w:tabs>
              <w:spacing w:line="400" w:lineRule="exact"/>
              <w:jc w:val="center"/>
              <w:rPr>
                <w:rFonts w:hint="eastAsia" w:ascii="宋体" w:hAnsi="宋体"/>
                <w:color w:val="auto"/>
                <w:szCs w:val="21"/>
                <w:highlight w:val="none"/>
              </w:rPr>
            </w:pPr>
          </w:p>
        </w:tc>
        <w:tc>
          <w:tcPr>
            <w:tcW w:w="3012" w:type="dxa"/>
            <w:noWrap w:val="0"/>
            <w:vAlign w:val="top"/>
          </w:tcPr>
          <w:p>
            <w:pPr>
              <w:rPr>
                <w:rFonts w:hint="eastAsia"/>
                <w:color w:val="auto"/>
                <w:highlight w:val="none"/>
              </w:rPr>
            </w:pPr>
          </w:p>
        </w:tc>
        <w:tc>
          <w:tcPr>
            <w:tcW w:w="1465" w:type="dxa"/>
            <w:noWrap w:val="0"/>
            <w:vAlign w:val="center"/>
          </w:tcPr>
          <w:p>
            <w:pPr>
              <w:jc w:val="center"/>
              <w:rPr>
                <w:rFonts w:hint="eastAsia"/>
                <w:color w:val="auto"/>
                <w:highlight w:val="none"/>
              </w:rPr>
            </w:pPr>
          </w:p>
        </w:tc>
        <w:tc>
          <w:tcPr>
            <w:tcW w:w="1152" w:type="dxa"/>
            <w:noWrap w:val="0"/>
            <w:vAlign w:val="center"/>
          </w:tcPr>
          <w:p>
            <w:pPr>
              <w:jc w:val="center"/>
              <w:rPr>
                <w:rFonts w:hint="eastAsia"/>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420" w:hRule="atLeast"/>
        </w:trPr>
        <w:tc>
          <w:tcPr>
            <w:tcW w:w="9854" w:type="dxa"/>
            <w:gridSpan w:val="6"/>
            <w:noWrap w:val="0"/>
            <w:vAlign w:val="center"/>
          </w:tcPr>
          <w:p>
            <w:pPr>
              <w:jc w:val="center"/>
              <w:rPr>
                <w:rFonts w:hint="eastAsia" w:eastAsia="宋体"/>
                <w:color w:val="auto"/>
                <w:highlight w:val="none"/>
                <w:lang w:val="en-US" w:eastAsia="zh-CN"/>
              </w:rPr>
            </w:pPr>
            <w:r>
              <w:rPr>
                <w:rFonts w:hint="eastAsia"/>
                <w:color w:val="auto"/>
                <w:highlight w:val="none"/>
                <w:lang w:val="en-US" w:eastAsia="zh-CN"/>
              </w:rPr>
              <w:t>技术要求</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420" w:hRule="atLeast"/>
        </w:trPr>
        <w:tc>
          <w:tcPr>
            <w:tcW w:w="651" w:type="dxa"/>
            <w:noWrap w:val="0"/>
            <w:vAlign w:val="center"/>
          </w:tcPr>
          <w:p>
            <w:pPr>
              <w:jc w:val="center"/>
              <w:rPr>
                <w:rFonts w:hint="eastAsia" w:eastAsia="宋体"/>
                <w:color w:val="auto"/>
                <w:highlight w:val="none"/>
                <w:lang w:val="en-US" w:eastAsia="zh-CN"/>
              </w:rPr>
            </w:pPr>
            <w:r>
              <w:rPr>
                <w:rFonts w:hint="eastAsia"/>
                <w:color w:val="auto"/>
                <w:highlight w:val="none"/>
                <w:lang w:val="en-US" w:eastAsia="zh-CN"/>
              </w:rPr>
              <w:t>1</w:t>
            </w:r>
          </w:p>
        </w:tc>
        <w:tc>
          <w:tcPr>
            <w:tcW w:w="1359" w:type="dxa"/>
            <w:noWrap w:val="0"/>
            <w:vAlign w:val="center"/>
          </w:tcPr>
          <w:p>
            <w:pPr>
              <w:jc w:val="center"/>
              <w:rPr>
                <w:rFonts w:hint="eastAsia"/>
                <w:color w:val="auto"/>
                <w:highlight w:val="none"/>
              </w:rPr>
            </w:pPr>
            <w:r>
              <w:rPr>
                <w:rFonts w:hint="eastAsia"/>
                <w:color w:val="auto"/>
                <w:highlight w:val="none"/>
              </w:rPr>
              <w:t>采购标名称</w:t>
            </w:r>
          </w:p>
        </w:tc>
        <w:tc>
          <w:tcPr>
            <w:tcW w:w="2215" w:type="dxa"/>
            <w:noWrap w:val="0"/>
            <w:vAlign w:val="center"/>
          </w:tcPr>
          <w:p>
            <w:pPr>
              <w:jc w:val="center"/>
              <w:rPr>
                <w:rFonts w:hint="eastAsia"/>
                <w:highlight w:val="none"/>
              </w:rPr>
            </w:pPr>
            <w:r>
              <w:rPr>
                <w:rFonts w:hint="eastAsia"/>
                <w:highlight w:val="none"/>
              </w:rPr>
              <w:t>竞争性谈判文件要求</w:t>
            </w:r>
          </w:p>
        </w:tc>
        <w:tc>
          <w:tcPr>
            <w:tcW w:w="3012" w:type="dxa"/>
            <w:noWrap w:val="0"/>
            <w:vAlign w:val="center"/>
          </w:tcPr>
          <w:p>
            <w:pPr>
              <w:jc w:val="both"/>
              <w:rPr>
                <w:rFonts w:hint="eastAsia"/>
                <w:highlight w:val="none"/>
              </w:rPr>
            </w:pPr>
            <w:r>
              <w:rPr>
                <w:rFonts w:hint="eastAsia"/>
                <w:highlight w:val="none"/>
              </w:rPr>
              <w:t>竞争性谈判响应文件具体响应</w:t>
            </w:r>
          </w:p>
        </w:tc>
        <w:tc>
          <w:tcPr>
            <w:tcW w:w="1465" w:type="dxa"/>
            <w:noWrap w:val="0"/>
            <w:vAlign w:val="center"/>
          </w:tcPr>
          <w:p>
            <w:pPr>
              <w:jc w:val="center"/>
              <w:rPr>
                <w:rFonts w:hint="eastAsia"/>
                <w:color w:val="auto"/>
                <w:highlight w:val="none"/>
              </w:rPr>
            </w:pPr>
            <w:r>
              <w:rPr>
                <w:rFonts w:hint="eastAsia"/>
                <w:highlight w:val="none"/>
              </w:rPr>
              <w:t>响应/偏离</w:t>
            </w:r>
          </w:p>
        </w:tc>
        <w:tc>
          <w:tcPr>
            <w:tcW w:w="1152" w:type="dxa"/>
            <w:noWrap w:val="0"/>
            <w:vAlign w:val="center"/>
          </w:tcPr>
          <w:p>
            <w:pPr>
              <w:jc w:val="center"/>
              <w:rPr>
                <w:rFonts w:hint="eastAsia"/>
                <w:color w:val="auto"/>
                <w:highlight w:val="none"/>
              </w:rPr>
            </w:pPr>
            <w:r>
              <w:rPr>
                <w:rFonts w:hint="eastAsia"/>
                <w:highlight w:val="none"/>
              </w:rPr>
              <w:t>备注</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420" w:hRule="atLeast"/>
        </w:trPr>
        <w:tc>
          <w:tcPr>
            <w:tcW w:w="651" w:type="dxa"/>
            <w:noWrap w:val="0"/>
            <w:vAlign w:val="center"/>
          </w:tcPr>
          <w:p>
            <w:pPr>
              <w:jc w:val="center"/>
              <w:rPr>
                <w:rFonts w:hint="eastAsia" w:eastAsia="宋体"/>
                <w:color w:val="auto"/>
                <w:highlight w:val="none"/>
                <w:lang w:val="en-US" w:eastAsia="zh-CN"/>
              </w:rPr>
            </w:pPr>
            <w:r>
              <w:rPr>
                <w:rFonts w:hint="eastAsia"/>
                <w:color w:val="auto"/>
                <w:highlight w:val="none"/>
                <w:lang w:val="en-US" w:eastAsia="zh-CN"/>
              </w:rPr>
              <w:t>2</w:t>
            </w:r>
          </w:p>
        </w:tc>
        <w:tc>
          <w:tcPr>
            <w:tcW w:w="1359" w:type="dxa"/>
            <w:noWrap w:val="0"/>
            <w:vAlign w:val="center"/>
          </w:tcPr>
          <w:p>
            <w:pPr>
              <w:jc w:val="center"/>
              <w:rPr>
                <w:rFonts w:hint="eastAsia"/>
                <w:color w:val="auto"/>
                <w:highlight w:val="none"/>
              </w:rPr>
            </w:pPr>
          </w:p>
        </w:tc>
        <w:tc>
          <w:tcPr>
            <w:tcW w:w="2215" w:type="dxa"/>
            <w:noWrap w:val="0"/>
            <w:vAlign w:val="center"/>
          </w:tcPr>
          <w:p>
            <w:pPr>
              <w:jc w:val="center"/>
              <w:rPr>
                <w:rFonts w:hint="eastAsia"/>
                <w:color w:val="auto"/>
                <w:highlight w:val="none"/>
              </w:rPr>
            </w:pPr>
          </w:p>
        </w:tc>
        <w:tc>
          <w:tcPr>
            <w:tcW w:w="3012" w:type="dxa"/>
            <w:noWrap w:val="0"/>
            <w:vAlign w:val="top"/>
          </w:tcPr>
          <w:p>
            <w:pPr>
              <w:rPr>
                <w:rFonts w:hint="eastAsia"/>
                <w:color w:val="auto"/>
                <w:highlight w:val="none"/>
              </w:rPr>
            </w:pPr>
          </w:p>
        </w:tc>
        <w:tc>
          <w:tcPr>
            <w:tcW w:w="1465" w:type="dxa"/>
            <w:noWrap w:val="0"/>
            <w:vAlign w:val="center"/>
          </w:tcPr>
          <w:p>
            <w:pPr>
              <w:jc w:val="center"/>
              <w:rPr>
                <w:rFonts w:hint="eastAsia"/>
                <w:color w:val="auto"/>
                <w:highlight w:val="none"/>
              </w:rPr>
            </w:pPr>
          </w:p>
        </w:tc>
        <w:tc>
          <w:tcPr>
            <w:tcW w:w="1152" w:type="dxa"/>
            <w:noWrap w:val="0"/>
            <w:vAlign w:val="center"/>
          </w:tcPr>
          <w:p>
            <w:pPr>
              <w:jc w:val="center"/>
              <w:rPr>
                <w:rFonts w:hint="eastAsia"/>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420" w:hRule="atLeast"/>
        </w:trPr>
        <w:tc>
          <w:tcPr>
            <w:tcW w:w="651" w:type="dxa"/>
            <w:noWrap w:val="0"/>
            <w:vAlign w:val="center"/>
          </w:tcPr>
          <w:p>
            <w:pPr>
              <w:jc w:val="center"/>
              <w:rPr>
                <w:rFonts w:hint="default" w:eastAsia="宋体"/>
                <w:color w:val="auto"/>
                <w:highlight w:val="none"/>
                <w:lang w:val="en-US" w:eastAsia="zh-CN"/>
              </w:rPr>
            </w:pPr>
            <w:r>
              <w:rPr>
                <w:rFonts w:hint="eastAsia"/>
                <w:color w:val="auto"/>
                <w:highlight w:val="none"/>
                <w:lang w:val="en-US" w:eastAsia="zh-CN"/>
              </w:rPr>
              <w:t>...</w:t>
            </w:r>
          </w:p>
        </w:tc>
        <w:tc>
          <w:tcPr>
            <w:tcW w:w="1359" w:type="dxa"/>
            <w:noWrap w:val="0"/>
            <w:vAlign w:val="center"/>
          </w:tcPr>
          <w:p>
            <w:pPr>
              <w:jc w:val="center"/>
              <w:rPr>
                <w:rFonts w:hint="eastAsia"/>
                <w:color w:val="auto"/>
                <w:highlight w:val="none"/>
              </w:rPr>
            </w:pPr>
          </w:p>
        </w:tc>
        <w:tc>
          <w:tcPr>
            <w:tcW w:w="2215" w:type="dxa"/>
            <w:noWrap w:val="0"/>
            <w:vAlign w:val="center"/>
          </w:tcPr>
          <w:p>
            <w:pPr>
              <w:jc w:val="center"/>
              <w:rPr>
                <w:rFonts w:hint="eastAsia"/>
                <w:color w:val="auto"/>
                <w:highlight w:val="none"/>
              </w:rPr>
            </w:pPr>
          </w:p>
        </w:tc>
        <w:tc>
          <w:tcPr>
            <w:tcW w:w="3012" w:type="dxa"/>
            <w:noWrap w:val="0"/>
            <w:vAlign w:val="top"/>
          </w:tcPr>
          <w:p>
            <w:pPr>
              <w:rPr>
                <w:rFonts w:hint="eastAsia"/>
                <w:color w:val="auto"/>
                <w:highlight w:val="none"/>
              </w:rPr>
            </w:pPr>
          </w:p>
        </w:tc>
        <w:tc>
          <w:tcPr>
            <w:tcW w:w="1465" w:type="dxa"/>
            <w:noWrap w:val="0"/>
            <w:vAlign w:val="center"/>
          </w:tcPr>
          <w:p>
            <w:pPr>
              <w:jc w:val="center"/>
              <w:rPr>
                <w:rFonts w:hint="eastAsia"/>
                <w:color w:val="auto"/>
                <w:highlight w:val="none"/>
              </w:rPr>
            </w:pPr>
          </w:p>
        </w:tc>
        <w:tc>
          <w:tcPr>
            <w:tcW w:w="1152" w:type="dxa"/>
            <w:noWrap w:val="0"/>
            <w:vAlign w:val="center"/>
          </w:tcPr>
          <w:p>
            <w:pPr>
              <w:jc w:val="center"/>
              <w:rPr>
                <w:rFonts w:hint="eastAsia"/>
                <w:color w:val="auto"/>
                <w:highlight w:val="none"/>
              </w:rPr>
            </w:pPr>
          </w:p>
        </w:tc>
      </w:tr>
    </w:tbl>
    <w:p>
      <w:pPr>
        <w:adjustRightInd w:val="0"/>
        <w:snapToGrid w:val="0"/>
        <w:spacing w:line="360" w:lineRule="exact"/>
        <w:rPr>
          <w:rFonts w:hint="eastAsia" w:ascii="宋体" w:hAnsi="宋体"/>
          <w:b/>
          <w:szCs w:val="21"/>
          <w:highlight w:val="none"/>
        </w:rPr>
      </w:pPr>
      <w:r>
        <w:rPr>
          <w:rFonts w:hint="eastAsia" w:ascii="宋体" w:hAnsi="宋体"/>
          <w:b/>
          <w:szCs w:val="21"/>
          <w:highlight w:val="none"/>
        </w:rPr>
        <w:t>说明：</w:t>
      </w:r>
      <w:r>
        <w:rPr>
          <w:rFonts w:hint="eastAsia" w:hAnsi="宋体"/>
          <w:b/>
          <w:highlight w:val="none"/>
        </w:rPr>
        <w:t>1</w:t>
      </w:r>
      <w:r>
        <w:rPr>
          <w:rFonts w:hint="eastAsia" w:hAnsi="宋体"/>
          <w:b/>
          <w:highlight w:val="none"/>
          <w:lang w:val="en-US" w:eastAsia="zh-CN"/>
        </w:rPr>
        <w:t>.</w:t>
      </w:r>
      <w:r>
        <w:rPr>
          <w:rFonts w:hint="eastAsia" w:hAnsi="宋体"/>
          <w:b/>
          <w:highlight w:val="none"/>
        </w:rPr>
        <w:t>应写明竞</w:t>
      </w:r>
      <w:r>
        <w:rPr>
          <w:rFonts w:hint="eastAsia" w:ascii="宋体" w:hAnsi="宋体"/>
          <w:b/>
          <w:szCs w:val="21"/>
          <w:highlight w:val="none"/>
        </w:rPr>
        <w:t>争性谈判响应文件对</w:t>
      </w:r>
      <w:r>
        <w:rPr>
          <w:rFonts w:hint="eastAsia"/>
          <w:b/>
          <w:highlight w:val="none"/>
        </w:rPr>
        <w:t>商务</w:t>
      </w:r>
      <w:r>
        <w:rPr>
          <w:rFonts w:hint="eastAsia" w:hAnsi="宋体"/>
          <w:b/>
          <w:highlight w:val="none"/>
        </w:rPr>
        <w:t>与技术要求的</w:t>
      </w:r>
      <w:r>
        <w:rPr>
          <w:rFonts w:hint="eastAsia" w:ascii="宋体" w:hAnsi="宋体"/>
          <w:b/>
          <w:szCs w:val="21"/>
          <w:highlight w:val="none"/>
        </w:rPr>
        <w:t>响应和偏离情况</w:t>
      </w:r>
      <w:r>
        <w:rPr>
          <w:rFonts w:hint="eastAsia"/>
          <w:b/>
          <w:bCs/>
          <w:szCs w:val="21"/>
          <w:highlight w:val="none"/>
        </w:rPr>
        <w:t>；</w:t>
      </w:r>
    </w:p>
    <w:p>
      <w:pPr>
        <w:pStyle w:val="9"/>
        <w:spacing w:line="360" w:lineRule="exact"/>
        <w:ind w:firstLine="632" w:firstLineChars="300"/>
        <w:rPr>
          <w:rFonts w:hint="eastAsia" w:ascii="宋体" w:hAnsi="宋体" w:eastAsia="宋体"/>
          <w:b/>
          <w:sz w:val="21"/>
          <w:szCs w:val="21"/>
          <w:highlight w:val="none"/>
        </w:rPr>
      </w:pPr>
      <w:r>
        <w:rPr>
          <w:rFonts w:hint="eastAsia" w:ascii="宋体" w:hAnsi="宋体" w:eastAsia="宋体"/>
          <w:b/>
          <w:sz w:val="21"/>
          <w:szCs w:val="21"/>
          <w:highlight w:val="none"/>
        </w:rPr>
        <w:t>2</w:t>
      </w:r>
      <w:r>
        <w:rPr>
          <w:rFonts w:hint="eastAsia" w:ascii="宋体" w:hAnsi="宋体" w:eastAsia="宋体"/>
          <w:b/>
          <w:sz w:val="21"/>
          <w:szCs w:val="21"/>
          <w:highlight w:val="none"/>
          <w:lang w:val="en-US" w:eastAsia="zh-CN"/>
        </w:rPr>
        <w:t>.</w:t>
      </w:r>
      <w:r>
        <w:rPr>
          <w:rFonts w:hint="eastAsia" w:ascii="宋体" w:hAnsi="宋体" w:eastAsia="宋体"/>
          <w:b/>
          <w:sz w:val="21"/>
          <w:szCs w:val="21"/>
          <w:highlight w:val="none"/>
        </w:rPr>
        <w:t>应对照竞争性谈判文件“第三章 采购项目技术规格、参数及要求”，逐条说明所提供货物和服务已对竞争性谈判文件的商务、技术做出了实质性的响应，并申明商务、技术条文的响应和偏离。特别对有具体商务、技术参数要求的，谈判供应商必须提供对应的详细应答。</w:t>
      </w:r>
    </w:p>
    <w:p>
      <w:pPr>
        <w:pStyle w:val="16"/>
        <w:spacing w:line="360" w:lineRule="exact"/>
        <w:rPr>
          <w:rFonts w:hint="eastAsia" w:hAnsi="宋体"/>
          <w:color w:val="000000"/>
          <w:highlight w:val="none"/>
        </w:rPr>
      </w:pPr>
    </w:p>
    <w:p>
      <w:pPr>
        <w:pStyle w:val="16"/>
        <w:spacing w:line="500" w:lineRule="exact"/>
        <w:ind w:firstLine="4515" w:firstLineChars="2150"/>
        <w:rPr>
          <w:rFonts w:hint="eastAsia" w:hAnsi="宋体"/>
          <w:highlight w:val="none"/>
          <w:u w:val="single"/>
        </w:rPr>
      </w:pPr>
      <w:r>
        <w:rPr>
          <w:rFonts w:hint="eastAsia" w:hAnsi="宋体"/>
          <w:highlight w:val="none"/>
        </w:rPr>
        <w:t>法定代表人或委托代理人（签字）:</w:t>
      </w:r>
      <w:r>
        <w:rPr>
          <w:rFonts w:hint="eastAsia" w:hAnsi="宋体"/>
          <w:highlight w:val="none"/>
          <w:u w:val="single"/>
        </w:rPr>
        <w:t xml:space="preserve">              </w:t>
      </w:r>
    </w:p>
    <w:p>
      <w:pPr>
        <w:pStyle w:val="16"/>
        <w:spacing w:line="500" w:lineRule="exact"/>
        <w:ind w:firstLine="4515" w:firstLineChars="2150"/>
        <w:rPr>
          <w:rFonts w:hint="eastAsia" w:hAnsi="宋体"/>
          <w:highlight w:val="none"/>
          <w:u w:val="single"/>
        </w:rPr>
      </w:pPr>
      <w:r>
        <w:rPr>
          <w:rFonts w:hint="eastAsia" w:hAnsi="宋体"/>
          <w:highlight w:val="none"/>
        </w:rPr>
        <w:t>谈判供应商名称（盖章）：</w:t>
      </w:r>
      <w:r>
        <w:rPr>
          <w:rFonts w:hint="eastAsia" w:hAnsi="宋体"/>
          <w:highlight w:val="none"/>
          <w:u w:val="single"/>
        </w:rPr>
        <w:t xml:space="preserve">                     </w:t>
      </w:r>
    </w:p>
    <w:p>
      <w:pPr>
        <w:spacing w:line="500" w:lineRule="exact"/>
        <w:ind w:firstLine="4515" w:firstLineChars="2150"/>
        <w:rPr>
          <w:rFonts w:hint="eastAsia" w:hAnsi="宋体"/>
          <w:highlight w:val="none"/>
        </w:rPr>
      </w:pPr>
      <w:r>
        <w:rPr>
          <w:rFonts w:hint="eastAsia" w:hAnsi="宋体"/>
          <w:highlight w:val="none"/>
        </w:rPr>
        <w:t>日期：</w:t>
      </w:r>
      <w:r>
        <w:rPr>
          <w:rFonts w:hint="eastAsia" w:hAnsi="宋体"/>
          <w:highlight w:val="none"/>
          <w:u w:val="single"/>
        </w:rPr>
        <w:t xml:space="preserve">      </w:t>
      </w:r>
      <w:r>
        <w:rPr>
          <w:rFonts w:hint="eastAsia" w:hAnsi="宋体"/>
          <w:highlight w:val="none"/>
        </w:rPr>
        <w:t>年</w:t>
      </w:r>
      <w:r>
        <w:rPr>
          <w:rFonts w:hint="eastAsia" w:hAnsi="宋体"/>
          <w:highlight w:val="none"/>
          <w:u w:val="single"/>
        </w:rPr>
        <w:t xml:space="preserve">   </w:t>
      </w:r>
      <w:r>
        <w:rPr>
          <w:rFonts w:hint="eastAsia" w:hAnsi="宋体"/>
          <w:highlight w:val="none"/>
        </w:rPr>
        <w:t>月</w:t>
      </w:r>
      <w:r>
        <w:rPr>
          <w:rFonts w:hint="eastAsia" w:hAnsi="宋体"/>
          <w:highlight w:val="none"/>
          <w:u w:val="single"/>
        </w:rPr>
        <w:t xml:space="preserve">    </w:t>
      </w:r>
      <w:r>
        <w:rPr>
          <w:rFonts w:hint="eastAsia" w:hAnsi="宋体"/>
          <w:highlight w:val="none"/>
        </w:rPr>
        <w:t>日</w:t>
      </w:r>
    </w:p>
    <w:p>
      <w:pPr>
        <w:snapToGrid w:val="0"/>
        <w:spacing w:after="240" w:afterLines="100" w:line="700" w:lineRule="exact"/>
        <w:jc w:val="left"/>
        <w:rPr>
          <w:rFonts w:hint="eastAsia"/>
          <w:b/>
          <w:color w:val="auto"/>
          <w:sz w:val="28"/>
          <w:szCs w:val="28"/>
          <w:highlight w:val="none"/>
        </w:rPr>
      </w:pPr>
    </w:p>
    <w:p>
      <w:pPr>
        <w:snapToGrid w:val="0"/>
        <w:spacing w:after="240" w:afterLines="100" w:line="700" w:lineRule="exact"/>
        <w:jc w:val="left"/>
        <w:rPr>
          <w:rFonts w:hint="eastAsia"/>
          <w:b/>
          <w:color w:val="auto"/>
          <w:sz w:val="28"/>
          <w:szCs w:val="28"/>
          <w:highlight w:val="none"/>
        </w:rPr>
      </w:pPr>
    </w:p>
    <w:p>
      <w:pPr>
        <w:pStyle w:val="13"/>
        <w:rPr>
          <w:rFonts w:hint="eastAsia"/>
          <w:b/>
          <w:color w:val="auto"/>
          <w:sz w:val="28"/>
          <w:szCs w:val="28"/>
          <w:highlight w:val="none"/>
        </w:rPr>
      </w:pPr>
    </w:p>
    <w:p>
      <w:pPr>
        <w:pStyle w:val="14"/>
        <w:rPr>
          <w:rFonts w:hint="eastAsia"/>
          <w:b/>
          <w:color w:val="auto"/>
          <w:sz w:val="28"/>
          <w:szCs w:val="28"/>
          <w:highlight w:val="none"/>
        </w:rPr>
      </w:pPr>
    </w:p>
    <w:p>
      <w:pPr>
        <w:adjustRightInd w:val="0"/>
        <w:snapToGrid w:val="0"/>
        <w:spacing w:line="520" w:lineRule="exact"/>
        <w:jc w:val="center"/>
        <w:rPr>
          <w:rFonts w:hint="eastAsia" w:ascii="仿宋" w:hAnsi="仿宋" w:eastAsia="仿宋" w:cs="仿宋"/>
          <w:b/>
          <w:bCs w:val="0"/>
          <w:color w:val="000000" w:themeColor="text1"/>
          <w:sz w:val="32"/>
          <w:szCs w:val="32"/>
          <w14:textFill>
            <w14:solidFill>
              <w14:schemeClr w14:val="tx1"/>
            </w14:solidFill>
          </w14:textFill>
        </w:rPr>
      </w:pPr>
      <w:r>
        <w:rPr>
          <w:rFonts w:hint="eastAsia" w:ascii="仿宋" w:hAnsi="仿宋" w:eastAsia="仿宋" w:cs="仿宋"/>
          <w:b/>
          <w:bCs w:val="0"/>
          <w:color w:val="000000" w:themeColor="text1"/>
          <w:sz w:val="32"/>
          <w:szCs w:val="32"/>
          <w14:textFill>
            <w14:solidFill>
              <w14:schemeClr w14:val="tx1"/>
            </w14:solidFill>
          </w14:textFill>
        </w:rPr>
        <w:t>货物配置清单</w:t>
      </w:r>
    </w:p>
    <w:p>
      <w:pPr>
        <w:spacing w:line="300" w:lineRule="auto"/>
        <w:rPr>
          <w:rFonts w:ascii="宋体" w:hAnsi="宋体"/>
          <w:color w:val="000000" w:themeColor="text1"/>
          <w:szCs w:val="21"/>
          <w14:textFill>
            <w14:solidFill>
              <w14:schemeClr w14:val="tx1"/>
            </w14:solidFill>
          </w14:textFill>
        </w:rPr>
      </w:pPr>
    </w:p>
    <w:p>
      <w:pPr>
        <w:spacing w:line="360" w:lineRule="auto"/>
        <w:rPr>
          <w:rFonts w:ascii="宋体" w:hAnsi="宋体" w:cs="仿宋_GB2312"/>
          <w:color w:val="000000" w:themeColor="text1"/>
          <w:sz w:val="24"/>
          <w14:textFill>
            <w14:solidFill>
              <w14:schemeClr w14:val="tx1"/>
            </w14:solidFill>
          </w14:textFill>
        </w:rPr>
      </w:pPr>
      <w:r>
        <w:rPr>
          <w:rFonts w:hint="eastAsia" w:ascii="宋体" w:hAnsi="宋体" w:cs="仿宋_GB2312"/>
          <w:color w:val="000000" w:themeColor="text1"/>
          <w:sz w:val="24"/>
          <w14:textFill>
            <w14:solidFill>
              <w14:schemeClr w14:val="tx1"/>
            </w14:solidFill>
          </w14:textFill>
        </w:rPr>
        <w:t>项目编号：</w:t>
      </w:r>
      <w:r>
        <w:rPr>
          <w:rFonts w:hint="eastAsia" w:ascii="宋体" w:hAnsi="宋体" w:cs="仿宋_GB2312"/>
          <w:color w:val="000000" w:themeColor="text1"/>
          <w:sz w:val="24"/>
          <w:u w:val="single"/>
          <w14:textFill>
            <w14:solidFill>
              <w14:schemeClr w14:val="tx1"/>
            </w14:solidFill>
          </w14:textFill>
        </w:rPr>
        <w:t xml:space="preserve">                 </w:t>
      </w:r>
      <w:r>
        <w:rPr>
          <w:rFonts w:hint="eastAsia" w:ascii="宋体" w:hAnsi="宋体" w:cs="仿宋_GB2312"/>
          <w:color w:val="000000" w:themeColor="text1"/>
          <w:sz w:val="24"/>
          <w14:textFill>
            <w14:solidFill>
              <w14:schemeClr w14:val="tx1"/>
            </w14:solidFill>
          </w14:textFill>
        </w:rPr>
        <w:t xml:space="preserve"> </w:t>
      </w:r>
    </w:p>
    <w:p>
      <w:pPr>
        <w:spacing w:line="360" w:lineRule="auto"/>
        <w:rPr>
          <w:rFonts w:ascii="宋体" w:hAnsi="宋体" w:cs="仿宋_GB2312"/>
          <w:color w:val="000000" w:themeColor="text1"/>
          <w:sz w:val="24"/>
          <w14:textFill>
            <w14:solidFill>
              <w14:schemeClr w14:val="tx1"/>
            </w14:solidFill>
          </w14:textFill>
        </w:rPr>
      </w:pPr>
      <w:r>
        <w:rPr>
          <w:rFonts w:hint="eastAsia" w:ascii="宋体" w:hAnsi="宋体" w:cs="仿宋_GB2312"/>
          <w:color w:val="000000" w:themeColor="text1"/>
          <w:sz w:val="24"/>
          <w14:textFill>
            <w14:solidFill>
              <w14:schemeClr w14:val="tx1"/>
            </w14:solidFill>
          </w14:textFill>
        </w:rPr>
        <w:t>项目名称：</w:t>
      </w:r>
      <w:r>
        <w:rPr>
          <w:rFonts w:hint="eastAsia" w:ascii="宋体" w:hAnsi="宋体" w:cs="仿宋_GB2312"/>
          <w:color w:val="000000" w:themeColor="text1"/>
          <w:sz w:val="24"/>
          <w:u w:val="single"/>
          <w14:textFill>
            <w14:solidFill>
              <w14:schemeClr w14:val="tx1"/>
            </w14:solidFill>
          </w14:textFill>
        </w:rPr>
        <w:t xml:space="preserve">                 </w:t>
      </w:r>
      <w:r>
        <w:rPr>
          <w:rFonts w:hint="eastAsia" w:ascii="宋体" w:hAnsi="宋体" w:cs="仿宋_GB2312"/>
          <w:color w:val="000000" w:themeColor="text1"/>
          <w:sz w:val="24"/>
          <w14:textFill>
            <w14:solidFill>
              <w14:schemeClr w14:val="tx1"/>
            </w14:solidFill>
          </w14:textFill>
        </w:rPr>
        <w:t xml:space="preserve"> </w:t>
      </w:r>
    </w:p>
    <w:p>
      <w:pPr>
        <w:spacing w:line="360" w:lineRule="auto"/>
        <w:rPr>
          <w:rFonts w:ascii="宋体" w:hAnsi="宋体" w:cs="仿宋_GB2312"/>
          <w:color w:val="000000" w:themeColor="text1"/>
          <w:sz w:val="24"/>
          <w:u w:val="single"/>
          <w14:textFill>
            <w14:solidFill>
              <w14:schemeClr w14:val="tx1"/>
            </w14:solidFill>
          </w14:textFill>
        </w:rPr>
      </w:pPr>
      <w:r>
        <w:rPr>
          <w:rFonts w:hint="eastAsia" w:ascii="宋体" w:hAnsi="宋体" w:cs="仿宋_GB2312"/>
          <w:color w:val="000000" w:themeColor="text1"/>
          <w:sz w:val="24"/>
          <w14:textFill>
            <w14:solidFill>
              <w14:schemeClr w14:val="tx1"/>
            </w14:solidFill>
          </w14:textFill>
        </w:rPr>
        <w:t>所竞分标：</w:t>
      </w:r>
      <w:r>
        <w:rPr>
          <w:rFonts w:hint="eastAsia" w:ascii="宋体" w:hAnsi="宋体" w:cs="仿宋_GB2312"/>
          <w:color w:val="000000" w:themeColor="text1"/>
          <w:sz w:val="24"/>
          <w:u w:val="single"/>
          <w14:textFill>
            <w14:solidFill>
              <w14:schemeClr w14:val="tx1"/>
            </w14:solidFill>
          </w14:textFill>
        </w:rPr>
        <w:t xml:space="preserve">                 </w:t>
      </w:r>
    </w:p>
    <w:tbl>
      <w:tblPr>
        <w:tblStyle w:val="23"/>
        <w:tblW w:w="5000" w:type="pct"/>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autofit"/>
        <w:tblCellMar>
          <w:top w:w="0" w:type="dxa"/>
          <w:left w:w="108" w:type="dxa"/>
          <w:bottom w:w="0" w:type="dxa"/>
          <w:right w:w="108" w:type="dxa"/>
        </w:tblCellMar>
      </w:tblPr>
      <w:tblGrid>
        <w:gridCol w:w="822"/>
        <w:gridCol w:w="1388"/>
        <w:gridCol w:w="895"/>
        <w:gridCol w:w="995"/>
        <w:gridCol w:w="1988"/>
        <w:gridCol w:w="1276"/>
        <w:gridCol w:w="931"/>
        <w:gridCol w:w="1667"/>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412" w:type="pct"/>
            <w:tcBorders>
              <w:top w:val="single" w:color="auto" w:sz="4" w:space="0"/>
              <w:left w:val="single" w:color="auto" w:sz="4" w:space="0"/>
              <w:bottom w:val="single" w:color="auto" w:sz="4" w:space="0"/>
              <w:right w:val="single" w:color="auto" w:sz="4" w:space="0"/>
            </w:tcBorders>
            <w:vAlign w:val="center"/>
          </w:tcPr>
          <w:p>
            <w:pPr>
              <w:snapToGrid w:val="0"/>
              <w:spacing w:before="50" w:after="50"/>
              <w:jc w:val="center"/>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序号</w:t>
            </w:r>
          </w:p>
        </w:tc>
        <w:tc>
          <w:tcPr>
            <w:tcW w:w="696" w:type="pct"/>
            <w:tcBorders>
              <w:top w:val="single" w:color="auto" w:sz="4" w:space="0"/>
              <w:left w:val="single" w:color="auto" w:sz="4" w:space="0"/>
              <w:bottom w:val="single" w:color="auto" w:sz="4" w:space="0"/>
              <w:right w:val="single" w:color="auto" w:sz="4" w:space="0"/>
            </w:tcBorders>
            <w:vAlign w:val="center"/>
          </w:tcPr>
          <w:p>
            <w:pPr>
              <w:snapToGrid w:val="0"/>
              <w:spacing w:before="50" w:after="50"/>
              <w:jc w:val="center"/>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货物名称</w:t>
            </w:r>
          </w:p>
        </w:tc>
        <w:tc>
          <w:tcPr>
            <w:tcW w:w="449" w:type="pct"/>
            <w:tcBorders>
              <w:top w:val="single" w:color="auto" w:sz="4" w:space="0"/>
              <w:left w:val="single" w:color="auto" w:sz="4" w:space="0"/>
              <w:bottom w:val="single" w:color="auto" w:sz="4" w:space="0"/>
              <w:right w:val="single" w:color="auto" w:sz="4" w:space="0"/>
            </w:tcBorders>
            <w:vAlign w:val="center"/>
          </w:tcPr>
          <w:p>
            <w:pPr>
              <w:snapToGrid w:val="0"/>
              <w:spacing w:before="50" w:after="50"/>
              <w:jc w:val="center"/>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数量及单位</w:t>
            </w:r>
          </w:p>
        </w:tc>
        <w:tc>
          <w:tcPr>
            <w:tcW w:w="499" w:type="pct"/>
            <w:tcBorders>
              <w:top w:val="single" w:color="auto" w:sz="4" w:space="0"/>
              <w:left w:val="single" w:color="auto" w:sz="4" w:space="0"/>
              <w:bottom w:val="single" w:color="auto" w:sz="4" w:space="0"/>
              <w:right w:val="single" w:color="auto" w:sz="4" w:space="0"/>
            </w:tcBorders>
            <w:vAlign w:val="center"/>
          </w:tcPr>
          <w:p>
            <w:pPr>
              <w:snapToGrid w:val="0"/>
              <w:spacing w:before="50" w:after="50"/>
              <w:jc w:val="center"/>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品牌</w:t>
            </w:r>
          </w:p>
        </w:tc>
        <w:tc>
          <w:tcPr>
            <w:tcW w:w="997" w:type="pct"/>
            <w:tcBorders>
              <w:top w:val="single" w:color="auto" w:sz="4" w:space="0"/>
              <w:left w:val="single" w:color="auto" w:sz="4" w:space="0"/>
              <w:bottom w:val="single" w:color="auto" w:sz="4" w:space="0"/>
              <w:right w:val="single" w:color="auto" w:sz="4" w:space="0"/>
            </w:tcBorders>
          </w:tcPr>
          <w:p>
            <w:pPr>
              <w:snapToGrid w:val="0"/>
              <w:spacing w:before="50" w:after="50"/>
              <w:jc w:val="center"/>
              <w:rPr>
                <w:rFonts w:ascii="宋体" w:hAnsi="宋体"/>
                <w:color w:val="000000" w:themeColor="text1"/>
                <w:sz w:val="24"/>
                <w14:textFill>
                  <w14:solidFill>
                    <w14:schemeClr w14:val="tx1"/>
                  </w14:solidFill>
                </w14:textFill>
              </w:rPr>
            </w:pPr>
          </w:p>
          <w:p>
            <w:pPr>
              <w:snapToGrid w:val="0"/>
              <w:spacing w:before="50" w:after="50"/>
              <w:jc w:val="center"/>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规格型号</w:t>
            </w:r>
          </w:p>
        </w:tc>
        <w:tc>
          <w:tcPr>
            <w:tcW w:w="640" w:type="pct"/>
            <w:tcBorders>
              <w:top w:val="single" w:color="auto" w:sz="4" w:space="0"/>
              <w:left w:val="single" w:color="auto" w:sz="4" w:space="0"/>
              <w:bottom w:val="single" w:color="auto" w:sz="4" w:space="0"/>
              <w:right w:val="single" w:color="auto" w:sz="4" w:space="0"/>
            </w:tcBorders>
            <w:vAlign w:val="center"/>
          </w:tcPr>
          <w:p>
            <w:pPr>
              <w:snapToGrid w:val="0"/>
              <w:spacing w:before="50" w:after="50"/>
              <w:jc w:val="center"/>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制造商</w:t>
            </w:r>
          </w:p>
        </w:tc>
        <w:tc>
          <w:tcPr>
            <w:tcW w:w="467" w:type="pct"/>
            <w:tcBorders>
              <w:top w:val="single" w:color="auto" w:sz="4" w:space="0"/>
              <w:left w:val="single" w:color="auto" w:sz="4" w:space="0"/>
              <w:bottom w:val="single" w:color="auto" w:sz="4" w:space="0"/>
              <w:right w:val="single" w:color="auto" w:sz="4" w:space="0"/>
            </w:tcBorders>
            <w:vAlign w:val="center"/>
          </w:tcPr>
          <w:p>
            <w:pPr>
              <w:snapToGrid w:val="0"/>
              <w:spacing w:before="50" w:after="50"/>
              <w:jc w:val="center"/>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原产地</w:t>
            </w:r>
          </w:p>
        </w:tc>
        <w:tc>
          <w:tcPr>
            <w:tcW w:w="836" w:type="pct"/>
            <w:tcBorders>
              <w:top w:val="single" w:color="auto" w:sz="4" w:space="0"/>
              <w:left w:val="single" w:color="auto" w:sz="4" w:space="0"/>
              <w:bottom w:val="single" w:color="auto" w:sz="4" w:space="0"/>
              <w:right w:val="single" w:color="auto" w:sz="4" w:space="0"/>
            </w:tcBorders>
            <w:vAlign w:val="center"/>
          </w:tcPr>
          <w:p>
            <w:pPr>
              <w:snapToGrid w:val="0"/>
              <w:spacing w:before="50" w:after="50"/>
              <w:jc w:val="center"/>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参数性能、指标及配置</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29" w:hRule="atLeast"/>
          <w:jc w:val="center"/>
        </w:trPr>
        <w:tc>
          <w:tcPr>
            <w:tcW w:w="412" w:type="pct"/>
            <w:tcBorders>
              <w:top w:val="single" w:color="auto" w:sz="4" w:space="0"/>
              <w:left w:val="single" w:color="auto" w:sz="4" w:space="0"/>
              <w:bottom w:val="single" w:color="auto" w:sz="4" w:space="0"/>
              <w:right w:val="single" w:color="auto" w:sz="4" w:space="0"/>
            </w:tcBorders>
            <w:vAlign w:val="center"/>
          </w:tcPr>
          <w:p>
            <w:pPr>
              <w:snapToGrid w:val="0"/>
              <w:spacing w:before="50" w:after="50"/>
              <w:jc w:val="center"/>
              <w:rPr>
                <w:rFonts w:ascii="宋体" w:hAnsi="宋体"/>
                <w:color w:val="000000" w:themeColor="text1"/>
                <w:sz w:val="24"/>
                <w14:textFill>
                  <w14:solidFill>
                    <w14:schemeClr w14:val="tx1"/>
                  </w14:solidFill>
                </w14:textFill>
              </w:rPr>
            </w:pPr>
          </w:p>
        </w:tc>
        <w:tc>
          <w:tcPr>
            <w:tcW w:w="696" w:type="pct"/>
            <w:tcBorders>
              <w:top w:val="single" w:color="auto" w:sz="4" w:space="0"/>
              <w:left w:val="single" w:color="auto" w:sz="4" w:space="0"/>
              <w:bottom w:val="single" w:color="auto" w:sz="4" w:space="0"/>
              <w:right w:val="single" w:color="auto" w:sz="4" w:space="0"/>
            </w:tcBorders>
            <w:vAlign w:val="center"/>
          </w:tcPr>
          <w:p>
            <w:pPr>
              <w:snapToGrid w:val="0"/>
              <w:spacing w:before="50" w:after="50"/>
              <w:jc w:val="center"/>
              <w:rPr>
                <w:rFonts w:ascii="宋体" w:hAnsi="宋体"/>
                <w:color w:val="000000" w:themeColor="text1"/>
                <w:sz w:val="24"/>
                <w14:textFill>
                  <w14:solidFill>
                    <w14:schemeClr w14:val="tx1"/>
                  </w14:solidFill>
                </w14:textFill>
              </w:rPr>
            </w:pPr>
          </w:p>
        </w:tc>
        <w:tc>
          <w:tcPr>
            <w:tcW w:w="449" w:type="pct"/>
            <w:tcBorders>
              <w:top w:val="single" w:color="auto" w:sz="4" w:space="0"/>
              <w:left w:val="single" w:color="auto" w:sz="4" w:space="0"/>
              <w:bottom w:val="single" w:color="auto" w:sz="4" w:space="0"/>
              <w:right w:val="single" w:color="auto" w:sz="4" w:space="0"/>
            </w:tcBorders>
            <w:vAlign w:val="center"/>
          </w:tcPr>
          <w:p>
            <w:pPr>
              <w:snapToGrid w:val="0"/>
              <w:spacing w:before="50" w:after="50"/>
              <w:jc w:val="center"/>
              <w:rPr>
                <w:rFonts w:ascii="宋体" w:hAnsi="宋体"/>
                <w:color w:val="000000" w:themeColor="text1"/>
                <w:sz w:val="24"/>
                <w14:textFill>
                  <w14:solidFill>
                    <w14:schemeClr w14:val="tx1"/>
                  </w14:solidFill>
                </w14:textFill>
              </w:rPr>
            </w:pPr>
          </w:p>
        </w:tc>
        <w:tc>
          <w:tcPr>
            <w:tcW w:w="499" w:type="pct"/>
            <w:tcBorders>
              <w:top w:val="single" w:color="auto" w:sz="4" w:space="0"/>
              <w:left w:val="single" w:color="auto" w:sz="4" w:space="0"/>
              <w:bottom w:val="single" w:color="auto" w:sz="4" w:space="0"/>
              <w:right w:val="single" w:color="auto" w:sz="4" w:space="0"/>
            </w:tcBorders>
            <w:vAlign w:val="center"/>
          </w:tcPr>
          <w:p>
            <w:pPr>
              <w:snapToGrid w:val="0"/>
              <w:spacing w:before="50" w:after="50"/>
              <w:jc w:val="center"/>
              <w:rPr>
                <w:rFonts w:ascii="宋体" w:hAnsi="宋体"/>
                <w:color w:val="000000" w:themeColor="text1"/>
                <w:sz w:val="24"/>
                <w14:textFill>
                  <w14:solidFill>
                    <w14:schemeClr w14:val="tx1"/>
                  </w14:solidFill>
                </w14:textFill>
              </w:rPr>
            </w:pPr>
          </w:p>
        </w:tc>
        <w:tc>
          <w:tcPr>
            <w:tcW w:w="997" w:type="pct"/>
            <w:tcBorders>
              <w:top w:val="single" w:color="auto" w:sz="4" w:space="0"/>
              <w:left w:val="single" w:color="auto" w:sz="4" w:space="0"/>
              <w:bottom w:val="single" w:color="auto" w:sz="4" w:space="0"/>
              <w:right w:val="single" w:color="auto" w:sz="4" w:space="0"/>
            </w:tcBorders>
          </w:tcPr>
          <w:p>
            <w:pPr>
              <w:snapToGrid w:val="0"/>
              <w:spacing w:before="50" w:after="50"/>
              <w:jc w:val="center"/>
              <w:rPr>
                <w:rFonts w:ascii="宋体" w:hAnsi="宋体"/>
                <w:color w:val="000000" w:themeColor="text1"/>
                <w:sz w:val="24"/>
                <w14:textFill>
                  <w14:solidFill>
                    <w14:schemeClr w14:val="tx1"/>
                  </w14:solidFill>
                </w14:textFill>
              </w:rPr>
            </w:pPr>
          </w:p>
        </w:tc>
        <w:tc>
          <w:tcPr>
            <w:tcW w:w="640" w:type="pct"/>
            <w:tcBorders>
              <w:top w:val="single" w:color="auto" w:sz="4" w:space="0"/>
              <w:left w:val="single" w:color="auto" w:sz="4" w:space="0"/>
              <w:bottom w:val="single" w:color="auto" w:sz="4" w:space="0"/>
              <w:right w:val="single" w:color="auto" w:sz="4" w:space="0"/>
            </w:tcBorders>
            <w:vAlign w:val="center"/>
          </w:tcPr>
          <w:p>
            <w:pPr>
              <w:snapToGrid w:val="0"/>
              <w:spacing w:before="50" w:after="50"/>
              <w:jc w:val="center"/>
              <w:rPr>
                <w:rFonts w:ascii="宋体" w:hAnsi="宋体"/>
                <w:color w:val="000000" w:themeColor="text1"/>
                <w:sz w:val="24"/>
                <w14:textFill>
                  <w14:solidFill>
                    <w14:schemeClr w14:val="tx1"/>
                  </w14:solidFill>
                </w14:textFill>
              </w:rPr>
            </w:pPr>
          </w:p>
        </w:tc>
        <w:tc>
          <w:tcPr>
            <w:tcW w:w="467" w:type="pct"/>
            <w:tcBorders>
              <w:top w:val="single" w:color="auto" w:sz="4" w:space="0"/>
              <w:left w:val="single" w:color="auto" w:sz="4" w:space="0"/>
              <w:bottom w:val="single" w:color="auto" w:sz="4" w:space="0"/>
              <w:right w:val="single" w:color="auto" w:sz="4" w:space="0"/>
            </w:tcBorders>
            <w:vAlign w:val="center"/>
          </w:tcPr>
          <w:p>
            <w:pPr>
              <w:snapToGrid w:val="0"/>
              <w:spacing w:before="50" w:after="50"/>
              <w:jc w:val="center"/>
              <w:rPr>
                <w:rFonts w:ascii="宋体" w:hAnsi="宋体"/>
                <w:color w:val="000000" w:themeColor="text1"/>
                <w:sz w:val="24"/>
                <w14:textFill>
                  <w14:solidFill>
                    <w14:schemeClr w14:val="tx1"/>
                  </w14:solidFill>
                </w14:textFill>
              </w:rPr>
            </w:pPr>
          </w:p>
        </w:tc>
        <w:tc>
          <w:tcPr>
            <w:tcW w:w="836" w:type="pct"/>
            <w:tcBorders>
              <w:top w:val="single" w:color="auto" w:sz="4" w:space="0"/>
              <w:left w:val="single" w:color="auto" w:sz="4" w:space="0"/>
              <w:bottom w:val="single" w:color="auto" w:sz="4" w:space="0"/>
              <w:right w:val="single" w:color="auto" w:sz="4" w:space="0"/>
            </w:tcBorders>
            <w:vAlign w:val="center"/>
          </w:tcPr>
          <w:p>
            <w:pPr>
              <w:snapToGrid w:val="0"/>
              <w:spacing w:before="50" w:after="50"/>
              <w:jc w:val="center"/>
              <w:rPr>
                <w:rFonts w:ascii="宋体" w:hAnsi="宋体"/>
                <w:color w:val="000000" w:themeColor="text1"/>
                <w:sz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62" w:hRule="atLeast"/>
          <w:jc w:val="center"/>
        </w:trPr>
        <w:tc>
          <w:tcPr>
            <w:tcW w:w="412" w:type="pct"/>
            <w:tcBorders>
              <w:top w:val="single" w:color="auto" w:sz="4" w:space="0"/>
              <w:left w:val="single" w:color="auto" w:sz="4" w:space="0"/>
              <w:bottom w:val="single" w:color="auto" w:sz="4" w:space="0"/>
              <w:right w:val="single" w:color="auto" w:sz="4" w:space="0"/>
            </w:tcBorders>
            <w:vAlign w:val="center"/>
          </w:tcPr>
          <w:p>
            <w:pPr>
              <w:snapToGrid w:val="0"/>
              <w:spacing w:before="50" w:after="50"/>
              <w:jc w:val="center"/>
              <w:rPr>
                <w:rFonts w:ascii="宋体" w:hAnsi="宋体"/>
                <w:color w:val="000000" w:themeColor="text1"/>
                <w:sz w:val="24"/>
                <w14:textFill>
                  <w14:solidFill>
                    <w14:schemeClr w14:val="tx1"/>
                  </w14:solidFill>
                </w14:textFill>
              </w:rPr>
            </w:pPr>
          </w:p>
        </w:tc>
        <w:tc>
          <w:tcPr>
            <w:tcW w:w="696" w:type="pct"/>
            <w:tcBorders>
              <w:top w:val="single" w:color="auto" w:sz="4" w:space="0"/>
              <w:left w:val="single" w:color="auto" w:sz="4" w:space="0"/>
              <w:bottom w:val="single" w:color="auto" w:sz="4" w:space="0"/>
              <w:right w:val="single" w:color="auto" w:sz="4" w:space="0"/>
            </w:tcBorders>
            <w:vAlign w:val="center"/>
          </w:tcPr>
          <w:p>
            <w:pPr>
              <w:snapToGrid w:val="0"/>
              <w:spacing w:before="50" w:after="50"/>
              <w:jc w:val="center"/>
              <w:rPr>
                <w:rFonts w:ascii="宋体" w:hAnsi="宋体"/>
                <w:color w:val="000000" w:themeColor="text1"/>
                <w:sz w:val="24"/>
                <w14:textFill>
                  <w14:solidFill>
                    <w14:schemeClr w14:val="tx1"/>
                  </w14:solidFill>
                </w14:textFill>
              </w:rPr>
            </w:pPr>
          </w:p>
        </w:tc>
        <w:tc>
          <w:tcPr>
            <w:tcW w:w="449" w:type="pct"/>
            <w:tcBorders>
              <w:top w:val="single" w:color="auto" w:sz="4" w:space="0"/>
              <w:left w:val="single" w:color="auto" w:sz="4" w:space="0"/>
              <w:bottom w:val="single" w:color="auto" w:sz="4" w:space="0"/>
              <w:right w:val="single" w:color="auto" w:sz="4" w:space="0"/>
            </w:tcBorders>
            <w:vAlign w:val="center"/>
          </w:tcPr>
          <w:p>
            <w:pPr>
              <w:snapToGrid w:val="0"/>
              <w:spacing w:before="50" w:after="50"/>
              <w:jc w:val="center"/>
              <w:rPr>
                <w:rFonts w:ascii="宋体" w:hAnsi="宋体"/>
                <w:color w:val="000000" w:themeColor="text1"/>
                <w:sz w:val="24"/>
                <w14:textFill>
                  <w14:solidFill>
                    <w14:schemeClr w14:val="tx1"/>
                  </w14:solidFill>
                </w14:textFill>
              </w:rPr>
            </w:pPr>
          </w:p>
        </w:tc>
        <w:tc>
          <w:tcPr>
            <w:tcW w:w="499" w:type="pct"/>
            <w:tcBorders>
              <w:top w:val="single" w:color="auto" w:sz="4" w:space="0"/>
              <w:left w:val="single" w:color="auto" w:sz="4" w:space="0"/>
              <w:bottom w:val="single" w:color="auto" w:sz="4" w:space="0"/>
              <w:right w:val="single" w:color="auto" w:sz="4" w:space="0"/>
            </w:tcBorders>
            <w:vAlign w:val="center"/>
          </w:tcPr>
          <w:p>
            <w:pPr>
              <w:snapToGrid w:val="0"/>
              <w:spacing w:before="50" w:after="50"/>
              <w:jc w:val="center"/>
              <w:rPr>
                <w:rFonts w:ascii="宋体" w:hAnsi="宋体"/>
                <w:color w:val="000000" w:themeColor="text1"/>
                <w:sz w:val="24"/>
                <w14:textFill>
                  <w14:solidFill>
                    <w14:schemeClr w14:val="tx1"/>
                  </w14:solidFill>
                </w14:textFill>
              </w:rPr>
            </w:pPr>
          </w:p>
        </w:tc>
        <w:tc>
          <w:tcPr>
            <w:tcW w:w="997" w:type="pct"/>
            <w:tcBorders>
              <w:top w:val="single" w:color="auto" w:sz="4" w:space="0"/>
              <w:left w:val="single" w:color="auto" w:sz="4" w:space="0"/>
              <w:bottom w:val="single" w:color="auto" w:sz="4" w:space="0"/>
              <w:right w:val="single" w:color="auto" w:sz="4" w:space="0"/>
            </w:tcBorders>
          </w:tcPr>
          <w:p>
            <w:pPr>
              <w:snapToGrid w:val="0"/>
              <w:spacing w:before="50" w:after="50"/>
              <w:jc w:val="center"/>
              <w:rPr>
                <w:rFonts w:ascii="宋体" w:hAnsi="宋体"/>
                <w:color w:val="000000" w:themeColor="text1"/>
                <w:sz w:val="24"/>
                <w14:textFill>
                  <w14:solidFill>
                    <w14:schemeClr w14:val="tx1"/>
                  </w14:solidFill>
                </w14:textFill>
              </w:rPr>
            </w:pPr>
          </w:p>
        </w:tc>
        <w:tc>
          <w:tcPr>
            <w:tcW w:w="640" w:type="pct"/>
            <w:tcBorders>
              <w:top w:val="single" w:color="auto" w:sz="4" w:space="0"/>
              <w:left w:val="single" w:color="auto" w:sz="4" w:space="0"/>
              <w:bottom w:val="single" w:color="auto" w:sz="4" w:space="0"/>
              <w:right w:val="single" w:color="auto" w:sz="4" w:space="0"/>
            </w:tcBorders>
            <w:vAlign w:val="center"/>
          </w:tcPr>
          <w:p>
            <w:pPr>
              <w:snapToGrid w:val="0"/>
              <w:spacing w:before="50" w:after="50"/>
              <w:jc w:val="center"/>
              <w:rPr>
                <w:rFonts w:ascii="宋体" w:hAnsi="宋体"/>
                <w:color w:val="000000" w:themeColor="text1"/>
                <w:sz w:val="24"/>
                <w14:textFill>
                  <w14:solidFill>
                    <w14:schemeClr w14:val="tx1"/>
                  </w14:solidFill>
                </w14:textFill>
              </w:rPr>
            </w:pPr>
          </w:p>
        </w:tc>
        <w:tc>
          <w:tcPr>
            <w:tcW w:w="467" w:type="pct"/>
            <w:tcBorders>
              <w:top w:val="single" w:color="auto" w:sz="4" w:space="0"/>
              <w:left w:val="single" w:color="auto" w:sz="4" w:space="0"/>
              <w:bottom w:val="single" w:color="auto" w:sz="4" w:space="0"/>
              <w:right w:val="single" w:color="auto" w:sz="4" w:space="0"/>
            </w:tcBorders>
            <w:vAlign w:val="center"/>
          </w:tcPr>
          <w:p>
            <w:pPr>
              <w:snapToGrid w:val="0"/>
              <w:spacing w:before="50" w:after="50"/>
              <w:jc w:val="center"/>
              <w:rPr>
                <w:rFonts w:ascii="宋体" w:hAnsi="宋体"/>
                <w:color w:val="000000" w:themeColor="text1"/>
                <w:sz w:val="24"/>
                <w14:textFill>
                  <w14:solidFill>
                    <w14:schemeClr w14:val="tx1"/>
                  </w14:solidFill>
                </w14:textFill>
              </w:rPr>
            </w:pPr>
          </w:p>
        </w:tc>
        <w:tc>
          <w:tcPr>
            <w:tcW w:w="836" w:type="pct"/>
            <w:tcBorders>
              <w:top w:val="single" w:color="auto" w:sz="4" w:space="0"/>
              <w:left w:val="single" w:color="auto" w:sz="4" w:space="0"/>
              <w:bottom w:val="single" w:color="auto" w:sz="4" w:space="0"/>
              <w:right w:val="single" w:color="auto" w:sz="4" w:space="0"/>
            </w:tcBorders>
            <w:vAlign w:val="center"/>
          </w:tcPr>
          <w:p>
            <w:pPr>
              <w:snapToGrid w:val="0"/>
              <w:spacing w:before="50" w:after="50"/>
              <w:jc w:val="center"/>
              <w:rPr>
                <w:rFonts w:ascii="宋体" w:hAnsi="宋体"/>
                <w:color w:val="000000" w:themeColor="text1"/>
                <w:sz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5" w:hRule="atLeast"/>
          <w:jc w:val="center"/>
        </w:trPr>
        <w:tc>
          <w:tcPr>
            <w:tcW w:w="412" w:type="pct"/>
            <w:tcBorders>
              <w:top w:val="single" w:color="auto" w:sz="4" w:space="0"/>
              <w:left w:val="single" w:color="auto" w:sz="4" w:space="0"/>
              <w:bottom w:val="single" w:color="auto" w:sz="4" w:space="0"/>
              <w:right w:val="single" w:color="auto" w:sz="4" w:space="0"/>
            </w:tcBorders>
            <w:vAlign w:val="center"/>
          </w:tcPr>
          <w:p>
            <w:pPr>
              <w:snapToGrid w:val="0"/>
              <w:spacing w:before="50" w:after="50"/>
              <w:jc w:val="center"/>
              <w:rPr>
                <w:rFonts w:ascii="宋体" w:hAnsi="宋体"/>
                <w:color w:val="000000" w:themeColor="text1"/>
                <w:sz w:val="24"/>
                <w14:textFill>
                  <w14:solidFill>
                    <w14:schemeClr w14:val="tx1"/>
                  </w14:solidFill>
                </w14:textFill>
              </w:rPr>
            </w:pPr>
          </w:p>
        </w:tc>
        <w:tc>
          <w:tcPr>
            <w:tcW w:w="696" w:type="pct"/>
            <w:tcBorders>
              <w:top w:val="single" w:color="auto" w:sz="4" w:space="0"/>
              <w:left w:val="single" w:color="auto" w:sz="4" w:space="0"/>
              <w:bottom w:val="single" w:color="auto" w:sz="4" w:space="0"/>
              <w:right w:val="single" w:color="auto" w:sz="4" w:space="0"/>
            </w:tcBorders>
            <w:vAlign w:val="center"/>
          </w:tcPr>
          <w:p>
            <w:pPr>
              <w:snapToGrid w:val="0"/>
              <w:spacing w:before="50" w:after="50"/>
              <w:jc w:val="center"/>
              <w:rPr>
                <w:rFonts w:ascii="宋体" w:hAnsi="宋体"/>
                <w:color w:val="000000" w:themeColor="text1"/>
                <w:sz w:val="24"/>
                <w14:textFill>
                  <w14:solidFill>
                    <w14:schemeClr w14:val="tx1"/>
                  </w14:solidFill>
                </w14:textFill>
              </w:rPr>
            </w:pPr>
          </w:p>
        </w:tc>
        <w:tc>
          <w:tcPr>
            <w:tcW w:w="449" w:type="pct"/>
            <w:tcBorders>
              <w:top w:val="single" w:color="auto" w:sz="4" w:space="0"/>
              <w:left w:val="single" w:color="auto" w:sz="4" w:space="0"/>
              <w:bottom w:val="single" w:color="auto" w:sz="4" w:space="0"/>
              <w:right w:val="single" w:color="auto" w:sz="4" w:space="0"/>
            </w:tcBorders>
            <w:vAlign w:val="center"/>
          </w:tcPr>
          <w:p>
            <w:pPr>
              <w:snapToGrid w:val="0"/>
              <w:spacing w:before="50" w:after="50"/>
              <w:jc w:val="center"/>
              <w:rPr>
                <w:rFonts w:ascii="宋体" w:hAnsi="宋体"/>
                <w:color w:val="000000" w:themeColor="text1"/>
                <w:sz w:val="24"/>
                <w14:textFill>
                  <w14:solidFill>
                    <w14:schemeClr w14:val="tx1"/>
                  </w14:solidFill>
                </w14:textFill>
              </w:rPr>
            </w:pPr>
          </w:p>
        </w:tc>
        <w:tc>
          <w:tcPr>
            <w:tcW w:w="499" w:type="pct"/>
            <w:tcBorders>
              <w:top w:val="single" w:color="auto" w:sz="4" w:space="0"/>
              <w:left w:val="single" w:color="auto" w:sz="4" w:space="0"/>
              <w:bottom w:val="single" w:color="auto" w:sz="4" w:space="0"/>
              <w:right w:val="single" w:color="auto" w:sz="4" w:space="0"/>
            </w:tcBorders>
            <w:vAlign w:val="center"/>
          </w:tcPr>
          <w:p>
            <w:pPr>
              <w:snapToGrid w:val="0"/>
              <w:spacing w:before="50" w:after="50"/>
              <w:jc w:val="center"/>
              <w:rPr>
                <w:rFonts w:ascii="宋体" w:hAnsi="宋体"/>
                <w:color w:val="000000" w:themeColor="text1"/>
                <w:sz w:val="24"/>
                <w14:textFill>
                  <w14:solidFill>
                    <w14:schemeClr w14:val="tx1"/>
                  </w14:solidFill>
                </w14:textFill>
              </w:rPr>
            </w:pPr>
          </w:p>
        </w:tc>
        <w:tc>
          <w:tcPr>
            <w:tcW w:w="997" w:type="pct"/>
            <w:tcBorders>
              <w:top w:val="single" w:color="auto" w:sz="4" w:space="0"/>
              <w:left w:val="single" w:color="auto" w:sz="4" w:space="0"/>
              <w:bottom w:val="single" w:color="auto" w:sz="4" w:space="0"/>
              <w:right w:val="single" w:color="auto" w:sz="4" w:space="0"/>
            </w:tcBorders>
          </w:tcPr>
          <w:p>
            <w:pPr>
              <w:snapToGrid w:val="0"/>
              <w:spacing w:before="50" w:after="50"/>
              <w:jc w:val="center"/>
              <w:rPr>
                <w:rFonts w:ascii="宋体" w:hAnsi="宋体"/>
                <w:color w:val="000000" w:themeColor="text1"/>
                <w:sz w:val="24"/>
                <w14:textFill>
                  <w14:solidFill>
                    <w14:schemeClr w14:val="tx1"/>
                  </w14:solidFill>
                </w14:textFill>
              </w:rPr>
            </w:pPr>
          </w:p>
        </w:tc>
        <w:tc>
          <w:tcPr>
            <w:tcW w:w="640" w:type="pct"/>
            <w:tcBorders>
              <w:top w:val="single" w:color="auto" w:sz="4" w:space="0"/>
              <w:left w:val="single" w:color="auto" w:sz="4" w:space="0"/>
              <w:bottom w:val="single" w:color="auto" w:sz="4" w:space="0"/>
              <w:right w:val="single" w:color="auto" w:sz="4" w:space="0"/>
            </w:tcBorders>
            <w:vAlign w:val="center"/>
          </w:tcPr>
          <w:p>
            <w:pPr>
              <w:snapToGrid w:val="0"/>
              <w:spacing w:before="50" w:after="50"/>
              <w:jc w:val="center"/>
              <w:rPr>
                <w:rFonts w:ascii="宋体" w:hAnsi="宋体"/>
                <w:color w:val="000000" w:themeColor="text1"/>
                <w:sz w:val="24"/>
                <w14:textFill>
                  <w14:solidFill>
                    <w14:schemeClr w14:val="tx1"/>
                  </w14:solidFill>
                </w14:textFill>
              </w:rPr>
            </w:pPr>
          </w:p>
        </w:tc>
        <w:tc>
          <w:tcPr>
            <w:tcW w:w="467" w:type="pct"/>
            <w:tcBorders>
              <w:top w:val="single" w:color="auto" w:sz="4" w:space="0"/>
              <w:left w:val="single" w:color="auto" w:sz="4" w:space="0"/>
              <w:bottom w:val="single" w:color="auto" w:sz="4" w:space="0"/>
              <w:right w:val="single" w:color="auto" w:sz="4" w:space="0"/>
            </w:tcBorders>
            <w:vAlign w:val="center"/>
          </w:tcPr>
          <w:p>
            <w:pPr>
              <w:snapToGrid w:val="0"/>
              <w:spacing w:before="50" w:after="50"/>
              <w:jc w:val="center"/>
              <w:rPr>
                <w:rFonts w:ascii="宋体" w:hAnsi="宋体"/>
                <w:color w:val="000000" w:themeColor="text1"/>
                <w:sz w:val="24"/>
                <w14:textFill>
                  <w14:solidFill>
                    <w14:schemeClr w14:val="tx1"/>
                  </w14:solidFill>
                </w14:textFill>
              </w:rPr>
            </w:pPr>
          </w:p>
        </w:tc>
        <w:tc>
          <w:tcPr>
            <w:tcW w:w="836" w:type="pct"/>
            <w:tcBorders>
              <w:top w:val="single" w:color="auto" w:sz="4" w:space="0"/>
              <w:left w:val="single" w:color="auto" w:sz="4" w:space="0"/>
              <w:bottom w:val="single" w:color="auto" w:sz="4" w:space="0"/>
              <w:right w:val="single" w:color="auto" w:sz="4" w:space="0"/>
            </w:tcBorders>
            <w:vAlign w:val="center"/>
          </w:tcPr>
          <w:p>
            <w:pPr>
              <w:snapToGrid w:val="0"/>
              <w:spacing w:before="50" w:after="50"/>
              <w:jc w:val="center"/>
              <w:rPr>
                <w:rFonts w:ascii="宋体" w:hAnsi="宋体"/>
                <w:color w:val="000000" w:themeColor="text1"/>
                <w:sz w:val="24"/>
                <w14:textFill>
                  <w14:solidFill>
                    <w14:schemeClr w14:val="tx1"/>
                  </w14:solidFill>
                </w14:textFill>
              </w:rPr>
            </w:pPr>
          </w:p>
        </w:tc>
      </w:tr>
    </w:tbl>
    <w:p>
      <w:pPr>
        <w:spacing w:line="360" w:lineRule="auto"/>
        <w:contextualSpacing/>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备注：</w:t>
      </w:r>
    </w:p>
    <w:p>
      <w:pPr>
        <w:tabs>
          <w:tab w:val="left" w:pos="1065"/>
        </w:tabs>
        <w:adjustRightInd w:val="0"/>
        <w:spacing w:line="360" w:lineRule="auto"/>
        <w:contextualSpacing/>
        <w:rPr>
          <w:rFonts w:ascii="宋体" w:hAnsi="宋体" w:cs="仿宋_GB2312"/>
          <w:color w:val="000000" w:themeColor="text1"/>
          <w:sz w:val="24"/>
          <w14:textFill>
            <w14:solidFill>
              <w14:schemeClr w14:val="tx1"/>
            </w14:solidFill>
          </w14:textFill>
        </w:rPr>
      </w:pPr>
      <w:r>
        <w:rPr>
          <w:rFonts w:hint="eastAsia" w:ascii="宋体" w:hAnsi="宋体"/>
          <w:b/>
          <w:bCs/>
          <w:color w:val="000000" w:themeColor="text1"/>
          <w:sz w:val="24"/>
          <w14:textFill>
            <w14:solidFill>
              <w14:schemeClr w14:val="tx1"/>
            </w14:solidFill>
          </w14:textFill>
        </w:rPr>
        <w:t>以上货物配置清单中“货物名称、数量及单位、品牌、规格型号、制造商、原产地、参数性能、指标及配置”必须如实填写完整，品牌、规格型号没有则填无，填写有缺漏的，响应文件按无效处理</w:t>
      </w:r>
      <w:r>
        <w:rPr>
          <w:rFonts w:hint="eastAsia" w:ascii="宋体" w:hAnsi="宋体"/>
          <w:b/>
          <w:color w:val="000000" w:themeColor="text1"/>
          <w:sz w:val="24"/>
          <w14:textFill>
            <w14:solidFill>
              <w14:schemeClr w14:val="tx1"/>
            </w14:solidFill>
          </w14:textFill>
        </w:rPr>
        <w:t>。</w:t>
      </w:r>
      <w:r>
        <w:rPr>
          <w:rFonts w:hint="eastAsia" w:ascii="宋体" w:hAnsi="宋体"/>
          <w:color w:val="000000" w:themeColor="text1"/>
          <w:sz w:val="24"/>
          <w14:textFill>
            <w14:solidFill>
              <w14:schemeClr w14:val="tx1"/>
            </w14:solidFill>
          </w14:textFill>
        </w:rPr>
        <w:t>货物名称、数量及单位、品牌必须与“竞标报价表”一致，</w:t>
      </w:r>
      <w:r>
        <w:rPr>
          <w:rFonts w:hint="eastAsia" w:ascii="宋体" w:hAnsi="宋体"/>
          <w:bCs/>
          <w:color w:val="000000" w:themeColor="text1"/>
          <w:sz w:val="24"/>
          <w14:textFill>
            <w14:solidFill>
              <w14:schemeClr w14:val="tx1"/>
            </w14:solidFill>
          </w14:textFill>
        </w:rPr>
        <w:t>否则响应文件按无效处理</w:t>
      </w:r>
      <w:r>
        <w:rPr>
          <w:rFonts w:hint="eastAsia" w:ascii="宋体" w:hAnsi="宋体"/>
          <w:b/>
          <w:color w:val="000000" w:themeColor="text1"/>
          <w:sz w:val="24"/>
          <w14:textFill>
            <w14:solidFill>
              <w14:schemeClr w14:val="tx1"/>
            </w14:solidFill>
          </w14:textFill>
        </w:rPr>
        <w:t>。</w:t>
      </w:r>
      <w:r>
        <w:rPr>
          <w:rFonts w:hint="eastAsia" w:ascii="宋体" w:hAnsi="宋体" w:cs="仿宋_GB2312"/>
          <w:color w:val="000000" w:themeColor="text1"/>
          <w:sz w:val="24"/>
          <w14:textFill>
            <w14:solidFill>
              <w14:schemeClr w14:val="tx1"/>
            </w14:solidFill>
          </w14:textFill>
        </w:rPr>
        <w:tab/>
      </w:r>
    </w:p>
    <w:p>
      <w:pPr>
        <w:adjustRightInd w:val="0"/>
        <w:spacing w:line="360" w:lineRule="auto"/>
        <w:contextualSpacing/>
        <w:jc w:val="left"/>
        <w:rPr>
          <w:rFonts w:ascii="宋体" w:hAnsi="宋体" w:cs="仿宋_GB2312"/>
          <w:color w:val="000000" w:themeColor="text1"/>
          <w:sz w:val="24"/>
          <w14:textFill>
            <w14:solidFill>
              <w14:schemeClr w14:val="tx1"/>
            </w14:solidFill>
          </w14:textFill>
        </w:rPr>
      </w:pPr>
    </w:p>
    <w:p>
      <w:pPr>
        <w:adjustRightInd w:val="0"/>
        <w:spacing w:line="360" w:lineRule="auto"/>
        <w:contextualSpacing/>
        <w:jc w:val="left"/>
        <w:rPr>
          <w:rFonts w:ascii="宋体" w:hAnsi="宋体" w:cs="仿宋_GB2312"/>
          <w:color w:val="000000" w:themeColor="text1"/>
          <w:sz w:val="24"/>
          <w14:textFill>
            <w14:solidFill>
              <w14:schemeClr w14:val="tx1"/>
            </w14:solidFill>
          </w14:textFill>
        </w:rPr>
      </w:pPr>
    </w:p>
    <w:p>
      <w:pPr>
        <w:adjustRightInd w:val="0"/>
        <w:spacing w:line="360" w:lineRule="auto"/>
        <w:contextualSpacing/>
        <w:jc w:val="left"/>
        <w:rPr>
          <w:rFonts w:ascii="宋体" w:hAnsi="宋体" w:cs="仿宋_GB2312"/>
          <w:color w:val="000000" w:themeColor="text1"/>
          <w:sz w:val="24"/>
          <w14:textFill>
            <w14:solidFill>
              <w14:schemeClr w14:val="tx1"/>
            </w14:solidFill>
          </w14:textFill>
        </w:rPr>
      </w:pPr>
    </w:p>
    <w:p>
      <w:pPr>
        <w:spacing w:line="360" w:lineRule="auto"/>
        <w:ind w:right="-817" w:rightChars="-389"/>
        <w:contextualSpacing/>
        <w:jc w:val="center"/>
        <w:rPr>
          <w:rFonts w:ascii="宋体" w:hAnsi="宋体" w:cs="仿宋_GB2312"/>
          <w:color w:val="000000" w:themeColor="text1"/>
          <w:sz w:val="24"/>
          <w14:textFill>
            <w14:solidFill>
              <w14:schemeClr w14:val="tx1"/>
            </w14:solidFill>
          </w14:textFill>
        </w:rPr>
      </w:pPr>
      <w:r>
        <w:rPr>
          <w:rFonts w:hint="eastAsia" w:ascii="宋体" w:hAnsi="宋体" w:cs="仿宋_GB2312"/>
          <w:color w:val="000000" w:themeColor="text1"/>
          <w:sz w:val="24"/>
          <w14:textFill>
            <w14:solidFill>
              <w14:schemeClr w14:val="tx1"/>
            </w14:solidFill>
          </w14:textFill>
        </w:rPr>
        <w:t>法定代表人或者委托代理人（签字或者电子签名）：</w:t>
      </w:r>
    </w:p>
    <w:p>
      <w:pPr>
        <w:spacing w:line="360" w:lineRule="auto"/>
        <w:ind w:right="-817" w:rightChars="-389" w:firstLine="2880" w:firstLineChars="1200"/>
        <w:contextualSpacing/>
        <w:rPr>
          <w:rFonts w:ascii="宋体" w:hAnsi="宋体" w:cs="仿宋_GB2312"/>
          <w:color w:val="000000" w:themeColor="text1"/>
          <w:sz w:val="24"/>
          <w14:textFill>
            <w14:solidFill>
              <w14:schemeClr w14:val="tx1"/>
            </w14:solidFill>
          </w14:textFill>
        </w:rPr>
      </w:pPr>
      <w:r>
        <w:rPr>
          <w:rFonts w:hint="eastAsia" w:ascii="宋体" w:hAnsi="宋体" w:cs="仿宋_GB2312"/>
          <w:color w:val="000000" w:themeColor="text1"/>
          <w:sz w:val="24"/>
          <w14:textFill>
            <w14:solidFill>
              <w14:schemeClr w14:val="tx1"/>
            </w14:solidFill>
          </w14:textFill>
        </w:rPr>
        <w:t xml:space="preserve">供应商（电子签章）：      </w:t>
      </w:r>
    </w:p>
    <w:p>
      <w:pPr>
        <w:spacing w:line="360" w:lineRule="auto"/>
        <w:ind w:right="-817" w:rightChars="-389" w:firstLine="2880" w:firstLineChars="1200"/>
        <w:contextualSpacing/>
        <w:rPr>
          <w:rFonts w:ascii="仿宋_GB2312" w:hAnsi="仿宋_GB2312" w:eastAsia="仿宋_GB2312" w:cs="仿宋_GB2312"/>
          <w:b/>
          <w:color w:val="000000" w:themeColor="text1"/>
          <w:sz w:val="32"/>
          <w:szCs w:val="32"/>
          <w14:textFill>
            <w14:solidFill>
              <w14:schemeClr w14:val="tx1"/>
            </w14:solidFill>
          </w14:textFill>
        </w:rPr>
      </w:pPr>
      <w:r>
        <w:rPr>
          <w:rFonts w:hint="eastAsia" w:ascii="宋体" w:hAnsi="宋体" w:cs="仿宋_GB2312"/>
          <w:color w:val="000000" w:themeColor="text1"/>
          <w:sz w:val="24"/>
          <w14:textFill>
            <w14:solidFill>
              <w14:schemeClr w14:val="tx1"/>
            </w14:solidFill>
          </w14:textFill>
        </w:rPr>
        <w:t>日期：   年   月   日</w:t>
      </w:r>
    </w:p>
    <w:p>
      <w:pPr>
        <w:rPr>
          <w:rFonts w:hint="eastAsia"/>
        </w:rPr>
      </w:pPr>
    </w:p>
    <w:p>
      <w:pPr>
        <w:pStyle w:val="12"/>
        <w:rPr>
          <w:rFonts w:hint="eastAsia"/>
        </w:rPr>
      </w:pPr>
    </w:p>
    <w:p>
      <w:pPr>
        <w:pStyle w:val="13"/>
        <w:rPr>
          <w:rFonts w:hint="eastAsia"/>
        </w:rPr>
      </w:pPr>
    </w:p>
    <w:p>
      <w:pPr>
        <w:pStyle w:val="14"/>
        <w:rPr>
          <w:rFonts w:hint="eastAsia"/>
        </w:rPr>
      </w:pPr>
    </w:p>
    <w:p>
      <w:pPr>
        <w:snapToGrid w:val="0"/>
        <w:spacing w:after="240" w:afterLines="100" w:line="700" w:lineRule="exact"/>
        <w:jc w:val="left"/>
        <w:rPr>
          <w:rFonts w:hint="eastAsia"/>
          <w:b/>
          <w:color w:val="auto"/>
          <w:sz w:val="28"/>
          <w:szCs w:val="28"/>
          <w:highlight w:val="none"/>
        </w:rPr>
      </w:pPr>
    </w:p>
    <w:p>
      <w:pPr>
        <w:pStyle w:val="2"/>
        <w:rPr>
          <w:rFonts w:hint="eastAsia"/>
          <w:b/>
          <w:color w:val="auto"/>
          <w:sz w:val="28"/>
          <w:szCs w:val="28"/>
          <w:highlight w:val="none"/>
        </w:rPr>
      </w:pPr>
    </w:p>
    <w:p>
      <w:pPr>
        <w:rPr>
          <w:rFonts w:hint="eastAsia"/>
          <w:b/>
          <w:color w:val="auto"/>
          <w:sz w:val="28"/>
          <w:szCs w:val="28"/>
          <w:highlight w:val="none"/>
        </w:rPr>
      </w:pPr>
    </w:p>
    <w:p>
      <w:pPr>
        <w:snapToGrid w:val="0"/>
        <w:spacing w:line="420" w:lineRule="exact"/>
        <w:jc w:val="center"/>
        <w:rPr>
          <w:rFonts w:hint="eastAsia" w:ascii="仿宋" w:hAnsi="仿宋" w:eastAsia="仿宋" w:cs="仿宋"/>
          <w:b/>
          <w:color w:val="auto"/>
          <w:sz w:val="32"/>
          <w:szCs w:val="32"/>
        </w:rPr>
      </w:pPr>
      <w:r>
        <w:rPr>
          <w:rFonts w:hint="eastAsia" w:ascii="仿宋" w:hAnsi="仿宋" w:eastAsia="仿宋" w:cs="仿宋"/>
          <w:b/>
          <w:color w:val="auto"/>
          <w:sz w:val="32"/>
          <w:szCs w:val="32"/>
        </w:rPr>
        <w:t>项目实施人员一览表</w:t>
      </w:r>
    </w:p>
    <w:p>
      <w:pPr>
        <w:pStyle w:val="2"/>
        <w:rPr>
          <w:rFonts w:hint="eastAsia" w:ascii="宋体" w:hAnsi="宋体"/>
          <w:b/>
          <w:color w:val="auto"/>
          <w:szCs w:val="21"/>
        </w:rPr>
      </w:pPr>
    </w:p>
    <w:p>
      <w:pPr>
        <w:spacing w:line="360" w:lineRule="auto"/>
        <w:rPr>
          <w:rFonts w:ascii="宋体" w:hAnsi="宋体" w:cs="仿宋_GB2312"/>
          <w:color w:val="auto"/>
          <w:sz w:val="24"/>
        </w:rPr>
      </w:pPr>
      <w:r>
        <w:rPr>
          <w:rFonts w:hint="eastAsia" w:ascii="宋体" w:hAnsi="宋体" w:cs="仿宋_GB2312"/>
          <w:color w:val="auto"/>
          <w:sz w:val="24"/>
        </w:rPr>
        <w:t>项目编号：</w:t>
      </w:r>
      <w:r>
        <w:rPr>
          <w:rFonts w:hint="eastAsia" w:ascii="宋体" w:hAnsi="宋体" w:cs="仿宋_GB2312"/>
          <w:color w:val="auto"/>
          <w:sz w:val="24"/>
          <w:u w:val="single"/>
        </w:rPr>
        <w:t xml:space="preserve">                 </w:t>
      </w:r>
      <w:r>
        <w:rPr>
          <w:rFonts w:hint="eastAsia" w:ascii="宋体" w:hAnsi="宋体" w:cs="仿宋_GB2312"/>
          <w:color w:val="auto"/>
          <w:sz w:val="24"/>
        </w:rPr>
        <w:t xml:space="preserve"> </w:t>
      </w:r>
    </w:p>
    <w:p>
      <w:pPr>
        <w:spacing w:line="360" w:lineRule="auto"/>
        <w:rPr>
          <w:rFonts w:ascii="宋体" w:hAnsi="宋体" w:cs="仿宋_GB2312"/>
          <w:color w:val="auto"/>
          <w:sz w:val="24"/>
        </w:rPr>
      </w:pPr>
      <w:r>
        <w:rPr>
          <w:rFonts w:hint="eastAsia" w:ascii="宋体" w:hAnsi="宋体" w:cs="仿宋_GB2312"/>
          <w:color w:val="auto"/>
          <w:sz w:val="24"/>
        </w:rPr>
        <w:t>项目名称：</w:t>
      </w:r>
      <w:r>
        <w:rPr>
          <w:rFonts w:hint="eastAsia" w:ascii="宋体" w:hAnsi="宋体" w:cs="仿宋_GB2312"/>
          <w:color w:val="auto"/>
          <w:sz w:val="24"/>
          <w:u w:val="single"/>
        </w:rPr>
        <w:t xml:space="preserve">                 </w:t>
      </w:r>
      <w:r>
        <w:rPr>
          <w:rFonts w:hint="eastAsia" w:ascii="宋体" w:hAnsi="宋体" w:cs="仿宋_GB2312"/>
          <w:color w:val="auto"/>
          <w:sz w:val="24"/>
        </w:rPr>
        <w:t xml:space="preserve"> </w:t>
      </w:r>
    </w:p>
    <w:p>
      <w:pPr>
        <w:spacing w:line="360" w:lineRule="auto"/>
        <w:rPr>
          <w:rFonts w:hint="eastAsia"/>
          <w:color w:val="auto"/>
        </w:rPr>
      </w:pPr>
      <w:r>
        <w:rPr>
          <w:rFonts w:hint="eastAsia" w:ascii="宋体" w:hAnsi="宋体" w:cs="仿宋_GB2312"/>
          <w:color w:val="auto"/>
          <w:sz w:val="24"/>
        </w:rPr>
        <w:t>所竞分标：</w:t>
      </w:r>
      <w:r>
        <w:rPr>
          <w:rFonts w:hint="eastAsia" w:ascii="宋体" w:hAnsi="宋体" w:cs="仿宋_GB2312"/>
          <w:color w:val="auto"/>
          <w:sz w:val="24"/>
          <w:u w:val="single"/>
        </w:rPr>
        <w:t xml:space="preserve">                 </w:t>
      </w:r>
    </w:p>
    <w:tbl>
      <w:tblPr>
        <w:tblStyle w:val="23"/>
        <w:tblW w:w="0" w:type="auto"/>
        <w:tblInd w:w="-143"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331"/>
        <w:gridCol w:w="1260"/>
        <w:gridCol w:w="1536"/>
        <w:gridCol w:w="1420"/>
        <w:gridCol w:w="1620"/>
        <w:gridCol w:w="1980"/>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331" w:type="dxa"/>
            <w:tcBorders>
              <w:top w:val="single" w:color="auto" w:sz="4" w:space="0"/>
              <w:left w:val="single" w:color="auto" w:sz="4" w:space="0"/>
              <w:bottom w:val="single" w:color="auto" w:sz="4" w:space="0"/>
              <w:right w:val="single" w:color="auto" w:sz="4" w:space="0"/>
            </w:tcBorders>
            <w:noWrap w:val="0"/>
            <w:vAlign w:val="center"/>
          </w:tcPr>
          <w:p>
            <w:pPr>
              <w:snapToGrid w:val="0"/>
              <w:spacing w:before="120" w:beforeLines="50" w:after="50"/>
              <w:jc w:val="center"/>
              <w:rPr>
                <w:rFonts w:hint="eastAsia" w:ascii="宋体" w:hAnsi="宋体"/>
                <w:color w:val="auto"/>
                <w:szCs w:val="21"/>
              </w:rPr>
            </w:pPr>
            <w:r>
              <w:rPr>
                <w:rFonts w:hint="eastAsia" w:ascii="宋体" w:hAnsi="宋体"/>
                <w:color w:val="auto"/>
                <w:szCs w:val="21"/>
              </w:rPr>
              <w:t>姓名</w:t>
            </w:r>
          </w:p>
        </w:tc>
        <w:tc>
          <w:tcPr>
            <w:tcW w:w="1260" w:type="dxa"/>
            <w:tcBorders>
              <w:top w:val="single" w:color="auto" w:sz="4" w:space="0"/>
              <w:left w:val="single" w:color="auto" w:sz="4" w:space="0"/>
              <w:bottom w:val="single" w:color="auto" w:sz="4" w:space="0"/>
              <w:right w:val="single" w:color="auto" w:sz="4" w:space="0"/>
            </w:tcBorders>
            <w:noWrap w:val="0"/>
            <w:vAlign w:val="center"/>
          </w:tcPr>
          <w:p>
            <w:pPr>
              <w:snapToGrid w:val="0"/>
              <w:spacing w:before="120" w:beforeLines="50" w:after="50"/>
              <w:jc w:val="center"/>
              <w:rPr>
                <w:rFonts w:hint="eastAsia" w:ascii="宋体" w:hAnsi="宋体"/>
                <w:color w:val="auto"/>
                <w:szCs w:val="21"/>
              </w:rPr>
            </w:pPr>
            <w:r>
              <w:rPr>
                <w:rFonts w:hint="eastAsia" w:ascii="宋体" w:hAnsi="宋体"/>
                <w:color w:val="auto"/>
                <w:szCs w:val="21"/>
              </w:rPr>
              <w:t>职务</w:t>
            </w:r>
          </w:p>
        </w:tc>
        <w:tc>
          <w:tcPr>
            <w:tcW w:w="1536" w:type="dxa"/>
            <w:tcBorders>
              <w:top w:val="single" w:color="auto" w:sz="4" w:space="0"/>
              <w:left w:val="single" w:color="auto" w:sz="4" w:space="0"/>
              <w:bottom w:val="single" w:color="auto" w:sz="4" w:space="0"/>
              <w:right w:val="single" w:color="auto" w:sz="4" w:space="0"/>
            </w:tcBorders>
            <w:noWrap w:val="0"/>
            <w:vAlign w:val="center"/>
          </w:tcPr>
          <w:p>
            <w:pPr>
              <w:snapToGrid w:val="0"/>
              <w:spacing w:before="120" w:beforeLines="50" w:after="50"/>
              <w:jc w:val="center"/>
              <w:rPr>
                <w:rFonts w:hint="eastAsia" w:ascii="宋体" w:hAnsi="宋体"/>
                <w:color w:val="auto"/>
                <w:szCs w:val="21"/>
              </w:rPr>
            </w:pPr>
            <w:r>
              <w:rPr>
                <w:rFonts w:hint="eastAsia" w:ascii="宋体" w:hAnsi="宋体"/>
                <w:color w:val="auto"/>
                <w:szCs w:val="21"/>
              </w:rPr>
              <w:t>专业技术资格</w:t>
            </w:r>
          </w:p>
        </w:tc>
        <w:tc>
          <w:tcPr>
            <w:tcW w:w="1420" w:type="dxa"/>
            <w:tcBorders>
              <w:top w:val="single" w:color="auto" w:sz="4" w:space="0"/>
              <w:left w:val="single" w:color="auto" w:sz="4" w:space="0"/>
              <w:bottom w:val="single" w:color="auto" w:sz="4" w:space="0"/>
              <w:right w:val="single" w:color="auto" w:sz="4" w:space="0"/>
            </w:tcBorders>
            <w:noWrap w:val="0"/>
            <w:vAlign w:val="center"/>
          </w:tcPr>
          <w:p>
            <w:pPr>
              <w:snapToGrid w:val="0"/>
              <w:spacing w:before="120" w:beforeLines="50" w:after="50"/>
              <w:jc w:val="center"/>
              <w:rPr>
                <w:rFonts w:hint="eastAsia" w:ascii="宋体" w:hAnsi="宋体"/>
                <w:color w:val="auto"/>
                <w:szCs w:val="21"/>
              </w:rPr>
            </w:pPr>
            <w:r>
              <w:rPr>
                <w:rFonts w:hint="eastAsia" w:ascii="宋体" w:hAnsi="宋体"/>
                <w:color w:val="auto"/>
                <w:szCs w:val="21"/>
              </w:rPr>
              <w:t>证书编号</w:t>
            </w:r>
          </w:p>
        </w:tc>
        <w:tc>
          <w:tcPr>
            <w:tcW w:w="1620" w:type="dxa"/>
            <w:tcBorders>
              <w:top w:val="single" w:color="auto" w:sz="4" w:space="0"/>
              <w:left w:val="single" w:color="auto" w:sz="4" w:space="0"/>
              <w:bottom w:val="single" w:color="auto" w:sz="4" w:space="0"/>
              <w:right w:val="single" w:color="auto" w:sz="4" w:space="0"/>
            </w:tcBorders>
            <w:noWrap w:val="0"/>
            <w:vAlign w:val="center"/>
          </w:tcPr>
          <w:p>
            <w:pPr>
              <w:snapToGrid w:val="0"/>
              <w:spacing w:before="120" w:beforeLines="50" w:after="50"/>
              <w:jc w:val="center"/>
              <w:rPr>
                <w:rFonts w:hint="eastAsia" w:ascii="宋体" w:hAnsi="宋体"/>
                <w:bCs/>
                <w:color w:val="auto"/>
                <w:szCs w:val="21"/>
              </w:rPr>
            </w:pPr>
            <w:r>
              <w:rPr>
                <w:rFonts w:hint="eastAsia" w:ascii="宋体" w:hAnsi="宋体"/>
                <w:bCs/>
                <w:color w:val="auto"/>
                <w:szCs w:val="21"/>
              </w:rPr>
              <w:t>参加本单位工作时间</w:t>
            </w:r>
          </w:p>
        </w:tc>
        <w:tc>
          <w:tcPr>
            <w:tcW w:w="1980" w:type="dxa"/>
            <w:tcBorders>
              <w:top w:val="single" w:color="auto" w:sz="4" w:space="0"/>
              <w:left w:val="single" w:color="auto" w:sz="4" w:space="0"/>
              <w:bottom w:val="single" w:color="auto" w:sz="4" w:space="0"/>
              <w:right w:val="single" w:color="auto" w:sz="4" w:space="0"/>
            </w:tcBorders>
            <w:noWrap w:val="0"/>
            <w:vAlign w:val="center"/>
          </w:tcPr>
          <w:p>
            <w:pPr>
              <w:snapToGrid w:val="0"/>
              <w:spacing w:before="120" w:beforeLines="50" w:after="50"/>
              <w:jc w:val="center"/>
              <w:rPr>
                <w:rFonts w:hint="eastAsia" w:ascii="宋体" w:hAnsi="宋体"/>
                <w:bCs/>
                <w:color w:val="auto"/>
                <w:szCs w:val="21"/>
              </w:rPr>
            </w:pPr>
            <w:r>
              <w:rPr>
                <w:rFonts w:hint="eastAsia" w:ascii="宋体" w:hAnsi="宋体"/>
                <w:bCs/>
                <w:color w:val="auto"/>
                <w:szCs w:val="21"/>
              </w:rPr>
              <w:t>劳动合同编号</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331"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after="50"/>
              <w:rPr>
                <w:rFonts w:hint="eastAsia" w:ascii="宋体" w:hAnsi="宋体"/>
                <w:color w:val="auto"/>
                <w:szCs w:val="21"/>
              </w:rPr>
            </w:pPr>
          </w:p>
        </w:tc>
        <w:tc>
          <w:tcPr>
            <w:tcW w:w="1260"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after="50"/>
              <w:rPr>
                <w:rFonts w:hint="eastAsia" w:ascii="宋体" w:hAnsi="宋体"/>
                <w:color w:val="auto"/>
                <w:szCs w:val="21"/>
              </w:rPr>
            </w:pPr>
          </w:p>
        </w:tc>
        <w:tc>
          <w:tcPr>
            <w:tcW w:w="1536"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after="50"/>
              <w:rPr>
                <w:rFonts w:hint="eastAsia" w:ascii="宋体" w:hAnsi="宋体"/>
                <w:color w:val="auto"/>
                <w:szCs w:val="21"/>
              </w:rPr>
            </w:pPr>
          </w:p>
        </w:tc>
        <w:tc>
          <w:tcPr>
            <w:tcW w:w="1420"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after="50"/>
              <w:rPr>
                <w:rFonts w:hint="eastAsia" w:ascii="宋体" w:hAnsi="宋体"/>
                <w:color w:val="auto"/>
                <w:szCs w:val="21"/>
              </w:rPr>
            </w:pPr>
          </w:p>
        </w:tc>
        <w:tc>
          <w:tcPr>
            <w:tcW w:w="1620"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after="50"/>
              <w:rPr>
                <w:rFonts w:hint="eastAsia" w:ascii="宋体" w:hAnsi="宋体"/>
                <w:color w:val="auto"/>
                <w:szCs w:val="21"/>
              </w:rPr>
            </w:pPr>
          </w:p>
        </w:tc>
        <w:tc>
          <w:tcPr>
            <w:tcW w:w="1980"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after="50"/>
              <w:rPr>
                <w:rFonts w:hint="eastAsia" w:ascii="宋体" w:hAnsi="宋体"/>
                <w:color w:val="auto"/>
                <w:szCs w:val="21"/>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331"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after="50"/>
              <w:rPr>
                <w:rFonts w:hint="eastAsia" w:ascii="宋体" w:hAnsi="宋体"/>
                <w:color w:val="auto"/>
                <w:szCs w:val="21"/>
              </w:rPr>
            </w:pPr>
          </w:p>
        </w:tc>
        <w:tc>
          <w:tcPr>
            <w:tcW w:w="1260"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after="50"/>
              <w:rPr>
                <w:rFonts w:hint="eastAsia" w:ascii="宋体" w:hAnsi="宋体"/>
                <w:color w:val="auto"/>
                <w:szCs w:val="21"/>
              </w:rPr>
            </w:pPr>
          </w:p>
        </w:tc>
        <w:tc>
          <w:tcPr>
            <w:tcW w:w="1536"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after="50"/>
              <w:rPr>
                <w:rFonts w:hint="eastAsia" w:ascii="宋体" w:hAnsi="宋体"/>
                <w:color w:val="auto"/>
                <w:szCs w:val="21"/>
              </w:rPr>
            </w:pPr>
          </w:p>
        </w:tc>
        <w:tc>
          <w:tcPr>
            <w:tcW w:w="1420"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after="50"/>
              <w:rPr>
                <w:rFonts w:hint="eastAsia" w:ascii="宋体" w:hAnsi="宋体"/>
                <w:color w:val="auto"/>
                <w:szCs w:val="21"/>
              </w:rPr>
            </w:pPr>
          </w:p>
        </w:tc>
        <w:tc>
          <w:tcPr>
            <w:tcW w:w="1620"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after="50"/>
              <w:rPr>
                <w:rFonts w:hint="eastAsia" w:ascii="宋体" w:hAnsi="宋体"/>
                <w:color w:val="auto"/>
                <w:szCs w:val="21"/>
              </w:rPr>
            </w:pPr>
          </w:p>
        </w:tc>
        <w:tc>
          <w:tcPr>
            <w:tcW w:w="1980"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after="50"/>
              <w:rPr>
                <w:rFonts w:hint="eastAsia" w:ascii="宋体" w:hAnsi="宋体"/>
                <w:color w:val="auto"/>
                <w:szCs w:val="21"/>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331"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after="50"/>
              <w:rPr>
                <w:rFonts w:hint="eastAsia" w:ascii="宋体" w:hAnsi="宋体"/>
                <w:color w:val="auto"/>
                <w:szCs w:val="21"/>
              </w:rPr>
            </w:pPr>
          </w:p>
        </w:tc>
        <w:tc>
          <w:tcPr>
            <w:tcW w:w="1260"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after="50"/>
              <w:rPr>
                <w:rFonts w:hint="eastAsia" w:ascii="宋体" w:hAnsi="宋体"/>
                <w:color w:val="auto"/>
                <w:szCs w:val="21"/>
              </w:rPr>
            </w:pPr>
          </w:p>
        </w:tc>
        <w:tc>
          <w:tcPr>
            <w:tcW w:w="1536" w:type="dxa"/>
            <w:tcBorders>
              <w:top w:val="single" w:color="auto" w:sz="4" w:space="0"/>
              <w:left w:val="single" w:color="auto" w:sz="4" w:space="0"/>
              <w:bottom w:val="single" w:color="auto" w:sz="4" w:space="0"/>
              <w:right w:val="single" w:color="auto" w:sz="4" w:space="0"/>
            </w:tcBorders>
            <w:noWrap w:val="0"/>
            <w:vAlign w:val="top"/>
          </w:tcPr>
          <w:p>
            <w:pPr>
              <w:pStyle w:val="35"/>
              <w:snapToGrid w:val="0"/>
              <w:spacing w:before="120" w:beforeLines="50" w:after="50"/>
              <w:ind w:left="5250"/>
              <w:rPr>
                <w:rFonts w:hint="eastAsia"/>
                <w:color w:val="auto"/>
              </w:rPr>
            </w:pPr>
          </w:p>
        </w:tc>
        <w:tc>
          <w:tcPr>
            <w:tcW w:w="1420"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after="50"/>
              <w:rPr>
                <w:rFonts w:hint="eastAsia" w:ascii="宋体" w:hAnsi="宋体"/>
                <w:color w:val="auto"/>
                <w:szCs w:val="21"/>
              </w:rPr>
            </w:pPr>
          </w:p>
        </w:tc>
        <w:tc>
          <w:tcPr>
            <w:tcW w:w="1620"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after="50"/>
              <w:rPr>
                <w:rFonts w:hint="eastAsia" w:ascii="宋体" w:hAnsi="宋体"/>
                <w:color w:val="auto"/>
                <w:szCs w:val="21"/>
              </w:rPr>
            </w:pPr>
          </w:p>
        </w:tc>
        <w:tc>
          <w:tcPr>
            <w:tcW w:w="1980"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after="50"/>
              <w:rPr>
                <w:rFonts w:hint="eastAsia" w:ascii="宋体" w:hAnsi="宋体"/>
                <w:color w:val="auto"/>
                <w:szCs w:val="21"/>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331"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after="50"/>
              <w:rPr>
                <w:rFonts w:hint="eastAsia" w:ascii="宋体" w:hAnsi="宋体"/>
                <w:color w:val="auto"/>
                <w:szCs w:val="21"/>
              </w:rPr>
            </w:pPr>
          </w:p>
        </w:tc>
        <w:tc>
          <w:tcPr>
            <w:tcW w:w="1260"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after="50"/>
              <w:rPr>
                <w:rFonts w:hint="eastAsia" w:ascii="宋体" w:hAnsi="宋体"/>
                <w:color w:val="auto"/>
                <w:szCs w:val="21"/>
              </w:rPr>
            </w:pPr>
          </w:p>
        </w:tc>
        <w:tc>
          <w:tcPr>
            <w:tcW w:w="1536" w:type="dxa"/>
            <w:tcBorders>
              <w:top w:val="single" w:color="auto" w:sz="4" w:space="0"/>
              <w:left w:val="single" w:color="auto" w:sz="4" w:space="0"/>
              <w:bottom w:val="single" w:color="auto" w:sz="4" w:space="0"/>
              <w:right w:val="single" w:color="auto" w:sz="4" w:space="0"/>
            </w:tcBorders>
            <w:noWrap w:val="0"/>
            <w:vAlign w:val="top"/>
          </w:tcPr>
          <w:p>
            <w:pPr>
              <w:pStyle w:val="35"/>
              <w:snapToGrid w:val="0"/>
              <w:spacing w:before="120" w:beforeLines="50" w:after="50"/>
              <w:ind w:left="5250"/>
              <w:rPr>
                <w:rFonts w:hint="eastAsia"/>
                <w:color w:val="auto"/>
              </w:rPr>
            </w:pPr>
          </w:p>
        </w:tc>
        <w:tc>
          <w:tcPr>
            <w:tcW w:w="1420"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after="50"/>
              <w:rPr>
                <w:rFonts w:hint="eastAsia" w:ascii="宋体" w:hAnsi="宋体"/>
                <w:color w:val="auto"/>
                <w:szCs w:val="21"/>
              </w:rPr>
            </w:pPr>
          </w:p>
        </w:tc>
        <w:tc>
          <w:tcPr>
            <w:tcW w:w="1620"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after="50"/>
              <w:rPr>
                <w:rFonts w:hint="eastAsia" w:ascii="宋体" w:hAnsi="宋体"/>
                <w:color w:val="auto"/>
                <w:szCs w:val="21"/>
              </w:rPr>
            </w:pPr>
          </w:p>
        </w:tc>
        <w:tc>
          <w:tcPr>
            <w:tcW w:w="1980"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after="50"/>
              <w:rPr>
                <w:rFonts w:hint="eastAsia" w:ascii="宋体" w:hAnsi="宋体"/>
                <w:color w:val="auto"/>
                <w:szCs w:val="21"/>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331"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after="50"/>
              <w:rPr>
                <w:rFonts w:hint="eastAsia" w:ascii="宋体" w:hAnsi="宋体"/>
                <w:color w:val="auto"/>
                <w:szCs w:val="21"/>
              </w:rPr>
            </w:pPr>
          </w:p>
        </w:tc>
        <w:tc>
          <w:tcPr>
            <w:tcW w:w="1260"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after="50"/>
              <w:rPr>
                <w:rFonts w:hint="eastAsia" w:ascii="宋体" w:hAnsi="宋体"/>
                <w:color w:val="auto"/>
                <w:szCs w:val="21"/>
              </w:rPr>
            </w:pPr>
          </w:p>
        </w:tc>
        <w:tc>
          <w:tcPr>
            <w:tcW w:w="1536" w:type="dxa"/>
            <w:tcBorders>
              <w:top w:val="single" w:color="auto" w:sz="4" w:space="0"/>
              <w:left w:val="single" w:color="auto" w:sz="4" w:space="0"/>
              <w:bottom w:val="single" w:color="auto" w:sz="4" w:space="0"/>
              <w:right w:val="single" w:color="auto" w:sz="4" w:space="0"/>
            </w:tcBorders>
            <w:noWrap w:val="0"/>
            <w:vAlign w:val="top"/>
          </w:tcPr>
          <w:p>
            <w:pPr>
              <w:pStyle w:val="35"/>
              <w:snapToGrid w:val="0"/>
              <w:spacing w:before="120" w:beforeLines="50" w:after="50"/>
              <w:ind w:left="5250"/>
              <w:rPr>
                <w:rFonts w:hint="eastAsia"/>
                <w:color w:val="auto"/>
              </w:rPr>
            </w:pPr>
          </w:p>
        </w:tc>
        <w:tc>
          <w:tcPr>
            <w:tcW w:w="1420"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after="50"/>
              <w:rPr>
                <w:rFonts w:hint="eastAsia" w:ascii="宋体" w:hAnsi="宋体"/>
                <w:color w:val="auto"/>
                <w:szCs w:val="21"/>
              </w:rPr>
            </w:pPr>
          </w:p>
        </w:tc>
        <w:tc>
          <w:tcPr>
            <w:tcW w:w="1620"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after="50"/>
              <w:rPr>
                <w:rFonts w:hint="eastAsia" w:ascii="宋体" w:hAnsi="宋体"/>
                <w:color w:val="auto"/>
                <w:szCs w:val="21"/>
              </w:rPr>
            </w:pPr>
          </w:p>
        </w:tc>
        <w:tc>
          <w:tcPr>
            <w:tcW w:w="1980"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after="50"/>
              <w:rPr>
                <w:rFonts w:hint="eastAsia" w:ascii="宋体" w:hAnsi="宋体"/>
                <w:color w:val="auto"/>
                <w:szCs w:val="21"/>
              </w:rPr>
            </w:pPr>
          </w:p>
        </w:tc>
      </w:tr>
    </w:tbl>
    <w:p>
      <w:pPr>
        <w:snapToGrid w:val="0"/>
        <w:spacing w:before="50" w:after="120" w:afterLines="50" w:line="440" w:lineRule="exact"/>
        <w:jc w:val="left"/>
        <w:rPr>
          <w:rFonts w:hint="default" w:ascii="宋体" w:hAnsi="宋体" w:eastAsia="宋体"/>
          <w:b/>
          <w:bCs/>
          <w:color w:val="auto"/>
          <w:szCs w:val="21"/>
          <w:lang w:val="en-US" w:eastAsia="zh-CN"/>
        </w:rPr>
      </w:pPr>
      <w:r>
        <w:rPr>
          <w:rFonts w:hint="eastAsia" w:ascii="宋体" w:hAnsi="宋体"/>
          <w:b/>
          <w:bCs/>
          <w:color w:val="auto"/>
          <w:szCs w:val="21"/>
        </w:rPr>
        <w:t>注：在填写时，如本表格不适合</w:t>
      </w:r>
      <w:r>
        <w:rPr>
          <w:rFonts w:hint="eastAsia" w:ascii="宋体" w:hAnsi="宋体"/>
          <w:b/>
          <w:bCs/>
          <w:color w:val="auto"/>
          <w:szCs w:val="21"/>
          <w:lang w:val="en-US" w:eastAsia="zh-CN"/>
        </w:rPr>
        <w:t>竞</w:t>
      </w:r>
      <w:r>
        <w:rPr>
          <w:rFonts w:hint="eastAsia" w:ascii="宋体" w:hAnsi="宋体"/>
          <w:b/>
          <w:bCs/>
          <w:color w:val="auto"/>
          <w:szCs w:val="21"/>
        </w:rPr>
        <w:t>标单位的实际情况，可根据本表格式自行划表填写。项目实施人员如有相关资格证书或</w:t>
      </w:r>
      <w:r>
        <w:rPr>
          <w:rFonts w:hint="eastAsia" w:ascii="宋体" w:hAnsi="宋体"/>
          <w:b/>
          <w:bCs/>
          <w:color w:val="auto"/>
          <w:szCs w:val="21"/>
          <w:lang w:val="en-US" w:eastAsia="zh-CN"/>
        </w:rPr>
        <w:t>采购</w:t>
      </w:r>
      <w:r>
        <w:rPr>
          <w:rFonts w:hint="eastAsia" w:ascii="宋体" w:hAnsi="宋体"/>
          <w:b/>
          <w:bCs/>
          <w:color w:val="auto"/>
          <w:szCs w:val="21"/>
        </w:rPr>
        <w:t>文件要求必须提供项目实施人员相关资格证书的，需附相关资格证书复印件。</w:t>
      </w:r>
      <w:r>
        <w:rPr>
          <w:rFonts w:hint="eastAsia" w:ascii="宋体" w:hAnsi="宋体"/>
          <w:b/>
          <w:bCs/>
          <w:color w:val="auto"/>
          <w:szCs w:val="21"/>
          <w:lang w:val="en-US" w:eastAsia="zh-CN"/>
        </w:rPr>
        <w:t>必须提供</w:t>
      </w:r>
      <w:r>
        <w:rPr>
          <w:rFonts w:hint="eastAsia" w:hAnsi="宋体" w:cs="宋体"/>
          <w:b/>
          <w:bCs/>
          <w:color w:val="auto"/>
          <w:sz w:val="21"/>
          <w:szCs w:val="18"/>
          <w:highlight w:val="none"/>
          <w:lang w:val="en-US" w:eastAsia="zh-CN"/>
        </w:rPr>
        <w:t>拟投入本项目实施人员缴纳社保记录，无社保缴纳记录的须提供劳动合同等能证明双方存在真实的任用或劳动关系的相关证明材料。</w:t>
      </w:r>
    </w:p>
    <w:p>
      <w:pPr>
        <w:spacing w:line="360" w:lineRule="auto"/>
        <w:ind w:right="-817" w:rightChars="-389"/>
        <w:contextualSpacing/>
        <w:jc w:val="center"/>
        <w:rPr>
          <w:rFonts w:hint="eastAsia" w:ascii="宋体" w:hAnsi="宋体" w:cs="仿宋_GB2312"/>
          <w:color w:val="auto"/>
          <w:sz w:val="24"/>
        </w:rPr>
      </w:pPr>
      <w:bookmarkStart w:id="88" w:name="_Toc80205941"/>
    </w:p>
    <w:p>
      <w:pPr>
        <w:spacing w:line="360" w:lineRule="auto"/>
        <w:ind w:right="-817" w:rightChars="-389"/>
        <w:contextualSpacing/>
        <w:jc w:val="center"/>
        <w:rPr>
          <w:rFonts w:hint="eastAsia" w:ascii="宋体" w:hAnsi="宋体" w:cs="仿宋_GB2312"/>
          <w:color w:val="auto"/>
          <w:sz w:val="24"/>
        </w:rPr>
      </w:pPr>
    </w:p>
    <w:p>
      <w:pPr>
        <w:spacing w:line="360" w:lineRule="auto"/>
        <w:ind w:right="-817" w:rightChars="-389"/>
        <w:contextualSpacing/>
        <w:jc w:val="center"/>
        <w:rPr>
          <w:rFonts w:ascii="宋体" w:hAnsi="宋体" w:cs="仿宋_GB2312"/>
          <w:color w:val="auto"/>
          <w:sz w:val="24"/>
        </w:rPr>
      </w:pPr>
      <w:r>
        <w:rPr>
          <w:rFonts w:hint="eastAsia" w:ascii="宋体" w:hAnsi="宋体" w:cs="仿宋_GB2312"/>
          <w:color w:val="auto"/>
          <w:sz w:val="24"/>
        </w:rPr>
        <w:t>法定代表人或者委托代理人（签字或者电子签名）：</w:t>
      </w:r>
    </w:p>
    <w:p>
      <w:pPr>
        <w:spacing w:line="360" w:lineRule="auto"/>
        <w:ind w:right="-817" w:rightChars="-389" w:firstLine="2880" w:firstLineChars="1200"/>
        <w:contextualSpacing/>
        <w:rPr>
          <w:rFonts w:ascii="宋体" w:hAnsi="宋体" w:cs="仿宋_GB2312"/>
          <w:color w:val="auto"/>
          <w:sz w:val="24"/>
        </w:rPr>
      </w:pPr>
      <w:r>
        <w:rPr>
          <w:rFonts w:hint="eastAsia" w:ascii="宋体" w:hAnsi="宋体" w:cs="仿宋_GB2312"/>
          <w:color w:val="auto"/>
          <w:sz w:val="24"/>
        </w:rPr>
        <w:t xml:space="preserve">供应商（电子签章）：      </w:t>
      </w:r>
    </w:p>
    <w:p>
      <w:pPr>
        <w:spacing w:line="360" w:lineRule="auto"/>
        <w:ind w:right="-817" w:rightChars="-389" w:firstLine="2880" w:firstLineChars="1200"/>
        <w:contextualSpacing/>
        <w:rPr>
          <w:rFonts w:ascii="仿宋_GB2312" w:hAnsi="仿宋_GB2312" w:eastAsia="仿宋_GB2312" w:cs="仿宋_GB2312"/>
          <w:b/>
          <w:color w:val="auto"/>
          <w:sz w:val="32"/>
          <w:szCs w:val="32"/>
        </w:rPr>
      </w:pPr>
      <w:r>
        <w:rPr>
          <w:rFonts w:hint="eastAsia" w:ascii="宋体" w:hAnsi="宋体" w:cs="仿宋_GB2312"/>
          <w:color w:val="auto"/>
          <w:sz w:val="24"/>
        </w:rPr>
        <w:t>日期：   年   月   日</w:t>
      </w:r>
    </w:p>
    <w:p>
      <w:pPr>
        <w:pStyle w:val="4"/>
        <w:jc w:val="both"/>
        <w:rPr>
          <w:rFonts w:hint="eastAsia" w:ascii="宋体" w:hAnsi="宋体"/>
          <w:color w:val="auto"/>
          <w:highlight w:val="none"/>
        </w:rPr>
      </w:pPr>
    </w:p>
    <w:p>
      <w:pPr>
        <w:rPr>
          <w:rFonts w:hint="eastAsia" w:ascii="宋体" w:hAnsi="宋体"/>
          <w:highlight w:val="none"/>
        </w:rPr>
      </w:pPr>
    </w:p>
    <w:p>
      <w:pPr>
        <w:pStyle w:val="2"/>
        <w:rPr>
          <w:rFonts w:hint="eastAsia" w:ascii="宋体" w:hAnsi="宋体"/>
          <w:highlight w:val="none"/>
        </w:rPr>
      </w:pPr>
    </w:p>
    <w:p>
      <w:pPr>
        <w:rPr>
          <w:rFonts w:hint="eastAsia" w:ascii="宋体" w:hAnsi="宋体"/>
          <w:highlight w:val="none"/>
        </w:rPr>
      </w:pPr>
    </w:p>
    <w:p>
      <w:pPr>
        <w:pStyle w:val="2"/>
        <w:ind w:left="0" w:leftChars="0" w:firstLine="0" w:firstLineChars="0"/>
        <w:rPr>
          <w:rFonts w:hint="eastAsia"/>
        </w:rPr>
      </w:pPr>
    </w:p>
    <w:p>
      <w:pPr>
        <w:pStyle w:val="4"/>
        <w:jc w:val="both"/>
        <w:rPr>
          <w:rFonts w:hint="eastAsia" w:ascii="宋体" w:hAnsi="宋体"/>
          <w:highlight w:val="none"/>
        </w:rPr>
      </w:pPr>
      <w:r>
        <w:rPr>
          <w:rFonts w:hint="eastAsia" w:ascii="宋体" w:hAnsi="宋体"/>
          <w:highlight w:val="none"/>
        </w:rPr>
        <w:t>三</w:t>
      </w:r>
      <w:r>
        <w:rPr>
          <w:rFonts w:hint="eastAsia" w:ascii="宋体" w:hAnsi="宋体"/>
          <w:highlight w:val="none"/>
          <w:lang w:eastAsia="zh-CN"/>
        </w:rPr>
        <w:t>、</w:t>
      </w:r>
      <w:r>
        <w:rPr>
          <w:rFonts w:hint="eastAsia" w:ascii="宋体" w:hAnsi="宋体"/>
          <w:highlight w:val="none"/>
        </w:rPr>
        <w:t>报价文件格式</w:t>
      </w:r>
      <w:bookmarkEnd w:id="88"/>
    </w:p>
    <w:p>
      <w:pPr>
        <w:snapToGrid w:val="0"/>
        <w:spacing w:before="120" w:beforeLines="50" w:after="50"/>
        <w:rPr>
          <w:rFonts w:hint="eastAsia" w:ascii="宋体" w:hAnsi="宋体"/>
          <w:bCs/>
          <w:sz w:val="32"/>
          <w:szCs w:val="20"/>
          <w:highlight w:val="none"/>
        </w:rPr>
      </w:pPr>
      <w:r>
        <w:rPr>
          <w:rFonts w:hint="eastAsia" w:ascii="宋体" w:hAnsi="宋体"/>
          <w:sz w:val="24"/>
          <w:highlight w:val="none"/>
        </w:rPr>
        <w:t xml:space="preserve">                                                    </w:t>
      </w:r>
      <w:r>
        <w:rPr>
          <w:rFonts w:hint="eastAsia" w:ascii="宋体" w:hAnsi="宋体"/>
          <w:bCs/>
          <w:highlight w:val="none"/>
        </w:rPr>
        <w:t>全流程电子文件</w:t>
      </w:r>
    </w:p>
    <w:p>
      <w:pPr>
        <w:snapToGrid w:val="0"/>
        <w:spacing w:before="120" w:beforeLines="50" w:after="50"/>
        <w:rPr>
          <w:rFonts w:hint="eastAsia" w:ascii="宋体" w:hAnsi="宋体"/>
          <w:sz w:val="24"/>
          <w:szCs w:val="20"/>
          <w:highlight w:val="none"/>
        </w:rPr>
      </w:pPr>
    </w:p>
    <w:p>
      <w:pPr>
        <w:snapToGrid w:val="0"/>
        <w:spacing w:before="120" w:beforeLines="50" w:after="50"/>
        <w:rPr>
          <w:rFonts w:hint="eastAsia" w:ascii="宋体" w:hAnsi="宋体"/>
          <w:sz w:val="24"/>
          <w:szCs w:val="20"/>
          <w:highlight w:val="none"/>
        </w:rPr>
      </w:pPr>
    </w:p>
    <w:p>
      <w:pPr>
        <w:snapToGrid w:val="0"/>
        <w:spacing w:before="120" w:beforeLines="50" w:after="50"/>
        <w:rPr>
          <w:rFonts w:hint="eastAsia" w:ascii="宋体" w:hAnsi="宋体"/>
          <w:sz w:val="24"/>
          <w:szCs w:val="20"/>
          <w:highlight w:val="none"/>
        </w:rPr>
      </w:pPr>
    </w:p>
    <w:p>
      <w:pPr>
        <w:snapToGrid w:val="0"/>
        <w:spacing w:before="120" w:beforeLines="50" w:after="50"/>
        <w:jc w:val="center"/>
        <w:rPr>
          <w:rFonts w:hint="eastAsia" w:ascii="方正小标宋简体" w:hAnsi="方正小标宋简体" w:eastAsia="方正小标宋简体" w:cs="方正小标宋简体"/>
          <w:bCs/>
          <w:sz w:val="44"/>
          <w:szCs w:val="44"/>
          <w:highlight w:val="none"/>
        </w:rPr>
      </w:pPr>
      <w:r>
        <w:rPr>
          <w:rFonts w:hint="eastAsia" w:ascii="方正小标宋简体" w:hAnsi="方正小标宋简体" w:eastAsia="方正小标宋简体" w:cs="方正小标宋简体"/>
          <w:bCs/>
          <w:sz w:val="44"/>
          <w:szCs w:val="44"/>
          <w:highlight w:val="none"/>
        </w:rPr>
        <w:t xml:space="preserve">报 </w:t>
      </w:r>
      <w:r>
        <w:rPr>
          <w:rFonts w:ascii="方正小标宋简体" w:hAnsi="方正小标宋简体" w:eastAsia="方正小标宋简体" w:cs="方正小标宋简体"/>
          <w:bCs/>
          <w:sz w:val="44"/>
          <w:szCs w:val="44"/>
          <w:highlight w:val="none"/>
        </w:rPr>
        <w:t xml:space="preserve"> </w:t>
      </w:r>
      <w:r>
        <w:rPr>
          <w:rFonts w:hint="eastAsia" w:ascii="方正小标宋简体" w:hAnsi="方正小标宋简体" w:eastAsia="方正小标宋简体" w:cs="方正小标宋简体"/>
          <w:bCs/>
          <w:sz w:val="44"/>
          <w:szCs w:val="44"/>
          <w:highlight w:val="none"/>
        </w:rPr>
        <w:t>价  文  件（封面）</w:t>
      </w:r>
    </w:p>
    <w:p>
      <w:pPr>
        <w:snapToGrid w:val="0"/>
        <w:spacing w:before="120" w:beforeLines="50" w:after="50"/>
        <w:rPr>
          <w:rFonts w:hint="eastAsia" w:ascii="宋体" w:hAnsi="宋体"/>
          <w:bCs/>
          <w:sz w:val="24"/>
          <w:szCs w:val="20"/>
          <w:highlight w:val="none"/>
        </w:rPr>
      </w:pPr>
    </w:p>
    <w:p>
      <w:pPr>
        <w:snapToGrid w:val="0"/>
        <w:spacing w:before="120" w:beforeLines="50" w:after="50"/>
        <w:rPr>
          <w:rFonts w:hint="eastAsia" w:ascii="宋体" w:hAnsi="宋体"/>
          <w:bCs/>
          <w:sz w:val="24"/>
          <w:szCs w:val="20"/>
          <w:highlight w:val="none"/>
        </w:rPr>
      </w:pPr>
    </w:p>
    <w:p>
      <w:pPr>
        <w:snapToGrid w:val="0"/>
        <w:spacing w:before="120" w:beforeLines="50" w:after="50"/>
        <w:rPr>
          <w:rFonts w:hint="eastAsia" w:ascii="宋体" w:hAnsi="宋体"/>
          <w:bCs/>
          <w:sz w:val="24"/>
          <w:szCs w:val="20"/>
          <w:highlight w:val="none"/>
        </w:rPr>
      </w:pPr>
    </w:p>
    <w:p>
      <w:pPr>
        <w:snapToGrid w:val="0"/>
        <w:spacing w:before="120" w:beforeLines="50" w:after="50"/>
        <w:rPr>
          <w:rFonts w:hint="eastAsia" w:ascii="宋体" w:hAnsi="宋体"/>
          <w:bCs/>
          <w:sz w:val="24"/>
          <w:szCs w:val="20"/>
          <w:highlight w:val="none"/>
        </w:rPr>
      </w:pPr>
    </w:p>
    <w:p>
      <w:pPr>
        <w:snapToGrid w:val="0"/>
        <w:spacing w:before="120" w:beforeLines="50" w:after="50"/>
        <w:rPr>
          <w:rFonts w:hint="eastAsia" w:ascii="宋体" w:hAnsi="宋体"/>
          <w:bCs/>
          <w:sz w:val="24"/>
          <w:szCs w:val="20"/>
          <w:highlight w:val="none"/>
        </w:rPr>
      </w:pPr>
    </w:p>
    <w:p>
      <w:pPr>
        <w:snapToGrid w:val="0"/>
        <w:spacing w:before="120" w:beforeLines="50" w:after="50"/>
        <w:ind w:firstLine="640" w:firstLineChars="200"/>
        <w:rPr>
          <w:rFonts w:hint="eastAsia" w:ascii="宋体" w:hAnsi="宋体" w:cs="仿宋_GB2312"/>
          <w:bCs/>
          <w:sz w:val="32"/>
          <w:szCs w:val="32"/>
          <w:highlight w:val="none"/>
        </w:rPr>
      </w:pPr>
      <w:r>
        <w:rPr>
          <w:rFonts w:hint="eastAsia" w:ascii="宋体" w:hAnsi="宋体" w:cs="仿宋_GB2312"/>
          <w:bCs/>
          <w:sz w:val="32"/>
          <w:szCs w:val="32"/>
          <w:highlight w:val="none"/>
        </w:rPr>
        <w:t>项目名称：</w:t>
      </w:r>
    </w:p>
    <w:p>
      <w:pPr>
        <w:snapToGrid w:val="0"/>
        <w:spacing w:before="120" w:beforeLines="50" w:after="50"/>
        <w:ind w:firstLine="720" w:firstLineChars="225"/>
        <w:rPr>
          <w:rFonts w:hint="eastAsia" w:ascii="宋体" w:hAnsi="宋体" w:cs="仿宋_GB2312"/>
          <w:bCs/>
          <w:sz w:val="32"/>
          <w:szCs w:val="32"/>
          <w:highlight w:val="none"/>
        </w:rPr>
      </w:pPr>
    </w:p>
    <w:p>
      <w:pPr>
        <w:snapToGrid w:val="0"/>
        <w:spacing w:before="120" w:beforeLines="50" w:after="50"/>
        <w:ind w:firstLine="640" w:firstLineChars="200"/>
        <w:rPr>
          <w:rFonts w:hint="eastAsia" w:ascii="宋体" w:hAnsi="宋体" w:cs="仿宋_GB2312"/>
          <w:bCs/>
          <w:sz w:val="32"/>
          <w:szCs w:val="32"/>
          <w:highlight w:val="none"/>
        </w:rPr>
      </w:pPr>
      <w:r>
        <w:rPr>
          <w:rFonts w:hint="eastAsia" w:ascii="宋体" w:hAnsi="宋体" w:cs="仿宋_GB2312"/>
          <w:bCs/>
          <w:sz w:val="32"/>
          <w:szCs w:val="32"/>
          <w:highlight w:val="none"/>
        </w:rPr>
        <w:t>项目编号：</w:t>
      </w:r>
    </w:p>
    <w:p>
      <w:pPr>
        <w:snapToGrid w:val="0"/>
        <w:spacing w:before="120" w:beforeLines="50" w:after="50"/>
        <w:ind w:firstLine="720" w:firstLineChars="225"/>
        <w:rPr>
          <w:rFonts w:hint="eastAsia" w:ascii="宋体" w:hAnsi="宋体" w:cs="仿宋_GB2312"/>
          <w:bCs/>
          <w:sz w:val="32"/>
          <w:szCs w:val="32"/>
          <w:highlight w:val="none"/>
        </w:rPr>
      </w:pPr>
      <w:r>
        <w:rPr>
          <w:rFonts w:hint="eastAsia" w:ascii="宋体" w:hAnsi="宋体" w:cs="仿宋_GB2312"/>
          <w:bCs/>
          <w:sz w:val="32"/>
          <w:szCs w:val="32"/>
          <w:highlight w:val="none"/>
        </w:rPr>
        <w:t xml:space="preserve"> </w:t>
      </w:r>
    </w:p>
    <w:p>
      <w:pPr>
        <w:snapToGrid w:val="0"/>
        <w:spacing w:before="120" w:beforeLines="50" w:after="50"/>
        <w:ind w:firstLine="640" w:firstLineChars="200"/>
        <w:rPr>
          <w:rFonts w:hint="eastAsia" w:ascii="宋体" w:hAnsi="宋体" w:cs="仿宋_GB2312"/>
          <w:bCs/>
          <w:sz w:val="32"/>
          <w:szCs w:val="32"/>
          <w:highlight w:val="none"/>
        </w:rPr>
      </w:pPr>
      <w:r>
        <w:rPr>
          <w:rFonts w:hint="eastAsia" w:ascii="宋体" w:hAnsi="宋体" w:cs="仿宋_GB2312"/>
          <w:bCs/>
          <w:sz w:val="32"/>
          <w:szCs w:val="32"/>
          <w:highlight w:val="none"/>
        </w:rPr>
        <w:t>所竞分标（如有则填写，无分标时填写“无”或者留空）：</w:t>
      </w:r>
    </w:p>
    <w:p>
      <w:pPr>
        <w:snapToGrid w:val="0"/>
        <w:spacing w:before="120" w:beforeLines="50" w:after="50"/>
        <w:ind w:firstLine="720" w:firstLineChars="225"/>
        <w:rPr>
          <w:rFonts w:hint="eastAsia" w:ascii="宋体" w:hAnsi="宋体" w:cs="仿宋_GB2312"/>
          <w:bCs/>
          <w:sz w:val="32"/>
          <w:szCs w:val="32"/>
          <w:highlight w:val="none"/>
        </w:rPr>
      </w:pPr>
    </w:p>
    <w:p>
      <w:pPr>
        <w:pStyle w:val="7"/>
        <w:snapToGrid w:val="0"/>
        <w:spacing w:before="50" w:after="50"/>
        <w:ind w:firstLine="640" w:firstLineChars="200"/>
        <w:rPr>
          <w:rFonts w:hint="eastAsia" w:ascii="宋体" w:hAnsi="宋体" w:cs="仿宋_GB2312"/>
          <w:bCs/>
          <w:sz w:val="32"/>
          <w:szCs w:val="32"/>
          <w:highlight w:val="none"/>
        </w:rPr>
      </w:pPr>
      <w:r>
        <w:rPr>
          <w:rFonts w:hint="eastAsia" w:ascii="宋体" w:hAnsi="宋体" w:cs="仿宋_GB2312"/>
          <w:bCs/>
          <w:sz w:val="32"/>
          <w:szCs w:val="32"/>
          <w:highlight w:val="none"/>
        </w:rPr>
        <w:t>供应商名称：</w:t>
      </w:r>
    </w:p>
    <w:p>
      <w:pPr>
        <w:pStyle w:val="7"/>
        <w:snapToGrid w:val="0"/>
        <w:spacing w:before="50" w:after="50"/>
        <w:ind w:firstLine="720" w:firstLineChars="225"/>
        <w:rPr>
          <w:rFonts w:hint="eastAsia" w:ascii="宋体" w:hAnsi="宋体" w:cs="仿宋_GB2312"/>
          <w:bCs/>
          <w:sz w:val="32"/>
          <w:szCs w:val="32"/>
          <w:highlight w:val="none"/>
        </w:rPr>
      </w:pPr>
    </w:p>
    <w:p>
      <w:pPr>
        <w:pStyle w:val="7"/>
        <w:snapToGrid w:val="0"/>
        <w:spacing w:before="50" w:after="50"/>
        <w:ind w:firstLine="720" w:firstLineChars="225"/>
        <w:rPr>
          <w:rFonts w:hint="eastAsia" w:ascii="宋体" w:hAnsi="宋体" w:cs="仿宋_GB2312"/>
          <w:bCs/>
          <w:sz w:val="32"/>
          <w:szCs w:val="32"/>
          <w:highlight w:val="none"/>
        </w:rPr>
      </w:pPr>
    </w:p>
    <w:p>
      <w:pPr>
        <w:pStyle w:val="7"/>
        <w:snapToGrid w:val="0"/>
        <w:spacing w:before="50" w:after="50"/>
        <w:ind w:firstLine="1280" w:firstLineChars="400"/>
        <w:rPr>
          <w:rFonts w:hint="eastAsia" w:ascii="宋体" w:hAnsi="宋体" w:cs="仿宋_GB2312"/>
          <w:bCs/>
          <w:sz w:val="32"/>
          <w:szCs w:val="32"/>
          <w:highlight w:val="none"/>
        </w:rPr>
      </w:pPr>
    </w:p>
    <w:p>
      <w:pPr>
        <w:snapToGrid w:val="0"/>
        <w:spacing w:before="120" w:beforeLines="50" w:after="50"/>
        <w:jc w:val="center"/>
        <w:rPr>
          <w:rFonts w:hint="eastAsia" w:ascii="宋体" w:hAnsi="宋体" w:cs="仿宋_GB2312"/>
          <w:sz w:val="32"/>
          <w:szCs w:val="32"/>
          <w:highlight w:val="none"/>
        </w:rPr>
      </w:pPr>
      <w:r>
        <w:rPr>
          <w:rFonts w:hint="eastAsia" w:ascii="宋体" w:hAnsi="宋体" w:cs="仿宋_GB2312"/>
          <w:sz w:val="32"/>
          <w:szCs w:val="32"/>
          <w:highlight w:val="none"/>
        </w:rPr>
        <w:t>年    月    日</w:t>
      </w:r>
    </w:p>
    <w:p>
      <w:pPr>
        <w:snapToGrid w:val="0"/>
        <w:spacing w:before="120" w:beforeLines="50" w:after="50" w:line="400" w:lineRule="exact"/>
        <w:jc w:val="center"/>
        <w:rPr>
          <w:rFonts w:hint="eastAsia" w:ascii="宋体" w:hAnsi="宋体"/>
          <w:b/>
          <w:bCs/>
          <w:color w:val="000000"/>
          <w:sz w:val="32"/>
          <w:szCs w:val="32"/>
          <w:highlight w:val="none"/>
        </w:rPr>
      </w:pPr>
      <w:r>
        <w:rPr>
          <w:rFonts w:ascii="宋体" w:hAnsi="宋体"/>
          <w:sz w:val="24"/>
          <w:highlight w:val="none"/>
        </w:rPr>
        <w:br w:type="page"/>
      </w:r>
      <w:r>
        <w:rPr>
          <w:rFonts w:hint="eastAsia" w:ascii="宋体" w:hAnsi="宋体"/>
          <w:b/>
          <w:bCs/>
          <w:color w:val="000000"/>
          <w:sz w:val="32"/>
          <w:szCs w:val="32"/>
          <w:highlight w:val="none"/>
        </w:rPr>
        <w:t>报价文件目录</w:t>
      </w:r>
    </w:p>
    <w:p>
      <w:pPr>
        <w:rPr>
          <w:rFonts w:hint="eastAsia" w:ascii="宋体" w:hAnsi="宋体" w:cs="宋体"/>
          <w:highlight w:val="none"/>
        </w:rPr>
      </w:pPr>
    </w:p>
    <w:p>
      <w:pPr>
        <w:rPr>
          <w:rFonts w:hAnsi="宋体" w:cs="仿宋_GB2312"/>
          <w:sz w:val="24"/>
          <w:highlight w:val="none"/>
        </w:rPr>
      </w:pPr>
      <w:r>
        <w:rPr>
          <w:rFonts w:hint="eastAsia" w:ascii="仿宋_GB2312" w:hAnsi="仿宋" w:eastAsia="仿宋_GB2312" w:cs="仿宋_GB2312"/>
          <w:kern w:val="0"/>
          <w:sz w:val="24"/>
          <w:highlight w:val="none"/>
          <w:lang w:val="en-US" w:eastAsia="zh-CN"/>
        </w:rPr>
        <w:t>1</w:t>
      </w:r>
      <w:r>
        <w:rPr>
          <w:rFonts w:hint="eastAsia" w:ascii="仿宋_GB2312" w:hAnsi="仿宋" w:eastAsia="仿宋_GB2312" w:cs="仿宋_GB2312"/>
          <w:kern w:val="0"/>
          <w:sz w:val="24"/>
          <w:highlight w:val="none"/>
        </w:rPr>
        <w:t>、</w:t>
      </w:r>
      <w:r>
        <w:rPr>
          <w:rFonts w:hint="eastAsia" w:ascii="仿宋_GB2312" w:hAnsi="仿宋" w:eastAsia="仿宋_GB2312" w:cs="仿宋_GB2312"/>
          <w:kern w:val="0"/>
          <w:sz w:val="24"/>
          <w:highlight w:val="none"/>
          <w:lang w:eastAsia="zh-CN"/>
        </w:rPr>
        <w:t>竞标</w:t>
      </w:r>
      <w:r>
        <w:rPr>
          <w:rFonts w:hint="eastAsia" w:ascii="仿宋_GB2312" w:hAnsi="仿宋" w:eastAsia="仿宋_GB2312" w:cs="仿宋_GB2312"/>
          <w:kern w:val="0"/>
          <w:sz w:val="24"/>
          <w:highlight w:val="none"/>
        </w:rPr>
        <w:t>报价表…………………………………………………（页码）</w:t>
      </w:r>
    </w:p>
    <w:p>
      <w:pPr>
        <w:tabs>
          <w:tab w:val="left" w:pos="3479"/>
        </w:tabs>
        <w:spacing w:line="520" w:lineRule="exact"/>
        <w:jc w:val="center"/>
        <w:rPr>
          <w:rFonts w:hint="eastAsia" w:ascii="宋体" w:hAnsi="宋体" w:cs="宋体"/>
          <w:color w:val="000000"/>
          <w:sz w:val="24"/>
          <w:highlight w:val="none"/>
        </w:rPr>
      </w:pPr>
      <w:r>
        <w:rPr>
          <w:rFonts w:hint="eastAsia" w:ascii="方正小标宋简体" w:hAnsi="方正小标宋简体" w:eastAsia="方正小标宋简体" w:cs="方正小标宋简体"/>
          <w:bCs/>
          <w:color w:val="000000"/>
          <w:sz w:val="44"/>
          <w:szCs w:val="44"/>
          <w:highlight w:val="none"/>
        </w:rPr>
        <w:t>竞  标  报  价  表</w:t>
      </w:r>
    </w:p>
    <w:p>
      <w:pPr>
        <w:spacing w:line="500" w:lineRule="exact"/>
        <w:rPr>
          <w:rFonts w:hint="eastAsia" w:ascii="宋体" w:hAnsi="宋体"/>
          <w:color w:val="000000"/>
          <w:szCs w:val="21"/>
          <w:highlight w:val="none"/>
          <w:u w:val="single"/>
        </w:rPr>
      </w:pPr>
      <w:r>
        <w:rPr>
          <w:rFonts w:hint="eastAsia" w:ascii="宋体" w:hAnsi="宋体"/>
          <w:color w:val="000000"/>
          <w:szCs w:val="21"/>
          <w:highlight w:val="none"/>
        </w:rPr>
        <w:t>采购项目名称:</w:t>
      </w:r>
      <w:r>
        <w:rPr>
          <w:rFonts w:hint="eastAsia" w:ascii="宋体" w:hAnsi="宋体"/>
          <w:color w:val="000000"/>
          <w:szCs w:val="21"/>
          <w:highlight w:val="none"/>
          <w:u w:val="single"/>
        </w:rPr>
        <w:t xml:space="preserve">                 </w:t>
      </w:r>
    </w:p>
    <w:p>
      <w:pPr>
        <w:spacing w:line="500" w:lineRule="exact"/>
        <w:rPr>
          <w:rFonts w:hint="eastAsia" w:ascii="宋体" w:hAnsi="宋体"/>
          <w:color w:val="000000"/>
          <w:szCs w:val="21"/>
          <w:highlight w:val="none"/>
          <w:u w:val="single"/>
        </w:rPr>
      </w:pPr>
      <w:r>
        <w:rPr>
          <w:rFonts w:hint="eastAsia" w:ascii="宋体" w:hAnsi="宋体"/>
          <w:color w:val="000000"/>
          <w:szCs w:val="21"/>
          <w:highlight w:val="none"/>
        </w:rPr>
        <w:t>采购项目编号:</w:t>
      </w:r>
      <w:r>
        <w:rPr>
          <w:rFonts w:hint="eastAsia" w:ascii="宋体" w:hAnsi="宋体"/>
          <w:color w:val="000000"/>
          <w:szCs w:val="21"/>
          <w:highlight w:val="none"/>
          <w:u w:val="single"/>
        </w:rPr>
        <w:t xml:space="preserve">                 </w:t>
      </w:r>
      <w:r>
        <w:rPr>
          <w:rFonts w:hint="eastAsia" w:ascii="宋体" w:hAnsi="宋体"/>
          <w:color w:val="000000"/>
          <w:szCs w:val="21"/>
          <w:highlight w:val="none"/>
        </w:rPr>
        <w:t xml:space="preserve">                                        </w:t>
      </w:r>
    </w:p>
    <w:tbl>
      <w:tblPr>
        <w:tblStyle w:val="23"/>
        <w:tblW w:w="10195"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589"/>
        <w:gridCol w:w="1033"/>
        <w:gridCol w:w="975"/>
        <w:gridCol w:w="844"/>
        <w:gridCol w:w="1033"/>
        <w:gridCol w:w="1164"/>
        <w:gridCol w:w="1063"/>
        <w:gridCol w:w="1063"/>
        <w:gridCol w:w="757"/>
        <w:gridCol w:w="1674"/>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224" w:hRule="atLeast"/>
          <w:jc w:val="center"/>
        </w:trPr>
        <w:tc>
          <w:tcPr>
            <w:tcW w:w="589"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仿宋_GB2312"/>
                <w:b/>
                <w:bCs/>
                <w:color w:val="000000" w:themeColor="text1"/>
                <w:sz w:val="24"/>
                <w14:textFill>
                  <w14:solidFill>
                    <w14:schemeClr w14:val="tx1"/>
                  </w14:solidFill>
                </w14:textFill>
              </w:rPr>
            </w:pPr>
            <w:r>
              <w:rPr>
                <w:rFonts w:hint="eastAsia" w:ascii="宋体" w:hAnsi="宋体" w:cs="仿宋_GB2312"/>
                <w:b/>
                <w:bCs/>
                <w:color w:val="000000" w:themeColor="text1"/>
                <w:sz w:val="24"/>
                <w14:textFill>
                  <w14:solidFill>
                    <w14:schemeClr w14:val="tx1"/>
                  </w14:solidFill>
                </w14:textFill>
              </w:rPr>
              <w:t>项号</w:t>
            </w:r>
          </w:p>
        </w:tc>
        <w:tc>
          <w:tcPr>
            <w:tcW w:w="1033"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仿宋_GB2312"/>
                <w:b/>
                <w:bCs/>
                <w:color w:val="000000" w:themeColor="text1"/>
                <w:sz w:val="24"/>
                <w14:textFill>
                  <w14:solidFill>
                    <w14:schemeClr w14:val="tx1"/>
                  </w14:solidFill>
                </w14:textFill>
              </w:rPr>
            </w:pPr>
            <w:r>
              <w:rPr>
                <w:rFonts w:hint="eastAsia" w:ascii="宋体" w:hAnsi="宋体" w:cs="仿宋_GB2312"/>
                <w:b/>
                <w:bCs/>
                <w:color w:val="000000" w:themeColor="text1"/>
                <w:sz w:val="24"/>
                <w14:textFill>
                  <w14:solidFill>
                    <w14:schemeClr w14:val="tx1"/>
                  </w14:solidFill>
                </w14:textFill>
              </w:rPr>
              <w:t>标的的名称</w:t>
            </w:r>
          </w:p>
        </w:tc>
        <w:tc>
          <w:tcPr>
            <w:tcW w:w="975"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仿宋_GB2312"/>
                <w:b/>
                <w:bCs/>
                <w:color w:val="000000" w:themeColor="text1"/>
                <w:sz w:val="24"/>
                <w14:textFill>
                  <w14:solidFill>
                    <w14:schemeClr w14:val="tx1"/>
                  </w14:solidFill>
                </w14:textFill>
              </w:rPr>
            </w:pPr>
            <w:r>
              <w:rPr>
                <w:rFonts w:hint="eastAsia" w:ascii="宋体" w:hAnsi="宋体" w:cs="仿宋_GB2312"/>
                <w:b/>
                <w:bCs/>
                <w:color w:val="000000" w:themeColor="text1"/>
                <w:sz w:val="24"/>
                <w14:textFill>
                  <w14:solidFill>
                    <w14:schemeClr w14:val="tx1"/>
                  </w14:solidFill>
                </w14:textFill>
              </w:rPr>
              <w:t>数量及单位</w:t>
            </w:r>
          </w:p>
          <w:p>
            <w:pPr>
              <w:spacing w:line="360" w:lineRule="auto"/>
              <w:jc w:val="center"/>
              <w:rPr>
                <w:rFonts w:ascii="宋体" w:hAnsi="宋体" w:cs="仿宋_GB2312"/>
                <w:b/>
                <w:bCs/>
                <w:color w:val="000000" w:themeColor="text1"/>
                <w:sz w:val="24"/>
                <w14:textFill>
                  <w14:solidFill>
                    <w14:schemeClr w14:val="tx1"/>
                  </w14:solidFill>
                </w14:textFill>
              </w:rPr>
            </w:pPr>
            <w:r>
              <w:rPr>
                <w:rFonts w:hint="eastAsia" w:ascii="宋体" w:hAnsi="宋体" w:cs="仿宋_GB2312"/>
                <w:b/>
                <w:bCs/>
                <w:color w:val="000000" w:themeColor="text1"/>
                <w:sz w:val="24"/>
                <w14:textFill>
                  <w14:solidFill>
                    <w14:schemeClr w14:val="tx1"/>
                  </w14:solidFill>
                </w14:textFill>
              </w:rPr>
              <w:t>①</w:t>
            </w:r>
          </w:p>
        </w:tc>
        <w:tc>
          <w:tcPr>
            <w:tcW w:w="844"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仿宋_GB2312"/>
                <w:b/>
                <w:bCs/>
                <w:color w:val="000000" w:themeColor="text1"/>
                <w:sz w:val="24"/>
                <w14:textFill>
                  <w14:solidFill>
                    <w14:schemeClr w14:val="tx1"/>
                  </w14:solidFill>
                </w14:textFill>
              </w:rPr>
            </w:pPr>
            <w:r>
              <w:rPr>
                <w:rFonts w:hint="eastAsia" w:ascii="宋体" w:hAnsi="宋体" w:cs="仿宋_GB2312"/>
                <w:b/>
                <w:bCs/>
                <w:color w:val="000000" w:themeColor="text1"/>
                <w:sz w:val="24"/>
                <w14:textFill>
                  <w14:solidFill>
                    <w14:schemeClr w14:val="tx1"/>
                  </w14:solidFill>
                </w14:textFill>
              </w:rPr>
              <w:t>品牌</w:t>
            </w:r>
          </w:p>
        </w:tc>
        <w:tc>
          <w:tcPr>
            <w:tcW w:w="1033"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仿宋_GB2312"/>
                <w:b/>
                <w:bCs/>
                <w:color w:val="000000" w:themeColor="text1"/>
                <w:sz w:val="24"/>
                <w14:textFill>
                  <w14:solidFill>
                    <w14:schemeClr w14:val="tx1"/>
                  </w14:solidFill>
                </w14:textFill>
              </w:rPr>
            </w:pPr>
            <w:r>
              <w:rPr>
                <w:rFonts w:hint="eastAsia" w:ascii="宋体" w:hAnsi="宋体" w:cs="仿宋_GB2312"/>
                <w:b/>
                <w:bCs/>
                <w:color w:val="000000" w:themeColor="text1"/>
                <w:sz w:val="24"/>
                <w14:textFill>
                  <w14:solidFill>
                    <w14:schemeClr w14:val="tx1"/>
                  </w14:solidFill>
                </w14:textFill>
              </w:rPr>
              <w:t>规格</w:t>
            </w:r>
          </w:p>
          <w:p>
            <w:pPr>
              <w:spacing w:line="360" w:lineRule="auto"/>
              <w:jc w:val="center"/>
              <w:rPr>
                <w:rFonts w:ascii="宋体" w:hAnsi="宋体" w:cs="仿宋_GB2312"/>
                <w:b/>
                <w:bCs/>
                <w:color w:val="000000" w:themeColor="text1"/>
                <w:sz w:val="24"/>
                <w14:textFill>
                  <w14:solidFill>
                    <w14:schemeClr w14:val="tx1"/>
                  </w14:solidFill>
                </w14:textFill>
              </w:rPr>
            </w:pPr>
            <w:r>
              <w:rPr>
                <w:rFonts w:hint="eastAsia" w:ascii="宋体" w:hAnsi="宋体" w:cs="仿宋_GB2312"/>
                <w:b/>
                <w:bCs/>
                <w:color w:val="000000" w:themeColor="text1"/>
                <w:sz w:val="24"/>
                <w14:textFill>
                  <w14:solidFill>
                    <w14:schemeClr w14:val="tx1"/>
                  </w14:solidFill>
                </w14:textFill>
              </w:rPr>
              <w:t>型号</w:t>
            </w:r>
          </w:p>
        </w:tc>
        <w:tc>
          <w:tcPr>
            <w:tcW w:w="1164"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仿宋_GB2312"/>
                <w:b/>
                <w:bCs/>
                <w:color w:val="000000" w:themeColor="text1"/>
                <w:sz w:val="24"/>
                <w14:textFill>
                  <w14:solidFill>
                    <w14:schemeClr w14:val="tx1"/>
                  </w14:solidFill>
                </w14:textFill>
              </w:rPr>
            </w:pPr>
            <w:r>
              <w:rPr>
                <w:rFonts w:hint="eastAsia" w:ascii="宋体" w:hAnsi="宋体" w:cs="仿宋_GB2312"/>
                <w:b/>
                <w:bCs/>
                <w:color w:val="000000" w:themeColor="text1"/>
                <w:sz w:val="24"/>
                <w14:textFill>
                  <w14:solidFill>
                    <w14:schemeClr w14:val="tx1"/>
                  </w14:solidFill>
                </w14:textFill>
              </w:rPr>
              <w:t>制造商</w:t>
            </w:r>
          </w:p>
        </w:tc>
        <w:tc>
          <w:tcPr>
            <w:tcW w:w="1063"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仿宋_GB2312"/>
                <w:b/>
                <w:bCs/>
                <w:color w:val="000000" w:themeColor="text1"/>
                <w:sz w:val="24"/>
                <w14:textFill>
                  <w14:solidFill>
                    <w14:schemeClr w14:val="tx1"/>
                  </w14:solidFill>
                </w14:textFill>
              </w:rPr>
            </w:pPr>
            <w:r>
              <w:rPr>
                <w:rFonts w:hint="eastAsia" w:ascii="宋体" w:hAnsi="宋体" w:cs="仿宋_GB2312"/>
                <w:b/>
                <w:bCs/>
                <w:color w:val="000000" w:themeColor="text1"/>
                <w:sz w:val="24"/>
                <w14:textFill>
                  <w14:solidFill>
                    <w14:schemeClr w14:val="tx1"/>
                  </w14:solidFill>
                </w14:textFill>
              </w:rPr>
              <w:t>原产地</w:t>
            </w:r>
          </w:p>
        </w:tc>
        <w:tc>
          <w:tcPr>
            <w:tcW w:w="1063"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仿宋_GB2312"/>
                <w:b/>
                <w:bCs/>
                <w:color w:val="000000" w:themeColor="text1"/>
                <w:sz w:val="24"/>
                <w14:textFill>
                  <w14:solidFill>
                    <w14:schemeClr w14:val="tx1"/>
                  </w14:solidFill>
                </w14:textFill>
              </w:rPr>
            </w:pPr>
            <w:r>
              <w:rPr>
                <w:rFonts w:hint="eastAsia" w:ascii="宋体" w:hAnsi="宋体" w:cs="仿宋_GB2312"/>
                <w:b/>
                <w:bCs/>
                <w:color w:val="000000" w:themeColor="text1"/>
                <w:sz w:val="24"/>
                <w14:textFill>
                  <w14:solidFill>
                    <w14:schemeClr w14:val="tx1"/>
                  </w14:solidFill>
                </w14:textFill>
              </w:rPr>
              <w:t>参数性能、指标及配置</w:t>
            </w:r>
          </w:p>
        </w:tc>
        <w:tc>
          <w:tcPr>
            <w:tcW w:w="757"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仿宋_GB2312"/>
                <w:b/>
                <w:bCs/>
                <w:color w:val="000000" w:themeColor="text1"/>
                <w:sz w:val="24"/>
                <w14:textFill>
                  <w14:solidFill>
                    <w14:schemeClr w14:val="tx1"/>
                  </w14:solidFill>
                </w14:textFill>
              </w:rPr>
            </w:pPr>
            <w:r>
              <w:rPr>
                <w:rFonts w:hint="eastAsia" w:ascii="宋体" w:hAnsi="宋体" w:cs="仿宋_GB2312"/>
                <w:b/>
                <w:bCs/>
                <w:color w:val="000000" w:themeColor="text1"/>
                <w:sz w:val="24"/>
                <w14:textFill>
                  <w14:solidFill>
                    <w14:schemeClr w14:val="tx1"/>
                  </w14:solidFill>
                </w14:textFill>
              </w:rPr>
              <w:t>单价</w:t>
            </w:r>
          </w:p>
          <w:p>
            <w:pPr>
              <w:spacing w:line="360" w:lineRule="auto"/>
              <w:jc w:val="center"/>
              <w:rPr>
                <w:rFonts w:ascii="宋体" w:hAnsi="宋体" w:cs="仿宋_GB2312"/>
                <w:b/>
                <w:bCs/>
                <w:color w:val="000000" w:themeColor="text1"/>
                <w:sz w:val="24"/>
                <w14:textFill>
                  <w14:solidFill>
                    <w14:schemeClr w14:val="tx1"/>
                  </w14:solidFill>
                </w14:textFill>
              </w:rPr>
            </w:pPr>
            <w:r>
              <w:rPr>
                <w:rFonts w:hint="eastAsia" w:ascii="宋体" w:hAnsi="宋体" w:cs="仿宋_GB2312"/>
                <w:b/>
                <w:bCs/>
                <w:color w:val="000000" w:themeColor="text1"/>
                <w:sz w:val="24"/>
                <w14:textFill>
                  <w14:solidFill>
                    <w14:schemeClr w14:val="tx1"/>
                  </w14:solidFill>
                </w14:textFill>
              </w:rPr>
              <w:t>②</w:t>
            </w:r>
          </w:p>
        </w:tc>
        <w:tc>
          <w:tcPr>
            <w:tcW w:w="1674"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仿宋_GB2312"/>
                <w:b/>
                <w:bCs/>
                <w:color w:val="000000" w:themeColor="text1"/>
                <w:sz w:val="24"/>
                <w14:textFill>
                  <w14:solidFill>
                    <w14:schemeClr w14:val="tx1"/>
                  </w14:solidFill>
                </w14:textFill>
              </w:rPr>
            </w:pPr>
            <w:r>
              <w:rPr>
                <w:rFonts w:hint="eastAsia" w:ascii="宋体" w:hAnsi="宋体" w:cs="仿宋_GB2312"/>
                <w:b/>
                <w:bCs/>
                <w:color w:val="000000" w:themeColor="text1"/>
                <w:sz w:val="24"/>
                <w14:textFill>
                  <w14:solidFill>
                    <w14:schemeClr w14:val="tx1"/>
                  </w14:solidFill>
                </w14:textFill>
              </w:rPr>
              <w:t>竞标报价</w:t>
            </w:r>
          </w:p>
          <w:p>
            <w:pPr>
              <w:spacing w:line="360" w:lineRule="auto"/>
              <w:jc w:val="center"/>
              <w:rPr>
                <w:rFonts w:ascii="宋体" w:hAnsi="宋体" w:cs="仿宋_GB2312"/>
                <w:b/>
                <w:bCs/>
                <w:color w:val="000000" w:themeColor="text1"/>
                <w:sz w:val="24"/>
                <w14:textFill>
                  <w14:solidFill>
                    <w14:schemeClr w14:val="tx1"/>
                  </w14:solidFill>
                </w14:textFill>
              </w:rPr>
            </w:pPr>
            <w:r>
              <w:rPr>
                <w:rFonts w:hint="eastAsia" w:ascii="宋体" w:hAnsi="宋体" w:cs="仿宋_GB2312"/>
                <w:b/>
                <w:bCs/>
                <w:color w:val="000000" w:themeColor="text1"/>
                <w:sz w:val="24"/>
                <w14:textFill>
                  <w14:solidFill>
                    <w14:schemeClr w14:val="tx1"/>
                  </w14:solidFill>
                </w14:textFill>
              </w:rPr>
              <w:t>③=①×②</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414" w:hRule="atLeast"/>
          <w:jc w:val="center"/>
        </w:trPr>
        <w:tc>
          <w:tcPr>
            <w:tcW w:w="589"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仿宋_GB2312"/>
                <w:color w:val="000000" w:themeColor="text1"/>
                <w:sz w:val="24"/>
                <w14:textFill>
                  <w14:solidFill>
                    <w14:schemeClr w14:val="tx1"/>
                  </w14:solidFill>
                </w14:textFill>
              </w:rPr>
            </w:pPr>
            <w:r>
              <w:rPr>
                <w:rFonts w:hint="eastAsia" w:ascii="宋体" w:hAnsi="宋体" w:cs="仿宋_GB2312"/>
                <w:color w:val="000000" w:themeColor="text1"/>
                <w:sz w:val="24"/>
                <w14:textFill>
                  <w14:solidFill>
                    <w14:schemeClr w14:val="tx1"/>
                  </w14:solidFill>
                </w14:textFill>
              </w:rPr>
              <w:t>1</w:t>
            </w:r>
          </w:p>
        </w:tc>
        <w:tc>
          <w:tcPr>
            <w:tcW w:w="1033"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仿宋_GB2312"/>
                <w:color w:val="000000" w:themeColor="text1"/>
                <w:sz w:val="24"/>
                <w14:textFill>
                  <w14:solidFill>
                    <w14:schemeClr w14:val="tx1"/>
                  </w14:solidFill>
                </w14:textFill>
              </w:rPr>
            </w:pPr>
          </w:p>
        </w:tc>
        <w:tc>
          <w:tcPr>
            <w:tcW w:w="975"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仿宋_GB2312"/>
                <w:color w:val="000000" w:themeColor="text1"/>
                <w:sz w:val="24"/>
                <w14:textFill>
                  <w14:solidFill>
                    <w14:schemeClr w14:val="tx1"/>
                  </w14:solidFill>
                </w14:textFill>
              </w:rPr>
            </w:pPr>
          </w:p>
        </w:tc>
        <w:tc>
          <w:tcPr>
            <w:tcW w:w="844"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仿宋_GB2312"/>
                <w:color w:val="000000" w:themeColor="text1"/>
                <w:sz w:val="24"/>
                <w14:textFill>
                  <w14:solidFill>
                    <w14:schemeClr w14:val="tx1"/>
                  </w14:solidFill>
                </w14:textFill>
              </w:rPr>
            </w:pPr>
          </w:p>
        </w:tc>
        <w:tc>
          <w:tcPr>
            <w:tcW w:w="1033"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仿宋_GB2312"/>
                <w:color w:val="000000" w:themeColor="text1"/>
                <w:sz w:val="24"/>
                <w14:textFill>
                  <w14:solidFill>
                    <w14:schemeClr w14:val="tx1"/>
                  </w14:solidFill>
                </w14:textFill>
              </w:rPr>
            </w:pPr>
          </w:p>
        </w:tc>
        <w:tc>
          <w:tcPr>
            <w:tcW w:w="1164"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仿宋_GB2312"/>
                <w:color w:val="000000" w:themeColor="text1"/>
                <w:sz w:val="24"/>
                <w14:textFill>
                  <w14:solidFill>
                    <w14:schemeClr w14:val="tx1"/>
                  </w14:solidFill>
                </w14:textFill>
              </w:rPr>
            </w:pPr>
          </w:p>
        </w:tc>
        <w:tc>
          <w:tcPr>
            <w:tcW w:w="1063" w:type="dxa"/>
            <w:tcBorders>
              <w:top w:val="single" w:color="auto" w:sz="4" w:space="0"/>
              <w:left w:val="single" w:color="auto" w:sz="4" w:space="0"/>
              <w:bottom w:val="single" w:color="auto" w:sz="4" w:space="0"/>
              <w:right w:val="single" w:color="auto" w:sz="4" w:space="0"/>
            </w:tcBorders>
          </w:tcPr>
          <w:p>
            <w:pPr>
              <w:spacing w:line="360" w:lineRule="auto"/>
              <w:jc w:val="center"/>
              <w:rPr>
                <w:rFonts w:ascii="宋体" w:hAnsi="宋体" w:cs="仿宋_GB2312"/>
                <w:color w:val="000000" w:themeColor="text1"/>
                <w:sz w:val="24"/>
                <w14:textFill>
                  <w14:solidFill>
                    <w14:schemeClr w14:val="tx1"/>
                  </w14:solidFill>
                </w14:textFill>
              </w:rPr>
            </w:pPr>
          </w:p>
        </w:tc>
        <w:tc>
          <w:tcPr>
            <w:tcW w:w="1063"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仿宋_GB2312"/>
                <w:color w:val="000000" w:themeColor="text1"/>
                <w:sz w:val="24"/>
                <w14:textFill>
                  <w14:solidFill>
                    <w14:schemeClr w14:val="tx1"/>
                  </w14:solidFill>
                </w14:textFill>
              </w:rPr>
            </w:pPr>
          </w:p>
        </w:tc>
        <w:tc>
          <w:tcPr>
            <w:tcW w:w="757"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仿宋_GB2312"/>
                <w:color w:val="000000" w:themeColor="text1"/>
                <w:sz w:val="24"/>
                <w14:textFill>
                  <w14:solidFill>
                    <w14:schemeClr w14:val="tx1"/>
                  </w14:solidFill>
                </w14:textFill>
              </w:rPr>
            </w:pPr>
          </w:p>
        </w:tc>
        <w:tc>
          <w:tcPr>
            <w:tcW w:w="1674"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仿宋_GB2312"/>
                <w:color w:val="000000" w:themeColor="text1"/>
                <w:sz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414" w:hRule="atLeast"/>
          <w:jc w:val="center"/>
        </w:trPr>
        <w:tc>
          <w:tcPr>
            <w:tcW w:w="589"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仿宋_GB2312"/>
                <w:color w:val="000000" w:themeColor="text1"/>
                <w:sz w:val="24"/>
                <w14:textFill>
                  <w14:solidFill>
                    <w14:schemeClr w14:val="tx1"/>
                  </w14:solidFill>
                </w14:textFill>
              </w:rPr>
            </w:pPr>
            <w:r>
              <w:rPr>
                <w:rFonts w:hint="eastAsia" w:ascii="宋体" w:hAnsi="宋体" w:cs="仿宋_GB2312"/>
                <w:color w:val="000000" w:themeColor="text1"/>
                <w:sz w:val="24"/>
                <w14:textFill>
                  <w14:solidFill>
                    <w14:schemeClr w14:val="tx1"/>
                  </w14:solidFill>
                </w14:textFill>
              </w:rPr>
              <w:t>2</w:t>
            </w:r>
          </w:p>
        </w:tc>
        <w:tc>
          <w:tcPr>
            <w:tcW w:w="1033"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仿宋_GB2312"/>
                <w:color w:val="000000" w:themeColor="text1"/>
                <w:sz w:val="24"/>
                <w14:textFill>
                  <w14:solidFill>
                    <w14:schemeClr w14:val="tx1"/>
                  </w14:solidFill>
                </w14:textFill>
              </w:rPr>
            </w:pPr>
          </w:p>
        </w:tc>
        <w:tc>
          <w:tcPr>
            <w:tcW w:w="975"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仿宋_GB2312"/>
                <w:color w:val="000000" w:themeColor="text1"/>
                <w:sz w:val="24"/>
                <w14:textFill>
                  <w14:solidFill>
                    <w14:schemeClr w14:val="tx1"/>
                  </w14:solidFill>
                </w14:textFill>
              </w:rPr>
            </w:pPr>
          </w:p>
        </w:tc>
        <w:tc>
          <w:tcPr>
            <w:tcW w:w="844"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仿宋_GB2312"/>
                <w:color w:val="000000" w:themeColor="text1"/>
                <w:sz w:val="24"/>
                <w14:textFill>
                  <w14:solidFill>
                    <w14:schemeClr w14:val="tx1"/>
                  </w14:solidFill>
                </w14:textFill>
              </w:rPr>
            </w:pPr>
          </w:p>
        </w:tc>
        <w:tc>
          <w:tcPr>
            <w:tcW w:w="1033"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仿宋_GB2312"/>
                <w:color w:val="000000" w:themeColor="text1"/>
                <w:sz w:val="24"/>
                <w14:textFill>
                  <w14:solidFill>
                    <w14:schemeClr w14:val="tx1"/>
                  </w14:solidFill>
                </w14:textFill>
              </w:rPr>
            </w:pPr>
          </w:p>
        </w:tc>
        <w:tc>
          <w:tcPr>
            <w:tcW w:w="1164"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仿宋_GB2312"/>
                <w:color w:val="000000" w:themeColor="text1"/>
                <w:sz w:val="24"/>
                <w14:textFill>
                  <w14:solidFill>
                    <w14:schemeClr w14:val="tx1"/>
                  </w14:solidFill>
                </w14:textFill>
              </w:rPr>
            </w:pPr>
          </w:p>
        </w:tc>
        <w:tc>
          <w:tcPr>
            <w:tcW w:w="1063" w:type="dxa"/>
            <w:tcBorders>
              <w:top w:val="single" w:color="auto" w:sz="4" w:space="0"/>
              <w:left w:val="single" w:color="auto" w:sz="4" w:space="0"/>
              <w:bottom w:val="single" w:color="auto" w:sz="4" w:space="0"/>
              <w:right w:val="single" w:color="auto" w:sz="4" w:space="0"/>
            </w:tcBorders>
          </w:tcPr>
          <w:p>
            <w:pPr>
              <w:spacing w:line="360" w:lineRule="auto"/>
              <w:jc w:val="center"/>
              <w:rPr>
                <w:rFonts w:ascii="宋体" w:hAnsi="宋体" w:cs="仿宋_GB2312"/>
                <w:color w:val="000000" w:themeColor="text1"/>
                <w:sz w:val="24"/>
                <w14:textFill>
                  <w14:solidFill>
                    <w14:schemeClr w14:val="tx1"/>
                  </w14:solidFill>
                </w14:textFill>
              </w:rPr>
            </w:pPr>
          </w:p>
        </w:tc>
        <w:tc>
          <w:tcPr>
            <w:tcW w:w="1063"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仿宋_GB2312"/>
                <w:color w:val="000000" w:themeColor="text1"/>
                <w:sz w:val="24"/>
                <w14:textFill>
                  <w14:solidFill>
                    <w14:schemeClr w14:val="tx1"/>
                  </w14:solidFill>
                </w14:textFill>
              </w:rPr>
            </w:pPr>
          </w:p>
        </w:tc>
        <w:tc>
          <w:tcPr>
            <w:tcW w:w="757"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仿宋_GB2312"/>
                <w:color w:val="000000" w:themeColor="text1"/>
                <w:sz w:val="24"/>
                <w14:textFill>
                  <w14:solidFill>
                    <w14:schemeClr w14:val="tx1"/>
                  </w14:solidFill>
                </w14:textFill>
              </w:rPr>
            </w:pPr>
          </w:p>
        </w:tc>
        <w:tc>
          <w:tcPr>
            <w:tcW w:w="1674"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仿宋_GB2312"/>
                <w:color w:val="000000" w:themeColor="text1"/>
                <w:sz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475" w:hRule="atLeast"/>
          <w:jc w:val="center"/>
        </w:trPr>
        <w:tc>
          <w:tcPr>
            <w:tcW w:w="589"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仿宋_GB2312"/>
                <w:color w:val="000000" w:themeColor="text1"/>
                <w:sz w:val="24"/>
                <w14:textFill>
                  <w14:solidFill>
                    <w14:schemeClr w14:val="tx1"/>
                  </w14:solidFill>
                </w14:textFill>
              </w:rPr>
            </w:pPr>
            <w:r>
              <w:rPr>
                <w:rFonts w:hint="eastAsia" w:ascii="宋体" w:hAnsi="宋体" w:cs="仿宋_GB2312"/>
                <w:color w:val="000000" w:themeColor="text1"/>
                <w:sz w:val="24"/>
                <w14:textFill>
                  <w14:solidFill>
                    <w14:schemeClr w14:val="tx1"/>
                  </w14:solidFill>
                </w14:textFill>
              </w:rPr>
              <w:t>…</w:t>
            </w:r>
          </w:p>
        </w:tc>
        <w:tc>
          <w:tcPr>
            <w:tcW w:w="1033"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仿宋_GB2312"/>
                <w:color w:val="000000" w:themeColor="text1"/>
                <w:sz w:val="24"/>
                <w14:textFill>
                  <w14:solidFill>
                    <w14:schemeClr w14:val="tx1"/>
                  </w14:solidFill>
                </w14:textFill>
              </w:rPr>
            </w:pPr>
            <w:r>
              <w:rPr>
                <w:rFonts w:hint="eastAsia" w:ascii="宋体" w:hAnsi="宋体" w:cs="仿宋_GB2312"/>
                <w:color w:val="000000" w:themeColor="text1"/>
                <w:sz w:val="24"/>
                <w14:textFill>
                  <w14:solidFill>
                    <w14:schemeClr w14:val="tx1"/>
                  </w14:solidFill>
                </w14:textFill>
              </w:rPr>
              <w:t>……</w:t>
            </w:r>
          </w:p>
        </w:tc>
        <w:tc>
          <w:tcPr>
            <w:tcW w:w="975"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仿宋_GB2312"/>
                <w:color w:val="000000" w:themeColor="text1"/>
                <w:sz w:val="24"/>
                <w14:textFill>
                  <w14:solidFill>
                    <w14:schemeClr w14:val="tx1"/>
                  </w14:solidFill>
                </w14:textFill>
              </w:rPr>
            </w:pPr>
          </w:p>
        </w:tc>
        <w:tc>
          <w:tcPr>
            <w:tcW w:w="844"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仿宋_GB2312"/>
                <w:color w:val="000000" w:themeColor="text1"/>
                <w:sz w:val="24"/>
                <w14:textFill>
                  <w14:solidFill>
                    <w14:schemeClr w14:val="tx1"/>
                  </w14:solidFill>
                </w14:textFill>
              </w:rPr>
            </w:pPr>
          </w:p>
        </w:tc>
        <w:tc>
          <w:tcPr>
            <w:tcW w:w="1033"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仿宋_GB2312"/>
                <w:color w:val="000000" w:themeColor="text1"/>
                <w:sz w:val="24"/>
                <w14:textFill>
                  <w14:solidFill>
                    <w14:schemeClr w14:val="tx1"/>
                  </w14:solidFill>
                </w14:textFill>
              </w:rPr>
            </w:pPr>
          </w:p>
        </w:tc>
        <w:tc>
          <w:tcPr>
            <w:tcW w:w="1164"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仿宋_GB2312"/>
                <w:color w:val="000000" w:themeColor="text1"/>
                <w:sz w:val="24"/>
                <w14:textFill>
                  <w14:solidFill>
                    <w14:schemeClr w14:val="tx1"/>
                  </w14:solidFill>
                </w14:textFill>
              </w:rPr>
            </w:pPr>
          </w:p>
        </w:tc>
        <w:tc>
          <w:tcPr>
            <w:tcW w:w="1063" w:type="dxa"/>
            <w:tcBorders>
              <w:top w:val="single" w:color="auto" w:sz="4" w:space="0"/>
              <w:left w:val="single" w:color="auto" w:sz="4" w:space="0"/>
              <w:bottom w:val="single" w:color="auto" w:sz="4" w:space="0"/>
              <w:right w:val="single" w:color="auto" w:sz="4" w:space="0"/>
            </w:tcBorders>
          </w:tcPr>
          <w:p>
            <w:pPr>
              <w:spacing w:line="360" w:lineRule="auto"/>
              <w:jc w:val="center"/>
              <w:rPr>
                <w:rFonts w:ascii="宋体" w:hAnsi="宋体" w:cs="仿宋_GB2312"/>
                <w:color w:val="000000" w:themeColor="text1"/>
                <w:sz w:val="24"/>
                <w14:textFill>
                  <w14:solidFill>
                    <w14:schemeClr w14:val="tx1"/>
                  </w14:solidFill>
                </w14:textFill>
              </w:rPr>
            </w:pPr>
          </w:p>
        </w:tc>
        <w:tc>
          <w:tcPr>
            <w:tcW w:w="1063"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仿宋_GB2312"/>
                <w:color w:val="000000" w:themeColor="text1"/>
                <w:sz w:val="24"/>
                <w14:textFill>
                  <w14:solidFill>
                    <w14:schemeClr w14:val="tx1"/>
                  </w14:solidFill>
                </w14:textFill>
              </w:rPr>
            </w:pPr>
          </w:p>
        </w:tc>
        <w:tc>
          <w:tcPr>
            <w:tcW w:w="757"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仿宋_GB2312"/>
                <w:color w:val="000000" w:themeColor="text1"/>
                <w:sz w:val="24"/>
                <w14:textFill>
                  <w14:solidFill>
                    <w14:schemeClr w14:val="tx1"/>
                  </w14:solidFill>
                </w14:textFill>
              </w:rPr>
            </w:pPr>
          </w:p>
        </w:tc>
        <w:tc>
          <w:tcPr>
            <w:tcW w:w="1674"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仿宋_GB2312"/>
                <w:color w:val="000000" w:themeColor="text1"/>
                <w:sz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40" w:hRule="atLeast"/>
          <w:jc w:val="center"/>
        </w:trPr>
        <w:tc>
          <w:tcPr>
            <w:tcW w:w="10195" w:type="dxa"/>
            <w:gridSpan w:val="10"/>
            <w:tcBorders>
              <w:top w:val="single" w:color="auto" w:sz="4" w:space="0"/>
              <w:left w:val="single" w:color="auto" w:sz="4" w:space="0"/>
              <w:bottom w:val="single" w:color="auto" w:sz="4" w:space="0"/>
              <w:right w:val="single" w:color="auto" w:sz="4" w:space="0"/>
            </w:tcBorders>
          </w:tcPr>
          <w:p>
            <w:pPr>
              <w:snapToGrid w:val="0"/>
              <w:spacing w:before="50" w:after="50" w:line="360" w:lineRule="auto"/>
              <w:rPr>
                <w:rFonts w:ascii="宋体" w:hAnsi="宋体" w:cs="仿宋_GB2312"/>
                <w:color w:val="000000" w:themeColor="text1"/>
                <w:sz w:val="24"/>
                <w:u w:val="single"/>
                <w14:textFill>
                  <w14:solidFill>
                    <w14:schemeClr w14:val="tx1"/>
                  </w14:solidFill>
                </w14:textFill>
              </w:rPr>
            </w:pPr>
            <w:r>
              <w:rPr>
                <w:rFonts w:hint="eastAsia" w:ascii="宋体" w:hAnsi="宋体" w:cs="仿宋_GB2312"/>
                <w:color w:val="000000" w:themeColor="text1"/>
                <w:sz w:val="24"/>
                <w14:textFill>
                  <w14:solidFill>
                    <w14:schemeClr w14:val="tx1"/>
                  </w14:solidFill>
                </w14:textFill>
              </w:rPr>
              <w:t>合计金额大写：人民币</w:t>
            </w:r>
            <w:r>
              <w:rPr>
                <w:rFonts w:hint="eastAsia" w:ascii="宋体" w:hAnsi="宋体" w:cs="仿宋_GB2312"/>
                <w:color w:val="000000" w:themeColor="text1"/>
                <w:sz w:val="24"/>
                <w:u w:val="single"/>
                <w14:textFill>
                  <w14:solidFill>
                    <w14:schemeClr w14:val="tx1"/>
                  </w14:solidFill>
                </w14:textFill>
              </w:rPr>
              <w:t xml:space="preserve">           </w:t>
            </w:r>
            <w:r>
              <w:rPr>
                <w:rFonts w:hint="eastAsia" w:ascii="宋体" w:hAnsi="宋体" w:cs="仿宋_GB2312"/>
                <w:color w:val="000000" w:themeColor="text1"/>
                <w:sz w:val="24"/>
                <w14:textFill>
                  <w14:solidFill>
                    <w14:schemeClr w14:val="tx1"/>
                  </w14:solidFill>
                </w14:textFill>
              </w:rPr>
              <w:t>（￥</w:t>
            </w:r>
            <w:r>
              <w:rPr>
                <w:rFonts w:hint="eastAsia" w:ascii="宋体" w:hAnsi="宋体" w:cs="仿宋_GB2312"/>
                <w:color w:val="000000" w:themeColor="text1"/>
                <w:sz w:val="24"/>
                <w:u w:val="single"/>
                <w14:textFill>
                  <w14:solidFill>
                    <w14:schemeClr w14:val="tx1"/>
                  </w14:solidFill>
                </w14:textFill>
              </w:rPr>
              <w:t xml:space="preserve">           </w:t>
            </w:r>
            <w:r>
              <w:rPr>
                <w:rFonts w:hint="eastAsia" w:ascii="宋体" w:hAnsi="宋体" w:cs="仿宋_GB2312"/>
                <w:color w:val="000000" w:themeColor="text1"/>
                <w:sz w:val="24"/>
                <w14:textFill>
                  <w14:solidFill>
                    <w14:schemeClr w14:val="tx1"/>
                  </w14:solidFill>
                </w14:textFill>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40" w:hRule="atLeast"/>
          <w:jc w:val="center"/>
        </w:trPr>
        <w:tc>
          <w:tcPr>
            <w:tcW w:w="10195" w:type="dxa"/>
            <w:gridSpan w:val="10"/>
            <w:tcBorders>
              <w:top w:val="single" w:color="auto" w:sz="4" w:space="0"/>
              <w:left w:val="single" w:color="auto" w:sz="4" w:space="0"/>
              <w:bottom w:val="single" w:color="auto" w:sz="4" w:space="0"/>
              <w:right w:val="single" w:color="auto" w:sz="4" w:space="0"/>
            </w:tcBorders>
          </w:tcPr>
          <w:p>
            <w:pPr>
              <w:snapToGrid w:val="0"/>
              <w:spacing w:before="50" w:after="50" w:line="360" w:lineRule="auto"/>
              <w:rPr>
                <w:rFonts w:hint="eastAsia" w:ascii="宋体" w:hAnsi="宋体" w:cs="仿宋_GB2312"/>
                <w:color w:val="000000" w:themeColor="text1"/>
                <w:sz w:val="24"/>
                <w14:textFill>
                  <w14:solidFill>
                    <w14:schemeClr w14:val="tx1"/>
                  </w14:solidFill>
                </w14:textFill>
              </w:rPr>
            </w:pPr>
            <w:r>
              <w:rPr>
                <w:rFonts w:hint="eastAsia" w:ascii="宋体" w:hAnsi="宋体" w:cs="仿宋_GB2312"/>
                <w:color w:val="000000" w:themeColor="text1"/>
                <w:sz w:val="24"/>
                <w14:textFill>
                  <w14:solidFill>
                    <w14:schemeClr w14:val="tx1"/>
                  </w14:solidFill>
                </w14:textFill>
              </w:rPr>
              <w:t>交付</w:t>
            </w:r>
            <w:r>
              <w:rPr>
                <w:rFonts w:hint="eastAsia" w:ascii="宋体" w:hAnsi="宋体" w:cs="仿宋_GB2312"/>
                <w:color w:val="000000" w:themeColor="text1"/>
                <w:sz w:val="24"/>
                <w:lang w:val="en-US" w:eastAsia="zh-CN"/>
                <w14:textFill>
                  <w14:solidFill>
                    <w14:schemeClr w14:val="tx1"/>
                  </w14:solidFill>
                </w14:textFill>
              </w:rPr>
              <w:t>使用</w:t>
            </w:r>
            <w:r>
              <w:rPr>
                <w:rFonts w:hint="eastAsia" w:ascii="宋体" w:hAnsi="宋体" w:cs="仿宋_GB2312"/>
                <w:color w:val="000000" w:themeColor="text1"/>
                <w:sz w:val="24"/>
                <w14:textFill>
                  <w14:solidFill>
                    <w14:schemeClr w14:val="tx1"/>
                  </w14:solidFill>
                </w14:textFill>
              </w:rPr>
              <w:t>时间：</w:t>
            </w:r>
          </w:p>
        </w:tc>
      </w:tr>
    </w:tbl>
    <w:p>
      <w:pPr>
        <w:keepNext w:val="0"/>
        <w:keepLines w:val="0"/>
        <w:pageBreakBefore w:val="0"/>
        <w:widowControl w:val="0"/>
        <w:kinsoku/>
        <w:wordWrap/>
        <w:overflowPunct/>
        <w:topLinePunct w:val="0"/>
        <w:autoSpaceDE/>
        <w:autoSpaceDN/>
        <w:bidi w:val="0"/>
        <w:adjustRightInd/>
        <w:snapToGrid/>
        <w:spacing w:line="240" w:lineRule="auto"/>
        <w:contextualSpacing/>
        <w:jc w:val="left"/>
        <w:textAlignment w:val="auto"/>
        <w:rPr>
          <w:rFonts w:ascii="宋体" w:hAnsi="宋体" w:cs="仿宋_GB2312"/>
          <w:color w:val="000000" w:themeColor="text1"/>
          <w:sz w:val="21"/>
          <w:szCs w:val="21"/>
          <w14:textFill>
            <w14:solidFill>
              <w14:schemeClr w14:val="tx1"/>
            </w14:solidFill>
          </w14:textFill>
        </w:rPr>
      </w:pPr>
      <w:r>
        <w:rPr>
          <w:rFonts w:hint="eastAsia" w:ascii="宋体" w:hAnsi="宋体" w:cs="仿宋_GB2312"/>
          <w:color w:val="000000" w:themeColor="text1"/>
          <w:sz w:val="21"/>
          <w:szCs w:val="21"/>
          <w14:textFill>
            <w14:solidFill>
              <w14:schemeClr w14:val="tx1"/>
            </w14:solidFill>
          </w14:textFill>
        </w:rPr>
        <w:t xml:space="preserve">注: </w:t>
      </w:r>
    </w:p>
    <w:p>
      <w:pPr>
        <w:keepNext w:val="0"/>
        <w:keepLines w:val="0"/>
        <w:pageBreakBefore w:val="0"/>
        <w:widowControl w:val="0"/>
        <w:kinsoku/>
        <w:wordWrap/>
        <w:overflowPunct/>
        <w:topLinePunct w:val="0"/>
        <w:autoSpaceDE/>
        <w:autoSpaceDN/>
        <w:bidi w:val="0"/>
        <w:adjustRightInd/>
        <w:snapToGrid/>
        <w:spacing w:line="240" w:lineRule="auto"/>
        <w:ind w:firstLine="420" w:firstLineChars="200"/>
        <w:contextualSpacing/>
        <w:jc w:val="left"/>
        <w:textAlignment w:val="auto"/>
        <w:rPr>
          <w:rFonts w:ascii="宋体" w:hAnsi="宋体" w:cs="仿宋_GB2312"/>
          <w:color w:val="000000" w:themeColor="text1"/>
          <w:sz w:val="21"/>
          <w:szCs w:val="21"/>
          <w14:textFill>
            <w14:solidFill>
              <w14:schemeClr w14:val="tx1"/>
            </w14:solidFill>
          </w14:textFill>
        </w:rPr>
      </w:pPr>
      <w:r>
        <w:rPr>
          <w:rFonts w:hint="eastAsia" w:ascii="宋体" w:hAnsi="宋体" w:cs="仿宋_GB2312"/>
          <w:color w:val="000000" w:themeColor="text1"/>
          <w:sz w:val="21"/>
          <w:szCs w:val="21"/>
          <w14:textFill>
            <w14:solidFill>
              <w14:schemeClr w14:val="tx1"/>
            </w14:solidFill>
          </w14:textFill>
        </w:rPr>
        <w:t>1</w:t>
      </w:r>
      <w:r>
        <w:rPr>
          <w:rFonts w:ascii="宋体" w:hAnsi="宋体" w:cs="仿宋_GB2312"/>
          <w:color w:val="000000" w:themeColor="text1"/>
          <w:sz w:val="21"/>
          <w:szCs w:val="21"/>
          <w14:textFill>
            <w14:solidFill>
              <w14:schemeClr w14:val="tx1"/>
            </w14:solidFill>
          </w14:textFill>
        </w:rPr>
        <w:t>.</w:t>
      </w:r>
      <w:r>
        <w:rPr>
          <w:rFonts w:hint="eastAsia" w:ascii="宋体" w:hAnsi="宋体"/>
          <w:color w:val="000000" w:themeColor="text1"/>
          <w:sz w:val="21"/>
          <w:szCs w:val="21"/>
          <w14:textFill>
            <w14:solidFill>
              <w14:schemeClr w14:val="tx1"/>
            </w14:solidFill>
          </w14:textFill>
        </w:rPr>
        <w:t xml:space="preserve"> 以上竞标报价表中“货物名称、数量及单位、品牌、规格型号、制造商、原产地、参数性能、指标及配置”必须如实填写完整，品牌、规格型号没有则填无，填写有缺漏</w:t>
      </w:r>
      <w:r>
        <w:rPr>
          <w:rFonts w:hint="eastAsia" w:ascii="宋体" w:hAnsi="宋体"/>
          <w:bCs/>
          <w:color w:val="000000" w:themeColor="text1"/>
          <w:sz w:val="21"/>
          <w:szCs w:val="21"/>
          <w14:textFill>
            <w14:solidFill>
              <w14:schemeClr w14:val="tx1"/>
            </w14:solidFill>
          </w14:textFill>
        </w:rPr>
        <w:t>的，</w:t>
      </w:r>
      <w:r>
        <w:rPr>
          <w:rFonts w:hint="eastAsia" w:ascii="宋体" w:hAnsi="宋体" w:cs="仿宋_GB2312"/>
          <w:b/>
          <w:color w:val="000000" w:themeColor="text1"/>
          <w:sz w:val="21"/>
          <w:szCs w:val="21"/>
          <w14:textFill>
            <w14:solidFill>
              <w14:schemeClr w14:val="tx1"/>
            </w14:solidFill>
          </w14:textFill>
        </w:rPr>
        <w:t>其响应文件按无效处理</w:t>
      </w:r>
      <w:r>
        <w:rPr>
          <w:rFonts w:hint="eastAsia" w:ascii="宋体" w:hAnsi="宋体"/>
          <w:b/>
          <w:color w:val="000000" w:themeColor="text1"/>
          <w:sz w:val="21"/>
          <w:szCs w:val="21"/>
          <w14:textFill>
            <w14:solidFill>
              <w14:schemeClr w14:val="tx1"/>
            </w14:solidFill>
          </w14:textFill>
        </w:rPr>
        <w:t>。</w:t>
      </w:r>
    </w:p>
    <w:p>
      <w:pPr>
        <w:keepNext w:val="0"/>
        <w:keepLines w:val="0"/>
        <w:pageBreakBefore w:val="0"/>
        <w:widowControl w:val="0"/>
        <w:kinsoku/>
        <w:wordWrap/>
        <w:overflowPunct/>
        <w:topLinePunct w:val="0"/>
        <w:autoSpaceDE/>
        <w:autoSpaceDN/>
        <w:bidi w:val="0"/>
        <w:adjustRightInd/>
        <w:snapToGrid/>
        <w:spacing w:line="240" w:lineRule="auto"/>
        <w:ind w:firstLine="420" w:firstLineChars="200"/>
        <w:contextualSpacing/>
        <w:jc w:val="left"/>
        <w:textAlignment w:val="auto"/>
        <w:rPr>
          <w:rFonts w:ascii="宋体" w:hAnsi="宋体" w:cs="仿宋_GB2312"/>
          <w:color w:val="000000" w:themeColor="text1"/>
          <w:sz w:val="21"/>
          <w:szCs w:val="21"/>
          <w14:textFill>
            <w14:solidFill>
              <w14:schemeClr w14:val="tx1"/>
            </w14:solidFill>
          </w14:textFill>
        </w:rPr>
      </w:pPr>
      <w:r>
        <w:rPr>
          <w:rFonts w:ascii="宋体" w:hAnsi="宋体" w:cs="仿宋_GB2312"/>
          <w:color w:val="000000" w:themeColor="text1"/>
          <w:sz w:val="21"/>
          <w:szCs w:val="21"/>
          <w14:textFill>
            <w14:solidFill>
              <w14:schemeClr w14:val="tx1"/>
            </w14:solidFill>
          </w14:textFill>
        </w:rPr>
        <w:t>2</w:t>
      </w:r>
      <w:r>
        <w:rPr>
          <w:rFonts w:hint="eastAsia" w:ascii="宋体" w:hAnsi="宋体" w:cs="仿宋_GB2312"/>
          <w:color w:val="000000" w:themeColor="text1"/>
          <w:sz w:val="21"/>
          <w:szCs w:val="21"/>
          <w14:textFill>
            <w14:solidFill>
              <w14:schemeClr w14:val="tx1"/>
            </w14:solidFill>
          </w14:textFill>
        </w:rPr>
        <w:t>.供应商的报价表必须加盖供应商电子签章并由法定代表人或者委托代理人签字或者电子签名，</w:t>
      </w:r>
      <w:r>
        <w:rPr>
          <w:rFonts w:hint="eastAsia" w:ascii="宋体" w:hAnsi="宋体" w:cs="仿宋_GB2312"/>
          <w:b/>
          <w:color w:val="000000" w:themeColor="text1"/>
          <w:sz w:val="21"/>
          <w:szCs w:val="21"/>
          <w14:textFill>
            <w14:solidFill>
              <w14:schemeClr w14:val="tx1"/>
            </w14:solidFill>
          </w14:textFill>
        </w:rPr>
        <w:t>否则其响应文件按无效处理</w:t>
      </w:r>
      <w:r>
        <w:rPr>
          <w:rFonts w:hint="eastAsia" w:ascii="宋体" w:hAnsi="宋体" w:cs="仿宋_GB2312"/>
          <w:color w:val="000000" w:themeColor="text1"/>
          <w:sz w:val="21"/>
          <w:szCs w:val="21"/>
          <w14:textFill>
            <w14:solidFill>
              <w14:schemeClr w14:val="tx1"/>
            </w14:solidFill>
          </w14:textFill>
        </w:rPr>
        <w:t>。</w:t>
      </w:r>
    </w:p>
    <w:p>
      <w:pPr>
        <w:keepNext w:val="0"/>
        <w:keepLines w:val="0"/>
        <w:pageBreakBefore w:val="0"/>
        <w:widowControl w:val="0"/>
        <w:kinsoku/>
        <w:wordWrap/>
        <w:overflowPunct/>
        <w:topLinePunct w:val="0"/>
        <w:autoSpaceDE/>
        <w:autoSpaceDN/>
        <w:bidi w:val="0"/>
        <w:adjustRightInd/>
        <w:snapToGrid/>
        <w:spacing w:line="240" w:lineRule="auto"/>
        <w:ind w:firstLine="420" w:firstLineChars="200"/>
        <w:contextualSpacing/>
        <w:jc w:val="left"/>
        <w:textAlignment w:val="auto"/>
        <w:rPr>
          <w:rFonts w:ascii="宋体" w:hAnsi="宋体" w:cs="仿宋_GB2312"/>
          <w:b/>
          <w:color w:val="000000" w:themeColor="text1"/>
          <w:sz w:val="21"/>
          <w:szCs w:val="21"/>
          <w14:textFill>
            <w14:solidFill>
              <w14:schemeClr w14:val="tx1"/>
            </w14:solidFill>
          </w14:textFill>
        </w:rPr>
      </w:pPr>
      <w:r>
        <w:rPr>
          <w:rFonts w:ascii="宋体" w:hAnsi="宋体" w:cs="仿宋_GB2312"/>
          <w:bCs/>
          <w:color w:val="000000" w:themeColor="text1"/>
          <w:sz w:val="21"/>
          <w:szCs w:val="21"/>
          <w14:textFill>
            <w14:solidFill>
              <w14:schemeClr w14:val="tx1"/>
            </w14:solidFill>
          </w14:textFill>
        </w:rPr>
        <w:t>3</w:t>
      </w:r>
      <w:r>
        <w:rPr>
          <w:rFonts w:hint="eastAsia" w:ascii="宋体" w:hAnsi="宋体" w:cs="仿宋_GB2312"/>
          <w:bCs/>
          <w:color w:val="000000" w:themeColor="text1"/>
          <w:sz w:val="21"/>
          <w:szCs w:val="21"/>
          <w14:textFill>
            <w14:solidFill>
              <w14:schemeClr w14:val="tx1"/>
            </w14:solidFill>
          </w14:textFill>
        </w:rPr>
        <w:t>.</w:t>
      </w:r>
      <w:r>
        <w:rPr>
          <w:rFonts w:hint="eastAsia" w:ascii="宋体" w:hAnsi="宋体" w:cs="仿宋_GB2312"/>
          <w:color w:val="000000" w:themeColor="text1"/>
          <w:sz w:val="21"/>
          <w:szCs w:val="21"/>
          <w14:textFill>
            <w14:solidFill>
              <w14:schemeClr w14:val="tx1"/>
            </w14:solidFill>
          </w14:textFill>
        </w:rPr>
        <w:t>报价一经涂改，应在涂改处加盖供应商公章或者加盖电子签章或者由法定代表人或者授权委托人签字</w:t>
      </w:r>
      <w:r>
        <w:rPr>
          <w:rFonts w:hint="eastAsia" w:ascii="宋体" w:hAnsi="宋体"/>
          <w:color w:val="000000" w:themeColor="text1"/>
          <w:sz w:val="21"/>
          <w:szCs w:val="21"/>
          <w14:textFill>
            <w14:solidFill>
              <w14:schemeClr w14:val="tx1"/>
            </w14:solidFill>
          </w14:textFill>
        </w:rPr>
        <w:t>（或者电子签名）</w:t>
      </w:r>
      <w:r>
        <w:rPr>
          <w:rFonts w:hint="eastAsia" w:ascii="宋体" w:hAnsi="宋体" w:cs="仿宋_GB2312"/>
          <w:b/>
          <w:color w:val="000000" w:themeColor="text1"/>
          <w:sz w:val="21"/>
          <w:szCs w:val="21"/>
          <w14:textFill>
            <w14:solidFill>
              <w14:schemeClr w14:val="tx1"/>
            </w14:solidFill>
          </w14:textFill>
        </w:rPr>
        <w:t>，否则其响应文件按无效处理。</w:t>
      </w:r>
    </w:p>
    <w:p>
      <w:pPr>
        <w:keepNext w:val="0"/>
        <w:keepLines w:val="0"/>
        <w:pageBreakBefore w:val="0"/>
        <w:widowControl w:val="0"/>
        <w:kinsoku/>
        <w:wordWrap/>
        <w:overflowPunct/>
        <w:topLinePunct w:val="0"/>
        <w:autoSpaceDE/>
        <w:autoSpaceDN/>
        <w:bidi w:val="0"/>
        <w:adjustRightInd/>
        <w:snapToGrid/>
        <w:spacing w:line="240" w:lineRule="auto"/>
        <w:ind w:firstLine="420" w:firstLineChars="200"/>
        <w:contextualSpacing/>
        <w:jc w:val="left"/>
        <w:textAlignment w:val="auto"/>
        <w:rPr>
          <w:rFonts w:ascii="宋体" w:hAnsi="宋体" w:cs="仿宋_GB2312"/>
          <w:color w:val="000000" w:themeColor="text1"/>
          <w:sz w:val="21"/>
          <w:szCs w:val="21"/>
          <w14:textFill>
            <w14:solidFill>
              <w14:schemeClr w14:val="tx1"/>
            </w14:solidFill>
          </w14:textFill>
        </w:rPr>
      </w:pPr>
      <w:r>
        <w:rPr>
          <w:rFonts w:ascii="宋体" w:hAnsi="宋体" w:cs="仿宋_GB2312"/>
          <w:color w:val="000000" w:themeColor="text1"/>
          <w:sz w:val="21"/>
          <w:szCs w:val="21"/>
          <w14:textFill>
            <w14:solidFill>
              <w14:schemeClr w14:val="tx1"/>
            </w14:solidFill>
          </w14:textFill>
        </w:rPr>
        <w:t>4</w:t>
      </w:r>
      <w:r>
        <w:rPr>
          <w:rFonts w:hint="eastAsia" w:ascii="宋体" w:hAnsi="宋体" w:cs="仿宋_GB2312"/>
          <w:color w:val="000000" w:themeColor="text1"/>
          <w:sz w:val="21"/>
          <w:szCs w:val="21"/>
          <w14:textFill>
            <w14:solidFill>
              <w14:schemeClr w14:val="tx1"/>
            </w14:solidFill>
          </w14:textFill>
        </w:rPr>
        <w:t>.谈判文件中列明采购专用耗材的，应按谈判文件规定的耗材量或者按耗材的常规试用量提供报价。</w:t>
      </w:r>
    </w:p>
    <w:p>
      <w:pPr>
        <w:keepNext w:val="0"/>
        <w:keepLines w:val="0"/>
        <w:pageBreakBefore w:val="0"/>
        <w:widowControl w:val="0"/>
        <w:kinsoku/>
        <w:wordWrap/>
        <w:overflowPunct/>
        <w:topLinePunct w:val="0"/>
        <w:autoSpaceDE/>
        <w:autoSpaceDN/>
        <w:bidi w:val="0"/>
        <w:adjustRightInd/>
        <w:snapToGrid/>
        <w:spacing w:line="240" w:lineRule="auto"/>
        <w:ind w:firstLine="420" w:firstLineChars="200"/>
        <w:contextualSpacing/>
        <w:jc w:val="left"/>
        <w:textAlignment w:val="auto"/>
        <w:rPr>
          <w:rFonts w:ascii="宋体" w:hAnsi="宋体" w:cs="仿宋_GB2312"/>
          <w:i/>
          <w:color w:val="000000" w:themeColor="text1"/>
          <w:sz w:val="21"/>
          <w:szCs w:val="21"/>
          <w14:textFill>
            <w14:solidFill>
              <w14:schemeClr w14:val="tx1"/>
            </w14:solidFill>
          </w14:textFill>
        </w:rPr>
      </w:pPr>
      <w:r>
        <w:rPr>
          <w:rFonts w:ascii="宋体" w:hAnsi="宋体" w:cs="仿宋_GB2312"/>
          <w:color w:val="000000" w:themeColor="text1"/>
          <w:sz w:val="21"/>
          <w:szCs w:val="21"/>
          <w14:textFill>
            <w14:solidFill>
              <w14:schemeClr w14:val="tx1"/>
            </w14:solidFill>
          </w14:textFill>
        </w:rPr>
        <w:t>5</w:t>
      </w:r>
      <w:r>
        <w:rPr>
          <w:rFonts w:hint="eastAsia" w:ascii="宋体" w:hAnsi="宋体" w:cs="仿宋_GB2312"/>
          <w:color w:val="000000" w:themeColor="text1"/>
          <w:sz w:val="21"/>
          <w:szCs w:val="21"/>
          <w14:textFill>
            <w14:solidFill>
              <w14:schemeClr w14:val="tx1"/>
            </w14:solidFill>
          </w14:textFill>
        </w:rPr>
        <w:t>.如为联合体竞标，“供应商名称”处必须列明联合体各方名称，标注联合体牵头人名称，</w:t>
      </w:r>
      <w:r>
        <w:rPr>
          <w:rFonts w:hint="eastAsia" w:ascii="宋体" w:hAnsi="宋体" w:cs="仿宋_GB2312"/>
          <w:b/>
          <w:color w:val="000000" w:themeColor="text1"/>
          <w:sz w:val="21"/>
          <w:szCs w:val="21"/>
          <w14:textFill>
            <w14:solidFill>
              <w14:schemeClr w14:val="tx1"/>
            </w14:solidFill>
          </w14:textFill>
        </w:rPr>
        <w:t>否则其响应文件按无效处理。</w:t>
      </w:r>
    </w:p>
    <w:p>
      <w:pPr>
        <w:keepNext w:val="0"/>
        <w:keepLines w:val="0"/>
        <w:pageBreakBefore w:val="0"/>
        <w:widowControl w:val="0"/>
        <w:kinsoku/>
        <w:wordWrap/>
        <w:overflowPunct/>
        <w:topLinePunct w:val="0"/>
        <w:autoSpaceDE/>
        <w:autoSpaceDN/>
        <w:bidi w:val="0"/>
        <w:adjustRightInd/>
        <w:snapToGrid/>
        <w:spacing w:line="240" w:lineRule="auto"/>
        <w:ind w:firstLine="420" w:firstLineChars="200"/>
        <w:contextualSpacing/>
        <w:jc w:val="left"/>
        <w:textAlignment w:val="auto"/>
        <w:rPr>
          <w:rFonts w:ascii="宋体" w:hAnsi="宋体" w:cs="仿宋_GB2312"/>
          <w:color w:val="000000" w:themeColor="text1"/>
          <w:sz w:val="21"/>
          <w:szCs w:val="21"/>
          <w14:textFill>
            <w14:solidFill>
              <w14:schemeClr w14:val="tx1"/>
            </w14:solidFill>
          </w14:textFill>
        </w:rPr>
      </w:pPr>
      <w:r>
        <w:rPr>
          <w:rFonts w:ascii="宋体" w:hAnsi="宋体" w:cs="仿宋_GB2312"/>
          <w:color w:val="000000" w:themeColor="text1"/>
          <w:sz w:val="21"/>
          <w:szCs w:val="21"/>
          <w14:textFill>
            <w14:solidFill>
              <w14:schemeClr w14:val="tx1"/>
            </w14:solidFill>
          </w14:textFill>
        </w:rPr>
        <w:t>6</w:t>
      </w:r>
      <w:r>
        <w:rPr>
          <w:rFonts w:hint="eastAsia" w:ascii="宋体" w:hAnsi="宋体" w:cs="仿宋_GB2312"/>
          <w:color w:val="000000" w:themeColor="text1"/>
          <w:sz w:val="21"/>
          <w:szCs w:val="21"/>
          <w14:textFill>
            <w14:solidFill>
              <w14:schemeClr w14:val="tx1"/>
            </w14:solidFill>
          </w14:textFill>
        </w:rPr>
        <w:t>.如为联合体竞标，</w:t>
      </w:r>
      <w:r>
        <w:rPr>
          <w:rFonts w:hint="eastAsia" w:ascii="宋体" w:hAnsi="宋体"/>
          <w:color w:val="000000" w:themeColor="text1"/>
          <w:spacing w:val="-6"/>
          <w:sz w:val="21"/>
          <w:szCs w:val="21"/>
          <w14:textFill>
            <w14:solidFill>
              <w14:schemeClr w14:val="tx1"/>
            </w14:solidFill>
          </w14:textFill>
        </w:rPr>
        <w:t xml:space="preserve"> 盖章处须加盖联合体牵头人电子签章</w:t>
      </w:r>
      <w:r>
        <w:rPr>
          <w:rFonts w:hint="eastAsia" w:ascii="宋体" w:hAnsi="宋体" w:cs="仿宋_GB2312"/>
          <w:color w:val="000000" w:themeColor="text1"/>
          <w:sz w:val="21"/>
          <w:szCs w:val="21"/>
          <w14:textFill>
            <w14:solidFill>
              <w14:schemeClr w14:val="tx1"/>
            </w14:solidFill>
          </w14:textFill>
        </w:rPr>
        <w:t>，</w:t>
      </w:r>
      <w:r>
        <w:rPr>
          <w:rFonts w:hint="eastAsia" w:ascii="宋体" w:hAnsi="宋体" w:cs="仿宋_GB2312"/>
          <w:b/>
          <w:color w:val="000000" w:themeColor="text1"/>
          <w:sz w:val="21"/>
          <w:szCs w:val="21"/>
          <w14:textFill>
            <w14:solidFill>
              <w14:schemeClr w14:val="tx1"/>
            </w14:solidFill>
          </w14:textFill>
        </w:rPr>
        <w:t>否则其响应文件按无效处理。</w:t>
      </w:r>
    </w:p>
    <w:p>
      <w:pPr>
        <w:keepNext w:val="0"/>
        <w:keepLines w:val="0"/>
        <w:pageBreakBefore w:val="0"/>
        <w:widowControl w:val="0"/>
        <w:kinsoku/>
        <w:wordWrap/>
        <w:overflowPunct/>
        <w:topLinePunct w:val="0"/>
        <w:autoSpaceDE/>
        <w:autoSpaceDN/>
        <w:bidi w:val="0"/>
        <w:adjustRightInd/>
        <w:snapToGrid/>
        <w:spacing w:line="240" w:lineRule="auto"/>
        <w:ind w:firstLine="420" w:firstLineChars="200"/>
        <w:contextualSpacing/>
        <w:textAlignment w:val="auto"/>
        <w:rPr>
          <w:rFonts w:ascii="宋体" w:hAnsi="宋体" w:cs="仿宋_GB2312"/>
          <w:b/>
          <w:color w:val="000000" w:themeColor="text1"/>
          <w:sz w:val="21"/>
          <w:szCs w:val="21"/>
          <w14:textFill>
            <w14:solidFill>
              <w14:schemeClr w14:val="tx1"/>
            </w14:solidFill>
          </w14:textFill>
        </w:rPr>
      </w:pPr>
      <w:r>
        <w:rPr>
          <w:rFonts w:ascii="宋体" w:hAnsi="宋体" w:cs="仿宋_GB2312"/>
          <w:color w:val="000000" w:themeColor="text1"/>
          <w:sz w:val="21"/>
          <w:szCs w:val="21"/>
          <w14:textFill>
            <w14:solidFill>
              <w14:schemeClr w14:val="tx1"/>
            </w14:solidFill>
          </w14:textFill>
        </w:rPr>
        <w:t>7</w:t>
      </w:r>
      <w:r>
        <w:rPr>
          <w:rFonts w:hint="eastAsia" w:ascii="宋体" w:hAnsi="宋体" w:cs="仿宋_GB2312"/>
          <w:color w:val="000000" w:themeColor="text1"/>
          <w:sz w:val="21"/>
          <w:szCs w:val="21"/>
          <w14:textFill>
            <w14:solidFill>
              <w14:schemeClr w14:val="tx1"/>
            </w14:solidFill>
          </w14:textFill>
        </w:rPr>
        <w:t>.</w:t>
      </w:r>
      <w:r>
        <w:rPr>
          <w:rFonts w:hint="eastAsia" w:ascii="宋体" w:hAnsi="宋体" w:cs="仿宋_GB2312"/>
          <w:color w:val="000000" w:themeColor="text1"/>
          <w:spacing w:val="-6"/>
          <w:sz w:val="21"/>
          <w:szCs w:val="21"/>
          <w14:textFill>
            <w14:solidFill>
              <w14:schemeClr w14:val="tx1"/>
            </w14:solidFill>
          </w14:textFill>
        </w:rPr>
        <w:t>如有多分标，分别列明各分标的报价表，</w:t>
      </w:r>
      <w:r>
        <w:rPr>
          <w:rFonts w:hint="eastAsia" w:ascii="宋体" w:hAnsi="宋体" w:cs="仿宋_GB2312"/>
          <w:b/>
          <w:color w:val="000000" w:themeColor="text1"/>
          <w:spacing w:val="-6"/>
          <w:sz w:val="21"/>
          <w:szCs w:val="21"/>
          <w14:textFill>
            <w14:solidFill>
              <w14:schemeClr w14:val="tx1"/>
            </w14:solidFill>
          </w14:textFill>
        </w:rPr>
        <w:t>否则其响应文件按无效处理。</w:t>
      </w:r>
    </w:p>
    <w:p>
      <w:pPr>
        <w:pStyle w:val="16"/>
        <w:spacing w:line="500" w:lineRule="exact"/>
        <w:ind w:firstLine="5040" w:firstLineChars="2400"/>
        <w:rPr>
          <w:rFonts w:hint="eastAsia" w:hAnsi="宋体"/>
          <w:highlight w:val="none"/>
        </w:rPr>
      </w:pPr>
    </w:p>
    <w:p>
      <w:pPr>
        <w:pStyle w:val="16"/>
        <w:spacing w:line="500" w:lineRule="exact"/>
        <w:ind w:firstLine="5040" w:firstLineChars="2400"/>
        <w:rPr>
          <w:rFonts w:hint="eastAsia" w:hAnsi="宋体"/>
          <w:highlight w:val="none"/>
          <w:u w:val="single"/>
        </w:rPr>
      </w:pPr>
      <w:r>
        <w:rPr>
          <w:rFonts w:hint="eastAsia" w:hAnsi="宋体"/>
          <w:highlight w:val="none"/>
        </w:rPr>
        <w:t>法定代表人或委托代理人（签字）:</w:t>
      </w:r>
      <w:r>
        <w:rPr>
          <w:rFonts w:hint="eastAsia" w:hAnsi="宋体"/>
          <w:highlight w:val="none"/>
          <w:u w:val="single"/>
        </w:rPr>
        <w:t xml:space="preserve">              </w:t>
      </w:r>
    </w:p>
    <w:p>
      <w:pPr>
        <w:pStyle w:val="16"/>
        <w:spacing w:line="500" w:lineRule="exact"/>
        <w:ind w:firstLine="5040" w:firstLineChars="2400"/>
        <w:rPr>
          <w:rFonts w:hint="eastAsia" w:hAnsi="宋体"/>
          <w:highlight w:val="none"/>
          <w:u w:val="single"/>
        </w:rPr>
      </w:pPr>
      <w:r>
        <w:rPr>
          <w:rFonts w:hint="eastAsia" w:hAnsi="宋体"/>
          <w:highlight w:val="none"/>
        </w:rPr>
        <w:t>谈判供应商名称（盖章）：</w:t>
      </w:r>
      <w:r>
        <w:rPr>
          <w:rFonts w:hint="eastAsia" w:hAnsi="宋体"/>
          <w:highlight w:val="none"/>
          <w:u w:val="single"/>
        </w:rPr>
        <w:t xml:space="preserve">                             </w:t>
      </w:r>
    </w:p>
    <w:p>
      <w:pPr>
        <w:pStyle w:val="16"/>
        <w:spacing w:line="500" w:lineRule="exact"/>
        <w:ind w:firstLine="5040" w:firstLineChars="2400"/>
        <w:rPr>
          <w:rFonts w:hint="eastAsia" w:hAnsi="宋体"/>
          <w:highlight w:val="none"/>
        </w:rPr>
      </w:pPr>
      <w:r>
        <w:rPr>
          <w:rFonts w:hint="eastAsia" w:hAnsi="宋体"/>
          <w:highlight w:val="none"/>
        </w:rPr>
        <w:t>时间：</w:t>
      </w:r>
      <w:r>
        <w:rPr>
          <w:rFonts w:hint="eastAsia" w:hAnsi="宋体"/>
          <w:highlight w:val="none"/>
          <w:u w:val="single"/>
        </w:rPr>
        <w:t xml:space="preserve">       </w:t>
      </w:r>
      <w:r>
        <w:rPr>
          <w:rFonts w:hint="eastAsia" w:hAnsi="宋体"/>
          <w:highlight w:val="none"/>
        </w:rPr>
        <w:t>年</w:t>
      </w:r>
      <w:r>
        <w:rPr>
          <w:rFonts w:hint="eastAsia" w:hAnsi="宋体"/>
          <w:highlight w:val="none"/>
          <w:u w:val="single"/>
        </w:rPr>
        <w:t xml:space="preserve">     </w:t>
      </w:r>
      <w:r>
        <w:rPr>
          <w:rFonts w:hint="eastAsia" w:hAnsi="宋体"/>
          <w:highlight w:val="none"/>
        </w:rPr>
        <w:t>月</w:t>
      </w:r>
      <w:r>
        <w:rPr>
          <w:rFonts w:hint="eastAsia" w:hAnsi="宋体"/>
          <w:highlight w:val="none"/>
          <w:u w:val="single"/>
        </w:rPr>
        <w:t xml:space="preserve">    </w:t>
      </w:r>
      <w:r>
        <w:rPr>
          <w:rFonts w:hint="eastAsia" w:hAnsi="宋体"/>
          <w:highlight w:val="none"/>
        </w:rPr>
        <w:t>日</w:t>
      </w:r>
    </w:p>
    <w:p>
      <w:pPr>
        <w:spacing w:line="300" w:lineRule="auto"/>
        <w:rPr>
          <w:rFonts w:hint="eastAsia" w:ascii="宋体" w:hAnsi="宋体"/>
          <w:b/>
          <w:bCs/>
          <w:color w:val="000000"/>
          <w:sz w:val="28"/>
          <w:szCs w:val="28"/>
          <w:highlight w:val="none"/>
        </w:rPr>
      </w:pPr>
    </w:p>
    <w:p>
      <w:pPr>
        <w:spacing w:line="300" w:lineRule="auto"/>
        <w:rPr>
          <w:rFonts w:hint="eastAsia" w:ascii="宋体" w:hAnsi="宋体"/>
          <w:b/>
          <w:bCs/>
          <w:color w:val="000000"/>
          <w:sz w:val="28"/>
          <w:szCs w:val="28"/>
          <w:highlight w:val="none"/>
        </w:rPr>
      </w:pPr>
    </w:p>
    <w:p>
      <w:pPr>
        <w:spacing w:line="300" w:lineRule="auto"/>
        <w:rPr>
          <w:rFonts w:hint="eastAsia" w:ascii="宋体" w:hAnsi="宋体"/>
          <w:color w:val="000000"/>
          <w:szCs w:val="21"/>
          <w:highlight w:val="none"/>
        </w:rPr>
      </w:pPr>
      <w:r>
        <w:rPr>
          <w:rFonts w:hint="eastAsia" w:ascii="宋体" w:hAnsi="宋体"/>
          <w:b/>
          <w:bCs/>
          <w:color w:val="000000"/>
          <w:sz w:val="28"/>
          <w:szCs w:val="28"/>
          <w:highlight w:val="none"/>
        </w:rPr>
        <w:t>其他文书、文件格式</w:t>
      </w:r>
    </w:p>
    <w:p>
      <w:pPr>
        <w:pStyle w:val="7"/>
        <w:overflowPunct w:val="0"/>
        <w:spacing w:line="520" w:lineRule="exact"/>
        <w:ind w:firstLine="0"/>
        <w:jc w:val="center"/>
        <w:rPr>
          <w:rFonts w:hint="eastAsia" w:ascii="方正小标宋简体" w:hAnsi="方正小标宋简体" w:eastAsia="方正小标宋简体" w:cs="方正小标宋简体"/>
          <w:color w:val="000000"/>
          <w:sz w:val="44"/>
          <w:szCs w:val="44"/>
          <w:highlight w:val="none"/>
        </w:rPr>
      </w:pPr>
      <w:r>
        <w:rPr>
          <w:rFonts w:hint="eastAsia" w:ascii="方正小标宋简体" w:hAnsi="方正小标宋简体" w:eastAsia="方正小标宋简体" w:cs="方正小标宋简体"/>
          <w:color w:val="000000"/>
          <w:sz w:val="44"/>
          <w:szCs w:val="44"/>
          <w:highlight w:val="none"/>
        </w:rPr>
        <w:t>联合体竞标协议书</w:t>
      </w:r>
    </w:p>
    <w:p>
      <w:pPr>
        <w:pStyle w:val="7"/>
        <w:overflowPunct w:val="0"/>
        <w:spacing w:line="360" w:lineRule="auto"/>
        <w:ind w:firstLine="0"/>
        <w:rPr>
          <w:rFonts w:hint="eastAsia" w:ascii="宋体" w:hAnsi="宋体"/>
          <w:color w:val="000000"/>
          <w:sz w:val="24"/>
          <w:szCs w:val="24"/>
          <w:highlight w:val="none"/>
        </w:rPr>
      </w:pPr>
    </w:p>
    <w:p>
      <w:pPr>
        <w:pStyle w:val="7"/>
        <w:overflowPunct w:val="0"/>
        <w:spacing w:line="360" w:lineRule="auto"/>
        <w:ind w:firstLine="480" w:firstLineChars="200"/>
        <w:rPr>
          <w:rFonts w:hint="eastAsia" w:ascii="宋体" w:hAnsi="宋体" w:cs="仿宋_GB2312"/>
          <w:color w:val="000000"/>
          <w:sz w:val="24"/>
          <w:szCs w:val="24"/>
          <w:highlight w:val="none"/>
        </w:rPr>
      </w:pPr>
      <w:r>
        <w:rPr>
          <w:rFonts w:hint="eastAsia" w:ascii="宋体" w:hAnsi="宋体" w:cs="仿宋_GB2312"/>
          <w:color w:val="000000"/>
          <w:sz w:val="24"/>
          <w:szCs w:val="24"/>
          <w:highlight w:val="none"/>
          <w:u w:val="single"/>
        </w:rPr>
        <w:t xml:space="preserve">      </w:t>
      </w:r>
      <w:r>
        <w:rPr>
          <w:rFonts w:hint="eastAsia" w:ascii="宋体" w:hAnsi="宋体" w:cs="仿宋_GB2312"/>
          <w:color w:val="000000"/>
          <w:sz w:val="24"/>
          <w:szCs w:val="24"/>
          <w:highlight w:val="none"/>
        </w:rPr>
        <w:t>（所有成员单位名称）自愿组成</w:t>
      </w:r>
      <w:r>
        <w:rPr>
          <w:rFonts w:hint="eastAsia" w:ascii="宋体" w:hAnsi="宋体" w:cs="仿宋_GB2312"/>
          <w:color w:val="000000"/>
          <w:sz w:val="24"/>
          <w:szCs w:val="24"/>
          <w:highlight w:val="none"/>
          <w:u w:val="single"/>
        </w:rPr>
        <w:t xml:space="preserve">      </w:t>
      </w:r>
      <w:r>
        <w:rPr>
          <w:rFonts w:hint="eastAsia" w:ascii="宋体" w:hAnsi="宋体" w:cs="仿宋_GB2312"/>
          <w:color w:val="000000"/>
          <w:sz w:val="24"/>
          <w:szCs w:val="24"/>
          <w:highlight w:val="none"/>
        </w:rPr>
        <w:t>（联合体名称）联合体，共同参加</w:t>
      </w:r>
      <w:r>
        <w:rPr>
          <w:rFonts w:hint="eastAsia" w:ascii="宋体" w:hAnsi="宋体" w:cs="仿宋_GB2312"/>
          <w:color w:val="000000"/>
          <w:sz w:val="24"/>
          <w:szCs w:val="24"/>
          <w:highlight w:val="none"/>
          <w:u w:val="single"/>
        </w:rPr>
        <w:t xml:space="preserve">      </w:t>
      </w:r>
      <w:r>
        <w:rPr>
          <w:rFonts w:hint="eastAsia" w:ascii="宋体" w:hAnsi="宋体" w:cs="仿宋_GB2312"/>
          <w:color w:val="000000"/>
          <w:sz w:val="24"/>
          <w:szCs w:val="24"/>
          <w:highlight w:val="none"/>
        </w:rPr>
        <w:t>（项目名称）采购项目竞标。现就联合体竞标事宜订立如下协议。</w:t>
      </w:r>
    </w:p>
    <w:p>
      <w:pPr>
        <w:pStyle w:val="7"/>
        <w:overflowPunct w:val="0"/>
        <w:spacing w:line="360" w:lineRule="auto"/>
        <w:ind w:firstLine="480" w:firstLineChars="200"/>
        <w:rPr>
          <w:rFonts w:hint="eastAsia" w:ascii="宋体" w:hAnsi="宋体" w:cs="仿宋_GB2312"/>
          <w:color w:val="000000"/>
          <w:sz w:val="24"/>
          <w:szCs w:val="24"/>
          <w:highlight w:val="none"/>
        </w:rPr>
      </w:pPr>
      <w:r>
        <w:rPr>
          <w:rFonts w:hint="eastAsia" w:ascii="宋体" w:hAnsi="宋体" w:cs="仿宋_GB2312"/>
          <w:color w:val="000000"/>
          <w:sz w:val="24"/>
          <w:szCs w:val="24"/>
          <w:highlight w:val="none"/>
        </w:rPr>
        <w:t>1.</w:t>
      </w:r>
      <w:r>
        <w:rPr>
          <w:rFonts w:hint="eastAsia" w:ascii="宋体" w:hAnsi="宋体" w:cs="仿宋_GB2312"/>
          <w:color w:val="000000"/>
          <w:sz w:val="24"/>
          <w:szCs w:val="24"/>
          <w:highlight w:val="none"/>
          <w:u w:val="single"/>
        </w:rPr>
        <w:t xml:space="preserve"> </w:t>
      </w:r>
      <w:r>
        <w:rPr>
          <w:rFonts w:hint="eastAsia" w:ascii="宋体" w:hAnsi="宋体" w:cs="仿宋_GB2312"/>
          <w:color w:val="000000"/>
          <w:sz w:val="24"/>
          <w:szCs w:val="24"/>
          <w:highlight w:val="none"/>
          <w:u w:val="single"/>
        </w:rPr>
        <w:tab/>
      </w:r>
      <w:r>
        <w:rPr>
          <w:rFonts w:hint="eastAsia" w:ascii="宋体" w:hAnsi="宋体" w:cs="仿宋_GB2312"/>
          <w:color w:val="000000"/>
          <w:sz w:val="24"/>
          <w:szCs w:val="24"/>
          <w:highlight w:val="none"/>
          <w:u w:val="single"/>
        </w:rPr>
        <w:t xml:space="preserve">   </w:t>
      </w:r>
      <w:r>
        <w:rPr>
          <w:rFonts w:hint="eastAsia" w:ascii="宋体" w:hAnsi="宋体" w:cs="仿宋_GB2312"/>
          <w:color w:val="000000"/>
          <w:sz w:val="24"/>
          <w:szCs w:val="24"/>
          <w:highlight w:val="none"/>
        </w:rPr>
        <w:t>（某成员单位名称）为</w:t>
      </w:r>
      <w:r>
        <w:rPr>
          <w:rFonts w:hint="eastAsia" w:ascii="宋体" w:hAnsi="宋体" w:cs="仿宋_GB2312"/>
          <w:color w:val="000000"/>
          <w:sz w:val="24"/>
          <w:szCs w:val="24"/>
          <w:highlight w:val="none"/>
          <w:u w:val="single"/>
        </w:rPr>
        <w:t xml:space="preserve">     </w:t>
      </w:r>
      <w:r>
        <w:rPr>
          <w:rFonts w:hint="eastAsia" w:ascii="宋体" w:hAnsi="宋体" w:cs="仿宋_GB2312"/>
          <w:color w:val="000000"/>
          <w:sz w:val="24"/>
          <w:szCs w:val="24"/>
          <w:highlight w:val="none"/>
        </w:rPr>
        <w:t>（联合体名称）牵头人。</w:t>
      </w:r>
    </w:p>
    <w:p>
      <w:pPr>
        <w:pStyle w:val="7"/>
        <w:overflowPunct w:val="0"/>
        <w:spacing w:line="360" w:lineRule="auto"/>
        <w:ind w:firstLine="480" w:firstLineChars="200"/>
        <w:rPr>
          <w:rFonts w:hint="eastAsia" w:ascii="宋体" w:hAnsi="宋体" w:cs="仿宋_GB2312"/>
          <w:color w:val="000000"/>
          <w:sz w:val="24"/>
          <w:szCs w:val="24"/>
          <w:highlight w:val="none"/>
        </w:rPr>
      </w:pPr>
      <w:r>
        <w:rPr>
          <w:rFonts w:hint="eastAsia" w:ascii="宋体" w:hAnsi="宋体" w:cs="仿宋_GB2312"/>
          <w:color w:val="000000"/>
          <w:sz w:val="24"/>
          <w:szCs w:val="24"/>
          <w:highlight w:val="none"/>
        </w:rPr>
        <w:t>2.联合体各成员授权牵头人代表联合体参加竞标活动，签署文件及对文件的盖章，提交和接收相关的资料、信息及指示，进行合同谈判活动，负责合同实施阶段的组织和协调工作，以及处理与本竞标项目有关的一切事宜。</w:t>
      </w:r>
    </w:p>
    <w:p>
      <w:pPr>
        <w:pStyle w:val="7"/>
        <w:overflowPunct w:val="0"/>
        <w:spacing w:line="360" w:lineRule="auto"/>
        <w:ind w:firstLine="480" w:firstLineChars="200"/>
        <w:rPr>
          <w:rFonts w:hint="eastAsia" w:ascii="宋体" w:hAnsi="宋体" w:cs="仿宋_GB2312"/>
          <w:color w:val="000000"/>
          <w:sz w:val="24"/>
          <w:szCs w:val="24"/>
          <w:highlight w:val="none"/>
        </w:rPr>
      </w:pPr>
      <w:r>
        <w:rPr>
          <w:rFonts w:hint="eastAsia" w:ascii="宋体" w:hAnsi="宋体" w:cs="仿宋_GB2312"/>
          <w:color w:val="000000"/>
          <w:sz w:val="24"/>
          <w:szCs w:val="24"/>
          <w:highlight w:val="none"/>
        </w:rPr>
        <w:t>3.联合体牵头人在本项目中签署和盖章的一切文件和处理的一切事宜，联合体各成员均予以承认。联合体各成员将严格按照竞争性谈判文件、响应文件和合同的要求全面履行义务，并向采购人承担连带责任。</w:t>
      </w:r>
    </w:p>
    <w:p>
      <w:pPr>
        <w:pStyle w:val="7"/>
        <w:overflowPunct w:val="0"/>
        <w:spacing w:line="360" w:lineRule="auto"/>
        <w:ind w:firstLine="480" w:firstLineChars="200"/>
        <w:rPr>
          <w:rFonts w:hint="eastAsia" w:ascii="宋体" w:hAnsi="宋体" w:cs="仿宋_GB2312"/>
          <w:color w:val="000000"/>
          <w:sz w:val="24"/>
          <w:szCs w:val="24"/>
          <w:highlight w:val="none"/>
        </w:rPr>
      </w:pPr>
      <w:r>
        <w:rPr>
          <w:rFonts w:hint="eastAsia" w:ascii="宋体" w:hAnsi="宋体" w:cs="仿宋_GB2312"/>
          <w:color w:val="000000"/>
          <w:sz w:val="24"/>
          <w:szCs w:val="24"/>
          <w:highlight w:val="none"/>
        </w:rPr>
        <w:t>4.联合体各成员单位内部的职责分工如下：</w:t>
      </w:r>
      <w:r>
        <w:rPr>
          <w:rFonts w:hint="eastAsia" w:ascii="宋体" w:hAnsi="宋体" w:cs="仿宋_GB2312"/>
          <w:color w:val="000000"/>
          <w:sz w:val="24"/>
          <w:szCs w:val="24"/>
          <w:highlight w:val="none"/>
          <w:u w:val="single"/>
        </w:rPr>
        <w:t xml:space="preserve">       </w:t>
      </w:r>
      <w:r>
        <w:rPr>
          <w:rFonts w:hint="eastAsia" w:ascii="宋体" w:hAnsi="宋体" w:cs="仿宋_GB2312"/>
          <w:color w:val="000000"/>
          <w:sz w:val="24"/>
          <w:szCs w:val="24"/>
          <w:highlight w:val="none"/>
        </w:rPr>
        <w:t>。</w:t>
      </w:r>
    </w:p>
    <w:p>
      <w:pPr>
        <w:pStyle w:val="7"/>
        <w:overflowPunct w:val="0"/>
        <w:spacing w:line="360" w:lineRule="auto"/>
        <w:ind w:firstLine="480" w:firstLineChars="200"/>
        <w:rPr>
          <w:rFonts w:hint="eastAsia" w:ascii="宋体" w:hAnsi="宋体" w:cs="仿宋_GB2312"/>
          <w:color w:val="000000"/>
          <w:sz w:val="24"/>
          <w:szCs w:val="24"/>
          <w:highlight w:val="none"/>
        </w:rPr>
      </w:pPr>
      <w:r>
        <w:rPr>
          <w:rFonts w:hint="eastAsia" w:ascii="宋体" w:hAnsi="宋体" w:cs="仿宋_GB2312"/>
          <w:color w:val="000000"/>
          <w:sz w:val="24"/>
          <w:szCs w:val="24"/>
          <w:highlight w:val="none"/>
        </w:rPr>
        <w:t>5.本</w:t>
      </w:r>
      <w:r>
        <w:rPr>
          <w:rFonts w:hint="eastAsia" w:ascii="宋体" w:hAnsi="宋体" w:cs="仿宋_GB2312"/>
          <w:color w:val="000000"/>
          <w:spacing w:val="-6"/>
          <w:sz w:val="24"/>
          <w:szCs w:val="24"/>
          <w:highlight w:val="none"/>
        </w:rPr>
        <w:t>协议书自所有成员单位法定代表人（单位负责人）或者其委托代理人签字或者盖单位章之日起生效，合同履行完毕后自动失效。</w:t>
      </w:r>
    </w:p>
    <w:p>
      <w:pPr>
        <w:pStyle w:val="7"/>
        <w:overflowPunct w:val="0"/>
        <w:spacing w:line="360" w:lineRule="auto"/>
        <w:ind w:firstLine="480" w:firstLineChars="200"/>
        <w:rPr>
          <w:rFonts w:hint="eastAsia" w:ascii="宋体" w:hAnsi="宋体" w:cs="仿宋_GB2312"/>
          <w:color w:val="000000"/>
          <w:sz w:val="24"/>
          <w:szCs w:val="24"/>
          <w:highlight w:val="none"/>
        </w:rPr>
      </w:pPr>
      <w:r>
        <w:rPr>
          <w:rFonts w:hint="eastAsia" w:ascii="宋体" w:hAnsi="宋体" w:cs="仿宋_GB2312"/>
          <w:color w:val="000000"/>
          <w:sz w:val="24"/>
          <w:szCs w:val="24"/>
          <w:highlight w:val="none"/>
        </w:rPr>
        <w:t>6.本协议书一式</w:t>
      </w:r>
      <w:r>
        <w:rPr>
          <w:rFonts w:hint="eastAsia" w:ascii="宋体" w:hAnsi="宋体" w:cs="仿宋_GB2312"/>
          <w:color w:val="000000"/>
          <w:sz w:val="24"/>
          <w:szCs w:val="24"/>
          <w:highlight w:val="none"/>
          <w:u w:val="single"/>
        </w:rPr>
        <w:t xml:space="preserve"> </w:t>
      </w:r>
      <w:r>
        <w:rPr>
          <w:rFonts w:hint="eastAsia" w:ascii="宋体" w:hAnsi="宋体" w:cs="仿宋_GB2312"/>
          <w:color w:val="000000"/>
          <w:sz w:val="24"/>
          <w:szCs w:val="24"/>
          <w:highlight w:val="none"/>
          <w:u w:val="single"/>
        </w:rPr>
        <w:tab/>
      </w:r>
      <w:r>
        <w:rPr>
          <w:rFonts w:hint="eastAsia" w:ascii="宋体" w:hAnsi="宋体" w:cs="仿宋_GB2312"/>
          <w:color w:val="000000"/>
          <w:sz w:val="24"/>
          <w:szCs w:val="24"/>
          <w:highlight w:val="none"/>
        </w:rPr>
        <w:t>份，联合体成员和采购人各执一份。</w:t>
      </w:r>
    </w:p>
    <w:p>
      <w:pPr>
        <w:pStyle w:val="7"/>
        <w:overflowPunct w:val="0"/>
        <w:spacing w:line="360" w:lineRule="auto"/>
        <w:ind w:firstLine="480" w:firstLineChars="200"/>
        <w:rPr>
          <w:rFonts w:hint="eastAsia" w:ascii="宋体" w:hAnsi="宋体" w:cs="仿宋_GB2312"/>
          <w:color w:val="000000"/>
          <w:sz w:val="24"/>
          <w:szCs w:val="24"/>
          <w:highlight w:val="none"/>
        </w:rPr>
      </w:pPr>
      <w:r>
        <w:rPr>
          <w:rFonts w:hint="eastAsia" w:ascii="宋体" w:hAnsi="宋体" w:cs="仿宋_GB2312"/>
          <w:color w:val="000000"/>
          <w:sz w:val="24"/>
          <w:szCs w:val="24"/>
          <w:highlight w:val="none"/>
        </w:rPr>
        <w:t>注：本协议书由法定代表人（单位负责人）签字的，应附法定代表人（单位负责人）身份证明书；由委托代理人签字的，应附联合体协议签订授权委托书（格式自拟）。</w:t>
      </w:r>
    </w:p>
    <w:p>
      <w:pPr>
        <w:pStyle w:val="7"/>
        <w:overflowPunct w:val="0"/>
        <w:spacing w:line="360" w:lineRule="auto"/>
        <w:ind w:firstLine="0"/>
        <w:rPr>
          <w:rFonts w:hint="eastAsia" w:ascii="宋体" w:hAnsi="宋体" w:cs="仿宋_GB2312"/>
          <w:color w:val="000000"/>
          <w:sz w:val="24"/>
          <w:szCs w:val="24"/>
          <w:highlight w:val="none"/>
        </w:rPr>
      </w:pPr>
      <w:r>
        <w:rPr>
          <w:rFonts w:hint="eastAsia" w:ascii="宋体" w:hAnsi="宋体" w:cs="仿宋_GB2312"/>
          <w:color w:val="000000"/>
          <w:sz w:val="24"/>
          <w:szCs w:val="24"/>
          <w:highlight w:val="none"/>
        </w:rPr>
        <w:t>联合体牵头人名称（盖公章）：</w:t>
      </w:r>
    </w:p>
    <w:p>
      <w:pPr>
        <w:pStyle w:val="7"/>
        <w:overflowPunct w:val="0"/>
        <w:spacing w:line="360" w:lineRule="auto"/>
        <w:ind w:firstLine="0"/>
        <w:rPr>
          <w:rFonts w:ascii="宋体" w:hAnsi="宋体" w:cs="仿宋_GB2312"/>
          <w:color w:val="000000"/>
          <w:sz w:val="24"/>
          <w:szCs w:val="24"/>
          <w:highlight w:val="none"/>
        </w:rPr>
      </w:pPr>
      <w:r>
        <w:rPr>
          <w:rFonts w:hint="eastAsia" w:ascii="宋体" w:hAnsi="宋体" w:cs="仿宋_GB2312"/>
          <w:color w:val="000000"/>
          <w:sz w:val="24"/>
          <w:szCs w:val="24"/>
          <w:highlight w:val="none"/>
        </w:rPr>
        <w:t>法定代表人（单位负责人）或者其委托代理人（签字）：</w:t>
      </w:r>
    </w:p>
    <w:p>
      <w:pPr>
        <w:pStyle w:val="7"/>
        <w:overflowPunct w:val="0"/>
        <w:spacing w:line="360" w:lineRule="auto"/>
        <w:ind w:firstLine="0"/>
        <w:rPr>
          <w:rFonts w:hint="eastAsia" w:ascii="宋体" w:hAnsi="宋体" w:cs="仿宋_GB2312"/>
          <w:color w:val="000000"/>
          <w:sz w:val="24"/>
          <w:szCs w:val="24"/>
          <w:highlight w:val="none"/>
        </w:rPr>
      </w:pPr>
    </w:p>
    <w:p>
      <w:pPr>
        <w:pStyle w:val="7"/>
        <w:overflowPunct w:val="0"/>
        <w:spacing w:line="360" w:lineRule="auto"/>
        <w:ind w:firstLine="0"/>
        <w:rPr>
          <w:rFonts w:hint="eastAsia" w:ascii="宋体" w:hAnsi="宋体" w:cs="仿宋_GB2312"/>
          <w:color w:val="000000"/>
          <w:sz w:val="24"/>
          <w:szCs w:val="24"/>
          <w:highlight w:val="none"/>
        </w:rPr>
      </w:pPr>
      <w:r>
        <w:rPr>
          <w:rFonts w:hint="eastAsia" w:ascii="宋体" w:hAnsi="宋体" w:cs="仿宋_GB2312"/>
          <w:color w:val="000000"/>
          <w:sz w:val="24"/>
          <w:szCs w:val="24"/>
          <w:highlight w:val="none"/>
        </w:rPr>
        <w:t>联合体成员名称（盖公章）：</w:t>
      </w:r>
    </w:p>
    <w:p>
      <w:pPr>
        <w:pStyle w:val="7"/>
        <w:overflowPunct w:val="0"/>
        <w:spacing w:line="360" w:lineRule="auto"/>
        <w:ind w:firstLine="0"/>
        <w:rPr>
          <w:rFonts w:ascii="宋体" w:hAnsi="宋体" w:cs="仿宋_GB2312"/>
          <w:color w:val="000000"/>
          <w:sz w:val="24"/>
          <w:szCs w:val="24"/>
          <w:highlight w:val="none"/>
        </w:rPr>
      </w:pPr>
      <w:r>
        <w:rPr>
          <w:rFonts w:hint="eastAsia" w:ascii="宋体" w:hAnsi="宋体" w:cs="仿宋_GB2312"/>
          <w:color w:val="000000"/>
          <w:sz w:val="24"/>
          <w:szCs w:val="24"/>
          <w:highlight w:val="none"/>
        </w:rPr>
        <w:t>法定代表人（单位负责人）或者其委托代理人（签字）：</w:t>
      </w:r>
    </w:p>
    <w:p>
      <w:pPr>
        <w:pStyle w:val="7"/>
        <w:overflowPunct w:val="0"/>
        <w:spacing w:line="360" w:lineRule="auto"/>
        <w:ind w:firstLine="0"/>
        <w:rPr>
          <w:rFonts w:hint="eastAsia" w:ascii="宋体" w:hAnsi="宋体" w:cs="仿宋_GB2312"/>
          <w:color w:val="000000"/>
          <w:sz w:val="24"/>
          <w:szCs w:val="24"/>
          <w:highlight w:val="none"/>
        </w:rPr>
      </w:pPr>
    </w:p>
    <w:p>
      <w:pPr>
        <w:pStyle w:val="7"/>
        <w:overflowPunct w:val="0"/>
        <w:spacing w:line="360" w:lineRule="auto"/>
        <w:ind w:firstLine="0"/>
        <w:rPr>
          <w:rFonts w:hint="eastAsia" w:ascii="宋体" w:hAnsi="宋体" w:cs="仿宋_GB2312"/>
          <w:color w:val="000000"/>
          <w:sz w:val="24"/>
          <w:szCs w:val="24"/>
          <w:highlight w:val="none"/>
        </w:rPr>
      </w:pPr>
      <w:r>
        <w:rPr>
          <w:rFonts w:hint="eastAsia" w:ascii="宋体" w:hAnsi="宋体" w:cs="仿宋_GB2312"/>
          <w:color w:val="000000"/>
          <w:sz w:val="24"/>
          <w:szCs w:val="24"/>
          <w:highlight w:val="none"/>
        </w:rPr>
        <w:t>联合体成员名称（盖公章）：</w:t>
      </w:r>
    </w:p>
    <w:p>
      <w:pPr>
        <w:pStyle w:val="7"/>
        <w:overflowPunct w:val="0"/>
        <w:spacing w:line="360" w:lineRule="auto"/>
        <w:ind w:firstLine="0"/>
        <w:rPr>
          <w:rFonts w:hint="eastAsia" w:ascii="宋体" w:hAnsi="宋体" w:cs="仿宋_GB2312"/>
          <w:color w:val="000000"/>
          <w:sz w:val="24"/>
          <w:szCs w:val="24"/>
          <w:highlight w:val="none"/>
        </w:rPr>
      </w:pPr>
      <w:r>
        <w:rPr>
          <w:rFonts w:hint="eastAsia" w:ascii="宋体" w:hAnsi="宋体" w:cs="仿宋_GB2312"/>
          <w:color w:val="000000"/>
          <w:sz w:val="24"/>
          <w:szCs w:val="24"/>
          <w:highlight w:val="none"/>
        </w:rPr>
        <w:t>法定代表人（单位负责人）或者其委托代理人（签字）：</w:t>
      </w:r>
    </w:p>
    <w:p>
      <w:pPr>
        <w:pStyle w:val="7"/>
        <w:overflowPunct w:val="0"/>
        <w:spacing w:line="360" w:lineRule="auto"/>
        <w:ind w:firstLine="0"/>
        <w:rPr>
          <w:rFonts w:hint="eastAsia" w:ascii="宋体" w:hAnsi="宋体" w:cs="仿宋_GB2312"/>
          <w:color w:val="000000"/>
          <w:sz w:val="24"/>
          <w:szCs w:val="24"/>
          <w:highlight w:val="none"/>
        </w:rPr>
      </w:pPr>
      <w:r>
        <w:rPr>
          <w:rFonts w:hint="eastAsia" w:ascii="宋体" w:hAnsi="宋体" w:cs="仿宋_GB2312"/>
          <w:color w:val="000000"/>
          <w:sz w:val="24"/>
          <w:szCs w:val="24"/>
          <w:highlight w:val="none"/>
        </w:rPr>
        <w:t>……</w:t>
      </w:r>
    </w:p>
    <w:p>
      <w:pPr>
        <w:pStyle w:val="7"/>
        <w:overflowPunct w:val="0"/>
        <w:spacing w:line="360" w:lineRule="auto"/>
        <w:ind w:firstLineChars="175"/>
        <w:jc w:val="right"/>
        <w:rPr>
          <w:rFonts w:hint="eastAsia" w:ascii="宋体" w:hAnsi="宋体" w:cs="仿宋_GB2312"/>
          <w:color w:val="000000"/>
          <w:sz w:val="24"/>
          <w:szCs w:val="24"/>
          <w:highlight w:val="none"/>
        </w:rPr>
      </w:pPr>
      <w:r>
        <w:rPr>
          <w:rFonts w:hint="eastAsia" w:ascii="宋体" w:hAnsi="宋体" w:cs="仿宋_GB2312"/>
          <w:color w:val="000000"/>
          <w:sz w:val="24"/>
          <w:szCs w:val="24"/>
          <w:highlight w:val="none"/>
        </w:rPr>
        <w:t xml:space="preserve"> 年  </w:t>
      </w:r>
      <w:r>
        <w:rPr>
          <w:rFonts w:hint="eastAsia" w:ascii="宋体" w:hAnsi="宋体" w:cs="仿宋_GB2312"/>
          <w:color w:val="000000"/>
          <w:sz w:val="24"/>
          <w:szCs w:val="24"/>
          <w:highlight w:val="none"/>
        </w:rPr>
        <w:tab/>
      </w:r>
      <w:r>
        <w:rPr>
          <w:rFonts w:hint="eastAsia" w:ascii="宋体" w:hAnsi="宋体" w:cs="仿宋_GB2312"/>
          <w:color w:val="000000"/>
          <w:sz w:val="24"/>
          <w:szCs w:val="24"/>
          <w:highlight w:val="none"/>
        </w:rPr>
        <w:t xml:space="preserve">月  </w:t>
      </w:r>
      <w:r>
        <w:rPr>
          <w:rFonts w:hint="eastAsia" w:ascii="宋体" w:hAnsi="宋体" w:cs="仿宋_GB2312"/>
          <w:color w:val="000000"/>
          <w:sz w:val="24"/>
          <w:szCs w:val="24"/>
          <w:highlight w:val="none"/>
        </w:rPr>
        <w:tab/>
      </w:r>
      <w:r>
        <w:rPr>
          <w:rFonts w:hint="eastAsia" w:ascii="宋体" w:hAnsi="宋体" w:cs="仿宋_GB2312"/>
          <w:color w:val="000000"/>
          <w:sz w:val="24"/>
          <w:szCs w:val="24"/>
          <w:highlight w:val="none"/>
        </w:rPr>
        <w:t>日</w:t>
      </w:r>
    </w:p>
    <w:p>
      <w:pPr>
        <w:pStyle w:val="7"/>
        <w:overflowPunct w:val="0"/>
        <w:spacing w:line="360" w:lineRule="auto"/>
        <w:ind w:firstLine="0"/>
        <w:rPr>
          <w:rFonts w:hint="eastAsia" w:ascii="宋体" w:hAnsi="宋体"/>
          <w:b/>
          <w:color w:val="000000"/>
          <w:sz w:val="24"/>
          <w:szCs w:val="24"/>
          <w:highlight w:val="none"/>
        </w:rPr>
      </w:pPr>
    </w:p>
    <w:p>
      <w:pPr>
        <w:spacing w:line="520" w:lineRule="exact"/>
        <w:jc w:val="center"/>
        <w:rPr>
          <w:rFonts w:hint="eastAsia" w:ascii="仿宋_GB2312" w:hAnsi="仿宋_GB2312" w:eastAsia="仿宋_GB2312" w:cs="仿宋_GB2312"/>
          <w:color w:val="000000"/>
          <w:sz w:val="32"/>
          <w:szCs w:val="32"/>
          <w:highlight w:val="none"/>
        </w:rPr>
      </w:pPr>
      <w:r>
        <w:rPr>
          <w:rFonts w:hint="eastAsia" w:ascii="方正小标宋简体" w:hAnsi="方正小标宋简体" w:eastAsia="方正小标宋简体" w:cs="方正小标宋简体"/>
          <w:color w:val="000000"/>
          <w:sz w:val="44"/>
          <w:szCs w:val="44"/>
          <w:highlight w:val="none"/>
        </w:rPr>
        <w:t>中小企业声明函</w:t>
      </w:r>
    </w:p>
    <w:p>
      <w:pPr>
        <w:spacing w:line="520" w:lineRule="exact"/>
        <w:rPr>
          <w:rFonts w:hint="eastAsia" w:ascii="仿宋_GB2312" w:hAnsi="仿宋_GB2312" w:eastAsia="仿宋_GB2312" w:cs="仿宋_GB2312"/>
          <w:color w:val="000000"/>
          <w:sz w:val="32"/>
          <w:szCs w:val="32"/>
          <w:highlight w:val="none"/>
        </w:rPr>
      </w:pPr>
    </w:p>
    <w:p>
      <w:pPr>
        <w:autoSpaceDE w:val="0"/>
        <w:autoSpaceDN w:val="0"/>
        <w:adjustRightInd w:val="0"/>
        <w:jc w:val="center"/>
        <w:rPr>
          <w:rFonts w:ascii="宋体" w:hAnsi="宋体" w:cs="宋体"/>
          <w:color w:val="000000"/>
          <w:kern w:val="0"/>
          <w:szCs w:val="21"/>
          <w:highlight w:val="none"/>
        </w:rPr>
      </w:pPr>
    </w:p>
    <w:p>
      <w:pPr>
        <w:autoSpaceDE w:val="0"/>
        <w:autoSpaceDN w:val="0"/>
        <w:adjustRightInd w:val="0"/>
        <w:spacing w:line="360" w:lineRule="auto"/>
        <w:ind w:firstLine="484" w:firstLineChars="202"/>
        <w:jc w:val="left"/>
        <w:rPr>
          <w:rFonts w:ascii="宋体" w:hAnsi="宋体" w:cs="仿宋"/>
          <w:color w:val="000000"/>
          <w:kern w:val="0"/>
          <w:sz w:val="24"/>
          <w:highlight w:val="none"/>
        </w:rPr>
      </w:pPr>
      <w:r>
        <w:rPr>
          <w:rFonts w:hint="eastAsia" w:ascii="宋体" w:hAnsi="宋体" w:cs="仿宋"/>
          <w:color w:val="000000"/>
          <w:kern w:val="0"/>
          <w:sz w:val="24"/>
          <w:highlight w:val="none"/>
        </w:rPr>
        <w:t>本公司（联合体）郑重声明，根据《政府采购促进中小企业发展管理办法》（财库</w:t>
      </w:r>
      <w:r>
        <w:rPr>
          <w:rFonts w:hint="eastAsia" w:ascii="宋体" w:hAnsi="宋体" w:cs="宋体"/>
          <w:color w:val="000000"/>
          <w:kern w:val="0"/>
          <w:sz w:val="24"/>
          <w:highlight w:val="none"/>
        </w:rPr>
        <w:t>﹝</w:t>
      </w:r>
      <w:r>
        <w:rPr>
          <w:rFonts w:ascii="宋体" w:hAnsi="宋体" w:cs="仿宋"/>
          <w:color w:val="000000"/>
          <w:kern w:val="0"/>
          <w:sz w:val="24"/>
          <w:highlight w:val="none"/>
        </w:rPr>
        <w:t>2020</w:t>
      </w:r>
      <w:r>
        <w:rPr>
          <w:rFonts w:hint="eastAsia" w:ascii="宋体" w:hAnsi="宋体" w:cs="宋体"/>
          <w:color w:val="000000"/>
          <w:kern w:val="0"/>
          <w:sz w:val="24"/>
          <w:highlight w:val="none"/>
        </w:rPr>
        <w:t>﹞</w:t>
      </w:r>
      <w:r>
        <w:rPr>
          <w:rFonts w:ascii="宋体" w:hAnsi="宋体" w:cs="仿宋"/>
          <w:color w:val="000000"/>
          <w:kern w:val="0"/>
          <w:sz w:val="24"/>
          <w:highlight w:val="none"/>
        </w:rPr>
        <w:t xml:space="preserve">46 </w:t>
      </w:r>
      <w:r>
        <w:rPr>
          <w:rFonts w:hint="eastAsia" w:ascii="宋体" w:hAnsi="宋体" w:cs="仿宋"/>
          <w:color w:val="000000"/>
          <w:kern w:val="0"/>
          <w:sz w:val="24"/>
          <w:highlight w:val="none"/>
        </w:rPr>
        <w:t>号）的规定，本公司（联合体）参加</w:t>
      </w:r>
      <w:r>
        <w:rPr>
          <w:rFonts w:hint="eastAsia" w:ascii="宋体" w:hAnsi="宋体" w:cs="仿宋"/>
          <w:i/>
          <w:color w:val="000000"/>
          <w:kern w:val="0"/>
          <w:sz w:val="24"/>
          <w:highlight w:val="none"/>
          <w:u w:val="single"/>
        </w:rPr>
        <w:t>（</w:t>
      </w:r>
      <w:r>
        <w:rPr>
          <w:rFonts w:hint="eastAsia" w:ascii="宋体" w:hAnsi="宋体" w:cs="仿宋"/>
          <w:i w:val="0"/>
          <w:iCs/>
          <w:color w:val="000000"/>
          <w:kern w:val="0"/>
          <w:sz w:val="24"/>
          <w:highlight w:val="none"/>
          <w:u w:val="single"/>
        </w:rPr>
        <w:t>单位名称）</w:t>
      </w:r>
      <w:r>
        <w:rPr>
          <w:rFonts w:hint="eastAsia" w:ascii="宋体" w:hAnsi="宋体" w:cs="仿宋"/>
          <w:i w:val="0"/>
          <w:iCs/>
          <w:color w:val="000000"/>
          <w:kern w:val="0"/>
          <w:sz w:val="24"/>
          <w:highlight w:val="none"/>
        </w:rPr>
        <w:t>的</w:t>
      </w:r>
      <w:r>
        <w:rPr>
          <w:rFonts w:hint="eastAsia" w:ascii="宋体" w:hAnsi="宋体" w:cs="仿宋"/>
          <w:i w:val="0"/>
          <w:iCs/>
          <w:color w:val="000000"/>
          <w:kern w:val="0"/>
          <w:sz w:val="24"/>
          <w:highlight w:val="none"/>
          <w:u w:val="single"/>
        </w:rPr>
        <w:t>（项目名称）</w:t>
      </w:r>
      <w:r>
        <w:rPr>
          <w:rFonts w:hint="eastAsia" w:ascii="宋体" w:hAnsi="宋体" w:cs="仿宋"/>
          <w:color w:val="000000"/>
          <w:kern w:val="0"/>
          <w:sz w:val="24"/>
          <w:highlight w:val="none"/>
        </w:rPr>
        <w:t>采购活动，提供的货物全部由符合政策要求的中小企业制造。相关企业（含联合体中的中小企业、签订分包意向协议的中小企业）的具体情况如下：</w:t>
      </w:r>
    </w:p>
    <w:p>
      <w:pPr>
        <w:autoSpaceDE w:val="0"/>
        <w:autoSpaceDN w:val="0"/>
        <w:adjustRightInd w:val="0"/>
        <w:spacing w:line="360" w:lineRule="auto"/>
        <w:ind w:firstLine="484" w:firstLineChars="202"/>
        <w:jc w:val="left"/>
        <w:rPr>
          <w:rFonts w:ascii="宋体" w:hAnsi="宋体" w:cs="仿宋"/>
          <w:i w:val="0"/>
          <w:iCs w:val="0"/>
          <w:color w:val="000000"/>
          <w:kern w:val="0"/>
          <w:sz w:val="24"/>
          <w:highlight w:val="none"/>
        </w:rPr>
      </w:pPr>
      <w:r>
        <w:rPr>
          <w:rFonts w:ascii="宋体" w:hAnsi="宋体" w:cs="仿宋"/>
          <w:i w:val="0"/>
          <w:iCs w:val="0"/>
          <w:color w:val="000000"/>
          <w:kern w:val="0"/>
          <w:sz w:val="24"/>
          <w:highlight w:val="none"/>
        </w:rPr>
        <w:t xml:space="preserve">1. </w:t>
      </w:r>
      <w:r>
        <w:rPr>
          <w:rFonts w:hint="eastAsia" w:ascii="宋体" w:hAnsi="宋体" w:cs="仿宋"/>
          <w:i w:val="0"/>
          <w:iCs w:val="0"/>
          <w:color w:val="000000"/>
          <w:kern w:val="0"/>
          <w:sz w:val="24"/>
          <w:highlight w:val="none"/>
          <w:u w:val="single"/>
        </w:rPr>
        <w:t>（标的名称）</w:t>
      </w:r>
      <w:r>
        <w:rPr>
          <w:rFonts w:ascii="宋体" w:hAnsi="宋体" w:cs="仿宋"/>
          <w:i w:val="0"/>
          <w:iCs w:val="0"/>
          <w:color w:val="000000"/>
          <w:kern w:val="0"/>
          <w:sz w:val="24"/>
          <w:highlight w:val="none"/>
        </w:rPr>
        <w:t xml:space="preserve"> </w:t>
      </w:r>
      <w:r>
        <w:rPr>
          <w:rFonts w:hint="eastAsia" w:ascii="宋体" w:hAnsi="宋体" w:cs="仿宋"/>
          <w:i w:val="0"/>
          <w:iCs w:val="0"/>
          <w:color w:val="000000"/>
          <w:kern w:val="0"/>
          <w:sz w:val="24"/>
          <w:highlight w:val="none"/>
        </w:rPr>
        <w:t>，属于</w:t>
      </w:r>
      <w:r>
        <w:rPr>
          <w:rFonts w:hint="eastAsia" w:ascii="宋体" w:hAnsi="宋体" w:cs="仿宋"/>
          <w:i w:val="0"/>
          <w:iCs w:val="0"/>
          <w:color w:val="000000"/>
          <w:kern w:val="0"/>
          <w:sz w:val="24"/>
          <w:highlight w:val="none"/>
          <w:u w:val="single"/>
        </w:rPr>
        <w:t>（竞争性谈判文件中明确的所属行业）</w:t>
      </w:r>
      <w:r>
        <w:rPr>
          <w:rFonts w:hint="eastAsia" w:ascii="宋体" w:hAnsi="宋体" w:cs="仿宋"/>
          <w:i w:val="0"/>
          <w:iCs w:val="0"/>
          <w:color w:val="000000"/>
          <w:kern w:val="0"/>
          <w:sz w:val="24"/>
          <w:highlight w:val="none"/>
        </w:rPr>
        <w:t>；制造商为</w:t>
      </w:r>
      <w:r>
        <w:rPr>
          <w:rFonts w:hint="eastAsia" w:ascii="宋体" w:hAnsi="宋体" w:cs="仿宋"/>
          <w:i w:val="0"/>
          <w:iCs w:val="0"/>
          <w:color w:val="000000"/>
          <w:kern w:val="0"/>
          <w:sz w:val="24"/>
          <w:highlight w:val="none"/>
          <w:u w:val="single"/>
        </w:rPr>
        <w:t>（企业名称）</w:t>
      </w:r>
      <w:r>
        <w:rPr>
          <w:rFonts w:hint="eastAsia" w:ascii="宋体" w:hAnsi="宋体" w:cs="仿宋"/>
          <w:i w:val="0"/>
          <w:iCs w:val="0"/>
          <w:color w:val="000000"/>
          <w:kern w:val="0"/>
          <w:sz w:val="24"/>
          <w:highlight w:val="none"/>
        </w:rPr>
        <w:t>，从业人员</w:t>
      </w:r>
      <w:r>
        <w:rPr>
          <w:rFonts w:hint="eastAsia" w:ascii="宋体" w:hAnsi="宋体" w:cs="仿宋"/>
          <w:i w:val="0"/>
          <w:iCs w:val="0"/>
          <w:color w:val="000000"/>
          <w:kern w:val="0"/>
          <w:sz w:val="24"/>
          <w:highlight w:val="none"/>
          <w:u w:val="single"/>
        </w:rPr>
        <w:t xml:space="preserve">    </w:t>
      </w:r>
      <w:r>
        <w:rPr>
          <w:rFonts w:hint="eastAsia" w:ascii="宋体" w:hAnsi="宋体" w:cs="仿宋"/>
          <w:i w:val="0"/>
          <w:iCs w:val="0"/>
          <w:color w:val="000000"/>
          <w:kern w:val="0"/>
          <w:sz w:val="24"/>
          <w:highlight w:val="none"/>
        </w:rPr>
        <w:t>人，营业收入为</w:t>
      </w:r>
      <w:r>
        <w:rPr>
          <w:rFonts w:hint="eastAsia" w:ascii="宋体" w:hAnsi="宋体" w:cs="仿宋"/>
          <w:i w:val="0"/>
          <w:iCs w:val="0"/>
          <w:color w:val="000000"/>
          <w:kern w:val="0"/>
          <w:sz w:val="24"/>
          <w:highlight w:val="none"/>
          <w:u w:val="single"/>
        </w:rPr>
        <w:t xml:space="preserve">    </w:t>
      </w:r>
      <w:r>
        <w:rPr>
          <w:rFonts w:hint="eastAsia" w:ascii="宋体" w:hAnsi="宋体" w:cs="仿宋"/>
          <w:i w:val="0"/>
          <w:iCs w:val="0"/>
          <w:color w:val="000000"/>
          <w:kern w:val="0"/>
          <w:sz w:val="24"/>
          <w:highlight w:val="none"/>
        </w:rPr>
        <w:t>万元，资产总额为</w:t>
      </w:r>
      <w:r>
        <w:rPr>
          <w:rFonts w:hint="eastAsia" w:ascii="宋体" w:hAnsi="宋体" w:cs="仿宋"/>
          <w:i w:val="0"/>
          <w:iCs w:val="0"/>
          <w:color w:val="000000"/>
          <w:kern w:val="0"/>
          <w:sz w:val="24"/>
          <w:highlight w:val="none"/>
          <w:u w:val="single"/>
        </w:rPr>
        <w:t xml:space="preserve">    </w:t>
      </w:r>
      <w:r>
        <w:rPr>
          <w:rFonts w:hint="eastAsia" w:ascii="宋体" w:hAnsi="宋体" w:cs="仿宋"/>
          <w:i w:val="0"/>
          <w:iCs w:val="0"/>
          <w:color w:val="000000"/>
          <w:kern w:val="0"/>
          <w:sz w:val="24"/>
          <w:highlight w:val="none"/>
        </w:rPr>
        <w:t>万元，属于</w:t>
      </w:r>
      <w:r>
        <w:rPr>
          <w:rFonts w:hint="eastAsia" w:ascii="宋体" w:hAnsi="宋体" w:cs="仿宋"/>
          <w:i w:val="0"/>
          <w:iCs w:val="0"/>
          <w:color w:val="000000"/>
          <w:kern w:val="0"/>
          <w:sz w:val="24"/>
          <w:highlight w:val="none"/>
          <w:u w:val="single"/>
        </w:rPr>
        <w:t>（中型企业、小型企业、微型企业）</w:t>
      </w:r>
      <w:r>
        <w:rPr>
          <w:rFonts w:hint="eastAsia" w:ascii="宋体" w:hAnsi="宋体" w:cs="仿宋"/>
          <w:i w:val="0"/>
          <w:iCs w:val="0"/>
          <w:color w:val="000000"/>
          <w:kern w:val="0"/>
          <w:sz w:val="24"/>
          <w:highlight w:val="none"/>
        </w:rPr>
        <w:t>；</w:t>
      </w:r>
    </w:p>
    <w:p>
      <w:pPr>
        <w:autoSpaceDE w:val="0"/>
        <w:autoSpaceDN w:val="0"/>
        <w:adjustRightInd w:val="0"/>
        <w:spacing w:line="360" w:lineRule="auto"/>
        <w:ind w:firstLine="484" w:firstLineChars="202"/>
        <w:jc w:val="left"/>
        <w:rPr>
          <w:rFonts w:ascii="宋体" w:hAnsi="宋体" w:cs="仿宋"/>
          <w:color w:val="000000"/>
          <w:kern w:val="0"/>
          <w:sz w:val="24"/>
          <w:highlight w:val="none"/>
        </w:rPr>
      </w:pPr>
      <w:r>
        <w:rPr>
          <w:rFonts w:ascii="宋体" w:hAnsi="宋体" w:cs="仿宋"/>
          <w:i w:val="0"/>
          <w:iCs w:val="0"/>
          <w:color w:val="000000"/>
          <w:kern w:val="0"/>
          <w:sz w:val="24"/>
          <w:highlight w:val="none"/>
        </w:rPr>
        <w:t xml:space="preserve">2. </w:t>
      </w:r>
      <w:r>
        <w:rPr>
          <w:rFonts w:hint="eastAsia" w:ascii="宋体" w:hAnsi="宋体" w:cs="仿宋"/>
          <w:i w:val="0"/>
          <w:iCs w:val="0"/>
          <w:color w:val="000000"/>
          <w:kern w:val="0"/>
          <w:sz w:val="24"/>
          <w:highlight w:val="none"/>
          <w:u w:val="single"/>
        </w:rPr>
        <w:t>（标的名称）</w:t>
      </w:r>
      <w:r>
        <w:rPr>
          <w:rFonts w:ascii="宋体" w:hAnsi="宋体" w:cs="仿宋"/>
          <w:i w:val="0"/>
          <w:iCs w:val="0"/>
          <w:color w:val="000000"/>
          <w:kern w:val="0"/>
          <w:sz w:val="24"/>
          <w:highlight w:val="none"/>
        </w:rPr>
        <w:t xml:space="preserve"> </w:t>
      </w:r>
      <w:r>
        <w:rPr>
          <w:rFonts w:hint="eastAsia" w:ascii="宋体" w:hAnsi="宋体" w:cs="仿宋"/>
          <w:i w:val="0"/>
          <w:iCs w:val="0"/>
          <w:color w:val="000000"/>
          <w:kern w:val="0"/>
          <w:sz w:val="24"/>
          <w:highlight w:val="none"/>
        </w:rPr>
        <w:t>，属于</w:t>
      </w:r>
      <w:r>
        <w:rPr>
          <w:rFonts w:hint="eastAsia" w:ascii="宋体" w:hAnsi="宋体" w:cs="仿宋"/>
          <w:i w:val="0"/>
          <w:iCs w:val="0"/>
          <w:color w:val="000000"/>
          <w:kern w:val="0"/>
          <w:sz w:val="24"/>
          <w:highlight w:val="none"/>
          <w:u w:val="single"/>
        </w:rPr>
        <w:t>（竞争性谈判文件中明确的所属行业）</w:t>
      </w:r>
      <w:r>
        <w:rPr>
          <w:rFonts w:hint="eastAsia" w:ascii="宋体" w:hAnsi="宋体" w:cs="仿宋"/>
          <w:i w:val="0"/>
          <w:iCs w:val="0"/>
          <w:color w:val="000000"/>
          <w:kern w:val="0"/>
          <w:sz w:val="24"/>
          <w:highlight w:val="none"/>
        </w:rPr>
        <w:t>；制造商为</w:t>
      </w:r>
      <w:r>
        <w:rPr>
          <w:rFonts w:hint="eastAsia" w:ascii="宋体" w:hAnsi="宋体" w:cs="仿宋"/>
          <w:i w:val="0"/>
          <w:iCs w:val="0"/>
          <w:color w:val="000000"/>
          <w:kern w:val="0"/>
          <w:sz w:val="24"/>
          <w:highlight w:val="none"/>
          <w:u w:val="single"/>
        </w:rPr>
        <w:t>（企业名称）</w:t>
      </w:r>
      <w:r>
        <w:rPr>
          <w:rFonts w:hint="eastAsia" w:ascii="宋体" w:hAnsi="宋体" w:cs="仿宋"/>
          <w:i w:val="0"/>
          <w:iCs w:val="0"/>
          <w:color w:val="000000"/>
          <w:kern w:val="0"/>
          <w:sz w:val="24"/>
          <w:highlight w:val="none"/>
        </w:rPr>
        <w:t>，从业人员</w:t>
      </w:r>
      <w:r>
        <w:rPr>
          <w:rFonts w:hint="eastAsia" w:ascii="宋体" w:hAnsi="宋体" w:cs="仿宋"/>
          <w:i w:val="0"/>
          <w:iCs w:val="0"/>
          <w:color w:val="000000"/>
          <w:kern w:val="0"/>
          <w:sz w:val="24"/>
          <w:highlight w:val="none"/>
          <w:u w:val="single"/>
        </w:rPr>
        <w:t xml:space="preserve">    </w:t>
      </w:r>
      <w:r>
        <w:rPr>
          <w:rFonts w:hint="eastAsia" w:ascii="宋体" w:hAnsi="宋体" w:cs="仿宋"/>
          <w:i w:val="0"/>
          <w:iCs w:val="0"/>
          <w:color w:val="000000"/>
          <w:kern w:val="0"/>
          <w:sz w:val="24"/>
          <w:highlight w:val="none"/>
        </w:rPr>
        <w:t>人，营业收入为</w:t>
      </w:r>
      <w:r>
        <w:rPr>
          <w:rFonts w:hint="eastAsia" w:ascii="宋体" w:hAnsi="宋体" w:cs="仿宋"/>
          <w:i w:val="0"/>
          <w:iCs w:val="0"/>
          <w:color w:val="000000"/>
          <w:kern w:val="0"/>
          <w:sz w:val="24"/>
          <w:highlight w:val="none"/>
          <w:u w:val="single"/>
        </w:rPr>
        <w:t xml:space="preserve">    </w:t>
      </w:r>
      <w:r>
        <w:rPr>
          <w:rFonts w:hint="eastAsia" w:ascii="宋体" w:hAnsi="宋体" w:cs="仿宋"/>
          <w:i w:val="0"/>
          <w:iCs w:val="0"/>
          <w:color w:val="000000"/>
          <w:kern w:val="0"/>
          <w:sz w:val="24"/>
          <w:highlight w:val="none"/>
        </w:rPr>
        <w:t>万元，资产总额为</w:t>
      </w:r>
      <w:r>
        <w:rPr>
          <w:rFonts w:hint="eastAsia" w:ascii="宋体" w:hAnsi="宋体" w:cs="仿宋"/>
          <w:i w:val="0"/>
          <w:iCs w:val="0"/>
          <w:color w:val="000000"/>
          <w:kern w:val="0"/>
          <w:sz w:val="24"/>
          <w:highlight w:val="none"/>
          <w:u w:val="single"/>
        </w:rPr>
        <w:t xml:space="preserve">    </w:t>
      </w:r>
      <w:r>
        <w:rPr>
          <w:rFonts w:hint="eastAsia" w:ascii="宋体" w:hAnsi="宋体" w:cs="仿宋"/>
          <w:i w:val="0"/>
          <w:iCs w:val="0"/>
          <w:color w:val="000000"/>
          <w:kern w:val="0"/>
          <w:sz w:val="24"/>
          <w:highlight w:val="none"/>
        </w:rPr>
        <w:t>万元，属于</w:t>
      </w:r>
      <w:r>
        <w:rPr>
          <w:rFonts w:hint="eastAsia" w:ascii="宋体" w:hAnsi="宋体" w:cs="仿宋"/>
          <w:i w:val="0"/>
          <w:iCs w:val="0"/>
          <w:color w:val="000000"/>
          <w:kern w:val="0"/>
          <w:sz w:val="24"/>
          <w:highlight w:val="none"/>
          <w:u w:val="single"/>
        </w:rPr>
        <w:t>（中型企业、小型企业、微型企业）</w:t>
      </w:r>
      <w:r>
        <w:rPr>
          <w:rFonts w:hint="eastAsia" w:ascii="宋体" w:hAnsi="宋体" w:cs="仿宋"/>
          <w:i w:val="0"/>
          <w:iCs w:val="0"/>
          <w:color w:val="000000"/>
          <w:kern w:val="0"/>
          <w:sz w:val="24"/>
          <w:highlight w:val="none"/>
        </w:rPr>
        <w:t>；</w:t>
      </w:r>
    </w:p>
    <w:p>
      <w:pPr>
        <w:autoSpaceDE w:val="0"/>
        <w:autoSpaceDN w:val="0"/>
        <w:adjustRightInd w:val="0"/>
        <w:spacing w:line="360" w:lineRule="auto"/>
        <w:ind w:firstLine="484" w:firstLineChars="202"/>
        <w:jc w:val="left"/>
        <w:rPr>
          <w:rFonts w:ascii="宋体" w:hAnsi="宋体" w:cs="仿宋"/>
          <w:color w:val="000000"/>
          <w:kern w:val="0"/>
          <w:sz w:val="24"/>
          <w:highlight w:val="none"/>
        </w:rPr>
      </w:pPr>
      <w:r>
        <w:rPr>
          <w:rFonts w:hint="eastAsia" w:ascii="宋体" w:hAnsi="宋体" w:cs="仿宋"/>
          <w:color w:val="000000"/>
          <w:kern w:val="0"/>
          <w:sz w:val="24"/>
          <w:highlight w:val="none"/>
        </w:rPr>
        <w:t>……</w:t>
      </w:r>
    </w:p>
    <w:p>
      <w:pPr>
        <w:autoSpaceDE w:val="0"/>
        <w:autoSpaceDN w:val="0"/>
        <w:adjustRightInd w:val="0"/>
        <w:spacing w:line="360" w:lineRule="auto"/>
        <w:ind w:firstLine="484" w:firstLineChars="202"/>
        <w:jc w:val="left"/>
        <w:rPr>
          <w:rFonts w:ascii="宋体" w:hAnsi="宋体" w:cs="仿宋"/>
          <w:color w:val="000000"/>
          <w:kern w:val="0"/>
          <w:sz w:val="24"/>
          <w:highlight w:val="none"/>
        </w:rPr>
      </w:pPr>
      <w:r>
        <w:rPr>
          <w:rFonts w:hint="eastAsia" w:ascii="宋体" w:hAnsi="宋体" w:cs="仿宋"/>
          <w:color w:val="000000"/>
          <w:kern w:val="0"/>
          <w:sz w:val="24"/>
          <w:highlight w:val="none"/>
        </w:rPr>
        <w:t>以上企业，不属于大企业的分支机构，不存在控股股东为大企业的情形，也不存在与大企业的负责人为同一人的情形。</w:t>
      </w:r>
    </w:p>
    <w:p>
      <w:pPr>
        <w:autoSpaceDE w:val="0"/>
        <w:autoSpaceDN w:val="0"/>
        <w:adjustRightInd w:val="0"/>
        <w:spacing w:line="360" w:lineRule="auto"/>
        <w:ind w:firstLine="484" w:firstLineChars="202"/>
        <w:jc w:val="left"/>
        <w:rPr>
          <w:rFonts w:hint="eastAsia" w:ascii="宋体" w:hAnsi="宋体" w:cs="仿宋"/>
          <w:color w:val="000000"/>
          <w:kern w:val="0"/>
          <w:sz w:val="24"/>
          <w:highlight w:val="none"/>
        </w:rPr>
      </w:pPr>
      <w:r>
        <w:rPr>
          <w:rFonts w:hint="eastAsia" w:ascii="宋体" w:hAnsi="宋体" w:cs="仿宋"/>
          <w:color w:val="000000"/>
          <w:kern w:val="0"/>
          <w:sz w:val="24"/>
          <w:highlight w:val="none"/>
        </w:rPr>
        <w:t>本企业对上述声明内容的真实性负责。如有虚假，将依法承担相应责任。</w:t>
      </w:r>
    </w:p>
    <w:p>
      <w:pPr>
        <w:autoSpaceDE w:val="0"/>
        <w:autoSpaceDN w:val="0"/>
        <w:adjustRightInd w:val="0"/>
        <w:spacing w:line="360" w:lineRule="auto"/>
        <w:ind w:firstLine="484" w:firstLineChars="202"/>
        <w:jc w:val="left"/>
        <w:rPr>
          <w:rFonts w:ascii="宋体" w:hAnsi="宋体" w:cs="仿宋"/>
          <w:color w:val="000000"/>
          <w:kern w:val="0"/>
          <w:sz w:val="24"/>
          <w:highlight w:val="none"/>
        </w:rPr>
      </w:pPr>
    </w:p>
    <w:p>
      <w:pPr>
        <w:autoSpaceDE w:val="0"/>
        <w:autoSpaceDN w:val="0"/>
        <w:adjustRightInd w:val="0"/>
        <w:spacing w:line="360" w:lineRule="auto"/>
        <w:ind w:firstLine="4560" w:firstLineChars="1900"/>
        <w:jc w:val="left"/>
        <w:rPr>
          <w:rFonts w:hint="eastAsia" w:ascii="宋体" w:hAnsi="宋体" w:cs="仿宋"/>
          <w:color w:val="000000"/>
          <w:kern w:val="0"/>
          <w:sz w:val="24"/>
          <w:highlight w:val="none"/>
        </w:rPr>
      </w:pPr>
      <w:r>
        <w:rPr>
          <w:rFonts w:hint="eastAsia" w:ascii="宋体" w:hAnsi="宋体" w:cs="仿宋"/>
          <w:color w:val="000000"/>
          <w:kern w:val="0"/>
          <w:sz w:val="24"/>
          <w:highlight w:val="none"/>
        </w:rPr>
        <w:t>企业名称（盖章）：</w:t>
      </w:r>
    </w:p>
    <w:p>
      <w:pPr>
        <w:autoSpaceDE w:val="0"/>
        <w:autoSpaceDN w:val="0"/>
        <w:adjustRightInd w:val="0"/>
        <w:spacing w:line="360" w:lineRule="auto"/>
        <w:ind w:firstLine="5040" w:firstLineChars="2100"/>
        <w:jc w:val="left"/>
        <w:rPr>
          <w:rFonts w:hint="eastAsia" w:ascii="宋体" w:hAnsi="宋体" w:cs="仿宋"/>
          <w:color w:val="000000"/>
          <w:kern w:val="0"/>
          <w:sz w:val="24"/>
          <w:highlight w:val="none"/>
        </w:rPr>
      </w:pPr>
      <w:r>
        <w:rPr>
          <w:rFonts w:hint="eastAsia" w:ascii="宋体" w:hAnsi="宋体" w:cs="仿宋"/>
          <w:color w:val="000000"/>
          <w:kern w:val="0"/>
          <w:sz w:val="24"/>
          <w:highlight w:val="none"/>
        </w:rPr>
        <w:t>日期：</w:t>
      </w:r>
    </w:p>
    <w:p>
      <w:pPr>
        <w:spacing w:line="360" w:lineRule="auto"/>
        <w:ind w:firstLine="405"/>
        <w:jc w:val="left"/>
        <w:rPr>
          <w:rFonts w:hint="eastAsia" w:ascii="宋体" w:hAnsi="宋体" w:cs="宋体"/>
          <w:color w:val="000000"/>
          <w:kern w:val="0"/>
          <w:szCs w:val="21"/>
          <w:highlight w:val="none"/>
        </w:rPr>
      </w:pPr>
    </w:p>
    <w:p>
      <w:pPr>
        <w:spacing w:line="360" w:lineRule="auto"/>
        <w:ind w:firstLine="405"/>
        <w:jc w:val="left"/>
        <w:rPr>
          <w:rFonts w:hint="eastAsia" w:ascii="宋体" w:hAnsi="宋体" w:cs="宋体"/>
          <w:color w:val="000000"/>
          <w:kern w:val="0"/>
          <w:szCs w:val="21"/>
          <w:highlight w:val="none"/>
        </w:rPr>
      </w:pPr>
    </w:p>
    <w:p>
      <w:pPr>
        <w:rPr>
          <w:rFonts w:hint="eastAsia" w:ascii="宋体" w:hAnsi="宋体"/>
          <w:color w:val="000000"/>
          <w:sz w:val="24"/>
          <w:highlight w:val="none"/>
        </w:rPr>
      </w:pPr>
    </w:p>
    <w:p>
      <w:pPr>
        <w:spacing w:line="520" w:lineRule="exact"/>
        <w:jc w:val="center"/>
        <w:rPr>
          <w:rFonts w:hint="eastAsia" w:ascii="仿宋_GB2312" w:hAnsi="仿宋_GB2312" w:eastAsia="仿宋_GB2312" w:cs="仿宋_GB2312"/>
          <w:color w:val="000000"/>
          <w:sz w:val="32"/>
          <w:szCs w:val="32"/>
          <w:highlight w:val="none"/>
        </w:rPr>
      </w:pPr>
      <w:r>
        <w:rPr>
          <w:rFonts w:hint="eastAsia" w:ascii="宋体" w:hAnsi="宋体"/>
          <w:color w:val="000000"/>
          <w:sz w:val="24"/>
          <w:highlight w:val="none"/>
        </w:rPr>
        <w:t>注：请根据国家统计局《统计上大中小微型企业划分办法（2017）》</w:t>
      </w:r>
      <w:r>
        <w:rPr>
          <w:rFonts w:hint="eastAsia" w:ascii="宋体" w:hAnsi="宋体" w:cs="宋体"/>
          <w:color w:val="000000"/>
          <w:sz w:val="24"/>
          <w:highlight w:val="none"/>
        </w:rPr>
        <w:t>及</w:t>
      </w:r>
      <w:r>
        <w:rPr>
          <w:rFonts w:hint="eastAsia" w:ascii="宋体" w:hAnsi="宋体"/>
          <w:color w:val="000000"/>
          <w:sz w:val="24"/>
          <w:highlight w:val="none"/>
        </w:rPr>
        <w:t>自己的真实情况出具《中小企业声明函》。依法享受中小企业优惠政策的，采购人或者采购代理机构在公告成交结果时，同时公告其《中小企业声明函》，接受社会监督。</w:t>
      </w:r>
      <w:r>
        <w:rPr>
          <w:color w:val="000000"/>
          <w:highlight w:val="none"/>
        </w:rPr>
        <w:br w:type="page"/>
      </w:r>
      <w:r>
        <w:rPr>
          <w:rFonts w:hint="eastAsia" w:ascii="方正小标宋简体" w:hAnsi="方正小标宋简体" w:eastAsia="方正小标宋简体" w:cs="方正小标宋简体"/>
          <w:color w:val="000000"/>
          <w:sz w:val="44"/>
          <w:szCs w:val="44"/>
          <w:highlight w:val="none"/>
        </w:rPr>
        <w:t>残疾人福利性单位声明函</w:t>
      </w:r>
    </w:p>
    <w:p>
      <w:pPr>
        <w:spacing w:line="520" w:lineRule="exact"/>
        <w:rPr>
          <w:rFonts w:hint="eastAsia" w:ascii="仿宋_GB2312" w:hAnsi="仿宋_GB2312" w:eastAsia="仿宋_GB2312" w:cs="仿宋_GB2312"/>
          <w:color w:val="000000"/>
          <w:sz w:val="32"/>
          <w:szCs w:val="32"/>
          <w:highlight w:val="none"/>
        </w:rPr>
      </w:pPr>
    </w:p>
    <w:p>
      <w:pPr>
        <w:spacing w:line="360" w:lineRule="auto"/>
        <w:ind w:firstLine="480" w:firstLineChars="200"/>
        <w:rPr>
          <w:rFonts w:hint="eastAsia" w:ascii="宋体" w:hAnsi="宋体" w:cs="仿宋_GB2312"/>
          <w:color w:val="000000"/>
          <w:sz w:val="24"/>
          <w:highlight w:val="none"/>
        </w:rPr>
      </w:pPr>
      <w:r>
        <w:rPr>
          <w:rFonts w:hint="eastAsia" w:ascii="宋体" w:hAnsi="宋体" w:cs="仿宋_GB2312"/>
          <w:color w:val="000000"/>
          <w:sz w:val="24"/>
          <w:highlight w:val="none"/>
        </w:rPr>
        <w:t>本单位郑重声明，根据《财政部 民政部 中国残疾人联合会关于促进残疾人就业政府采购政策的通知》（财库〔2017〕141号）的规定，本单位为符合条件的残疾人福利性单位，且本单位参加</w:t>
      </w:r>
      <w:r>
        <w:rPr>
          <w:rFonts w:hint="eastAsia" w:ascii="宋体" w:hAnsi="宋体" w:cs="仿宋_GB2312"/>
          <w:color w:val="000000"/>
          <w:sz w:val="24"/>
          <w:highlight w:val="none"/>
          <w:u w:val="single"/>
        </w:rPr>
        <w:t xml:space="preserve">       </w:t>
      </w:r>
      <w:r>
        <w:rPr>
          <w:rFonts w:hint="eastAsia" w:ascii="宋体" w:hAnsi="宋体" w:cs="仿宋_GB2312"/>
          <w:color w:val="000000"/>
          <w:sz w:val="24"/>
          <w:highlight w:val="none"/>
        </w:rPr>
        <w:t>单位的</w:t>
      </w:r>
      <w:r>
        <w:rPr>
          <w:rFonts w:hint="eastAsia" w:ascii="宋体" w:hAnsi="宋体" w:cs="仿宋_GB2312"/>
          <w:color w:val="000000"/>
          <w:sz w:val="24"/>
          <w:highlight w:val="none"/>
          <w:u w:val="single"/>
        </w:rPr>
        <w:t xml:space="preserve">        </w:t>
      </w:r>
      <w:r>
        <w:rPr>
          <w:rFonts w:hint="eastAsia" w:ascii="宋体" w:hAnsi="宋体" w:cs="仿宋_GB2312"/>
          <w:color w:val="000000"/>
          <w:sz w:val="24"/>
          <w:highlight w:val="none"/>
        </w:rPr>
        <w:t>项目采购活动提供本单位制造的货物（由本单位承担工程/提供服务），或者提供其他残疾人福利性单位制造的货物（不包括使用非残疾人福利性单位注册商标的货物）。</w:t>
      </w:r>
    </w:p>
    <w:p>
      <w:pPr>
        <w:spacing w:line="360" w:lineRule="auto"/>
        <w:ind w:firstLine="480" w:firstLineChars="200"/>
        <w:rPr>
          <w:rFonts w:hint="eastAsia" w:ascii="宋体" w:hAnsi="宋体" w:cs="仿宋_GB2312"/>
          <w:color w:val="000000"/>
          <w:sz w:val="24"/>
          <w:highlight w:val="none"/>
        </w:rPr>
      </w:pPr>
      <w:r>
        <w:rPr>
          <w:rFonts w:hint="eastAsia" w:ascii="宋体" w:hAnsi="宋体" w:cs="仿宋_GB2312"/>
          <w:color w:val="000000"/>
          <w:sz w:val="24"/>
          <w:highlight w:val="none"/>
        </w:rPr>
        <w:t>本单位对上述声明的真实性负责。如有虚假，将依法承担相应责任。</w:t>
      </w:r>
    </w:p>
    <w:p>
      <w:pPr>
        <w:spacing w:line="360" w:lineRule="auto"/>
        <w:rPr>
          <w:rFonts w:hint="eastAsia" w:ascii="宋体" w:hAnsi="宋体" w:cs="仿宋_GB2312"/>
          <w:color w:val="000000"/>
          <w:sz w:val="24"/>
          <w:highlight w:val="none"/>
        </w:rPr>
      </w:pPr>
    </w:p>
    <w:p>
      <w:pPr>
        <w:spacing w:line="360" w:lineRule="auto"/>
        <w:rPr>
          <w:rFonts w:hint="eastAsia" w:ascii="宋体" w:hAnsi="宋体" w:cs="仿宋_GB2312"/>
          <w:color w:val="000000"/>
          <w:sz w:val="24"/>
          <w:highlight w:val="none"/>
        </w:rPr>
      </w:pPr>
    </w:p>
    <w:p>
      <w:pPr>
        <w:spacing w:line="360" w:lineRule="auto"/>
        <w:rPr>
          <w:rFonts w:hint="eastAsia" w:ascii="宋体" w:hAnsi="宋体" w:cs="仿宋_GB2312"/>
          <w:color w:val="000000"/>
          <w:sz w:val="24"/>
          <w:highlight w:val="none"/>
        </w:rPr>
      </w:pPr>
    </w:p>
    <w:p>
      <w:pPr>
        <w:spacing w:line="360" w:lineRule="auto"/>
        <w:ind w:firstLine="2400" w:firstLineChars="1000"/>
        <w:rPr>
          <w:rFonts w:hint="eastAsia" w:ascii="宋体" w:hAnsi="宋体" w:cs="仿宋_GB2312"/>
          <w:color w:val="000000"/>
          <w:sz w:val="24"/>
          <w:highlight w:val="none"/>
        </w:rPr>
      </w:pPr>
      <w:r>
        <w:rPr>
          <w:rFonts w:hint="eastAsia" w:ascii="宋体" w:hAnsi="宋体" w:cs="仿宋_GB2312"/>
          <w:color w:val="000000"/>
          <w:sz w:val="24"/>
          <w:highlight w:val="none"/>
        </w:rPr>
        <w:t>单位名称（盖章）：</w:t>
      </w:r>
    </w:p>
    <w:p>
      <w:pPr>
        <w:spacing w:line="360" w:lineRule="auto"/>
        <w:ind w:firstLine="3600" w:firstLineChars="1500"/>
        <w:rPr>
          <w:rFonts w:hint="eastAsia" w:ascii="宋体" w:hAnsi="宋体" w:cs="仿宋_GB2312"/>
          <w:color w:val="000000"/>
          <w:sz w:val="24"/>
          <w:highlight w:val="none"/>
        </w:rPr>
      </w:pPr>
      <w:r>
        <w:rPr>
          <w:rFonts w:hint="eastAsia" w:ascii="宋体" w:hAnsi="宋体" w:cs="仿宋_GB2312"/>
          <w:color w:val="000000"/>
          <w:sz w:val="24"/>
          <w:highlight w:val="none"/>
        </w:rPr>
        <w:t>日  期：</w:t>
      </w:r>
    </w:p>
    <w:p>
      <w:pPr>
        <w:spacing w:line="360" w:lineRule="auto"/>
        <w:rPr>
          <w:rFonts w:hint="eastAsia" w:ascii="宋体" w:hAnsi="宋体" w:cs="仿宋_GB2312"/>
          <w:color w:val="000000"/>
          <w:sz w:val="24"/>
          <w:highlight w:val="none"/>
        </w:rPr>
      </w:pPr>
    </w:p>
    <w:p>
      <w:pPr>
        <w:spacing w:line="360" w:lineRule="auto"/>
        <w:rPr>
          <w:rFonts w:hint="eastAsia" w:ascii="宋体" w:hAnsi="宋体" w:cs="仿宋_GB2312"/>
          <w:color w:val="000000"/>
          <w:sz w:val="24"/>
          <w:highlight w:val="none"/>
        </w:rPr>
      </w:pPr>
    </w:p>
    <w:p>
      <w:pPr>
        <w:spacing w:line="360" w:lineRule="auto"/>
        <w:rPr>
          <w:rFonts w:hint="eastAsia" w:ascii="宋体" w:hAnsi="宋体" w:cs="仿宋_GB2312"/>
          <w:color w:val="000000"/>
          <w:sz w:val="24"/>
          <w:highlight w:val="none"/>
        </w:rPr>
      </w:pPr>
    </w:p>
    <w:p>
      <w:pPr>
        <w:spacing w:line="360" w:lineRule="auto"/>
        <w:rPr>
          <w:rFonts w:ascii="宋体" w:hAnsi="宋体" w:cs="仿宋_GB2312"/>
          <w:color w:val="000000"/>
          <w:sz w:val="24"/>
          <w:highlight w:val="none"/>
        </w:rPr>
      </w:pPr>
      <w:r>
        <w:rPr>
          <w:rFonts w:hint="eastAsia" w:ascii="宋体" w:hAnsi="宋体" w:cs="仿宋_GB2312"/>
          <w:color w:val="000000"/>
          <w:sz w:val="24"/>
          <w:highlight w:val="none"/>
        </w:rPr>
        <w:t>注：请根据自己的真实情况出具《残疾人福利性单位声明函》。依法享受中小企业优惠政策的，采购人或者采购代理机构在公告成交结果时，同时公告其《残疾人福利性单位声明函》，接受社会监督。</w:t>
      </w:r>
    </w:p>
    <w:p>
      <w:pPr>
        <w:spacing w:line="360" w:lineRule="auto"/>
        <w:jc w:val="center"/>
        <w:rPr>
          <w:rFonts w:hint="eastAsia" w:ascii="宋体" w:hAnsi="宋体"/>
          <w:b/>
          <w:bCs/>
          <w:color w:val="000000"/>
          <w:sz w:val="32"/>
          <w:szCs w:val="32"/>
          <w:highlight w:val="none"/>
        </w:rPr>
      </w:pPr>
      <w:r>
        <w:rPr>
          <w:rFonts w:ascii="宋体" w:hAnsi="宋体" w:cs="仿宋_GB2312"/>
          <w:color w:val="000000"/>
          <w:sz w:val="24"/>
          <w:highlight w:val="none"/>
        </w:rPr>
        <w:br w:type="page"/>
      </w:r>
      <w:r>
        <w:rPr>
          <w:rFonts w:hint="eastAsia" w:ascii="宋体" w:hAnsi="宋体"/>
          <w:b/>
          <w:bCs/>
          <w:color w:val="000000"/>
          <w:sz w:val="32"/>
          <w:szCs w:val="32"/>
          <w:highlight w:val="none"/>
        </w:rPr>
        <w:t>质疑函（格式）</w:t>
      </w:r>
    </w:p>
    <w:p>
      <w:pPr>
        <w:pStyle w:val="16"/>
        <w:snapToGrid w:val="0"/>
        <w:spacing w:line="360" w:lineRule="auto"/>
        <w:ind w:firstLine="482" w:firstLineChars="200"/>
        <w:rPr>
          <w:rFonts w:hAnsi="宋体"/>
          <w:b/>
          <w:bCs/>
          <w:color w:val="000000"/>
          <w:sz w:val="24"/>
          <w:szCs w:val="24"/>
          <w:highlight w:val="none"/>
        </w:rPr>
      </w:pPr>
      <w:r>
        <w:rPr>
          <w:rFonts w:hint="eastAsia" w:hAnsi="宋体"/>
          <w:b/>
          <w:bCs/>
          <w:color w:val="000000"/>
          <w:sz w:val="24"/>
          <w:szCs w:val="24"/>
          <w:highlight w:val="none"/>
        </w:rPr>
        <w:t>一、质疑供应商基本信息：</w:t>
      </w:r>
    </w:p>
    <w:p>
      <w:pPr>
        <w:pStyle w:val="16"/>
        <w:snapToGrid w:val="0"/>
        <w:spacing w:line="360" w:lineRule="auto"/>
        <w:ind w:firstLine="480" w:firstLineChars="200"/>
        <w:rPr>
          <w:rFonts w:hint="eastAsia" w:hAnsi="宋体"/>
          <w:bCs/>
          <w:color w:val="000000"/>
          <w:sz w:val="24"/>
          <w:szCs w:val="24"/>
          <w:highlight w:val="none"/>
          <w:u w:val="single"/>
        </w:rPr>
      </w:pPr>
      <w:r>
        <w:rPr>
          <w:rFonts w:hint="eastAsia" w:hAnsi="宋体"/>
          <w:bCs/>
          <w:color w:val="000000"/>
          <w:sz w:val="24"/>
          <w:szCs w:val="24"/>
          <w:highlight w:val="none"/>
        </w:rPr>
        <w:t>质疑供应商：</w:t>
      </w:r>
      <w:r>
        <w:rPr>
          <w:rFonts w:hint="eastAsia" w:hAnsi="宋体"/>
          <w:bCs/>
          <w:color w:val="000000"/>
          <w:sz w:val="24"/>
          <w:szCs w:val="24"/>
          <w:highlight w:val="none"/>
          <w:u w:val="single"/>
        </w:rPr>
        <w:t xml:space="preserve">                                       </w:t>
      </w:r>
      <w:r>
        <w:rPr>
          <w:rFonts w:hint="eastAsia" w:hAnsi="宋体"/>
          <w:bCs/>
          <w:color w:val="000000"/>
          <w:sz w:val="24"/>
          <w:szCs w:val="24"/>
          <w:highlight w:val="none"/>
        </w:rPr>
        <w:t xml:space="preserve">                 </w:t>
      </w:r>
    </w:p>
    <w:p>
      <w:pPr>
        <w:pStyle w:val="16"/>
        <w:snapToGrid w:val="0"/>
        <w:spacing w:line="360" w:lineRule="auto"/>
        <w:ind w:firstLine="480" w:firstLineChars="200"/>
        <w:rPr>
          <w:rFonts w:hint="eastAsia" w:hAnsi="宋体"/>
          <w:bCs/>
          <w:color w:val="000000"/>
          <w:sz w:val="24"/>
          <w:szCs w:val="24"/>
          <w:highlight w:val="none"/>
        </w:rPr>
      </w:pPr>
      <w:r>
        <w:rPr>
          <w:rFonts w:hAnsi="宋体"/>
          <w:bCs/>
          <w:color w:val="000000"/>
          <w:sz w:val="24"/>
          <w:szCs w:val="24"/>
          <w:highlight w:val="none"/>
        </w:rPr>
        <w:t>地址</w:t>
      </w:r>
      <w:r>
        <w:rPr>
          <w:rFonts w:hint="eastAsia" w:hAnsi="宋体"/>
          <w:bCs/>
          <w:color w:val="000000"/>
          <w:sz w:val="24"/>
          <w:szCs w:val="24"/>
          <w:highlight w:val="none"/>
        </w:rPr>
        <w:t>：</w:t>
      </w:r>
      <w:r>
        <w:rPr>
          <w:rFonts w:hint="eastAsia" w:hAnsi="宋体"/>
          <w:bCs/>
          <w:color w:val="000000"/>
          <w:sz w:val="24"/>
          <w:szCs w:val="24"/>
          <w:highlight w:val="none"/>
          <w:u w:val="single"/>
        </w:rPr>
        <w:t xml:space="preserve">                                          </w:t>
      </w:r>
      <w:r>
        <w:rPr>
          <w:rFonts w:hAnsi="宋体"/>
          <w:bCs/>
          <w:color w:val="000000"/>
          <w:sz w:val="24"/>
          <w:szCs w:val="24"/>
          <w:highlight w:val="none"/>
        </w:rPr>
        <w:t>邮编</w:t>
      </w:r>
      <w:r>
        <w:rPr>
          <w:rFonts w:hint="eastAsia" w:hAnsi="宋体"/>
          <w:bCs/>
          <w:color w:val="000000"/>
          <w:sz w:val="24"/>
          <w:szCs w:val="24"/>
          <w:highlight w:val="none"/>
        </w:rPr>
        <w:t>：</w:t>
      </w:r>
      <w:r>
        <w:rPr>
          <w:rFonts w:hint="eastAsia" w:hAnsi="宋体"/>
          <w:bCs/>
          <w:color w:val="000000"/>
          <w:sz w:val="24"/>
          <w:szCs w:val="24"/>
          <w:highlight w:val="none"/>
          <w:u w:val="single"/>
        </w:rPr>
        <w:t xml:space="preserve">                  </w:t>
      </w:r>
      <w:r>
        <w:rPr>
          <w:rFonts w:hint="eastAsia" w:hAnsi="宋体"/>
          <w:bCs/>
          <w:color w:val="000000"/>
          <w:sz w:val="24"/>
          <w:szCs w:val="24"/>
          <w:highlight w:val="none"/>
        </w:rPr>
        <w:t xml:space="preserve">                 </w:t>
      </w:r>
    </w:p>
    <w:p>
      <w:pPr>
        <w:pStyle w:val="16"/>
        <w:snapToGrid w:val="0"/>
        <w:spacing w:line="360" w:lineRule="auto"/>
        <w:ind w:firstLine="480" w:firstLineChars="200"/>
        <w:rPr>
          <w:rFonts w:hint="eastAsia" w:hAnsi="宋体"/>
          <w:bCs/>
          <w:color w:val="000000"/>
          <w:sz w:val="24"/>
          <w:szCs w:val="24"/>
          <w:highlight w:val="none"/>
        </w:rPr>
      </w:pPr>
      <w:r>
        <w:rPr>
          <w:rFonts w:hAnsi="宋体"/>
          <w:bCs/>
          <w:color w:val="000000"/>
          <w:sz w:val="24"/>
          <w:szCs w:val="24"/>
          <w:highlight w:val="none"/>
        </w:rPr>
        <w:t>联系人</w:t>
      </w:r>
      <w:r>
        <w:rPr>
          <w:rFonts w:hint="eastAsia" w:hAnsi="宋体"/>
          <w:bCs/>
          <w:color w:val="000000"/>
          <w:sz w:val="24"/>
          <w:szCs w:val="24"/>
          <w:highlight w:val="none"/>
        </w:rPr>
        <w:t>：</w:t>
      </w:r>
      <w:r>
        <w:rPr>
          <w:rFonts w:hint="eastAsia" w:hAnsi="宋体"/>
          <w:bCs/>
          <w:color w:val="000000"/>
          <w:sz w:val="24"/>
          <w:szCs w:val="24"/>
          <w:highlight w:val="none"/>
          <w:u w:val="single"/>
        </w:rPr>
        <w:t xml:space="preserve">                     </w:t>
      </w:r>
      <w:r>
        <w:rPr>
          <w:rFonts w:hAnsi="宋体"/>
          <w:bCs/>
          <w:color w:val="000000"/>
          <w:sz w:val="24"/>
          <w:szCs w:val="24"/>
          <w:highlight w:val="none"/>
        </w:rPr>
        <w:t>联系电话</w:t>
      </w:r>
      <w:r>
        <w:rPr>
          <w:rFonts w:hint="eastAsia" w:hAnsi="宋体"/>
          <w:bCs/>
          <w:color w:val="000000"/>
          <w:sz w:val="24"/>
          <w:szCs w:val="24"/>
          <w:highlight w:val="none"/>
        </w:rPr>
        <w:t>：</w:t>
      </w:r>
      <w:r>
        <w:rPr>
          <w:rFonts w:hint="eastAsia" w:hAnsi="宋体"/>
          <w:bCs/>
          <w:color w:val="000000"/>
          <w:sz w:val="24"/>
          <w:szCs w:val="24"/>
          <w:highlight w:val="none"/>
          <w:u w:val="single"/>
        </w:rPr>
        <w:t xml:space="preserve">                 </w:t>
      </w:r>
    </w:p>
    <w:p>
      <w:pPr>
        <w:pStyle w:val="16"/>
        <w:snapToGrid w:val="0"/>
        <w:spacing w:line="360" w:lineRule="auto"/>
        <w:ind w:firstLine="480" w:firstLineChars="200"/>
        <w:rPr>
          <w:rFonts w:hint="eastAsia" w:hAnsi="宋体"/>
          <w:bCs/>
          <w:color w:val="000000"/>
          <w:sz w:val="24"/>
          <w:szCs w:val="24"/>
          <w:highlight w:val="none"/>
        </w:rPr>
      </w:pPr>
      <w:r>
        <w:rPr>
          <w:rFonts w:hint="eastAsia" w:hAnsi="宋体"/>
          <w:bCs/>
          <w:color w:val="000000"/>
          <w:sz w:val="24"/>
          <w:szCs w:val="24"/>
          <w:highlight w:val="none"/>
        </w:rPr>
        <w:t>授权代表：</w:t>
      </w:r>
      <w:r>
        <w:rPr>
          <w:rFonts w:hint="eastAsia" w:hAnsi="宋体"/>
          <w:bCs/>
          <w:color w:val="000000"/>
          <w:sz w:val="24"/>
          <w:szCs w:val="24"/>
          <w:highlight w:val="none"/>
          <w:u w:val="single"/>
        </w:rPr>
        <w:t xml:space="preserve">                      </w:t>
      </w:r>
    </w:p>
    <w:p>
      <w:pPr>
        <w:pStyle w:val="16"/>
        <w:snapToGrid w:val="0"/>
        <w:spacing w:line="360" w:lineRule="auto"/>
        <w:ind w:firstLine="480" w:firstLineChars="200"/>
        <w:rPr>
          <w:rFonts w:hint="eastAsia" w:hAnsi="宋体"/>
          <w:bCs/>
          <w:color w:val="000000"/>
          <w:sz w:val="24"/>
          <w:szCs w:val="24"/>
          <w:highlight w:val="none"/>
          <w:u w:val="single"/>
        </w:rPr>
      </w:pPr>
      <w:r>
        <w:rPr>
          <w:rFonts w:hAnsi="宋体"/>
          <w:bCs/>
          <w:color w:val="000000"/>
          <w:sz w:val="24"/>
          <w:szCs w:val="24"/>
          <w:highlight w:val="none"/>
        </w:rPr>
        <w:t>联系</w:t>
      </w:r>
      <w:r>
        <w:rPr>
          <w:rFonts w:hint="eastAsia" w:hAnsi="宋体"/>
          <w:bCs/>
          <w:color w:val="000000"/>
          <w:sz w:val="24"/>
          <w:szCs w:val="24"/>
          <w:highlight w:val="none"/>
        </w:rPr>
        <w:t>电话：</w:t>
      </w:r>
      <w:r>
        <w:rPr>
          <w:rFonts w:hint="eastAsia" w:hAnsi="宋体"/>
          <w:bCs/>
          <w:color w:val="000000"/>
          <w:sz w:val="24"/>
          <w:szCs w:val="24"/>
          <w:highlight w:val="none"/>
          <w:u w:val="single"/>
        </w:rPr>
        <w:t xml:space="preserve">                      </w:t>
      </w:r>
    </w:p>
    <w:p>
      <w:pPr>
        <w:pStyle w:val="16"/>
        <w:snapToGrid w:val="0"/>
        <w:spacing w:line="360" w:lineRule="auto"/>
        <w:ind w:firstLine="480" w:firstLineChars="200"/>
        <w:rPr>
          <w:rFonts w:hint="eastAsia" w:hAnsi="宋体"/>
          <w:bCs/>
          <w:color w:val="000000"/>
          <w:sz w:val="24"/>
          <w:szCs w:val="24"/>
          <w:highlight w:val="none"/>
        </w:rPr>
      </w:pPr>
      <w:r>
        <w:rPr>
          <w:rFonts w:hAnsi="宋体"/>
          <w:bCs/>
          <w:color w:val="000000"/>
          <w:sz w:val="24"/>
          <w:szCs w:val="24"/>
          <w:highlight w:val="none"/>
        </w:rPr>
        <w:t>地址</w:t>
      </w:r>
      <w:r>
        <w:rPr>
          <w:rFonts w:hint="eastAsia" w:hAnsi="宋体"/>
          <w:bCs/>
          <w:color w:val="000000"/>
          <w:sz w:val="24"/>
          <w:szCs w:val="24"/>
          <w:highlight w:val="none"/>
        </w:rPr>
        <w:t>：</w:t>
      </w:r>
      <w:r>
        <w:rPr>
          <w:rFonts w:hint="eastAsia" w:hAnsi="宋体"/>
          <w:bCs/>
          <w:color w:val="000000"/>
          <w:sz w:val="24"/>
          <w:szCs w:val="24"/>
          <w:highlight w:val="none"/>
          <w:u w:val="single"/>
        </w:rPr>
        <w:t xml:space="preserve">                 </w:t>
      </w:r>
      <w:r>
        <w:rPr>
          <w:rFonts w:hAnsi="宋体"/>
          <w:bCs/>
          <w:color w:val="000000"/>
          <w:sz w:val="24"/>
          <w:szCs w:val="24"/>
          <w:highlight w:val="none"/>
        </w:rPr>
        <w:t>邮编</w:t>
      </w:r>
      <w:r>
        <w:rPr>
          <w:rFonts w:hint="eastAsia" w:hAnsi="宋体"/>
          <w:bCs/>
          <w:color w:val="000000"/>
          <w:sz w:val="24"/>
          <w:szCs w:val="24"/>
          <w:highlight w:val="none"/>
        </w:rPr>
        <w:t>：</w:t>
      </w:r>
      <w:r>
        <w:rPr>
          <w:rFonts w:hint="eastAsia" w:hAnsi="宋体"/>
          <w:bCs/>
          <w:color w:val="000000"/>
          <w:sz w:val="24"/>
          <w:szCs w:val="24"/>
          <w:highlight w:val="none"/>
          <w:u w:val="single"/>
        </w:rPr>
        <w:t xml:space="preserve">                  </w:t>
      </w:r>
      <w:r>
        <w:rPr>
          <w:rFonts w:hint="eastAsia" w:hAnsi="宋体"/>
          <w:bCs/>
          <w:color w:val="000000"/>
          <w:sz w:val="24"/>
          <w:szCs w:val="24"/>
          <w:highlight w:val="none"/>
        </w:rPr>
        <w:t xml:space="preserve">     </w:t>
      </w:r>
    </w:p>
    <w:p>
      <w:pPr>
        <w:pStyle w:val="16"/>
        <w:snapToGrid w:val="0"/>
        <w:spacing w:line="360" w:lineRule="auto"/>
        <w:ind w:firstLine="482" w:firstLineChars="200"/>
        <w:rPr>
          <w:rFonts w:hint="eastAsia" w:hAnsi="宋体"/>
          <w:b/>
          <w:bCs/>
          <w:color w:val="000000"/>
          <w:sz w:val="24"/>
          <w:szCs w:val="24"/>
          <w:highlight w:val="none"/>
        </w:rPr>
      </w:pPr>
      <w:r>
        <w:rPr>
          <w:rFonts w:hint="eastAsia" w:hAnsi="宋体"/>
          <w:b/>
          <w:bCs/>
          <w:color w:val="000000"/>
          <w:sz w:val="24"/>
          <w:szCs w:val="24"/>
          <w:highlight w:val="none"/>
        </w:rPr>
        <w:t>二、质疑项目基本情况：</w:t>
      </w:r>
    </w:p>
    <w:p>
      <w:pPr>
        <w:pStyle w:val="16"/>
        <w:spacing w:line="360" w:lineRule="auto"/>
        <w:ind w:left="25" w:leftChars="12" w:firstLine="472" w:firstLineChars="197"/>
        <w:rPr>
          <w:rFonts w:hint="eastAsia" w:hAnsi="宋体"/>
          <w:color w:val="000000"/>
          <w:sz w:val="24"/>
          <w:szCs w:val="24"/>
          <w:highlight w:val="none"/>
        </w:rPr>
      </w:pPr>
      <w:r>
        <w:rPr>
          <w:rFonts w:hint="eastAsia" w:hAnsi="宋体"/>
          <w:bCs/>
          <w:color w:val="000000"/>
          <w:sz w:val="24"/>
          <w:szCs w:val="24"/>
          <w:highlight w:val="none"/>
        </w:rPr>
        <w:t>质疑</w:t>
      </w:r>
      <w:r>
        <w:rPr>
          <w:rFonts w:hint="eastAsia" w:hAnsi="宋体"/>
          <w:color w:val="000000"/>
          <w:sz w:val="24"/>
          <w:szCs w:val="24"/>
          <w:highlight w:val="none"/>
        </w:rPr>
        <w:t>项目的名称：</w:t>
      </w:r>
      <w:r>
        <w:rPr>
          <w:rFonts w:hint="eastAsia" w:hAnsi="宋体"/>
          <w:bCs/>
          <w:color w:val="000000"/>
          <w:sz w:val="24"/>
          <w:szCs w:val="24"/>
          <w:highlight w:val="none"/>
          <w:u w:val="single"/>
        </w:rPr>
        <w:t xml:space="preserve">                                     </w:t>
      </w:r>
    </w:p>
    <w:p>
      <w:pPr>
        <w:pStyle w:val="16"/>
        <w:spacing w:line="360" w:lineRule="auto"/>
        <w:ind w:left="25" w:leftChars="12" w:firstLine="472" w:firstLineChars="197"/>
        <w:rPr>
          <w:rFonts w:hint="eastAsia" w:hAnsi="宋体"/>
          <w:color w:val="000000"/>
          <w:sz w:val="24"/>
          <w:szCs w:val="24"/>
          <w:highlight w:val="none"/>
        </w:rPr>
      </w:pPr>
      <w:r>
        <w:rPr>
          <w:rFonts w:hint="eastAsia" w:hAnsi="宋体"/>
          <w:bCs/>
          <w:color w:val="000000"/>
          <w:sz w:val="24"/>
          <w:szCs w:val="24"/>
          <w:highlight w:val="none"/>
        </w:rPr>
        <w:t>质疑</w:t>
      </w:r>
      <w:r>
        <w:rPr>
          <w:rFonts w:hint="eastAsia" w:hAnsi="宋体"/>
          <w:color w:val="000000"/>
          <w:sz w:val="24"/>
          <w:szCs w:val="24"/>
          <w:highlight w:val="none"/>
        </w:rPr>
        <w:t>项目的编号：</w:t>
      </w:r>
      <w:r>
        <w:rPr>
          <w:rFonts w:hint="eastAsia" w:hAnsi="宋体"/>
          <w:bCs/>
          <w:color w:val="000000"/>
          <w:sz w:val="24"/>
          <w:szCs w:val="24"/>
          <w:highlight w:val="none"/>
          <w:u w:val="single"/>
        </w:rPr>
        <w:t xml:space="preserve">                                     </w:t>
      </w:r>
    </w:p>
    <w:p>
      <w:pPr>
        <w:pStyle w:val="16"/>
        <w:spacing w:line="360" w:lineRule="auto"/>
        <w:ind w:left="25" w:leftChars="12" w:firstLine="472" w:firstLineChars="197"/>
        <w:rPr>
          <w:rFonts w:hint="eastAsia" w:hAnsi="宋体"/>
          <w:color w:val="000000"/>
          <w:sz w:val="24"/>
          <w:szCs w:val="24"/>
          <w:highlight w:val="none"/>
        </w:rPr>
      </w:pPr>
      <w:r>
        <w:rPr>
          <w:rFonts w:hint="eastAsia" w:hAnsi="宋体"/>
          <w:color w:val="000000"/>
          <w:sz w:val="24"/>
          <w:szCs w:val="24"/>
          <w:highlight w:val="none"/>
        </w:rPr>
        <w:t>采购人名称：</w:t>
      </w:r>
      <w:r>
        <w:rPr>
          <w:rFonts w:hint="eastAsia" w:hAnsi="宋体"/>
          <w:bCs/>
          <w:color w:val="000000"/>
          <w:sz w:val="24"/>
          <w:szCs w:val="24"/>
          <w:highlight w:val="none"/>
          <w:u w:val="single"/>
        </w:rPr>
        <w:t xml:space="preserve">                                         </w:t>
      </w:r>
    </w:p>
    <w:p>
      <w:pPr>
        <w:pStyle w:val="16"/>
        <w:spacing w:line="360" w:lineRule="auto"/>
        <w:ind w:left="25" w:leftChars="12" w:firstLine="472" w:firstLineChars="197"/>
        <w:rPr>
          <w:rFonts w:hint="eastAsia" w:hAnsi="宋体"/>
          <w:color w:val="000000"/>
          <w:sz w:val="24"/>
          <w:szCs w:val="24"/>
          <w:highlight w:val="none"/>
        </w:rPr>
      </w:pPr>
      <w:r>
        <w:rPr>
          <w:rFonts w:hint="eastAsia" w:hAnsi="宋体"/>
          <w:color w:val="000000"/>
          <w:sz w:val="24"/>
          <w:szCs w:val="24"/>
          <w:highlight w:val="none"/>
        </w:rPr>
        <w:t>质疑事项：</w:t>
      </w:r>
    </w:p>
    <w:p>
      <w:pPr>
        <w:pStyle w:val="16"/>
        <w:spacing w:line="360" w:lineRule="auto"/>
        <w:ind w:left="25" w:leftChars="12" w:firstLine="352" w:firstLineChars="147"/>
        <w:rPr>
          <w:rFonts w:hint="eastAsia" w:hAnsi="宋体"/>
          <w:color w:val="000000"/>
          <w:sz w:val="24"/>
          <w:szCs w:val="24"/>
          <w:highlight w:val="none"/>
        </w:rPr>
      </w:pPr>
      <w:r>
        <w:rPr>
          <w:rFonts w:hint="eastAsia" w:hAnsi="宋体"/>
          <w:color w:val="000000"/>
          <w:sz w:val="24"/>
          <w:szCs w:val="24"/>
          <w:highlight w:val="none"/>
        </w:rPr>
        <w:t>□</w:t>
      </w:r>
      <w:r>
        <w:rPr>
          <w:rFonts w:hint="eastAsia" w:hAnsi="宋体"/>
          <w:color w:val="000000"/>
          <w:sz w:val="24"/>
          <w:szCs w:val="24"/>
          <w:highlight w:val="none"/>
          <w:lang w:eastAsia="zh-CN"/>
        </w:rPr>
        <w:t>采购</w:t>
      </w:r>
      <w:r>
        <w:rPr>
          <w:rFonts w:hint="eastAsia" w:hAnsi="宋体"/>
          <w:color w:val="000000"/>
          <w:sz w:val="24"/>
          <w:szCs w:val="24"/>
          <w:highlight w:val="none"/>
        </w:rPr>
        <w:t xml:space="preserve">文件   </w:t>
      </w:r>
      <w:r>
        <w:rPr>
          <w:rFonts w:hint="eastAsia" w:hAnsi="宋体"/>
          <w:color w:val="000000"/>
          <w:sz w:val="24"/>
          <w:szCs w:val="24"/>
          <w:highlight w:val="none"/>
          <w:lang w:eastAsia="zh-CN"/>
        </w:rPr>
        <w:t>采购</w:t>
      </w:r>
      <w:r>
        <w:rPr>
          <w:rFonts w:hint="eastAsia" w:hAnsi="宋体"/>
          <w:color w:val="000000"/>
          <w:sz w:val="24"/>
          <w:szCs w:val="24"/>
          <w:highlight w:val="none"/>
        </w:rPr>
        <w:t>文件获取日期：</w:t>
      </w:r>
      <w:r>
        <w:rPr>
          <w:rFonts w:hint="eastAsia" w:hAnsi="宋体"/>
          <w:bCs/>
          <w:color w:val="000000"/>
          <w:sz w:val="24"/>
          <w:szCs w:val="24"/>
          <w:highlight w:val="none"/>
          <w:u w:val="single"/>
        </w:rPr>
        <w:t xml:space="preserve">                                   </w:t>
      </w:r>
    </w:p>
    <w:p>
      <w:pPr>
        <w:pStyle w:val="16"/>
        <w:spacing w:line="360" w:lineRule="auto"/>
        <w:ind w:left="25" w:leftChars="12" w:firstLine="352" w:firstLineChars="147"/>
        <w:rPr>
          <w:rFonts w:hint="eastAsia" w:hAnsi="宋体"/>
          <w:color w:val="000000"/>
          <w:sz w:val="24"/>
          <w:szCs w:val="24"/>
          <w:highlight w:val="none"/>
        </w:rPr>
      </w:pPr>
      <w:r>
        <w:rPr>
          <w:rFonts w:hint="eastAsia" w:hAnsi="宋体"/>
          <w:color w:val="000000"/>
          <w:sz w:val="24"/>
          <w:szCs w:val="24"/>
          <w:highlight w:val="none"/>
        </w:rPr>
        <w:t xml:space="preserve">□采购过程   </w:t>
      </w:r>
    </w:p>
    <w:p>
      <w:pPr>
        <w:pStyle w:val="16"/>
        <w:spacing w:line="360" w:lineRule="auto"/>
        <w:ind w:left="25" w:leftChars="12" w:firstLine="352" w:firstLineChars="147"/>
        <w:rPr>
          <w:rFonts w:hint="eastAsia" w:hAnsi="宋体"/>
          <w:bCs/>
          <w:color w:val="000000"/>
          <w:sz w:val="24"/>
          <w:szCs w:val="24"/>
          <w:highlight w:val="none"/>
          <w:u w:val="single"/>
        </w:rPr>
      </w:pPr>
      <w:r>
        <w:rPr>
          <w:rFonts w:hint="eastAsia" w:hAnsi="宋体"/>
          <w:color w:val="000000"/>
          <w:sz w:val="24"/>
          <w:szCs w:val="24"/>
          <w:highlight w:val="none"/>
        </w:rPr>
        <w:t>□</w:t>
      </w:r>
      <w:r>
        <w:rPr>
          <w:rFonts w:hint="eastAsia" w:hAnsi="宋体"/>
          <w:color w:val="000000"/>
          <w:sz w:val="24"/>
          <w:szCs w:val="24"/>
          <w:highlight w:val="none"/>
          <w:lang w:eastAsia="zh-CN"/>
        </w:rPr>
        <w:t>成交</w:t>
      </w:r>
      <w:r>
        <w:rPr>
          <w:rFonts w:hint="eastAsia" w:hAnsi="宋体"/>
          <w:color w:val="000000"/>
          <w:sz w:val="24"/>
          <w:szCs w:val="24"/>
          <w:highlight w:val="none"/>
        </w:rPr>
        <w:t xml:space="preserve">结果   </w:t>
      </w:r>
    </w:p>
    <w:p>
      <w:pPr>
        <w:pStyle w:val="16"/>
        <w:spacing w:line="360" w:lineRule="auto"/>
        <w:ind w:left="25" w:leftChars="12" w:firstLine="472" w:firstLineChars="196"/>
        <w:rPr>
          <w:rFonts w:hint="eastAsia" w:hAnsi="宋体"/>
          <w:b/>
          <w:color w:val="000000"/>
          <w:sz w:val="24"/>
          <w:szCs w:val="24"/>
          <w:highlight w:val="none"/>
        </w:rPr>
      </w:pPr>
      <w:r>
        <w:rPr>
          <w:rFonts w:hint="eastAsia" w:hAnsi="宋体"/>
          <w:b/>
          <w:color w:val="000000"/>
          <w:sz w:val="24"/>
          <w:szCs w:val="24"/>
          <w:highlight w:val="none"/>
        </w:rPr>
        <w:t>三、质疑事项具体内容</w:t>
      </w:r>
    </w:p>
    <w:p>
      <w:pPr>
        <w:pStyle w:val="16"/>
        <w:spacing w:line="360" w:lineRule="auto"/>
        <w:ind w:left="25" w:leftChars="12" w:firstLine="472" w:firstLineChars="197"/>
        <w:rPr>
          <w:rFonts w:hint="eastAsia" w:hAnsi="宋体"/>
          <w:color w:val="000000"/>
          <w:sz w:val="24"/>
          <w:szCs w:val="24"/>
          <w:highlight w:val="none"/>
        </w:rPr>
      </w:pPr>
      <w:r>
        <w:rPr>
          <w:rFonts w:hint="eastAsia" w:hAnsi="宋体"/>
          <w:color w:val="000000"/>
          <w:sz w:val="24"/>
          <w:szCs w:val="24"/>
          <w:highlight w:val="none"/>
        </w:rPr>
        <w:t>质疑事项1：</w:t>
      </w:r>
      <w:r>
        <w:rPr>
          <w:rFonts w:hint="eastAsia" w:hAnsi="宋体"/>
          <w:bCs/>
          <w:color w:val="000000"/>
          <w:sz w:val="24"/>
          <w:szCs w:val="24"/>
          <w:highlight w:val="none"/>
          <w:u w:val="single"/>
        </w:rPr>
        <w:t xml:space="preserve">                                                                    </w:t>
      </w:r>
    </w:p>
    <w:p>
      <w:pPr>
        <w:pStyle w:val="16"/>
        <w:spacing w:line="360" w:lineRule="auto"/>
        <w:ind w:left="25" w:leftChars="12" w:firstLine="472" w:firstLineChars="197"/>
        <w:rPr>
          <w:rFonts w:hint="eastAsia" w:hAnsi="宋体"/>
          <w:color w:val="000000"/>
          <w:sz w:val="24"/>
          <w:szCs w:val="24"/>
          <w:highlight w:val="none"/>
        </w:rPr>
      </w:pPr>
      <w:r>
        <w:rPr>
          <w:rFonts w:hint="eastAsia" w:hAnsi="宋体"/>
          <w:color w:val="000000"/>
          <w:sz w:val="24"/>
          <w:szCs w:val="24"/>
          <w:highlight w:val="none"/>
        </w:rPr>
        <w:t>事实依据：</w:t>
      </w:r>
      <w:r>
        <w:rPr>
          <w:rFonts w:hint="eastAsia" w:hAnsi="宋体"/>
          <w:bCs/>
          <w:color w:val="000000"/>
          <w:sz w:val="24"/>
          <w:szCs w:val="24"/>
          <w:highlight w:val="none"/>
          <w:u w:val="single"/>
        </w:rPr>
        <w:t xml:space="preserve">                                                                      </w:t>
      </w:r>
    </w:p>
    <w:p>
      <w:pPr>
        <w:pStyle w:val="16"/>
        <w:spacing w:line="360" w:lineRule="auto"/>
        <w:ind w:left="25" w:leftChars="12" w:firstLine="472" w:firstLineChars="197"/>
        <w:rPr>
          <w:rFonts w:hint="eastAsia" w:hAnsi="宋体"/>
          <w:color w:val="000000"/>
          <w:sz w:val="24"/>
          <w:szCs w:val="24"/>
          <w:highlight w:val="none"/>
        </w:rPr>
      </w:pPr>
      <w:r>
        <w:rPr>
          <w:rFonts w:hint="eastAsia" w:hAnsi="宋体"/>
          <w:color w:val="000000"/>
          <w:sz w:val="24"/>
          <w:szCs w:val="24"/>
          <w:highlight w:val="none"/>
        </w:rPr>
        <w:t>法律依据：</w:t>
      </w:r>
      <w:r>
        <w:rPr>
          <w:rFonts w:hint="eastAsia" w:hAnsi="宋体"/>
          <w:color w:val="000000"/>
          <w:sz w:val="24"/>
          <w:szCs w:val="24"/>
          <w:highlight w:val="none"/>
          <w:u w:val="single"/>
        </w:rPr>
        <w:t xml:space="preserve">                                                        </w:t>
      </w:r>
      <w:r>
        <w:rPr>
          <w:rFonts w:hint="eastAsia" w:hAnsi="宋体"/>
          <w:bCs/>
          <w:color w:val="000000"/>
          <w:sz w:val="24"/>
          <w:szCs w:val="24"/>
          <w:highlight w:val="none"/>
          <w:u w:val="single"/>
        </w:rPr>
        <w:t xml:space="preserve">               </w:t>
      </w:r>
    </w:p>
    <w:p>
      <w:pPr>
        <w:pStyle w:val="16"/>
        <w:spacing w:line="360" w:lineRule="auto"/>
        <w:ind w:left="25" w:leftChars="12" w:firstLine="472" w:firstLineChars="197"/>
        <w:rPr>
          <w:rFonts w:hint="eastAsia" w:hAnsi="宋体"/>
          <w:color w:val="000000"/>
          <w:sz w:val="24"/>
          <w:szCs w:val="24"/>
          <w:highlight w:val="none"/>
        </w:rPr>
      </w:pPr>
      <w:r>
        <w:rPr>
          <w:rFonts w:hint="eastAsia" w:hAnsi="宋体"/>
          <w:color w:val="000000"/>
          <w:sz w:val="24"/>
          <w:szCs w:val="24"/>
          <w:highlight w:val="none"/>
        </w:rPr>
        <w:t>质疑事项2</w:t>
      </w:r>
    </w:p>
    <w:p>
      <w:pPr>
        <w:pStyle w:val="16"/>
        <w:spacing w:line="360" w:lineRule="auto"/>
        <w:ind w:left="25" w:leftChars="12" w:firstLine="472" w:firstLineChars="197"/>
        <w:rPr>
          <w:rFonts w:hint="eastAsia" w:hAnsi="宋体"/>
          <w:color w:val="000000"/>
          <w:sz w:val="24"/>
          <w:szCs w:val="24"/>
          <w:highlight w:val="none"/>
        </w:rPr>
      </w:pPr>
      <w:r>
        <w:rPr>
          <w:rFonts w:hAnsi="宋体"/>
          <w:color w:val="000000"/>
          <w:sz w:val="24"/>
          <w:szCs w:val="24"/>
          <w:highlight w:val="none"/>
        </w:rPr>
        <w:t>……</w:t>
      </w:r>
    </w:p>
    <w:p>
      <w:pPr>
        <w:pStyle w:val="16"/>
        <w:spacing w:line="360" w:lineRule="auto"/>
        <w:ind w:left="25" w:leftChars="12" w:firstLine="472" w:firstLineChars="197"/>
        <w:rPr>
          <w:rFonts w:hint="eastAsia" w:hAnsi="宋体"/>
          <w:color w:val="000000"/>
          <w:sz w:val="24"/>
          <w:szCs w:val="24"/>
          <w:highlight w:val="none"/>
        </w:rPr>
      </w:pPr>
      <w:r>
        <w:rPr>
          <w:rFonts w:hint="eastAsia" w:hAnsi="宋体"/>
          <w:color w:val="000000"/>
          <w:sz w:val="24"/>
          <w:szCs w:val="24"/>
          <w:highlight w:val="none"/>
        </w:rPr>
        <w:t>四、与质疑事项相关的质疑请求：</w:t>
      </w:r>
    </w:p>
    <w:p>
      <w:pPr>
        <w:pStyle w:val="16"/>
        <w:spacing w:line="360" w:lineRule="auto"/>
        <w:ind w:left="25" w:leftChars="12" w:firstLine="472" w:firstLineChars="197"/>
        <w:rPr>
          <w:rFonts w:hint="eastAsia" w:hAnsi="宋体"/>
          <w:color w:val="000000"/>
          <w:sz w:val="24"/>
          <w:szCs w:val="24"/>
          <w:highlight w:val="none"/>
        </w:rPr>
      </w:pPr>
      <w:r>
        <w:rPr>
          <w:rFonts w:hint="eastAsia" w:hAnsi="宋体"/>
          <w:color w:val="000000"/>
          <w:sz w:val="24"/>
          <w:szCs w:val="24"/>
          <w:highlight w:val="none"/>
        </w:rPr>
        <w:t>请求：</w:t>
      </w:r>
      <w:r>
        <w:rPr>
          <w:rFonts w:hint="eastAsia" w:hAnsi="宋体"/>
          <w:bCs/>
          <w:color w:val="000000"/>
          <w:sz w:val="24"/>
          <w:szCs w:val="24"/>
          <w:highlight w:val="none"/>
          <w:u w:val="single"/>
        </w:rPr>
        <w:t xml:space="preserve">                                                                </w:t>
      </w:r>
    </w:p>
    <w:p>
      <w:pPr>
        <w:pStyle w:val="16"/>
        <w:spacing w:line="360" w:lineRule="auto"/>
        <w:ind w:left="25" w:leftChars="12" w:firstLine="352" w:firstLineChars="147"/>
        <w:rPr>
          <w:rFonts w:hint="eastAsia" w:hAnsi="宋体"/>
          <w:color w:val="000000"/>
          <w:sz w:val="24"/>
          <w:szCs w:val="24"/>
          <w:highlight w:val="none"/>
        </w:rPr>
      </w:pPr>
    </w:p>
    <w:p>
      <w:pPr>
        <w:pStyle w:val="16"/>
        <w:spacing w:line="360" w:lineRule="auto"/>
        <w:ind w:left="25" w:leftChars="12" w:firstLine="472" w:firstLineChars="197"/>
        <w:rPr>
          <w:rFonts w:hint="eastAsia" w:hAnsi="宋体"/>
          <w:color w:val="000000"/>
          <w:sz w:val="24"/>
          <w:szCs w:val="24"/>
          <w:highlight w:val="none"/>
        </w:rPr>
      </w:pPr>
      <w:r>
        <w:rPr>
          <w:rFonts w:hint="eastAsia" w:hAnsi="宋体"/>
          <w:color w:val="000000"/>
          <w:sz w:val="24"/>
          <w:szCs w:val="24"/>
          <w:highlight w:val="none"/>
        </w:rPr>
        <w:t>签字（签章）：                                       公章：</w:t>
      </w:r>
    </w:p>
    <w:p>
      <w:pPr>
        <w:pStyle w:val="16"/>
        <w:spacing w:line="360" w:lineRule="auto"/>
        <w:ind w:left="25" w:leftChars="12" w:firstLine="352" w:firstLineChars="147"/>
        <w:rPr>
          <w:rFonts w:hint="eastAsia" w:hAnsi="宋体"/>
          <w:color w:val="000000"/>
          <w:sz w:val="24"/>
          <w:szCs w:val="24"/>
          <w:highlight w:val="none"/>
        </w:rPr>
      </w:pPr>
    </w:p>
    <w:p>
      <w:pPr>
        <w:pStyle w:val="16"/>
        <w:spacing w:line="360" w:lineRule="auto"/>
        <w:ind w:left="25" w:leftChars="12" w:firstLine="472" w:firstLineChars="197"/>
        <w:rPr>
          <w:rFonts w:hint="eastAsia" w:hAnsi="宋体"/>
          <w:color w:val="000000"/>
          <w:sz w:val="24"/>
          <w:szCs w:val="24"/>
          <w:highlight w:val="none"/>
        </w:rPr>
      </w:pPr>
      <w:r>
        <w:rPr>
          <w:rFonts w:hint="eastAsia" w:hAnsi="宋体"/>
          <w:color w:val="000000"/>
          <w:sz w:val="24"/>
          <w:szCs w:val="24"/>
          <w:highlight w:val="none"/>
        </w:rPr>
        <w:t>日期：</w:t>
      </w:r>
    </w:p>
    <w:p>
      <w:pPr>
        <w:pStyle w:val="16"/>
        <w:snapToGrid w:val="0"/>
        <w:spacing w:line="360" w:lineRule="auto"/>
        <w:rPr>
          <w:rFonts w:hint="eastAsia" w:hAnsi="宋体"/>
          <w:b/>
          <w:color w:val="000000"/>
          <w:sz w:val="24"/>
          <w:szCs w:val="24"/>
          <w:highlight w:val="none"/>
        </w:rPr>
      </w:pPr>
    </w:p>
    <w:p>
      <w:pPr>
        <w:pStyle w:val="16"/>
        <w:snapToGrid w:val="0"/>
        <w:spacing w:line="360" w:lineRule="auto"/>
        <w:rPr>
          <w:rFonts w:hint="eastAsia" w:hAnsi="宋体"/>
          <w:b/>
          <w:color w:val="000000"/>
          <w:sz w:val="24"/>
          <w:szCs w:val="24"/>
          <w:highlight w:val="none"/>
        </w:rPr>
      </w:pPr>
      <w:r>
        <w:rPr>
          <w:rFonts w:hint="eastAsia" w:hAnsi="宋体"/>
          <w:b/>
          <w:color w:val="000000"/>
          <w:sz w:val="24"/>
          <w:szCs w:val="24"/>
          <w:highlight w:val="none"/>
        </w:rPr>
        <w:t>说明：</w:t>
      </w:r>
    </w:p>
    <w:p>
      <w:pPr>
        <w:pStyle w:val="16"/>
        <w:spacing w:line="360" w:lineRule="auto"/>
        <w:ind w:left="25" w:leftChars="12" w:firstLine="354" w:firstLineChars="147"/>
        <w:rPr>
          <w:rFonts w:hint="eastAsia" w:hAnsi="宋体"/>
          <w:b/>
          <w:bCs/>
          <w:color w:val="000000"/>
          <w:sz w:val="24"/>
          <w:szCs w:val="24"/>
          <w:highlight w:val="none"/>
        </w:rPr>
      </w:pPr>
      <w:r>
        <w:rPr>
          <w:rFonts w:hint="eastAsia" w:hAnsi="宋体"/>
          <w:b/>
          <w:color w:val="000000"/>
          <w:sz w:val="24"/>
          <w:szCs w:val="24"/>
          <w:highlight w:val="none"/>
        </w:rPr>
        <w:t>1.供应商提出质疑时，应提交质疑函和必要的证明材料</w:t>
      </w:r>
      <w:r>
        <w:rPr>
          <w:rFonts w:hint="eastAsia" w:hAnsi="宋体"/>
          <w:b/>
          <w:bCs/>
          <w:color w:val="000000"/>
          <w:sz w:val="24"/>
          <w:szCs w:val="24"/>
          <w:highlight w:val="none"/>
        </w:rPr>
        <w:t>。</w:t>
      </w:r>
    </w:p>
    <w:p>
      <w:pPr>
        <w:pStyle w:val="16"/>
        <w:spacing w:line="360" w:lineRule="auto"/>
        <w:ind w:left="25" w:leftChars="12" w:firstLine="354" w:firstLineChars="147"/>
        <w:rPr>
          <w:rFonts w:hint="eastAsia" w:hAnsi="宋体"/>
          <w:b/>
          <w:color w:val="000000"/>
          <w:sz w:val="24"/>
          <w:szCs w:val="24"/>
          <w:highlight w:val="none"/>
        </w:rPr>
      </w:pPr>
      <w:r>
        <w:rPr>
          <w:rFonts w:hint="eastAsia" w:hAnsi="宋体"/>
          <w:b/>
          <w:color w:val="000000"/>
          <w:sz w:val="24"/>
          <w:szCs w:val="24"/>
          <w:highlight w:val="none"/>
        </w:rPr>
        <w:t>2.质疑供应商若委托代理人进行质疑的，质疑函应按要求列明“授权代表”的有关内容，并在附件中提交由质疑供应商签署的授权委托书。授权委托书应载明代理人的姓名或者名称、代理事项、具体权限、期限和相关事项。</w:t>
      </w:r>
    </w:p>
    <w:p>
      <w:pPr>
        <w:pStyle w:val="16"/>
        <w:spacing w:line="360" w:lineRule="auto"/>
        <w:ind w:left="25" w:leftChars="12" w:firstLine="354" w:firstLineChars="147"/>
        <w:rPr>
          <w:rFonts w:hint="eastAsia" w:hAnsi="宋体"/>
          <w:b/>
          <w:color w:val="000000"/>
          <w:sz w:val="24"/>
          <w:szCs w:val="24"/>
          <w:highlight w:val="none"/>
        </w:rPr>
      </w:pPr>
      <w:r>
        <w:rPr>
          <w:rFonts w:hint="eastAsia" w:hAnsi="宋体"/>
          <w:b/>
          <w:color w:val="000000"/>
          <w:sz w:val="24"/>
          <w:szCs w:val="24"/>
          <w:highlight w:val="none"/>
        </w:rPr>
        <w:t>3.质疑函的质疑事项应具体、明确，并有必要的事实依据和法律依据。</w:t>
      </w:r>
    </w:p>
    <w:p>
      <w:pPr>
        <w:pStyle w:val="16"/>
        <w:spacing w:line="360" w:lineRule="auto"/>
        <w:ind w:left="25" w:leftChars="12" w:firstLine="354" w:firstLineChars="147"/>
        <w:rPr>
          <w:rFonts w:hint="eastAsia" w:hAnsi="宋体"/>
          <w:b/>
          <w:color w:val="000000"/>
          <w:sz w:val="24"/>
          <w:szCs w:val="24"/>
          <w:highlight w:val="none"/>
        </w:rPr>
      </w:pPr>
      <w:r>
        <w:rPr>
          <w:rFonts w:hint="eastAsia" w:hAnsi="宋体"/>
          <w:b/>
          <w:color w:val="000000"/>
          <w:sz w:val="24"/>
          <w:szCs w:val="24"/>
          <w:highlight w:val="none"/>
        </w:rPr>
        <w:t>4.质疑函的质疑请求应与质疑事项相关。</w:t>
      </w:r>
    </w:p>
    <w:p>
      <w:pPr>
        <w:pStyle w:val="16"/>
        <w:spacing w:line="360" w:lineRule="auto"/>
        <w:ind w:left="25" w:leftChars="12" w:firstLine="354" w:firstLineChars="147"/>
        <w:rPr>
          <w:rFonts w:hint="eastAsia" w:hAnsi="宋体"/>
          <w:b/>
          <w:color w:val="000000"/>
          <w:highlight w:val="none"/>
        </w:rPr>
      </w:pPr>
      <w:r>
        <w:rPr>
          <w:rFonts w:hint="eastAsia" w:hAnsi="宋体"/>
          <w:b/>
          <w:color w:val="000000"/>
          <w:sz w:val="24"/>
          <w:szCs w:val="24"/>
          <w:highlight w:val="none"/>
        </w:rPr>
        <w:t>5.质疑供应商为法人或者</w:t>
      </w:r>
      <w:r>
        <w:rPr>
          <w:rFonts w:hint="eastAsia" w:hAnsi="宋体"/>
          <w:b/>
          <w:color w:val="000000"/>
          <w:sz w:val="24"/>
          <w:szCs w:val="24"/>
          <w:highlight w:val="none"/>
          <w:lang w:eastAsia="zh-CN"/>
        </w:rPr>
        <w:t>其他</w:t>
      </w:r>
      <w:r>
        <w:rPr>
          <w:rFonts w:hint="eastAsia" w:hAnsi="宋体"/>
          <w:b/>
          <w:color w:val="000000"/>
          <w:sz w:val="24"/>
          <w:szCs w:val="24"/>
          <w:highlight w:val="none"/>
        </w:rPr>
        <w:t>组织的，质疑函应由法定代表人、主要负责人，或者其授权代表签字或者盖章，并加盖公章。</w:t>
      </w:r>
    </w:p>
    <w:p>
      <w:pPr>
        <w:pStyle w:val="16"/>
        <w:snapToGrid w:val="0"/>
        <w:rPr>
          <w:rFonts w:hint="eastAsia"/>
          <w:b/>
          <w:color w:val="000000"/>
          <w:sz w:val="24"/>
          <w:szCs w:val="24"/>
          <w:highlight w:val="none"/>
        </w:rPr>
      </w:pPr>
    </w:p>
    <w:p>
      <w:pPr>
        <w:spacing w:line="460" w:lineRule="exact"/>
        <w:jc w:val="center"/>
        <w:rPr>
          <w:rFonts w:hint="eastAsia" w:eastAsia="隶书"/>
          <w:color w:val="000000"/>
          <w:sz w:val="44"/>
          <w:highlight w:val="none"/>
        </w:rPr>
      </w:pPr>
      <w:r>
        <w:rPr>
          <w:rFonts w:eastAsia="隶书"/>
          <w:color w:val="000000"/>
          <w:sz w:val="44"/>
          <w:highlight w:val="none"/>
        </w:rPr>
        <w:br w:type="page"/>
      </w:r>
    </w:p>
    <w:p>
      <w:pPr>
        <w:spacing w:line="360" w:lineRule="auto"/>
        <w:jc w:val="center"/>
        <w:rPr>
          <w:rFonts w:hint="eastAsia" w:ascii="宋体" w:hAnsi="宋体"/>
          <w:b/>
          <w:bCs/>
          <w:color w:val="000000"/>
          <w:sz w:val="32"/>
          <w:szCs w:val="32"/>
          <w:highlight w:val="none"/>
        </w:rPr>
      </w:pPr>
      <w:r>
        <w:rPr>
          <w:rFonts w:hint="eastAsia" w:ascii="宋体" w:hAnsi="宋体"/>
          <w:b/>
          <w:bCs/>
          <w:color w:val="000000"/>
          <w:sz w:val="32"/>
          <w:szCs w:val="32"/>
          <w:highlight w:val="none"/>
        </w:rPr>
        <w:t>投诉书（格式）</w:t>
      </w:r>
    </w:p>
    <w:p>
      <w:pPr>
        <w:pStyle w:val="16"/>
        <w:snapToGrid w:val="0"/>
        <w:spacing w:line="360" w:lineRule="auto"/>
        <w:ind w:firstLine="482" w:firstLineChars="200"/>
        <w:rPr>
          <w:rFonts w:hAnsi="宋体"/>
          <w:b/>
          <w:bCs/>
          <w:color w:val="000000"/>
          <w:sz w:val="24"/>
          <w:szCs w:val="24"/>
          <w:highlight w:val="none"/>
        </w:rPr>
      </w:pPr>
      <w:r>
        <w:rPr>
          <w:rFonts w:hint="eastAsia" w:hAnsi="宋体"/>
          <w:b/>
          <w:bCs/>
          <w:color w:val="000000"/>
          <w:sz w:val="24"/>
          <w:szCs w:val="24"/>
          <w:highlight w:val="none"/>
        </w:rPr>
        <w:t>一、投诉相关主体基本情况：</w:t>
      </w:r>
    </w:p>
    <w:p>
      <w:pPr>
        <w:pStyle w:val="16"/>
        <w:snapToGrid w:val="0"/>
        <w:spacing w:line="360" w:lineRule="auto"/>
        <w:ind w:firstLine="480" w:firstLineChars="200"/>
        <w:rPr>
          <w:rFonts w:hint="eastAsia" w:hAnsi="宋体"/>
          <w:bCs/>
          <w:color w:val="000000"/>
          <w:sz w:val="24"/>
          <w:szCs w:val="24"/>
          <w:highlight w:val="none"/>
          <w:u w:val="single"/>
        </w:rPr>
      </w:pPr>
      <w:r>
        <w:rPr>
          <w:rFonts w:hint="eastAsia" w:hAnsi="宋体"/>
          <w:bCs/>
          <w:color w:val="000000"/>
          <w:sz w:val="24"/>
          <w:szCs w:val="24"/>
          <w:highlight w:val="none"/>
          <w:lang w:eastAsia="zh-CN"/>
        </w:rPr>
        <w:t>供应商</w:t>
      </w:r>
      <w:r>
        <w:rPr>
          <w:rFonts w:hint="eastAsia" w:hAnsi="宋体"/>
          <w:bCs/>
          <w:color w:val="000000"/>
          <w:sz w:val="24"/>
          <w:szCs w:val="24"/>
          <w:highlight w:val="none"/>
        </w:rPr>
        <w:t>：</w:t>
      </w:r>
      <w:r>
        <w:rPr>
          <w:rFonts w:hint="eastAsia" w:hAnsi="宋体"/>
          <w:bCs/>
          <w:color w:val="000000"/>
          <w:sz w:val="24"/>
          <w:szCs w:val="24"/>
          <w:highlight w:val="none"/>
          <w:u w:val="single"/>
        </w:rPr>
        <w:t xml:space="preserve">                                                                        </w:t>
      </w:r>
      <w:r>
        <w:rPr>
          <w:rFonts w:hint="eastAsia" w:hAnsi="宋体"/>
          <w:bCs/>
          <w:color w:val="000000"/>
          <w:sz w:val="24"/>
          <w:szCs w:val="24"/>
          <w:highlight w:val="none"/>
        </w:rPr>
        <w:t xml:space="preserve">                 </w:t>
      </w:r>
    </w:p>
    <w:p>
      <w:pPr>
        <w:pStyle w:val="16"/>
        <w:snapToGrid w:val="0"/>
        <w:spacing w:line="360" w:lineRule="auto"/>
        <w:ind w:firstLine="480" w:firstLineChars="200"/>
        <w:rPr>
          <w:rFonts w:hint="eastAsia" w:hAnsi="宋体"/>
          <w:bCs/>
          <w:color w:val="000000"/>
          <w:sz w:val="24"/>
          <w:szCs w:val="24"/>
          <w:highlight w:val="none"/>
        </w:rPr>
      </w:pPr>
      <w:r>
        <w:rPr>
          <w:rFonts w:hAnsi="宋体"/>
          <w:bCs/>
          <w:color w:val="000000"/>
          <w:sz w:val="24"/>
          <w:szCs w:val="24"/>
          <w:highlight w:val="none"/>
        </w:rPr>
        <w:t>地址</w:t>
      </w:r>
      <w:r>
        <w:rPr>
          <w:rFonts w:hint="eastAsia" w:hAnsi="宋体"/>
          <w:bCs/>
          <w:color w:val="000000"/>
          <w:sz w:val="24"/>
          <w:szCs w:val="24"/>
          <w:highlight w:val="none"/>
        </w:rPr>
        <w:t>：</w:t>
      </w:r>
      <w:r>
        <w:rPr>
          <w:rFonts w:hint="eastAsia" w:hAnsi="宋体"/>
          <w:bCs/>
          <w:color w:val="000000"/>
          <w:sz w:val="24"/>
          <w:szCs w:val="24"/>
          <w:highlight w:val="none"/>
          <w:u w:val="single"/>
        </w:rPr>
        <w:t xml:space="preserve">                                          </w:t>
      </w:r>
      <w:r>
        <w:rPr>
          <w:rFonts w:hAnsi="宋体"/>
          <w:bCs/>
          <w:color w:val="000000"/>
          <w:sz w:val="24"/>
          <w:szCs w:val="24"/>
          <w:highlight w:val="none"/>
        </w:rPr>
        <w:t>邮编</w:t>
      </w:r>
      <w:r>
        <w:rPr>
          <w:rFonts w:hint="eastAsia" w:hAnsi="宋体"/>
          <w:bCs/>
          <w:color w:val="000000"/>
          <w:sz w:val="24"/>
          <w:szCs w:val="24"/>
          <w:highlight w:val="none"/>
        </w:rPr>
        <w:t>：</w:t>
      </w:r>
      <w:r>
        <w:rPr>
          <w:rFonts w:hint="eastAsia" w:hAnsi="宋体"/>
          <w:bCs/>
          <w:color w:val="000000"/>
          <w:sz w:val="24"/>
          <w:szCs w:val="24"/>
          <w:highlight w:val="none"/>
          <w:u w:val="single"/>
        </w:rPr>
        <w:t xml:space="preserve">                          </w:t>
      </w:r>
      <w:r>
        <w:rPr>
          <w:rFonts w:hint="eastAsia" w:hAnsi="宋体"/>
          <w:bCs/>
          <w:color w:val="000000"/>
          <w:sz w:val="24"/>
          <w:szCs w:val="24"/>
          <w:highlight w:val="none"/>
        </w:rPr>
        <w:t xml:space="preserve">                 </w:t>
      </w:r>
    </w:p>
    <w:p>
      <w:pPr>
        <w:pStyle w:val="16"/>
        <w:snapToGrid w:val="0"/>
        <w:spacing w:line="360" w:lineRule="auto"/>
        <w:ind w:firstLine="480" w:firstLineChars="200"/>
        <w:rPr>
          <w:rFonts w:hint="eastAsia" w:hAnsi="宋体"/>
          <w:bCs/>
          <w:color w:val="000000"/>
          <w:sz w:val="24"/>
          <w:szCs w:val="24"/>
          <w:highlight w:val="none"/>
          <w:u w:val="single"/>
        </w:rPr>
      </w:pPr>
      <w:r>
        <w:rPr>
          <w:rFonts w:hint="eastAsia" w:hAnsi="宋体"/>
          <w:bCs/>
          <w:color w:val="000000"/>
          <w:sz w:val="24"/>
          <w:szCs w:val="24"/>
          <w:highlight w:val="none"/>
        </w:rPr>
        <w:t>法定代表人/主要负责人：</w:t>
      </w:r>
      <w:r>
        <w:rPr>
          <w:rFonts w:hint="eastAsia" w:hAnsi="宋体"/>
          <w:bCs/>
          <w:color w:val="000000"/>
          <w:sz w:val="24"/>
          <w:szCs w:val="24"/>
          <w:highlight w:val="none"/>
          <w:u w:val="single"/>
        </w:rPr>
        <w:t xml:space="preserve">                                                         </w:t>
      </w:r>
    </w:p>
    <w:p>
      <w:pPr>
        <w:pStyle w:val="16"/>
        <w:snapToGrid w:val="0"/>
        <w:spacing w:line="360" w:lineRule="auto"/>
        <w:ind w:firstLine="480" w:firstLineChars="200"/>
        <w:rPr>
          <w:rFonts w:hint="eastAsia" w:hAnsi="宋体"/>
          <w:bCs/>
          <w:color w:val="000000"/>
          <w:sz w:val="24"/>
          <w:szCs w:val="24"/>
          <w:highlight w:val="none"/>
        </w:rPr>
      </w:pPr>
      <w:r>
        <w:rPr>
          <w:rFonts w:hAnsi="宋体"/>
          <w:bCs/>
          <w:color w:val="000000"/>
          <w:sz w:val="24"/>
          <w:szCs w:val="24"/>
          <w:highlight w:val="none"/>
        </w:rPr>
        <w:t>联系电话</w:t>
      </w:r>
      <w:r>
        <w:rPr>
          <w:rFonts w:hint="eastAsia" w:hAnsi="宋体"/>
          <w:bCs/>
          <w:color w:val="000000"/>
          <w:sz w:val="24"/>
          <w:szCs w:val="24"/>
          <w:highlight w:val="none"/>
        </w:rPr>
        <w:t>：</w:t>
      </w:r>
      <w:r>
        <w:rPr>
          <w:rFonts w:hint="eastAsia" w:hAnsi="宋体"/>
          <w:bCs/>
          <w:color w:val="000000"/>
          <w:sz w:val="24"/>
          <w:szCs w:val="24"/>
          <w:highlight w:val="none"/>
          <w:u w:val="single"/>
        </w:rPr>
        <w:t xml:space="preserve">                                         </w:t>
      </w:r>
    </w:p>
    <w:p>
      <w:pPr>
        <w:pStyle w:val="16"/>
        <w:snapToGrid w:val="0"/>
        <w:spacing w:line="360" w:lineRule="auto"/>
        <w:ind w:firstLine="480" w:firstLineChars="200"/>
        <w:rPr>
          <w:rFonts w:hint="eastAsia" w:hAnsi="宋体"/>
          <w:bCs/>
          <w:color w:val="000000"/>
          <w:sz w:val="24"/>
          <w:szCs w:val="24"/>
          <w:highlight w:val="none"/>
          <w:u w:val="single"/>
        </w:rPr>
      </w:pPr>
      <w:r>
        <w:rPr>
          <w:rFonts w:hint="eastAsia" w:hAnsi="宋体"/>
          <w:bCs/>
          <w:color w:val="000000"/>
          <w:sz w:val="24"/>
          <w:szCs w:val="24"/>
          <w:highlight w:val="none"/>
        </w:rPr>
        <w:t>授权代表：</w:t>
      </w:r>
      <w:r>
        <w:rPr>
          <w:rFonts w:hint="eastAsia" w:hAnsi="宋体"/>
          <w:bCs/>
          <w:color w:val="000000"/>
          <w:sz w:val="24"/>
          <w:szCs w:val="24"/>
          <w:highlight w:val="none"/>
          <w:u w:val="single"/>
        </w:rPr>
        <w:t xml:space="preserve">                                      </w:t>
      </w:r>
      <w:r>
        <w:rPr>
          <w:rFonts w:hAnsi="宋体"/>
          <w:bCs/>
          <w:color w:val="000000"/>
          <w:sz w:val="24"/>
          <w:szCs w:val="24"/>
          <w:highlight w:val="none"/>
        </w:rPr>
        <w:t>联系</w:t>
      </w:r>
      <w:r>
        <w:rPr>
          <w:rFonts w:hint="eastAsia" w:hAnsi="宋体"/>
          <w:bCs/>
          <w:color w:val="000000"/>
          <w:sz w:val="24"/>
          <w:szCs w:val="24"/>
          <w:highlight w:val="none"/>
        </w:rPr>
        <w:t>电话：</w:t>
      </w:r>
      <w:r>
        <w:rPr>
          <w:rFonts w:hint="eastAsia" w:hAnsi="宋体"/>
          <w:bCs/>
          <w:color w:val="000000"/>
          <w:sz w:val="24"/>
          <w:szCs w:val="24"/>
          <w:highlight w:val="none"/>
          <w:u w:val="single"/>
        </w:rPr>
        <w:t xml:space="preserve">                   </w:t>
      </w:r>
    </w:p>
    <w:p>
      <w:pPr>
        <w:pStyle w:val="16"/>
        <w:snapToGrid w:val="0"/>
        <w:spacing w:line="360" w:lineRule="auto"/>
        <w:ind w:firstLine="480" w:firstLineChars="200"/>
        <w:rPr>
          <w:rFonts w:hint="eastAsia" w:hAnsi="宋体"/>
          <w:bCs/>
          <w:color w:val="000000"/>
          <w:sz w:val="24"/>
          <w:szCs w:val="24"/>
          <w:highlight w:val="none"/>
        </w:rPr>
      </w:pPr>
      <w:r>
        <w:rPr>
          <w:rFonts w:hAnsi="宋体"/>
          <w:bCs/>
          <w:color w:val="000000"/>
          <w:sz w:val="24"/>
          <w:szCs w:val="24"/>
          <w:highlight w:val="none"/>
        </w:rPr>
        <w:t>地址</w:t>
      </w:r>
      <w:r>
        <w:rPr>
          <w:rFonts w:hint="eastAsia" w:hAnsi="宋体"/>
          <w:bCs/>
          <w:color w:val="000000"/>
          <w:sz w:val="24"/>
          <w:szCs w:val="24"/>
          <w:highlight w:val="none"/>
        </w:rPr>
        <w:t>：</w:t>
      </w:r>
      <w:r>
        <w:rPr>
          <w:rFonts w:hint="eastAsia" w:hAnsi="宋体"/>
          <w:bCs/>
          <w:color w:val="000000"/>
          <w:sz w:val="24"/>
          <w:szCs w:val="24"/>
          <w:highlight w:val="none"/>
          <w:u w:val="single"/>
        </w:rPr>
        <w:t xml:space="preserve">                                          </w:t>
      </w:r>
      <w:r>
        <w:rPr>
          <w:rFonts w:hAnsi="宋体"/>
          <w:bCs/>
          <w:color w:val="000000"/>
          <w:sz w:val="24"/>
          <w:szCs w:val="24"/>
          <w:highlight w:val="none"/>
        </w:rPr>
        <w:t>邮编</w:t>
      </w:r>
      <w:r>
        <w:rPr>
          <w:rFonts w:hint="eastAsia" w:hAnsi="宋体"/>
          <w:bCs/>
          <w:color w:val="000000"/>
          <w:sz w:val="24"/>
          <w:szCs w:val="24"/>
          <w:highlight w:val="none"/>
        </w:rPr>
        <w:t>：</w:t>
      </w:r>
      <w:r>
        <w:rPr>
          <w:rFonts w:hint="eastAsia" w:hAnsi="宋体"/>
          <w:bCs/>
          <w:color w:val="000000"/>
          <w:sz w:val="24"/>
          <w:szCs w:val="24"/>
          <w:highlight w:val="none"/>
          <w:u w:val="single"/>
        </w:rPr>
        <w:t xml:space="preserve">         </w:t>
      </w:r>
      <w:r>
        <w:rPr>
          <w:rFonts w:hint="eastAsia" w:hAnsi="宋体"/>
          <w:bCs/>
          <w:color w:val="000000"/>
          <w:sz w:val="24"/>
          <w:szCs w:val="24"/>
          <w:highlight w:val="none"/>
        </w:rPr>
        <w:t xml:space="preserve">   </w:t>
      </w:r>
    </w:p>
    <w:p>
      <w:pPr>
        <w:pStyle w:val="16"/>
        <w:snapToGrid w:val="0"/>
        <w:spacing w:line="360" w:lineRule="auto"/>
        <w:ind w:firstLine="480" w:firstLineChars="200"/>
        <w:rPr>
          <w:rFonts w:hint="eastAsia" w:hAnsi="宋体"/>
          <w:bCs/>
          <w:color w:val="000000"/>
          <w:sz w:val="24"/>
          <w:szCs w:val="24"/>
          <w:highlight w:val="none"/>
        </w:rPr>
      </w:pPr>
      <w:r>
        <w:rPr>
          <w:rFonts w:hint="eastAsia" w:hAnsi="宋体"/>
          <w:bCs/>
          <w:color w:val="000000"/>
          <w:sz w:val="24"/>
          <w:szCs w:val="24"/>
          <w:highlight w:val="none"/>
        </w:rPr>
        <w:t>被投诉人1：</w:t>
      </w:r>
    </w:p>
    <w:p>
      <w:pPr>
        <w:pStyle w:val="16"/>
        <w:snapToGrid w:val="0"/>
        <w:spacing w:line="360" w:lineRule="auto"/>
        <w:ind w:firstLine="480" w:firstLineChars="200"/>
        <w:rPr>
          <w:rFonts w:hint="eastAsia" w:hAnsi="宋体"/>
          <w:bCs/>
          <w:color w:val="000000"/>
          <w:sz w:val="24"/>
          <w:szCs w:val="24"/>
          <w:highlight w:val="none"/>
        </w:rPr>
      </w:pPr>
      <w:r>
        <w:rPr>
          <w:rFonts w:hint="eastAsia" w:hAnsi="宋体"/>
          <w:bCs/>
          <w:color w:val="000000"/>
          <w:sz w:val="24"/>
          <w:szCs w:val="24"/>
          <w:highlight w:val="none"/>
        </w:rPr>
        <w:t>地址：</w:t>
      </w:r>
      <w:r>
        <w:rPr>
          <w:rFonts w:hint="eastAsia" w:hAnsi="宋体"/>
          <w:bCs/>
          <w:color w:val="000000"/>
          <w:sz w:val="24"/>
          <w:szCs w:val="24"/>
          <w:highlight w:val="none"/>
          <w:u w:val="single"/>
        </w:rPr>
        <w:t xml:space="preserve">                                          </w:t>
      </w:r>
      <w:r>
        <w:rPr>
          <w:rFonts w:hAnsi="宋体"/>
          <w:bCs/>
          <w:color w:val="000000"/>
          <w:sz w:val="24"/>
          <w:szCs w:val="24"/>
          <w:highlight w:val="none"/>
        </w:rPr>
        <w:t>邮编</w:t>
      </w:r>
      <w:r>
        <w:rPr>
          <w:rFonts w:hint="eastAsia" w:hAnsi="宋体"/>
          <w:bCs/>
          <w:color w:val="000000"/>
          <w:sz w:val="24"/>
          <w:szCs w:val="24"/>
          <w:highlight w:val="none"/>
        </w:rPr>
        <w:t>：</w:t>
      </w:r>
      <w:r>
        <w:rPr>
          <w:rFonts w:hint="eastAsia" w:hAnsi="宋体"/>
          <w:bCs/>
          <w:color w:val="000000"/>
          <w:sz w:val="24"/>
          <w:szCs w:val="24"/>
          <w:highlight w:val="none"/>
          <w:u w:val="single"/>
        </w:rPr>
        <w:t xml:space="preserve">         </w:t>
      </w:r>
      <w:r>
        <w:rPr>
          <w:rFonts w:hint="eastAsia" w:hAnsi="宋体"/>
          <w:bCs/>
          <w:color w:val="000000"/>
          <w:sz w:val="24"/>
          <w:szCs w:val="24"/>
          <w:highlight w:val="none"/>
        </w:rPr>
        <w:t xml:space="preserve">  </w:t>
      </w:r>
    </w:p>
    <w:p>
      <w:pPr>
        <w:pStyle w:val="16"/>
        <w:snapToGrid w:val="0"/>
        <w:spacing w:line="360" w:lineRule="auto"/>
        <w:ind w:firstLine="480" w:firstLineChars="200"/>
        <w:rPr>
          <w:rFonts w:hint="eastAsia" w:hAnsi="宋体"/>
          <w:bCs/>
          <w:color w:val="000000"/>
          <w:sz w:val="24"/>
          <w:szCs w:val="24"/>
          <w:highlight w:val="none"/>
          <w:u w:val="single"/>
        </w:rPr>
      </w:pPr>
      <w:r>
        <w:rPr>
          <w:rFonts w:hint="eastAsia" w:hAnsi="宋体"/>
          <w:bCs/>
          <w:color w:val="000000"/>
          <w:sz w:val="24"/>
          <w:szCs w:val="24"/>
          <w:highlight w:val="none"/>
        </w:rPr>
        <w:t>联系人：</w:t>
      </w:r>
      <w:r>
        <w:rPr>
          <w:rFonts w:hint="eastAsia" w:hAnsi="宋体"/>
          <w:bCs/>
          <w:color w:val="000000"/>
          <w:sz w:val="24"/>
          <w:szCs w:val="24"/>
          <w:highlight w:val="none"/>
          <w:u w:val="single"/>
        </w:rPr>
        <w:t xml:space="preserve">                                        </w:t>
      </w:r>
      <w:r>
        <w:rPr>
          <w:rFonts w:hAnsi="宋体"/>
          <w:bCs/>
          <w:color w:val="000000"/>
          <w:sz w:val="24"/>
          <w:szCs w:val="24"/>
          <w:highlight w:val="none"/>
        </w:rPr>
        <w:t>联系</w:t>
      </w:r>
      <w:r>
        <w:rPr>
          <w:rFonts w:hint="eastAsia" w:hAnsi="宋体"/>
          <w:bCs/>
          <w:color w:val="000000"/>
          <w:sz w:val="24"/>
          <w:szCs w:val="24"/>
          <w:highlight w:val="none"/>
        </w:rPr>
        <w:t>电话：</w:t>
      </w:r>
      <w:r>
        <w:rPr>
          <w:rFonts w:hint="eastAsia" w:hAnsi="宋体"/>
          <w:bCs/>
          <w:color w:val="000000"/>
          <w:sz w:val="24"/>
          <w:szCs w:val="24"/>
          <w:highlight w:val="none"/>
          <w:u w:val="single"/>
        </w:rPr>
        <w:t xml:space="preserve">                </w:t>
      </w:r>
    </w:p>
    <w:p>
      <w:pPr>
        <w:pStyle w:val="16"/>
        <w:snapToGrid w:val="0"/>
        <w:spacing w:line="360" w:lineRule="auto"/>
        <w:ind w:firstLine="480" w:firstLineChars="200"/>
        <w:rPr>
          <w:rFonts w:hint="eastAsia" w:hAnsi="宋体"/>
          <w:bCs/>
          <w:color w:val="000000"/>
          <w:sz w:val="24"/>
          <w:szCs w:val="24"/>
          <w:highlight w:val="none"/>
        </w:rPr>
      </w:pPr>
      <w:r>
        <w:rPr>
          <w:rFonts w:hint="eastAsia" w:hAnsi="宋体"/>
          <w:bCs/>
          <w:color w:val="000000"/>
          <w:sz w:val="24"/>
          <w:szCs w:val="24"/>
          <w:highlight w:val="none"/>
        </w:rPr>
        <w:t>被投诉人2：</w:t>
      </w:r>
    </w:p>
    <w:p>
      <w:pPr>
        <w:pStyle w:val="16"/>
        <w:snapToGrid w:val="0"/>
        <w:spacing w:line="360" w:lineRule="auto"/>
        <w:ind w:firstLine="480" w:firstLineChars="200"/>
        <w:rPr>
          <w:rFonts w:hint="eastAsia" w:hAnsi="宋体"/>
          <w:bCs/>
          <w:color w:val="000000"/>
          <w:sz w:val="24"/>
          <w:szCs w:val="24"/>
          <w:highlight w:val="none"/>
        </w:rPr>
      </w:pPr>
      <w:r>
        <w:rPr>
          <w:rFonts w:hAnsi="宋体"/>
          <w:bCs/>
          <w:color w:val="000000"/>
          <w:sz w:val="24"/>
          <w:szCs w:val="24"/>
          <w:highlight w:val="none"/>
        </w:rPr>
        <w:t>……</w:t>
      </w:r>
    </w:p>
    <w:p>
      <w:pPr>
        <w:pStyle w:val="16"/>
        <w:snapToGrid w:val="0"/>
        <w:spacing w:line="360" w:lineRule="auto"/>
        <w:ind w:firstLine="480" w:firstLineChars="200"/>
        <w:rPr>
          <w:rFonts w:hint="eastAsia" w:hAnsi="宋体"/>
          <w:bCs/>
          <w:color w:val="000000"/>
          <w:sz w:val="24"/>
          <w:szCs w:val="24"/>
          <w:highlight w:val="none"/>
          <w:u w:val="single"/>
        </w:rPr>
      </w:pPr>
      <w:r>
        <w:rPr>
          <w:rFonts w:hint="eastAsia" w:hAnsi="宋体"/>
          <w:bCs/>
          <w:color w:val="000000"/>
          <w:sz w:val="24"/>
          <w:szCs w:val="24"/>
          <w:highlight w:val="none"/>
        </w:rPr>
        <w:t>相关供应商：</w:t>
      </w:r>
      <w:r>
        <w:rPr>
          <w:rFonts w:hint="eastAsia" w:hAnsi="宋体"/>
          <w:bCs/>
          <w:color w:val="000000"/>
          <w:sz w:val="24"/>
          <w:szCs w:val="24"/>
          <w:highlight w:val="none"/>
          <w:u w:val="single"/>
        </w:rPr>
        <w:t xml:space="preserve">                                                                       </w:t>
      </w:r>
    </w:p>
    <w:p>
      <w:pPr>
        <w:pStyle w:val="16"/>
        <w:snapToGrid w:val="0"/>
        <w:spacing w:line="360" w:lineRule="auto"/>
        <w:ind w:firstLine="480" w:firstLineChars="200"/>
        <w:rPr>
          <w:rFonts w:hint="eastAsia" w:hAnsi="宋体"/>
          <w:bCs/>
          <w:color w:val="000000"/>
          <w:sz w:val="24"/>
          <w:szCs w:val="24"/>
          <w:highlight w:val="none"/>
          <w:u w:val="single"/>
        </w:rPr>
      </w:pPr>
      <w:r>
        <w:rPr>
          <w:rFonts w:hAnsi="宋体"/>
          <w:bCs/>
          <w:color w:val="000000"/>
          <w:sz w:val="24"/>
          <w:szCs w:val="24"/>
          <w:highlight w:val="none"/>
        </w:rPr>
        <w:t>地址</w:t>
      </w:r>
      <w:r>
        <w:rPr>
          <w:rFonts w:hint="eastAsia" w:hAnsi="宋体"/>
          <w:bCs/>
          <w:color w:val="000000"/>
          <w:sz w:val="24"/>
          <w:szCs w:val="24"/>
          <w:highlight w:val="none"/>
        </w:rPr>
        <w:t>：</w:t>
      </w:r>
      <w:r>
        <w:rPr>
          <w:rFonts w:hint="eastAsia" w:hAnsi="宋体"/>
          <w:bCs/>
          <w:color w:val="000000"/>
          <w:sz w:val="24"/>
          <w:szCs w:val="24"/>
          <w:highlight w:val="none"/>
          <w:u w:val="single"/>
        </w:rPr>
        <w:t xml:space="preserve">                                           </w:t>
      </w:r>
      <w:r>
        <w:rPr>
          <w:rFonts w:hAnsi="宋体"/>
          <w:bCs/>
          <w:color w:val="000000"/>
          <w:sz w:val="24"/>
          <w:szCs w:val="24"/>
          <w:highlight w:val="none"/>
        </w:rPr>
        <w:t>邮编</w:t>
      </w:r>
      <w:r>
        <w:rPr>
          <w:rFonts w:hint="eastAsia" w:hAnsi="宋体"/>
          <w:bCs/>
          <w:color w:val="000000"/>
          <w:sz w:val="24"/>
          <w:szCs w:val="24"/>
          <w:highlight w:val="none"/>
        </w:rPr>
        <w:t>：</w:t>
      </w:r>
      <w:r>
        <w:rPr>
          <w:rFonts w:hint="eastAsia" w:hAnsi="宋体"/>
          <w:bCs/>
          <w:color w:val="000000"/>
          <w:sz w:val="24"/>
          <w:szCs w:val="24"/>
          <w:highlight w:val="none"/>
          <w:u w:val="single"/>
        </w:rPr>
        <w:t xml:space="preserve">                         </w:t>
      </w:r>
    </w:p>
    <w:p>
      <w:pPr>
        <w:pStyle w:val="16"/>
        <w:snapToGrid w:val="0"/>
        <w:spacing w:line="360" w:lineRule="auto"/>
        <w:ind w:firstLine="480" w:firstLineChars="200"/>
        <w:rPr>
          <w:rFonts w:hint="eastAsia" w:hAnsi="宋体"/>
          <w:bCs/>
          <w:color w:val="000000"/>
          <w:sz w:val="24"/>
          <w:szCs w:val="24"/>
          <w:highlight w:val="none"/>
        </w:rPr>
      </w:pPr>
      <w:r>
        <w:rPr>
          <w:rFonts w:hint="eastAsia" w:hAnsi="宋体"/>
          <w:bCs/>
          <w:color w:val="000000"/>
          <w:sz w:val="24"/>
          <w:szCs w:val="24"/>
          <w:highlight w:val="none"/>
        </w:rPr>
        <w:t>联系人：</w:t>
      </w:r>
      <w:r>
        <w:rPr>
          <w:rFonts w:hint="eastAsia" w:hAnsi="宋体"/>
          <w:bCs/>
          <w:color w:val="000000"/>
          <w:sz w:val="24"/>
          <w:szCs w:val="24"/>
          <w:highlight w:val="none"/>
          <w:u w:val="single"/>
        </w:rPr>
        <w:t xml:space="preserve">                                         </w:t>
      </w:r>
      <w:r>
        <w:rPr>
          <w:rFonts w:hAnsi="宋体"/>
          <w:bCs/>
          <w:color w:val="000000"/>
          <w:sz w:val="24"/>
          <w:szCs w:val="24"/>
          <w:highlight w:val="none"/>
        </w:rPr>
        <w:t>联系</w:t>
      </w:r>
      <w:r>
        <w:rPr>
          <w:rFonts w:hint="eastAsia" w:hAnsi="宋体"/>
          <w:bCs/>
          <w:color w:val="000000"/>
          <w:sz w:val="24"/>
          <w:szCs w:val="24"/>
          <w:highlight w:val="none"/>
        </w:rPr>
        <w:t>电话：</w:t>
      </w:r>
      <w:r>
        <w:rPr>
          <w:rFonts w:hint="eastAsia" w:hAnsi="宋体"/>
          <w:bCs/>
          <w:color w:val="000000"/>
          <w:sz w:val="24"/>
          <w:szCs w:val="24"/>
          <w:highlight w:val="none"/>
          <w:u w:val="single"/>
        </w:rPr>
        <w:t xml:space="preserve">                     </w:t>
      </w:r>
      <w:r>
        <w:rPr>
          <w:rFonts w:hint="eastAsia" w:hAnsi="宋体"/>
          <w:bCs/>
          <w:color w:val="000000"/>
          <w:sz w:val="24"/>
          <w:szCs w:val="24"/>
          <w:highlight w:val="none"/>
        </w:rPr>
        <w:t xml:space="preserve">                </w:t>
      </w:r>
    </w:p>
    <w:p>
      <w:pPr>
        <w:pStyle w:val="16"/>
        <w:snapToGrid w:val="0"/>
        <w:spacing w:line="360" w:lineRule="auto"/>
        <w:ind w:firstLine="482" w:firstLineChars="200"/>
        <w:rPr>
          <w:rFonts w:hint="eastAsia" w:hAnsi="宋体"/>
          <w:b/>
          <w:bCs/>
          <w:color w:val="000000"/>
          <w:sz w:val="24"/>
          <w:szCs w:val="24"/>
          <w:highlight w:val="none"/>
        </w:rPr>
      </w:pPr>
      <w:r>
        <w:rPr>
          <w:rFonts w:hint="eastAsia" w:hAnsi="宋体"/>
          <w:b/>
          <w:bCs/>
          <w:color w:val="000000"/>
          <w:sz w:val="24"/>
          <w:szCs w:val="24"/>
          <w:highlight w:val="none"/>
        </w:rPr>
        <w:t>二、投诉项目基本情况：</w:t>
      </w:r>
    </w:p>
    <w:p>
      <w:pPr>
        <w:pStyle w:val="16"/>
        <w:spacing w:line="360" w:lineRule="auto"/>
        <w:ind w:left="25" w:leftChars="12" w:firstLine="472" w:firstLineChars="197"/>
        <w:rPr>
          <w:rFonts w:hint="eastAsia" w:hAnsi="宋体"/>
          <w:color w:val="000000"/>
          <w:sz w:val="24"/>
          <w:szCs w:val="24"/>
          <w:highlight w:val="none"/>
        </w:rPr>
      </w:pPr>
      <w:r>
        <w:rPr>
          <w:rFonts w:hint="eastAsia" w:hAnsi="宋体"/>
          <w:bCs/>
          <w:color w:val="000000"/>
          <w:sz w:val="24"/>
          <w:szCs w:val="24"/>
          <w:highlight w:val="none"/>
        </w:rPr>
        <w:t>采购</w:t>
      </w:r>
      <w:r>
        <w:rPr>
          <w:rFonts w:hint="eastAsia" w:hAnsi="宋体"/>
          <w:color w:val="000000"/>
          <w:sz w:val="24"/>
          <w:szCs w:val="24"/>
          <w:highlight w:val="none"/>
        </w:rPr>
        <w:t>项目的名称：</w:t>
      </w:r>
      <w:r>
        <w:rPr>
          <w:rFonts w:hint="eastAsia" w:hAnsi="宋体"/>
          <w:bCs/>
          <w:color w:val="000000"/>
          <w:sz w:val="24"/>
          <w:szCs w:val="24"/>
          <w:highlight w:val="none"/>
          <w:u w:val="single"/>
        </w:rPr>
        <w:t xml:space="preserve">                                                                   </w:t>
      </w:r>
    </w:p>
    <w:p>
      <w:pPr>
        <w:pStyle w:val="16"/>
        <w:spacing w:line="360" w:lineRule="auto"/>
        <w:ind w:left="25" w:leftChars="12" w:firstLine="472" w:firstLineChars="197"/>
        <w:rPr>
          <w:rFonts w:hint="eastAsia" w:hAnsi="宋体"/>
          <w:color w:val="000000"/>
          <w:sz w:val="24"/>
          <w:szCs w:val="24"/>
          <w:highlight w:val="none"/>
        </w:rPr>
      </w:pPr>
      <w:r>
        <w:rPr>
          <w:rFonts w:hint="eastAsia" w:hAnsi="宋体"/>
          <w:bCs/>
          <w:color w:val="000000"/>
          <w:sz w:val="24"/>
          <w:szCs w:val="24"/>
          <w:highlight w:val="none"/>
        </w:rPr>
        <w:t>采购</w:t>
      </w:r>
      <w:r>
        <w:rPr>
          <w:rFonts w:hint="eastAsia" w:hAnsi="宋体"/>
          <w:color w:val="000000"/>
          <w:sz w:val="24"/>
          <w:szCs w:val="24"/>
          <w:highlight w:val="none"/>
        </w:rPr>
        <w:t>项目的编号：</w:t>
      </w:r>
      <w:r>
        <w:rPr>
          <w:rFonts w:hint="eastAsia" w:hAnsi="宋体"/>
          <w:bCs/>
          <w:color w:val="000000"/>
          <w:sz w:val="24"/>
          <w:szCs w:val="24"/>
          <w:highlight w:val="none"/>
          <w:u w:val="single"/>
        </w:rPr>
        <w:t xml:space="preserve">                                          </w:t>
      </w:r>
    </w:p>
    <w:p>
      <w:pPr>
        <w:pStyle w:val="16"/>
        <w:spacing w:line="360" w:lineRule="auto"/>
        <w:ind w:left="25" w:leftChars="12" w:firstLine="472" w:firstLineChars="197"/>
        <w:rPr>
          <w:rFonts w:hint="eastAsia" w:hAnsi="宋体"/>
          <w:bCs/>
          <w:color w:val="000000"/>
          <w:sz w:val="24"/>
          <w:szCs w:val="24"/>
          <w:highlight w:val="none"/>
          <w:u w:val="single"/>
        </w:rPr>
      </w:pPr>
      <w:r>
        <w:rPr>
          <w:rFonts w:hint="eastAsia" w:hAnsi="宋体"/>
          <w:color w:val="000000"/>
          <w:sz w:val="24"/>
          <w:szCs w:val="24"/>
          <w:highlight w:val="none"/>
        </w:rPr>
        <w:t>采购人名称：</w:t>
      </w:r>
      <w:r>
        <w:rPr>
          <w:rFonts w:hint="eastAsia" w:hAnsi="宋体"/>
          <w:bCs/>
          <w:color w:val="000000"/>
          <w:sz w:val="24"/>
          <w:szCs w:val="24"/>
          <w:highlight w:val="none"/>
          <w:u w:val="single"/>
        </w:rPr>
        <w:t xml:space="preserve">                                                                        </w:t>
      </w:r>
    </w:p>
    <w:p>
      <w:pPr>
        <w:pStyle w:val="16"/>
        <w:spacing w:line="360" w:lineRule="auto"/>
        <w:ind w:left="25" w:leftChars="12" w:firstLine="472" w:firstLineChars="197"/>
        <w:rPr>
          <w:rFonts w:hint="eastAsia" w:hAnsi="宋体"/>
          <w:bCs/>
          <w:color w:val="000000"/>
          <w:sz w:val="24"/>
          <w:szCs w:val="24"/>
          <w:highlight w:val="none"/>
          <w:u w:val="single"/>
        </w:rPr>
      </w:pPr>
      <w:r>
        <w:rPr>
          <w:rFonts w:hint="eastAsia" w:hAnsi="宋体"/>
          <w:color w:val="000000"/>
          <w:sz w:val="24"/>
          <w:szCs w:val="24"/>
          <w:highlight w:val="none"/>
        </w:rPr>
        <w:t>代理机构名称：</w:t>
      </w:r>
      <w:r>
        <w:rPr>
          <w:rFonts w:hint="eastAsia" w:hAnsi="宋体"/>
          <w:bCs/>
          <w:color w:val="000000"/>
          <w:sz w:val="24"/>
          <w:szCs w:val="24"/>
          <w:highlight w:val="none"/>
          <w:u w:val="single"/>
        </w:rPr>
        <w:t xml:space="preserve">                                                                      </w:t>
      </w:r>
    </w:p>
    <w:p>
      <w:pPr>
        <w:pStyle w:val="16"/>
        <w:spacing w:line="360" w:lineRule="auto"/>
        <w:ind w:left="25" w:leftChars="12" w:firstLine="472" w:firstLineChars="197"/>
        <w:rPr>
          <w:rFonts w:hint="eastAsia" w:hAnsi="宋体"/>
          <w:bCs/>
          <w:color w:val="000000"/>
          <w:sz w:val="24"/>
          <w:szCs w:val="24"/>
          <w:highlight w:val="none"/>
          <w:u w:val="single"/>
        </w:rPr>
      </w:pPr>
      <w:r>
        <w:rPr>
          <w:rFonts w:hint="eastAsia" w:hAnsi="宋体"/>
          <w:bCs/>
          <w:color w:val="000000"/>
          <w:sz w:val="24"/>
          <w:szCs w:val="24"/>
          <w:highlight w:val="none"/>
          <w:lang w:eastAsia="zh-CN"/>
        </w:rPr>
        <w:t>采购</w:t>
      </w:r>
      <w:r>
        <w:rPr>
          <w:rFonts w:hint="eastAsia" w:hAnsi="宋体"/>
          <w:bCs/>
          <w:color w:val="000000"/>
          <w:sz w:val="24"/>
          <w:szCs w:val="24"/>
          <w:highlight w:val="none"/>
        </w:rPr>
        <w:t>文件公告：</w:t>
      </w:r>
      <w:r>
        <w:rPr>
          <w:rFonts w:hint="eastAsia" w:hAnsi="宋体"/>
          <w:bCs/>
          <w:color w:val="000000"/>
          <w:sz w:val="24"/>
          <w:szCs w:val="24"/>
          <w:highlight w:val="none"/>
          <w:u w:val="single"/>
        </w:rPr>
        <w:t>是/否</w:t>
      </w:r>
      <w:r>
        <w:rPr>
          <w:rFonts w:hint="eastAsia" w:hAnsi="宋体"/>
          <w:bCs/>
          <w:color w:val="000000"/>
          <w:sz w:val="24"/>
          <w:szCs w:val="24"/>
          <w:highlight w:val="none"/>
        </w:rPr>
        <w:t>公告期限：</w:t>
      </w:r>
      <w:r>
        <w:rPr>
          <w:rFonts w:hint="eastAsia" w:hAnsi="宋体"/>
          <w:bCs/>
          <w:color w:val="000000"/>
          <w:sz w:val="24"/>
          <w:szCs w:val="24"/>
          <w:highlight w:val="none"/>
          <w:u w:val="single"/>
        </w:rPr>
        <w:t xml:space="preserve">                                                       </w:t>
      </w:r>
    </w:p>
    <w:p>
      <w:pPr>
        <w:pStyle w:val="16"/>
        <w:spacing w:line="360" w:lineRule="auto"/>
        <w:ind w:left="25" w:leftChars="12" w:firstLine="472" w:firstLineChars="197"/>
        <w:rPr>
          <w:rFonts w:hint="eastAsia" w:hAnsi="宋体"/>
          <w:b/>
          <w:color w:val="000000"/>
          <w:sz w:val="24"/>
          <w:szCs w:val="24"/>
          <w:highlight w:val="none"/>
        </w:rPr>
      </w:pPr>
      <w:r>
        <w:rPr>
          <w:rFonts w:hint="eastAsia" w:hAnsi="宋体"/>
          <w:bCs/>
          <w:color w:val="000000"/>
          <w:sz w:val="24"/>
          <w:szCs w:val="24"/>
          <w:highlight w:val="none"/>
        </w:rPr>
        <w:t>采购结果公告：</w:t>
      </w:r>
      <w:r>
        <w:rPr>
          <w:rFonts w:hint="eastAsia" w:hAnsi="宋体"/>
          <w:bCs/>
          <w:color w:val="000000"/>
          <w:sz w:val="24"/>
          <w:szCs w:val="24"/>
          <w:highlight w:val="none"/>
          <w:u w:val="single"/>
        </w:rPr>
        <w:t>是/否</w:t>
      </w:r>
      <w:r>
        <w:rPr>
          <w:rFonts w:hint="eastAsia" w:hAnsi="宋体"/>
          <w:bCs/>
          <w:color w:val="000000"/>
          <w:sz w:val="24"/>
          <w:szCs w:val="24"/>
          <w:highlight w:val="none"/>
        </w:rPr>
        <w:t>公告期限：</w:t>
      </w:r>
      <w:r>
        <w:rPr>
          <w:rFonts w:hint="eastAsia" w:hAnsi="宋体"/>
          <w:bCs/>
          <w:color w:val="000000"/>
          <w:sz w:val="24"/>
          <w:szCs w:val="24"/>
          <w:highlight w:val="none"/>
          <w:u w:val="single"/>
        </w:rPr>
        <w:t xml:space="preserve">                                                       </w:t>
      </w:r>
    </w:p>
    <w:p>
      <w:pPr>
        <w:pStyle w:val="16"/>
        <w:spacing w:line="360" w:lineRule="auto"/>
        <w:ind w:left="25" w:leftChars="12" w:firstLine="472" w:firstLineChars="196"/>
        <w:rPr>
          <w:rFonts w:hint="eastAsia" w:hAnsi="宋体"/>
          <w:b/>
          <w:color w:val="000000"/>
          <w:sz w:val="24"/>
          <w:szCs w:val="24"/>
          <w:highlight w:val="none"/>
        </w:rPr>
      </w:pPr>
      <w:r>
        <w:rPr>
          <w:rFonts w:hint="eastAsia" w:hAnsi="宋体"/>
          <w:b/>
          <w:color w:val="000000"/>
          <w:sz w:val="24"/>
          <w:szCs w:val="24"/>
          <w:highlight w:val="none"/>
        </w:rPr>
        <w:t>三、质疑基本情况</w:t>
      </w:r>
    </w:p>
    <w:p>
      <w:pPr>
        <w:pStyle w:val="16"/>
        <w:spacing w:line="360" w:lineRule="auto"/>
        <w:ind w:left="25" w:leftChars="12" w:firstLine="952" w:firstLineChars="397"/>
        <w:rPr>
          <w:rFonts w:hint="eastAsia" w:hAnsi="宋体"/>
          <w:color w:val="000000"/>
          <w:sz w:val="24"/>
          <w:szCs w:val="24"/>
          <w:highlight w:val="none"/>
        </w:rPr>
      </w:pPr>
      <w:r>
        <w:rPr>
          <w:rFonts w:hint="eastAsia" w:hAnsi="宋体"/>
          <w:color w:val="000000"/>
          <w:sz w:val="24"/>
          <w:szCs w:val="24"/>
          <w:highlight w:val="none"/>
        </w:rPr>
        <w:t>投诉人于</w:t>
      </w:r>
      <w:r>
        <w:rPr>
          <w:rFonts w:hint="eastAsia" w:hAnsi="宋体"/>
          <w:color w:val="000000"/>
          <w:sz w:val="24"/>
          <w:szCs w:val="24"/>
          <w:highlight w:val="none"/>
          <w:u w:val="single"/>
        </w:rPr>
        <w:t xml:space="preserve">      </w:t>
      </w:r>
      <w:r>
        <w:rPr>
          <w:rFonts w:hint="eastAsia" w:hAnsi="宋体"/>
          <w:color w:val="000000"/>
          <w:sz w:val="24"/>
          <w:szCs w:val="24"/>
          <w:highlight w:val="none"/>
        </w:rPr>
        <w:t>年</w:t>
      </w:r>
      <w:r>
        <w:rPr>
          <w:rFonts w:hint="eastAsia" w:hAnsi="宋体"/>
          <w:color w:val="000000"/>
          <w:sz w:val="24"/>
          <w:szCs w:val="24"/>
          <w:highlight w:val="none"/>
          <w:u w:val="single"/>
        </w:rPr>
        <w:t xml:space="preserve">   </w:t>
      </w:r>
      <w:r>
        <w:rPr>
          <w:rFonts w:hint="eastAsia" w:hAnsi="宋体"/>
          <w:color w:val="000000"/>
          <w:sz w:val="24"/>
          <w:szCs w:val="24"/>
          <w:highlight w:val="none"/>
        </w:rPr>
        <w:t>月</w:t>
      </w:r>
      <w:r>
        <w:rPr>
          <w:rFonts w:hint="eastAsia" w:hAnsi="宋体"/>
          <w:color w:val="000000"/>
          <w:sz w:val="24"/>
          <w:szCs w:val="24"/>
          <w:highlight w:val="none"/>
          <w:u w:val="single"/>
        </w:rPr>
        <w:t xml:space="preserve">   </w:t>
      </w:r>
      <w:r>
        <w:rPr>
          <w:rFonts w:hint="eastAsia" w:hAnsi="宋体"/>
          <w:color w:val="000000"/>
          <w:sz w:val="24"/>
          <w:szCs w:val="24"/>
          <w:highlight w:val="none"/>
        </w:rPr>
        <w:t>日，向</w:t>
      </w:r>
      <w:r>
        <w:rPr>
          <w:rFonts w:hint="eastAsia" w:hAnsi="宋体"/>
          <w:color w:val="000000"/>
          <w:sz w:val="24"/>
          <w:szCs w:val="24"/>
          <w:highlight w:val="none"/>
          <w:u w:val="single"/>
        </w:rPr>
        <w:t xml:space="preserve">                                </w:t>
      </w:r>
      <w:r>
        <w:rPr>
          <w:rFonts w:hint="eastAsia" w:hAnsi="宋体"/>
          <w:color w:val="000000"/>
          <w:sz w:val="24"/>
          <w:szCs w:val="24"/>
          <w:highlight w:val="none"/>
        </w:rPr>
        <w:t>提出质疑，质疑事项为：</w:t>
      </w:r>
    </w:p>
    <w:p>
      <w:pPr>
        <w:pStyle w:val="16"/>
        <w:spacing w:line="360" w:lineRule="auto"/>
        <w:ind w:firstLine="241"/>
        <w:rPr>
          <w:rFonts w:hint="eastAsia" w:hAnsi="宋体"/>
          <w:bCs/>
          <w:color w:val="000000"/>
          <w:sz w:val="24"/>
          <w:szCs w:val="24"/>
          <w:highlight w:val="none"/>
          <w:u w:val="single"/>
        </w:rPr>
      </w:pPr>
      <w:r>
        <w:rPr>
          <w:rFonts w:hint="eastAsia" w:hAnsi="宋体"/>
          <w:color w:val="000000"/>
          <w:sz w:val="24"/>
          <w:szCs w:val="24"/>
          <w:highlight w:val="none"/>
        </w:rPr>
        <w:t xml:space="preserve">    </w:t>
      </w:r>
      <w:r>
        <w:rPr>
          <w:rFonts w:hint="eastAsia" w:hAnsi="宋体"/>
          <w:bCs/>
          <w:color w:val="000000"/>
          <w:sz w:val="24"/>
          <w:szCs w:val="24"/>
          <w:highlight w:val="none"/>
          <w:u w:val="single"/>
        </w:rPr>
        <w:t xml:space="preserve">                                                                                      </w:t>
      </w:r>
    </w:p>
    <w:p>
      <w:pPr>
        <w:pStyle w:val="16"/>
        <w:spacing w:line="360" w:lineRule="auto"/>
        <w:ind w:firstLine="241"/>
        <w:rPr>
          <w:rFonts w:hint="eastAsia" w:hAnsi="宋体"/>
          <w:bCs/>
          <w:color w:val="000000"/>
          <w:sz w:val="24"/>
          <w:szCs w:val="24"/>
          <w:highlight w:val="none"/>
          <w:u w:val="single"/>
        </w:rPr>
      </w:pPr>
      <w:r>
        <w:rPr>
          <w:rFonts w:hint="eastAsia" w:hAnsi="宋体"/>
          <w:bCs/>
          <w:color w:val="000000"/>
          <w:sz w:val="24"/>
          <w:szCs w:val="24"/>
          <w:highlight w:val="none"/>
        </w:rPr>
        <w:t xml:space="preserve">    </w:t>
      </w:r>
      <w:r>
        <w:rPr>
          <w:rFonts w:hint="eastAsia" w:hAnsi="宋体"/>
          <w:bCs/>
          <w:color w:val="000000"/>
          <w:sz w:val="24"/>
          <w:szCs w:val="24"/>
          <w:highlight w:val="none"/>
          <w:u w:val="single"/>
        </w:rPr>
        <w:t xml:space="preserve">                                                                                      </w:t>
      </w:r>
    </w:p>
    <w:p>
      <w:pPr>
        <w:pStyle w:val="16"/>
        <w:spacing w:line="360" w:lineRule="auto"/>
        <w:ind w:firstLine="241"/>
        <w:rPr>
          <w:rFonts w:hint="eastAsia" w:hAnsi="宋体"/>
          <w:color w:val="000000"/>
          <w:sz w:val="24"/>
          <w:szCs w:val="24"/>
          <w:highlight w:val="none"/>
        </w:rPr>
      </w:pPr>
      <w:r>
        <w:rPr>
          <w:rFonts w:hint="eastAsia" w:hAnsi="宋体"/>
          <w:bCs/>
          <w:color w:val="000000"/>
          <w:sz w:val="24"/>
          <w:szCs w:val="24"/>
          <w:highlight w:val="none"/>
        </w:rPr>
        <w:t xml:space="preserve">   </w:t>
      </w:r>
      <w:r>
        <w:rPr>
          <w:rFonts w:hint="eastAsia" w:hAnsi="宋体"/>
          <w:bCs/>
          <w:color w:val="000000"/>
          <w:sz w:val="24"/>
          <w:szCs w:val="24"/>
          <w:highlight w:val="none"/>
          <w:u w:val="single"/>
        </w:rPr>
        <w:t>采购人/代理机构</w:t>
      </w:r>
      <w:r>
        <w:rPr>
          <w:rFonts w:hint="eastAsia" w:hAnsi="宋体"/>
          <w:bCs/>
          <w:color w:val="000000"/>
          <w:sz w:val="24"/>
          <w:szCs w:val="24"/>
          <w:highlight w:val="none"/>
        </w:rPr>
        <w:t>于</w:t>
      </w:r>
      <w:r>
        <w:rPr>
          <w:rFonts w:hint="eastAsia" w:hAnsi="宋体"/>
          <w:color w:val="000000"/>
          <w:sz w:val="24"/>
          <w:szCs w:val="24"/>
          <w:highlight w:val="none"/>
          <w:u w:val="single"/>
        </w:rPr>
        <w:t xml:space="preserve">      </w:t>
      </w:r>
      <w:r>
        <w:rPr>
          <w:rFonts w:hint="eastAsia" w:hAnsi="宋体"/>
          <w:color w:val="000000"/>
          <w:sz w:val="24"/>
          <w:szCs w:val="24"/>
          <w:highlight w:val="none"/>
        </w:rPr>
        <w:t>年</w:t>
      </w:r>
      <w:r>
        <w:rPr>
          <w:rFonts w:hint="eastAsia" w:hAnsi="宋体"/>
          <w:color w:val="000000"/>
          <w:sz w:val="24"/>
          <w:szCs w:val="24"/>
          <w:highlight w:val="none"/>
          <w:u w:val="single"/>
        </w:rPr>
        <w:t xml:space="preserve">   </w:t>
      </w:r>
      <w:r>
        <w:rPr>
          <w:rFonts w:hint="eastAsia" w:hAnsi="宋体"/>
          <w:color w:val="000000"/>
          <w:sz w:val="24"/>
          <w:szCs w:val="24"/>
          <w:highlight w:val="none"/>
        </w:rPr>
        <w:t>月</w:t>
      </w:r>
      <w:r>
        <w:rPr>
          <w:rFonts w:hint="eastAsia" w:hAnsi="宋体"/>
          <w:color w:val="000000"/>
          <w:sz w:val="24"/>
          <w:szCs w:val="24"/>
          <w:highlight w:val="none"/>
          <w:u w:val="single"/>
        </w:rPr>
        <w:t xml:space="preserve">   </w:t>
      </w:r>
      <w:r>
        <w:rPr>
          <w:rFonts w:hint="eastAsia" w:hAnsi="宋体"/>
          <w:color w:val="000000"/>
          <w:sz w:val="24"/>
          <w:szCs w:val="24"/>
          <w:highlight w:val="none"/>
        </w:rPr>
        <w:t>日，</w:t>
      </w:r>
      <w:r>
        <w:rPr>
          <w:rFonts w:hint="eastAsia" w:hAnsi="宋体"/>
          <w:bCs/>
          <w:color w:val="000000"/>
          <w:sz w:val="24"/>
          <w:szCs w:val="24"/>
          <w:highlight w:val="none"/>
        </w:rPr>
        <w:t xml:space="preserve">就质疑事项作出了答复/没有在法定期限内作出答复。                                                                                             </w:t>
      </w:r>
    </w:p>
    <w:p>
      <w:pPr>
        <w:pStyle w:val="16"/>
        <w:spacing w:line="360" w:lineRule="auto"/>
        <w:ind w:left="25" w:leftChars="12" w:firstLine="472" w:firstLineChars="196"/>
        <w:rPr>
          <w:rFonts w:hint="eastAsia" w:hAnsi="宋体"/>
          <w:b/>
          <w:color w:val="000000"/>
          <w:sz w:val="24"/>
          <w:szCs w:val="24"/>
          <w:highlight w:val="none"/>
        </w:rPr>
      </w:pPr>
      <w:r>
        <w:rPr>
          <w:rFonts w:hint="eastAsia" w:hAnsi="宋体"/>
          <w:b/>
          <w:color w:val="000000"/>
          <w:sz w:val="24"/>
          <w:szCs w:val="24"/>
          <w:highlight w:val="none"/>
        </w:rPr>
        <w:t>四、投诉事项具体内容</w:t>
      </w:r>
    </w:p>
    <w:p>
      <w:pPr>
        <w:pStyle w:val="16"/>
        <w:spacing w:line="360" w:lineRule="auto"/>
        <w:ind w:left="25" w:leftChars="12" w:firstLine="472" w:firstLineChars="197"/>
        <w:rPr>
          <w:rFonts w:hint="eastAsia" w:hAnsi="宋体"/>
          <w:bCs/>
          <w:color w:val="000000"/>
          <w:sz w:val="24"/>
          <w:szCs w:val="24"/>
          <w:highlight w:val="none"/>
          <w:u w:val="single"/>
        </w:rPr>
      </w:pPr>
      <w:r>
        <w:rPr>
          <w:rFonts w:hint="eastAsia" w:hAnsi="宋体"/>
          <w:color w:val="000000"/>
          <w:sz w:val="24"/>
          <w:szCs w:val="24"/>
          <w:highlight w:val="none"/>
        </w:rPr>
        <w:t>投诉事项1：</w:t>
      </w:r>
      <w:r>
        <w:rPr>
          <w:rFonts w:hint="eastAsia" w:hAnsi="宋体"/>
          <w:bCs/>
          <w:color w:val="000000"/>
          <w:sz w:val="24"/>
          <w:szCs w:val="24"/>
          <w:highlight w:val="none"/>
          <w:u w:val="single"/>
        </w:rPr>
        <w:t xml:space="preserve">                                                                           </w:t>
      </w:r>
    </w:p>
    <w:p>
      <w:pPr>
        <w:pStyle w:val="16"/>
        <w:spacing w:line="360" w:lineRule="auto"/>
        <w:ind w:firstLine="480" w:firstLineChars="200"/>
        <w:rPr>
          <w:rFonts w:hint="eastAsia" w:hAnsi="宋体"/>
          <w:bCs/>
          <w:color w:val="000000"/>
          <w:sz w:val="24"/>
          <w:szCs w:val="24"/>
          <w:highlight w:val="none"/>
          <w:u w:val="single"/>
        </w:rPr>
      </w:pPr>
      <w:r>
        <w:rPr>
          <w:rFonts w:hint="eastAsia" w:hAnsi="宋体"/>
          <w:bCs/>
          <w:color w:val="000000"/>
          <w:sz w:val="24"/>
          <w:szCs w:val="24"/>
          <w:highlight w:val="none"/>
        </w:rPr>
        <w:t>事实依据：</w:t>
      </w:r>
      <w:r>
        <w:rPr>
          <w:rFonts w:hint="eastAsia" w:hAnsi="宋体"/>
          <w:color w:val="000000"/>
          <w:sz w:val="24"/>
          <w:szCs w:val="24"/>
          <w:highlight w:val="none"/>
        </w:rPr>
        <w:t xml:space="preserve"> </w:t>
      </w:r>
      <w:r>
        <w:rPr>
          <w:rFonts w:hint="eastAsia" w:hAnsi="宋体"/>
          <w:bCs/>
          <w:color w:val="000000"/>
          <w:sz w:val="24"/>
          <w:szCs w:val="24"/>
          <w:highlight w:val="none"/>
          <w:u w:val="single"/>
        </w:rPr>
        <w:t xml:space="preserve">                                                                                      </w:t>
      </w:r>
    </w:p>
    <w:p>
      <w:pPr>
        <w:pStyle w:val="16"/>
        <w:spacing w:line="360" w:lineRule="auto"/>
        <w:ind w:left="25" w:leftChars="12" w:firstLine="472" w:firstLineChars="197"/>
        <w:rPr>
          <w:rFonts w:hint="eastAsia" w:hAnsi="宋体"/>
          <w:color w:val="000000"/>
          <w:sz w:val="24"/>
          <w:szCs w:val="24"/>
          <w:highlight w:val="none"/>
        </w:rPr>
      </w:pPr>
      <w:r>
        <w:rPr>
          <w:rFonts w:hint="eastAsia" w:hAnsi="宋体"/>
          <w:bCs/>
          <w:color w:val="000000"/>
          <w:sz w:val="24"/>
          <w:szCs w:val="24"/>
          <w:highlight w:val="none"/>
          <w:u w:val="single"/>
        </w:rPr>
        <w:t xml:space="preserve">                                                                                        </w:t>
      </w:r>
    </w:p>
    <w:p>
      <w:pPr>
        <w:pStyle w:val="16"/>
        <w:spacing w:line="360" w:lineRule="auto"/>
        <w:ind w:firstLine="480" w:firstLineChars="200"/>
        <w:rPr>
          <w:rFonts w:hint="eastAsia" w:hAnsi="宋体"/>
          <w:bCs/>
          <w:color w:val="000000"/>
          <w:sz w:val="24"/>
          <w:szCs w:val="24"/>
          <w:highlight w:val="none"/>
          <w:u w:val="single"/>
        </w:rPr>
      </w:pPr>
      <w:r>
        <w:rPr>
          <w:rFonts w:hint="eastAsia" w:hAnsi="宋体"/>
          <w:bCs/>
          <w:color w:val="000000"/>
          <w:sz w:val="24"/>
          <w:szCs w:val="24"/>
          <w:highlight w:val="none"/>
        </w:rPr>
        <w:t>法律依据：</w:t>
      </w:r>
      <w:r>
        <w:rPr>
          <w:rFonts w:hint="eastAsia" w:hAnsi="宋体"/>
          <w:color w:val="000000"/>
          <w:sz w:val="24"/>
          <w:szCs w:val="24"/>
          <w:highlight w:val="none"/>
        </w:rPr>
        <w:t xml:space="preserve"> </w:t>
      </w:r>
      <w:r>
        <w:rPr>
          <w:rFonts w:hint="eastAsia" w:hAnsi="宋体"/>
          <w:bCs/>
          <w:color w:val="000000"/>
          <w:sz w:val="24"/>
          <w:szCs w:val="24"/>
          <w:highlight w:val="none"/>
          <w:u w:val="single"/>
        </w:rPr>
        <w:t xml:space="preserve">                                                                                      </w:t>
      </w:r>
    </w:p>
    <w:p>
      <w:pPr>
        <w:pStyle w:val="16"/>
        <w:spacing w:line="360" w:lineRule="auto"/>
        <w:ind w:left="25" w:leftChars="12" w:firstLine="352" w:firstLineChars="147"/>
        <w:rPr>
          <w:rFonts w:hint="eastAsia" w:hAnsi="宋体"/>
          <w:bCs/>
          <w:color w:val="000000"/>
          <w:sz w:val="24"/>
          <w:szCs w:val="24"/>
          <w:highlight w:val="none"/>
          <w:u w:val="single"/>
        </w:rPr>
      </w:pPr>
      <w:r>
        <w:rPr>
          <w:rFonts w:hint="eastAsia" w:hAnsi="宋体"/>
          <w:bCs/>
          <w:color w:val="000000"/>
          <w:sz w:val="24"/>
          <w:szCs w:val="24"/>
          <w:highlight w:val="none"/>
        </w:rPr>
        <w:t xml:space="preserve"> </w:t>
      </w:r>
      <w:r>
        <w:rPr>
          <w:rFonts w:hint="eastAsia" w:hAnsi="宋体"/>
          <w:bCs/>
          <w:color w:val="000000"/>
          <w:sz w:val="24"/>
          <w:szCs w:val="24"/>
          <w:highlight w:val="none"/>
          <w:u w:val="single"/>
        </w:rPr>
        <w:t xml:space="preserve">                                                                                        </w:t>
      </w:r>
    </w:p>
    <w:p>
      <w:pPr>
        <w:pStyle w:val="16"/>
        <w:spacing w:line="360" w:lineRule="auto"/>
        <w:ind w:left="25" w:leftChars="12" w:firstLine="472" w:firstLineChars="197"/>
        <w:rPr>
          <w:rFonts w:hint="eastAsia" w:hAnsi="宋体"/>
          <w:bCs/>
          <w:color w:val="000000"/>
          <w:sz w:val="24"/>
          <w:szCs w:val="24"/>
          <w:highlight w:val="none"/>
        </w:rPr>
      </w:pPr>
      <w:r>
        <w:rPr>
          <w:rFonts w:hint="eastAsia" w:hAnsi="宋体"/>
          <w:color w:val="000000"/>
          <w:sz w:val="24"/>
          <w:szCs w:val="24"/>
          <w:highlight w:val="none"/>
        </w:rPr>
        <w:t xml:space="preserve">投诉事项2  </w:t>
      </w:r>
      <w:r>
        <w:rPr>
          <w:rFonts w:hint="eastAsia" w:hAnsi="宋体"/>
          <w:bCs/>
          <w:color w:val="000000"/>
          <w:sz w:val="24"/>
          <w:szCs w:val="24"/>
          <w:highlight w:val="none"/>
        </w:rPr>
        <w:t xml:space="preserve">   </w:t>
      </w:r>
    </w:p>
    <w:p>
      <w:pPr>
        <w:pStyle w:val="16"/>
        <w:spacing w:line="360" w:lineRule="auto"/>
        <w:ind w:left="25" w:leftChars="12" w:firstLine="472" w:firstLineChars="197"/>
        <w:rPr>
          <w:rFonts w:hint="eastAsia" w:hAnsi="宋体"/>
          <w:bCs/>
          <w:color w:val="000000"/>
          <w:sz w:val="24"/>
          <w:szCs w:val="24"/>
          <w:highlight w:val="none"/>
        </w:rPr>
      </w:pPr>
      <w:r>
        <w:rPr>
          <w:rFonts w:hAnsi="宋体"/>
          <w:bCs/>
          <w:color w:val="000000"/>
          <w:sz w:val="24"/>
          <w:szCs w:val="24"/>
          <w:highlight w:val="none"/>
        </w:rPr>
        <w:t>……</w:t>
      </w:r>
    </w:p>
    <w:p>
      <w:pPr>
        <w:pStyle w:val="16"/>
        <w:spacing w:line="360" w:lineRule="auto"/>
        <w:ind w:left="25" w:leftChars="12" w:firstLine="472" w:firstLineChars="196"/>
        <w:rPr>
          <w:rFonts w:hint="eastAsia" w:hAnsi="宋体"/>
          <w:b/>
          <w:color w:val="000000"/>
          <w:sz w:val="24"/>
          <w:szCs w:val="24"/>
          <w:highlight w:val="none"/>
        </w:rPr>
      </w:pPr>
      <w:r>
        <w:rPr>
          <w:rFonts w:hint="eastAsia" w:hAnsi="宋体"/>
          <w:b/>
          <w:color w:val="000000"/>
          <w:sz w:val="24"/>
          <w:szCs w:val="24"/>
          <w:highlight w:val="none"/>
        </w:rPr>
        <w:t>五、与投诉事项相关的投诉请求：</w:t>
      </w:r>
    </w:p>
    <w:p>
      <w:pPr>
        <w:pStyle w:val="16"/>
        <w:spacing w:line="360" w:lineRule="auto"/>
        <w:ind w:left="25" w:leftChars="12" w:firstLine="472" w:firstLineChars="197"/>
        <w:rPr>
          <w:rFonts w:hint="eastAsia" w:hAnsi="宋体"/>
          <w:color w:val="000000"/>
          <w:sz w:val="24"/>
          <w:szCs w:val="24"/>
          <w:highlight w:val="none"/>
        </w:rPr>
      </w:pPr>
      <w:r>
        <w:rPr>
          <w:rFonts w:hint="eastAsia" w:hAnsi="宋体"/>
          <w:color w:val="000000"/>
          <w:sz w:val="24"/>
          <w:szCs w:val="24"/>
          <w:highlight w:val="none"/>
        </w:rPr>
        <w:t>请求：</w:t>
      </w:r>
      <w:r>
        <w:rPr>
          <w:rFonts w:hint="eastAsia" w:hAnsi="宋体"/>
          <w:bCs/>
          <w:color w:val="000000"/>
          <w:sz w:val="24"/>
          <w:szCs w:val="24"/>
          <w:highlight w:val="none"/>
          <w:u w:val="single"/>
        </w:rPr>
        <w:t xml:space="preserve">                                                                                 </w:t>
      </w:r>
    </w:p>
    <w:p>
      <w:pPr>
        <w:pStyle w:val="16"/>
        <w:spacing w:line="360" w:lineRule="auto"/>
        <w:ind w:left="25" w:leftChars="12" w:firstLine="352" w:firstLineChars="147"/>
        <w:rPr>
          <w:rFonts w:hint="eastAsia" w:hAnsi="宋体"/>
          <w:color w:val="000000"/>
          <w:sz w:val="24"/>
          <w:szCs w:val="24"/>
          <w:highlight w:val="none"/>
        </w:rPr>
      </w:pPr>
    </w:p>
    <w:p>
      <w:pPr>
        <w:pStyle w:val="16"/>
        <w:spacing w:line="360" w:lineRule="auto"/>
        <w:ind w:left="25" w:leftChars="12" w:firstLine="472" w:firstLineChars="197"/>
        <w:rPr>
          <w:rFonts w:hint="eastAsia" w:hAnsi="宋体"/>
          <w:color w:val="000000"/>
          <w:sz w:val="24"/>
          <w:szCs w:val="24"/>
          <w:highlight w:val="none"/>
        </w:rPr>
      </w:pPr>
      <w:r>
        <w:rPr>
          <w:rFonts w:hint="eastAsia" w:hAnsi="宋体"/>
          <w:color w:val="000000"/>
          <w:sz w:val="24"/>
          <w:szCs w:val="24"/>
          <w:highlight w:val="none"/>
        </w:rPr>
        <w:t>签字（签章）：                                       公章：</w:t>
      </w:r>
    </w:p>
    <w:p>
      <w:pPr>
        <w:pStyle w:val="16"/>
        <w:spacing w:line="360" w:lineRule="auto"/>
        <w:ind w:left="25" w:leftChars="12" w:firstLine="352" w:firstLineChars="147"/>
        <w:rPr>
          <w:rFonts w:hint="eastAsia" w:hAnsi="宋体"/>
          <w:color w:val="000000"/>
          <w:sz w:val="24"/>
          <w:szCs w:val="24"/>
          <w:highlight w:val="none"/>
        </w:rPr>
      </w:pPr>
    </w:p>
    <w:p>
      <w:pPr>
        <w:pStyle w:val="16"/>
        <w:spacing w:line="360" w:lineRule="auto"/>
        <w:ind w:left="25" w:leftChars="12" w:firstLine="472" w:firstLineChars="197"/>
        <w:rPr>
          <w:rFonts w:hint="eastAsia" w:hAnsi="宋体"/>
          <w:color w:val="000000"/>
          <w:sz w:val="24"/>
          <w:szCs w:val="24"/>
          <w:highlight w:val="none"/>
        </w:rPr>
      </w:pPr>
      <w:r>
        <w:rPr>
          <w:rFonts w:hint="eastAsia" w:hAnsi="宋体"/>
          <w:color w:val="000000"/>
          <w:sz w:val="24"/>
          <w:szCs w:val="24"/>
          <w:highlight w:val="none"/>
        </w:rPr>
        <w:t>日期：</w:t>
      </w:r>
    </w:p>
    <w:p>
      <w:pPr>
        <w:pStyle w:val="16"/>
        <w:snapToGrid w:val="0"/>
        <w:spacing w:line="360" w:lineRule="auto"/>
        <w:rPr>
          <w:rFonts w:hint="eastAsia" w:hAnsi="宋体"/>
          <w:b/>
          <w:color w:val="000000"/>
          <w:sz w:val="24"/>
          <w:szCs w:val="24"/>
          <w:highlight w:val="none"/>
        </w:rPr>
      </w:pPr>
    </w:p>
    <w:p>
      <w:pPr>
        <w:pStyle w:val="16"/>
        <w:snapToGrid w:val="0"/>
        <w:spacing w:line="360" w:lineRule="auto"/>
        <w:rPr>
          <w:rFonts w:hint="eastAsia" w:hAnsi="宋体"/>
          <w:b/>
          <w:color w:val="000000"/>
          <w:sz w:val="24"/>
          <w:szCs w:val="24"/>
          <w:highlight w:val="none"/>
        </w:rPr>
      </w:pPr>
    </w:p>
    <w:p>
      <w:pPr>
        <w:pStyle w:val="16"/>
        <w:snapToGrid w:val="0"/>
        <w:spacing w:line="360" w:lineRule="auto"/>
        <w:rPr>
          <w:rFonts w:hint="eastAsia" w:hAnsi="宋体"/>
          <w:b/>
          <w:color w:val="000000"/>
          <w:sz w:val="24"/>
          <w:szCs w:val="24"/>
          <w:highlight w:val="none"/>
        </w:rPr>
      </w:pPr>
      <w:r>
        <w:rPr>
          <w:rFonts w:hint="eastAsia" w:hAnsi="宋体"/>
          <w:b/>
          <w:color w:val="000000"/>
          <w:sz w:val="24"/>
          <w:szCs w:val="24"/>
          <w:highlight w:val="none"/>
        </w:rPr>
        <w:t>说明：</w:t>
      </w:r>
    </w:p>
    <w:p>
      <w:pPr>
        <w:pStyle w:val="16"/>
        <w:spacing w:line="360" w:lineRule="auto"/>
        <w:ind w:left="25" w:leftChars="12" w:firstLine="354" w:firstLineChars="147"/>
        <w:rPr>
          <w:rFonts w:hint="eastAsia" w:hAnsi="宋体"/>
          <w:b/>
          <w:bCs/>
          <w:color w:val="000000"/>
          <w:sz w:val="24"/>
          <w:szCs w:val="24"/>
          <w:highlight w:val="none"/>
        </w:rPr>
      </w:pPr>
      <w:r>
        <w:rPr>
          <w:rFonts w:hint="eastAsia" w:hAnsi="宋体"/>
          <w:b/>
          <w:color w:val="000000"/>
          <w:sz w:val="24"/>
          <w:szCs w:val="24"/>
          <w:highlight w:val="none"/>
        </w:rPr>
        <w:t>1.投诉人提起投诉时，应当提交投诉书和必要的证明材料，并按照被投诉人和与投诉事项有关的供应商数量提供投诉书副本</w:t>
      </w:r>
      <w:r>
        <w:rPr>
          <w:rFonts w:hint="eastAsia" w:hAnsi="宋体"/>
          <w:b/>
          <w:bCs/>
          <w:color w:val="000000"/>
          <w:sz w:val="24"/>
          <w:szCs w:val="24"/>
          <w:highlight w:val="none"/>
        </w:rPr>
        <w:t>。</w:t>
      </w:r>
    </w:p>
    <w:p>
      <w:pPr>
        <w:pStyle w:val="16"/>
        <w:spacing w:line="360" w:lineRule="auto"/>
        <w:ind w:left="25" w:leftChars="12" w:firstLine="354" w:firstLineChars="147"/>
        <w:rPr>
          <w:rFonts w:hint="eastAsia" w:hAnsi="宋体"/>
          <w:b/>
          <w:color w:val="000000"/>
          <w:sz w:val="24"/>
          <w:szCs w:val="24"/>
          <w:highlight w:val="none"/>
        </w:rPr>
      </w:pPr>
      <w:r>
        <w:rPr>
          <w:rFonts w:hint="eastAsia" w:hAnsi="宋体"/>
          <w:b/>
          <w:color w:val="000000"/>
          <w:sz w:val="24"/>
          <w:szCs w:val="24"/>
          <w:highlight w:val="none"/>
        </w:rPr>
        <w:t>2.投诉人若委托代理人进行投诉的，投诉书应按要求列明“授权代表”的有关内容，并在附件中提交由投诉人签署的授权委托书。授权委托书应当载明代理人的姓名或者名称、代理事项、具体权限、期限和相关事项。</w:t>
      </w:r>
    </w:p>
    <w:p>
      <w:pPr>
        <w:pStyle w:val="16"/>
        <w:spacing w:line="360" w:lineRule="auto"/>
        <w:ind w:left="25" w:leftChars="12" w:firstLine="354" w:firstLineChars="147"/>
        <w:rPr>
          <w:rFonts w:hint="eastAsia" w:hAnsi="宋体"/>
          <w:b/>
          <w:color w:val="000000"/>
          <w:sz w:val="24"/>
          <w:szCs w:val="24"/>
          <w:highlight w:val="none"/>
        </w:rPr>
      </w:pPr>
      <w:r>
        <w:rPr>
          <w:rFonts w:hint="eastAsia" w:hAnsi="宋体"/>
          <w:b/>
          <w:color w:val="000000"/>
          <w:sz w:val="24"/>
          <w:szCs w:val="24"/>
          <w:highlight w:val="none"/>
        </w:rPr>
        <w:t>3.投诉书应简要列明质疑事项，质疑函、质疑答复等作为附件材料提供。</w:t>
      </w:r>
    </w:p>
    <w:p>
      <w:pPr>
        <w:pStyle w:val="16"/>
        <w:spacing w:line="360" w:lineRule="auto"/>
        <w:ind w:left="25" w:leftChars="12" w:firstLine="354" w:firstLineChars="147"/>
        <w:rPr>
          <w:rFonts w:hint="eastAsia" w:hAnsi="宋体"/>
          <w:b/>
          <w:color w:val="000000"/>
          <w:sz w:val="24"/>
          <w:szCs w:val="24"/>
          <w:highlight w:val="none"/>
        </w:rPr>
      </w:pPr>
      <w:r>
        <w:rPr>
          <w:rFonts w:hint="eastAsia" w:hAnsi="宋体"/>
          <w:b/>
          <w:color w:val="000000"/>
          <w:sz w:val="24"/>
          <w:szCs w:val="24"/>
          <w:highlight w:val="none"/>
        </w:rPr>
        <w:t>4.投诉书的投诉事项应具体、明确，并有必要的事实依据和法律依据。</w:t>
      </w:r>
    </w:p>
    <w:p>
      <w:pPr>
        <w:pStyle w:val="16"/>
        <w:spacing w:line="360" w:lineRule="auto"/>
        <w:ind w:left="25" w:leftChars="12" w:firstLine="354" w:firstLineChars="147"/>
        <w:rPr>
          <w:rFonts w:hint="eastAsia" w:hAnsi="宋体"/>
          <w:b/>
          <w:color w:val="000000"/>
          <w:sz w:val="24"/>
          <w:szCs w:val="24"/>
          <w:highlight w:val="none"/>
        </w:rPr>
      </w:pPr>
      <w:r>
        <w:rPr>
          <w:rFonts w:hint="eastAsia" w:hAnsi="宋体"/>
          <w:b/>
          <w:color w:val="000000"/>
          <w:sz w:val="24"/>
          <w:szCs w:val="24"/>
          <w:highlight w:val="none"/>
        </w:rPr>
        <w:t>5.投诉书的投诉请求应与投诉事项相关。</w:t>
      </w:r>
    </w:p>
    <w:p>
      <w:pPr>
        <w:pStyle w:val="12"/>
        <w:rPr>
          <w:rFonts w:hint="eastAsia"/>
          <w:highlight w:val="none"/>
        </w:rPr>
      </w:pPr>
      <w:r>
        <w:rPr>
          <w:rFonts w:hint="eastAsia" w:hAnsi="宋体"/>
          <w:b/>
          <w:color w:val="000000"/>
          <w:sz w:val="24"/>
          <w:szCs w:val="24"/>
          <w:highlight w:val="none"/>
        </w:rPr>
        <w:t>6.投诉人为法人或者</w:t>
      </w:r>
      <w:r>
        <w:rPr>
          <w:rFonts w:hint="eastAsia" w:hAnsi="宋体"/>
          <w:b/>
          <w:color w:val="000000"/>
          <w:sz w:val="24"/>
          <w:szCs w:val="24"/>
          <w:highlight w:val="none"/>
          <w:lang w:eastAsia="zh-CN"/>
        </w:rPr>
        <w:t>其他</w:t>
      </w:r>
      <w:r>
        <w:rPr>
          <w:rFonts w:hint="eastAsia" w:hAnsi="宋体"/>
          <w:b/>
          <w:color w:val="000000"/>
          <w:sz w:val="24"/>
          <w:szCs w:val="24"/>
          <w:highlight w:val="none"/>
        </w:rPr>
        <w:t>组织的，投诉书应由法定代表人、主要负责人，或者其授权代表签字或者盖章，并加盖公章。</w:t>
      </w:r>
    </w:p>
    <w:p>
      <w:pPr>
        <w:pStyle w:val="16"/>
        <w:spacing w:line="360" w:lineRule="auto"/>
        <w:ind w:left="25" w:leftChars="12" w:firstLine="310" w:firstLineChars="147"/>
        <w:rPr>
          <w:rFonts w:hint="eastAsia" w:hAnsi="宋体"/>
          <w:b/>
          <w:color w:val="000000"/>
          <w:highlight w:val="none"/>
        </w:rPr>
      </w:pPr>
    </w:p>
    <w:p>
      <w:pPr>
        <w:pStyle w:val="4"/>
        <w:jc w:val="center"/>
        <w:rPr>
          <w:rFonts w:hint="eastAsia" w:ascii="宋体" w:hAnsi="宋体"/>
          <w:b w:val="0"/>
          <w:bCs w:val="0"/>
          <w:color w:val="000000"/>
          <w:sz w:val="32"/>
          <w:szCs w:val="32"/>
          <w:highlight w:val="none"/>
        </w:rPr>
      </w:pPr>
      <w:bookmarkStart w:id="89" w:name="_Toc35611517"/>
      <w:bookmarkStart w:id="90" w:name="_Toc6794"/>
      <w:r>
        <w:rPr>
          <w:rStyle w:val="27"/>
          <w:b/>
          <w:bCs w:val="0"/>
          <w:color w:val="000000"/>
          <w:sz w:val="36"/>
          <w:szCs w:val="36"/>
          <w:highlight w:val="none"/>
        </w:rPr>
        <w:t xml:space="preserve">第六章 </w:t>
      </w:r>
      <w:bookmarkEnd w:id="89"/>
      <w:bookmarkEnd w:id="90"/>
      <w:r>
        <w:rPr>
          <w:rStyle w:val="27"/>
          <w:rFonts w:hint="eastAsia"/>
          <w:b/>
          <w:bCs w:val="0"/>
          <w:color w:val="000000"/>
          <w:sz w:val="36"/>
          <w:szCs w:val="36"/>
          <w:highlight w:val="none"/>
        </w:rPr>
        <w:t>拟定的合同文本</w:t>
      </w:r>
    </w:p>
    <w:p>
      <w:pPr>
        <w:snapToGrid w:val="0"/>
        <w:spacing w:line="400" w:lineRule="exact"/>
        <w:jc w:val="center"/>
        <w:rPr>
          <w:rFonts w:hint="eastAsia" w:ascii="宋体" w:hAnsi="宋体"/>
          <w:b/>
          <w:bCs/>
          <w:color w:val="000000"/>
          <w:sz w:val="32"/>
          <w:szCs w:val="32"/>
          <w:highlight w:val="none"/>
        </w:rPr>
      </w:pPr>
      <w:r>
        <w:rPr>
          <w:rFonts w:hint="eastAsia" w:ascii="宋体" w:hAnsi="宋体"/>
          <w:b/>
          <w:bCs/>
          <w:color w:val="000000"/>
          <w:sz w:val="32"/>
          <w:szCs w:val="32"/>
          <w:highlight w:val="none"/>
        </w:rPr>
        <w:t>《广西壮族自治区政府采购合同》</w:t>
      </w:r>
      <w:r>
        <w:rPr>
          <w:rFonts w:hint="eastAsia" w:ascii="宋体" w:hAnsi="宋体"/>
          <w:b/>
          <w:color w:val="000000"/>
          <w:sz w:val="32"/>
          <w:szCs w:val="32"/>
          <w:highlight w:val="none"/>
        </w:rPr>
        <w:t>文本</w:t>
      </w:r>
    </w:p>
    <w:p>
      <w:pPr>
        <w:snapToGrid w:val="0"/>
        <w:spacing w:line="400" w:lineRule="exact"/>
        <w:ind w:right="480" w:firstLine="5250" w:firstLineChars="2500"/>
        <w:rPr>
          <w:rFonts w:hint="eastAsia" w:ascii="宋体" w:hAnsi="宋体"/>
          <w:bCs/>
          <w:color w:val="000000"/>
          <w:szCs w:val="21"/>
          <w:highlight w:val="none"/>
        </w:rPr>
      </w:pPr>
    </w:p>
    <w:p>
      <w:pPr>
        <w:snapToGrid w:val="0"/>
        <w:spacing w:line="400" w:lineRule="exact"/>
        <w:ind w:right="480" w:firstLine="5250" w:firstLineChars="2500"/>
        <w:rPr>
          <w:rFonts w:hint="eastAsia" w:ascii="宋体" w:hAnsi="宋体" w:cs="宋体"/>
          <w:bCs/>
          <w:color w:val="000000"/>
          <w:szCs w:val="21"/>
          <w:highlight w:val="none"/>
          <w:u w:val="single"/>
        </w:rPr>
      </w:pPr>
      <w:r>
        <w:rPr>
          <w:rFonts w:hint="eastAsia" w:ascii="宋体" w:hAnsi="宋体" w:cs="宋体"/>
          <w:bCs/>
          <w:color w:val="000000"/>
          <w:szCs w:val="21"/>
          <w:highlight w:val="none"/>
        </w:rPr>
        <w:t>合同编号：</w:t>
      </w:r>
    </w:p>
    <w:p>
      <w:pPr>
        <w:snapToGrid w:val="0"/>
        <w:spacing w:line="400" w:lineRule="exact"/>
        <w:rPr>
          <w:rFonts w:hint="eastAsia" w:ascii="宋体" w:hAnsi="宋体" w:cs="宋体"/>
          <w:color w:val="000000"/>
          <w:szCs w:val="21"/>
          <w:highlight w:val="none"/>
        </w:rPr>
      </w:pPr>
    </w:p>
    <w:p>
      <w:pPr>
        <w:keepNext w:val="0"/>
        <w:keepLines w:val="0"/>
        <w:pageBreakBefore w:val="0"/>
        <w:widowControl w:val="0"/>
        <w:kinsoku/>
        <w:wordWrap/>
        <w:overflowPunct/>
        <w:topLinePunct w:val="0"/>
        <w:autoSpaceDE/>
        <w:autoSpaceDN/>
        <w:bidi w:val="0"/>
        <w:adjustRightInd/>
        <w:snapToGrid/>
        <w:spacing w:line="360" w:lineRule="auto"/>
        <w:textAlignment w:val="auto"/>
        <w:rPr>
          <w:rFonts w:hint="default" w:ascii="Times New Roman" w:hAnsi="Times New Roman" w:eastAsia="仿宋" w:cs="Times New Roman"/>
          <w:color w:val="auto"/>
          <w:sz w:val="24"/>
          <w:szCs w:val="24"/>
          <w:lang w:eastAsia="zh-CN"/>
        </w:rPr>
      </w:pPr>
      <w:r>
        <w:rPr>
          <w:rFonts w:hint="default" w:ascii="Times New Roman" w:hAnsi="Times New Roman" w:eastAsia="仿宋" w:cs="Times New Roman"/>
          <w:color w:val="auto"/>
          <w:sz w:val="24"/>
          <w:szCs w:val="24"/>
        </w:rPr>
        <w:t>采购计划号：</w:t>
      </w:r>
      <w:r>
        <w:rPr>
          <w:rFonts w:hint="default" w:ascii="Times New Roman" w:hAnsi="Times New Roman" w:eastAsia="仿宋" w:cs="Times New Roman"/>
          <w:color w:val="auto"/>
          <w:sz w:val="24"/>
          <w:szCs w:val="24"/>
          <w:u w:val="single"/>
        </w:rPr>
        <w:t xml:space="preserve">                        </w:t>
      </w:r>
      <w:r>
        <w:rPr>
          <w:rFonts w:hint="default" w:ascii="Times New Roman" w:hAnsi="Times New Roman" w:eastAsia="仿宋" w:cs="Times New Roman"/>
          <w:color w:val="auto"/>
          <w:sz w:val="24"/>
          <w:szCs w:val="24"/>
          <w:u w:val="single"/>
          <w:lang w:val="en"/>
        </w:rPr>
        <w:t xml:space="preserve">  </w:t>
      </w:r>
      <w:r>
        <w:rPr>
          <w:rFonts w:hint="default" w:ascii="Times New Roman" w:hAnsi="Times New Roman" w:eastAsia="仿宋" w:cs="Times New Roman"/>
          <w:color w:val="auto"/>
          <w:sz w:val="24"/>
          <w:szCs w:val="24"/>
          <w:u w:val="single"/>
          <w:lang w:val="en" w:eastAsia="zh-CN"/>
        </w:rPr>
        <w:t>　　　　　　　</w:t>
      </w:r>
    </w:p>
    <w:p>
      <w:pPr>
        <w:keepNext w:val="0"/>
        <w:keepLines w:val="0"/>
        <w:pageBreakBefore w:val="0"/>
        <w:widowControl w:val="0"/>
        <w:kinsoku/>
        <w:wordWrap/>
        <w:overflowPunct/>
        <w:topLinePunct w:val="0"/>
        <w:autoSpaceDE/>
        <w:autoSpaceDN/>
        <w:bidi w:val="0"/>
        <w:adjustRightInd/>
        <w:snapToGrid/>
        <w:spacing w:line="360" w:lineRule="auto"/>
        <w:textAlignment w:val="auto"/>
        <w:rPr>
          <w:rFonts w:hint="default" w:ascii="Times New Roman" w:hAnsi="Times New Roman" w:eastAsia="仿宋" w:cs="Times New Roman"/>
          <w:color w:val="auto"/>
          <w:sz w:val="24"/>
          <w:szCs w:val="24"/>
          <w:u w:val="single"/>
          <w:lang w:eastAsia="zh-CN"/>
        </w:rPr>
      </w:pPr>
      <w:r>
        <w:rPr>
          <w:rFonts w:hint="default" w:ascii="Times New Roman" w:hAnsi="Times New Roman" w:eastAsia="仿宋" w:cs="Times New Roman"/>
          <w:color w:val="auto"/>
          <w:sz w:val="24"/>
          <w:szCs w:val="24"/>
        </w:rPr>
        <w:t>合同编号：</w:t>
      </w:r>
      <w:r>
        <w:rPr>
          <w:rFonts w:hint="default" w:ascii="Times New Roman" w:hAnsi="Times New Roman" w:eastAsia="仿宋" w:cs="Times New Roman"/>
          <w:color w:val="auto"/>
          <w:sz w:val="24"/>
          <w:szCs w:val="24"/>
          <w:u w:val="single"/>
        </w:rPr>
        <w:t xml:space="preserve">                                  </w:t>
      </w:r>
      <w:r>
        <w:rPr>
          <w:rFonts w:hint="default" w:ascii="Times New Roman" w:hAnsi="Times New Roman" w:eastAsia="仿宋" w:cs="Times New Roman"/>
          <w:color w:val="auto"/>
          <w:sz w:val="24"/>
          <w:szCs w:val="24"/>
          <w:u w:val="single"/>
          <w:lang w:eastAsia="zh-CN"/>
        </w:rPr>
        <w:t>　　　　</w:t>
      </w:r>
    </w:p>
    <w:p>
      <w:pPr>
        <w:keepNext w:val="0"/>
        <w:keepLines w:val="0"/>
        <w:pageBreakBefore w:val="0"/>
        <w:widowControl w:val="0"/>
        <w:kinsoku/>
        <w:wordWrap/>
        <w:overflowPunct/>
        <w:topLinePunct w:val="0"/>
        <w:autoSpaceDE/>
        <w:autoSpaceDN/>
        <w:bidi w:val="0"/>
        <w:adjustRightInd/>
        <w:snapToGrid/>
        <w:spacing w:line="360" w:lineRule="auto"/>
        <w:textAlignment w:val="auto"/>
        <w:rPr>
          <w:rFonts w:hint="default" w:ascii="Times New Roman" w:hAnsi="Times New Roman" w:eastAsia="仿宋" w:cs="Times New Roman"/>
          <w:color w:val="auto"/>
          <w:sz w:val="24"/>
          <w:szCs w:val="24"/>
        </w:rPr>
      </w:pPr>
      <w:r>
        <w:rPr>
          <w:rFonts w:hint="default" w:ascii="Times New Roman" w:hAnsi="Times New Roman" w:eastAsia="仿宋" w:cs="Times New Roman"/>
          <w:color w:val="auto"/>
          <w:sz w:val="24"/>
          <w:szCs w:val="24"/>
        </w:rPr>
        <w:t>甲方（采购人）：</w:t>
      </w:r>
      <w:r>
        <w:rPr>
          <w:rFonts w:hint="default" w:ascii="Times New Roman" w:hAnsi="Times New Roman" w:eastAsia="仿宋" w:cs="Times New Roman"/>
          <w:color w:val="auto"/>
          <w:sz w:val="24"/>
          <w:szCs w:val="24"/>
          <w:u w:val="single"/>
        </w:rPr>
        <w:t xml:space="preserve">                     </w:t>
      </w:r>
      <w:r>
        <w:rPr>
          <w:rFonts w:hint="default" w:ascii="Times New Roman" w:hAnsi="Times New Roman" w:eastAsia="仿宋" w:cs="Times New Roman"/>
          <w:color w:val="auto"/>
          <w:sz w:val="24"/>
          <w:szCs w:val="24"/>
          <w:u w:val="single"/>
          <w:lang w:eastAsia="zh-CN"/>
        </w:rPr>
        <w:t>　　　　　　　　</w:t>
      </w:r>
    </w:p>
    <w:p>
      <w:pPr>
        <w:keepNext w:val="0"/>
        <w:keepLines w:val="0"/>
        <w:pageBreakBefore w:val="0"/>
        <w:widowControl w:val="0"/>
        <w:kinsoku/>
        <w:wordWrap/>
        <w:overflowPunct/>
        <w:topLinePunct w:val="0"/>
        <w:autoSpaceDE/>
        <w:autoSpaceDN/>
        <w:bidi w:val="0"/>
        <w:adjustRightInd/>
        <w:snapToGrid/>
        <w:spacing w:line="360" w:lineRule="auto"/>
        <w:textAlignment w:val="auto"/>
        <w:rPr>
          <w:rFonts w:hint="default" w:ascii="Times New Roman" w:hAnsi="Times New Roman" w:eastAsia="仿宋" w:cs="Times New Roman"/>
          <w:color w:val="auto"/>
          <w:sz w:val="24"/>
          <w:szCs w:val="24"/>
          <w:u w:val="single"/>
          <w:lang w:eastAsia="zh-CN"/>
        </w:rPr>
      </w:pPr>
      <w:r>
        <w:rPr>
          <w:rFonts w:hint="default" w:ascii="Times New Roman" w:hAnsi="Times New Roman" w:eastAsia="仿宋" w:cs="Times New Roman"/>
          <w:color w:val="auto"/>
          <w:sz w:val="24"/>
          <w:szCs w:val="24"/>
        </w:rPr>
        <w:t>乙方（供应商）：</w:t>
      </w:r>
      <w:r>
        <w:rPr>
          <w:rFonts w:hint="default" w:ascii="Times New Roman" w:hAnsi="Times New Roman" w:eastAsia="仿宋" w:cs="Times New Roman"/>
          <w:color w:val="auto"/>
          <w:sz w:val="24"/>
          <w:szCs w:val="24"/>
          <w:u w:val="single"/>
        </w:rPr>
        <w:t xml:space="preserve">                     </w:t>
      </w:r>
      <w:r>
        <w:rPr>
          <w:rFonts w:hint="default" w:ascii="Times New Roman" w:hAnsi="Times New Roman" w:eastAsia="仿宋" w:cs="Times New Roman"/>
          <w:color w:val="auto"/>
          <w:sz w:val="24"/>
          <w:szCs w:val="24"/>
          <w:u w:val="single"/>
          <w:lang w:eastAsia="zh-CN"/>
        </w:rPr>
        <w:t>　　　　　　　　</w:t>
      </w:r>
    </w:p>
    <w:p>
      <w:pPr>
        <w:keepNext w:val="0"/>
        <w:keepLines w:val="0"/>
        <w:pageBreakBefore w:val="0"/>
        <w:widowControl w:val="0"/>
        <w:kinsoku/>
        <w:wordWrap/>
        <w:overflowPunct/>
        <w:topLinePunct w:val="0"/>
        <w:autoSpaceDE/>
        <w:autoSpaceDN/>
        <w:bidi w:val="0"/>
        <w:adjustRightInd/>
        <w:snapToGrid/>
        <w:spacing w:line="360" w:lineRule="auto"/>
        <w:textAlignment w:val="auto"/>
        <w:rPr>
          <w:rFonts w:hint="default" w:ascii="Times New Roman" w:hAnsi="Times New Roman" w:eastAsia="仿宋" w:cs="Times New Roman"/>
          <w:color w:val="auto"/>
          <w:sz w:val="24"/>
          <w:szCs w:val="24"/>
          <w:lang w:eastAsia="zh-CN"/>
        </w:rPr>
      </w:pPr>
      <w:r>
        <w:rPr>
          <w:rFonts w:hint="default" w:ascii="Times New Roman" w:hAnsi="Times New Roman" w:eastAsia="仿宋" w:cs="Times New Roman"/>
          <w:color w:val="auto"/>
          <w:sz w:val="24"/>
          <w:szCs w:val="24"/>
        </w:rPr>
        <w:t>项目名称：</w:t>
      </w:r>
      <w:r>
        <w:rPr>
          <w:rFonts w:hint="default" w:ascii="Times New Roman" w:hAnsi="Times New Roman" w:eastAsia="仿宋" w:cs="Times New Roman"/>
          <w:color w:val="auto"/>
          <w:sz w:val="24"/>
          <w:szCs w:val="24"/>
          <w:u w:val="single"/>
        </w:rPr>
        <w:t xml:space="preserve">                          </w:t>
      </w:r>
      <w:r>
        <w:rPr>
          <w:rFonts w:hint="default" w:ascii="Times New Roman" w:hAnsi="Times New Roman" w:eastAsia="仿宋" w:cs="Times New Roman"/>
          <w:color w:val="auto"/>
          <w:sz w:val="24"/>
          <w:szCs w:val="24"/>
          <w:u w:val="single"/>
          <w:lang w:eastAsia="zh-CN"/>
        </w:rPr>
        <w:t>　　　　　　　　</w:t>
      </w:r>
    </w:p>
    <w:p>
      <w:pPr>
        <w:keepNext w:val="0"/>
        <w:keepLines w:val="0"/>
        <w:pageBreakBefore w:val="0"/>
        <w:widowControl w:val="0"/>
        <w:kinsoku/>
        <w:wordWrap/>
        <w:overflowPunct/>
        <w:topLinePunct w:val="0"/>
        <w:autoSpaceDE/>
        <w:autoSpaceDN/>
        <w:bidi w:val="0"/>
        <w:adjustRightInd/>
        <w:snapToGrid/>
        <w:spacing w:line="360" w:lineRule="auto"/>
        <w:textAlignment w:val="auto"/>
        <w:rPr>
          <w:rFonts w:hint="default" w:ascii="Times New Roman" w:hAnsi="Times New Roman" w:eastAsia="仿宋" w:cs="Times New Roman"/>
          <w:color w:val="auto"/>
          <w:sz w:val="24"/>
          <w:szCs w:val="24"/>
          <w:u w:val="single"/>
          <w:lang w:eastAsia="zh-CN"/>
        </w:rPr>
      </w:pPr>
      <w:r>
        <w:rPr>
          <w:rFonts w:hint="default" w:ascii="Times New Roman" w:hAnsi="Times New Roman" w:eastAsia="仿宋" w:cs="Times New Roman"/>
          <w:color w:val="auto"/>
          <w:sz w:val="24"/>
          <w:szCs w:val="24"/>
        </w:rPr>
        <w:t>项目编号：</w:t>
      </w:r>
      <w:r>
        <w:rPr>
          <w:rFonts w:hint="default" w:ascii="Times New Roman" w:hAnsi="Times New Roman" w:eastAsia="仿宋" w:cs="Times New Roman"/>
          <w:color w:val="auto"/>
          <w:sz w:val="24"/>
          <w:szCs w:val="24"/>
          <w:u w:val="single"/>
        </w:rPr>
        <w:t xml:space="preserve">                          </w:t>
      </w:r>
      <w:r>
        <w:rPr>
          <w:rFonts w:hint="default" w:ascii="Times New Roman" w:hAnsi="Times New Roman" w:eastAsia="仿宋" w:cs="Times New Roman"/>
          <w:color w:val="auto"/>
          <w:sz w:val="24"/>
          <w:szCs w:val="24"/>
          <w:u w:val="single"/>
          <w:lang w:eastAsia="zh-CN"/>
        </w:rPr>
        <w:t>　　　　　　　　</w:t>
      </w:r>
    </w:p>
    <w:p>
      <w:pPr>
        <w:keepNext w:val="0"/>
        <w:keepLines w:val="0"/>
        <w:pageBreakBefore w:val="0"/>
        <w:widowControl w:val="0"/>
        <w:kinsoku/>
        <w:wordWrap/>
        <w:overflowPunct/>
        <w:topLinePunct w:val="0"/>
        <w:autoSpaceDE/>
        <w:autoSpaceDN/>
        <w:bidi w:val="0"/>
        <w:adjustRightInd/>
        <w:snapToGrid/>
        <w:spacing w:line="360" w:lineRule="auto"/>
        <w:textAlignment w:val="auto"/>
        <w:rPr>
          <w:rFonts w:hint="default" w:ascii="Times New Roman" w:hAnsi="Times New Roman" w:eastAsia="仿宋" w:cs="Times New Roman"/>
          <w:color w:val="auto"/>
          <w:sz w:val="24"/>
          <w:szCs w:val="24"/>
          <w:lang w:val="en" w:eastAsia="zh-CN"/>
        </w:rPr>
      </w:pPr>
      <w:r>
        <w:rPr>
          <w:rFonts w:hint="default" w:ascii="Times New Roman" w:hAnsi="Times New Roman" w:eastAsia="仿宋" w:cs="Times New Roman"/>
          <w:color w:val="auto"/>
          <w:sz w:val="24"/>
          <w:szCs w:val="24"/>
        </w:rPr>
        <w:t>签订地点：</w:t>
      </w:r>
      <w:r>
        <w:rPr>
          <w:rFonts w:hint="default" w:ascii="Times New Roman" w:hAnsi="Times New Roman" w:eastAsia="仿宋" w:cs="Times New Roman"/>
          <w:color w:val="auto"/>
          <w:sz w:val="24"/>
          <w:szCs w:val="24"/>
          <w:u w:val="single"/>
        </w:rPr>
        <w:t xml:space="preserve">                         </w:t>
      </w:r>
      <w:r>
        <w:rPr>
          <w:rFonts w:hint="default" w:ascii="Times New Roman" w:hAnsi="Times New Roman" w:eastAsia="仿宋" w:cs="Times New Roman"/>
          <w:color w:val="auto"/>
          <w:sz w:val="24"/>
          <w:szCs w:val="24"/>
          <w:u w:val="single"/>
          <w:lang w:val="en"/>
        </w:rPr>
        <w:t xml:space="preserve"> </w:t>
      </w:r>
      <w:r>
        <w:rPr>
          <w:rFonts w:hint="default" w:ascii="Times New Roman" w:hAnsi="Times New Roman" w:eastAsia="仿宋" w:cs="Times New Roman"/>
          <w:color w:val="auto"/>
          <w:sz w:val="24"/>
          <w:szCs w:val="24"/>
          <w:u w:val="single"/>
          <w:lang w:val="en" w:eastAsia="zh-CN"/>
        </w:rPr>
        <w:t>　　　　　　　　</w:t>
      </w:r>
    </w:p>
    <w:p>
      <w:pPr>
        <w:keepNext w:val="0"/>
        <w:keepLines w:val="0"/>
        <w:pageBreakBefore w:val="0"/>
        <w:widowControl w:val="0"/>
        <w:kinsoku/>
        <w:wordWrap/>
        <w:overflowPunct/>
        <w:topLinePunct w:val="0"/>
        <w:autoSpaceDE/>
        <w:autoSpaceDN/>
        <w:bidi w:val="0"/>
        <w:adjustRightInd/>
        <w:snapToGrid/>
        <w:spacing w:line="360" w:lineRule="auto"/>
        <w:textAlignment w:val="auto"/>
        <w:rPr>
          <w:rFonts w:hint="default" w:ascii="Times New Roman" w:hAnsi="Times New Roman" w:eastAsia="仿宋" w:cs="Times New Roman"/>
          <w:color w:val="auto"/>
          <w:sz w:val="24"/>
          <w:szCs w:val="24"/>
        </w:rPr>
      </w:pPr>
      <w:r>
        <w:rPr>
          <w:rFonts w:hint="default" w:ascii="Times New Roman" w:hAnsi="Times New Roman" w:eastAsia="仿宋" w:cs="Times New Roman"/>
          <w:color w:val="auto"/>
          <w:sz w:val="24"/>
          <w:szCs w:val="24"/>
        </w:rPr>
        <w:t>签订时间：</w:t>
      </w:r>
      <w:r>
        <w:rPr>
          <w:rFonts w:hint="default" w:ascii="Times New Roman" w:hAnsi="Times New Roman" w:eastAsia="仿宋" w:cs="Times New Roman"/>
          <w:color w:val="auto"/>
          <w:sz w:val="24"/>
          <w:szCs w:val="24"/>
          <w:u w:val="single"/>
        </w:rPr>
        <w:t xml:space="preserve">                          </w:t>
      </w:r>
      <w:r>
        <w:rPr>
          <w:rFonts w:hint="default" w:ascii="Times New Roman" w:hAnsi="Times New Roman" w:eastAsia="仿宋" w:cs="Times New Roman"/>
          <w:color w:val="auto"/>
          <w:sz w:val="24"/>
          <w:szCs w:val="24"/>
          <w:u w:val="single"/>
          <w:lang w:eastAsia="zh-CN"/>
        </w:rPr>
        <w:t>　　　　　　　　</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default" w:ascii="Times New Roman" w:hAnsi="Times New Roman" w:cs="Times New Roman"/>
          <w:color w:val="auto"/>
          <w:sz w:val="24"/>
          <w:szCs w:val="24"/>
        </w:rPr>
      </w:pPr>
      <w:r>
        <w:rPr>
          <w:rFonts w:hint="default" w:ascii="Times New Roman" w:hAnsi="Times New Roman" w:eastAsia="仿宋" w:cs="Times New Roman"/>
          <w:color w:val="auto"/>
          <w:sz w:val="24"/>
          <w:szCs w:val="24"/>
        </w:rPr>
        <w:t>根据《中华人民共和国政府采购法》、《中华人民共和国民法典》等法律、法规规定，按照招标文件（采购文件）规定条款和投标文件及承诺，甲乙双方签订本合同。</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default" w:ascii="Times New Roman" w:hAnsi="Times New Roman" w:eastAsia="黑体" w:cs="Times New Roman"/>
          <w:b w:val="0"/>
          <w:bCs/>
          <w:color w:val="auto"/>
          <w:sz w:val="24"/>
          <w:szCs w:val="24"/>
        </w:rPr>
      </w:pPr>
      <w:r>
        <w:rPr>
          <w:rFonts w:hint="default" w:ascii="Times New Roman" w:hAnsi="Times New Roman" w:eastAsia="黑体" w:cs="Times New Roman"/>
          <w:b w:val="0"/>
          <w:bCs/>
          <w:color w:val="auto"/>
          <w:sz w:val="24"/>
          <w:szCs w:val="24"/>
        </w:rPr>
        <w:t>第一条　合同标的</w:t>
      </w:r>
    </w:p>
    <w:tbl>
      <w:tblPr>
        <w:tblStyle w:val="23"/>
        <w:tblpPr w:leftFromText="180" w:rightFromText="180" w:vertAnchor="text" w:horzAnchor="page" w:tblpX="1377" w:tblpY="443"/>
        <w:tblOverlap w:val="never"/>
        <w:tblW w:w="932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32"/>
        <w:gridCol w:w="1682"/>
        <w:gridCol w:w="1528"/>
        <w:gridCol w:w="945"/>
        <w:gridCol w:w="1365"/>
        <w:gridCol w:w="540"/>
        <w:gridCol w:w="593"/>
        <w:gridCol w:w="1152"/>
        <w:gridCol w:w="109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20" w:hRule="atLeast"/>
        </w:trPr>
        <w:tc>
          <w:tcPr>
            <w:tcW w:w="432" w:type="dxa"/>
            <w:noWrap w:val="0"/>
            <w:vAlign w:val="center"/>
          </w:tcPr>
          <w:p>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default" w:ascii="Times New Roman" w:hAnsi="Times New Roman" w:eastAsia="仿宋" w:cs="Times New Roman"/>
                <w:color w:val="auto"/>
                <w:sz w:val="24"/>
                <w:szCs w:val="24"/>
              </w:rPr>
            </w:pPr>
            <w:r>
              <w:rPr>
                <w:rFonts w:hint="default" w:ascii="Times New Roman" w:hAnsi="Times New Roman" w:eastAsia="仿宋" w:cs="Times New Roman"/>
                <w:color w:val="auto"/>
                <w:sz w:val="24"/>
                <w:szCs w:val="24"/>
              </w:rPr>
              <w:t>序号</w:t>
            </w:r>
          </w:p>
        </w:tc>
        <w:tc>
          <w:tcPr>
            <w:tcW w:w="1682" w:type="dxa"/>
            <w:noWrap w:val="0"/>
            <w:vAlign w:val="center"/>
          </w:tcPr>
          <w:p>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default" w:ascii="Times New Roman" w:hAnsi="Times New Roman" w:eastAsia="仿宋" w:cs="Times New Roman"/>
                <w:color w:val="auto"/>
                <w:sz w:val="24"/>
                <w:szCs w:val="24"/>
              </w:rPr>
            </w:pPr>
            <w:r>
              <w:rPr>
                <w:rFonts w:hint="default" w:ascii="Times New Roman" w:hAnsi="Times New Roman" w:eastAsia="仿宋" w:cs="Times New Roman"/>
                <w:color w:val="auto"/>
                <w:sz w:val="24"/>
                <w:szCs w:val="24"/>
              </w:rPr>
              <w:t>产品名称</w:t>
            </w:r>
          </w:p>
        </w:tc>
        <w:tc>
          <w:tcPr>
            <w:tcW w:w="1528" w:type="dxa"/>
            <w:noWrap w:val="0"/>
            <w:vAlign w:val="center"/>
          </w:tcPr>
          <w:p>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default" w:ascii="Times New Roman" w:hAnsi="Times New Roman" w:eastAsia="仿宋" w:cs="Times New Roman"/>
                <w:color w:val="auto"/>
                <w:sz w:val="24"/>
                <w:szCs w:val="24"/>
              </w:rPr>
            </w:pPr>
            <w:r>
              <w:rPr>
                <w:rFonts w:hint="default" w:ascii="Times New Roman" w:hAnsi="Times New Roman" w:eastAsia="仿宋" w:cs="Times New Roman"/>
                <w:color w:val="auto"/>
                <w:sz w:val="24"/>
                <w:szCs w:val="24"/>
              </w:rPr>
              <w:t>商标品牌</w:t>
            </w:r>
          </w:p>
        </w:tc>
        <w:tc>
          <w:tcPr>
            <w:tcW w:w="945" w:type="dxa"/>
            <w:noWrap w:val="0"/>
            <w:vAlign w:val="center"/>
          </w:tcPr>
          <w:p>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default" w:ascii="Times New Roman" w:hAnsi="Times New Roman" w:eastAsia="仿宋" w:cs="Times New Roman"/>
                <w:color w:val="auto"/>
                <w:sz w:val="24"/>
                <w:szCs w:val="24"/>
              </w:rPr>
            </w:pPr>
            <w:r>
              <w:rPr>
                <w:rFonts w:hint="default" w:ascii="Times New Roman" w:hAnsi="Times New Roman" w:eastAsia="仿宋" w:cs="Times New Roman"/>
                <w:color w:val="auto"/>
                <w:sz w:val="24"/>
                <w:szCs w:val="24"/>
              </w:rPr>
              <w:t>规格型号</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default" w:ascii="Times New Roman" w:hAnsi="Times New Roman" w:eastAsia="仿宋" w:cs="Times New Roman"/>
                <w:color w:val="auto"/>
                <w:sz w:val="24"/>
                <w:szCs w:val="24"/>
              </w:rPr>
            </w:pPr>
            <w:r>
              <w:rPr>
                <w:rFonts w:hint="default" w:ascii="Times New Roman" w:hAnsi="Times New Roman" w:eastAsia="仿宋" w:cs="Times New Roman"/>
                <w:color w:val="auto"/>
                <w:spacing w:val="-17"/>
                <w:sz w:val="24"/>
                <w:szCs w:val="24"/>
              </w:rPr>
              <w:t>生产厂家</w:t>
            </w:r>
          </w:p>
        </w:tc>
        <w:tc>
          <w:tcPr>
            <w:tcW w:w="540" w:type="dxa"/>
            <w:noWrap w:val="0"/>
            <w:vAlign w:val="center"/>
          </w:tcPr>
          <w:p>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default" w:ascii="Times New Roman" w:hAnsi="Times New Roman" w:eastAsia="仿宋" w:cs="Times New Roman"/>
                <w:color w:val="auto"/>
                <w:sz w:val="24"/>
                <w:szCs w:val="24"/>
              </w:rPr>
            </w:pPr>
            <w:r>
              <w:rPr>
                <w:rFonts w:hint="default" w:ascii="Times New Roman" w:hAnsi="Times New Roman" w:eastAsia="仿宋" w:cs="Times New Roman"/>
                <w:color w:val="auto"/>
                <w:sz w:val="24"/>
                <w:szCs w:val="24"/>
              </w:rPr>
              <w:t>数量</w:t>
            </w:r>
          </w:p>
        </w:tc>
        <w:tc>
          <w:tcPr>
            <w:tcW w:w="593" w:type="dxa"/>
            <w:noWrap w:val="0"/>
            <w:vAlign w:val="center"/>
          </w:tcPr>
          <w:p>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default" w:ascii="Times New Roman" w:hAnsi="Times New Roman" w:eastAsia="仿宋" w:cs="Times New Roman"/>
                <w:color w:val="auto"/>
                <w:sz w:val="24"/>
                <w:szCs w:val="24"/>
              </w:rPr>
            </w:pPr>
            <w:r>
              <w:rPr>
                <w:rFonts w:hint="default" w:ascii="Times New Roman" w:hAnsi="Times New Roman" w:eastAsia="仿宋" w:cs="Times New Roman"/>
                <w:color w:val="auto"/>
                <w:sz w:val="24"/>
                <w:szCs w:val="24"/>
              </w:rPr>
              <w:t>单位</w:t>
            </w:r>
          </w:p>
        </w:tc>
        <w:tc>
          <w:tcPr>
            <w:tcW w:w="1152" w:type="dxa"/>
            <w:noWrap w:val="0"/>
            <w:vAlign w:val="center"/>
          </w:tcPr>
          <w:p>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default" w:ascii="Times New Roman" w:hAnsi="Times New Roman" w:eastAsia="仿宋" w:cs="Times New Roman"/>
                <w:color w:val="auto"/>
                <w:sz w:val="24"/>
                <w:szCs w:val="24"/>
              </w:rPr>
            </w:pPr>
            <w:r>
              <w:rPr>
                <w:rFonts w:hint="default" w:ascii="Times New Roman" w:hAnsi="Times New Roman" w:eastAsia="仿宋" w:cs="Times New Roman"/>
                <w:color w:val="auto"/>
                <w:sz w:val="24"/>
                <w:szCs w:val="24"/>
              </w:rPr>
              <w:t>单</w:t>
            </w:r>
            <w:r>
              <w:rPr>
                <w:rFonts w:hint="default" w:ascii="Times New Roman" w:hAnsi="Times New Roman" w:eastAsia="仿宋" w:cs="Times New Roman"/>
                <w:color w:val="auto"/>
                <w:sz w:val="24"/>
                <w:szCs w:val="24"/>
                <w:lang w:val="en"/>
              </w:rPr>
              <w:t xml:space="preserve"> </w:t>
            </w:r>
            <w:r>
              <w:rPr>
                <w:rFonts w:hint="default" w:ascii="Times New Roman" w:hAnsi="Times New Roman" w:eastAsia="仿宋" w:cs="Times New Roman"/>
                <w:color w:val="auto"/>
                <w:sz w:val="24"/>
                <w:szCs w:val="24"/>
              </w:rPr>
              <w:t>价</w:t>
            </w:r>
          </w:p>
          <w:p>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default" w:ascii="Times New Roman" w:hAnsi="Times New Roman" w:eastAsia="仿宋" w:cs="Times New Roman"/>
                <w:color w:val="auto"/>
                <w:sz w:val="24"/>
                <w:szCs w:val="24"/>
              </w:rPr>
            </w:pPr>
            <w:r>
              <w:rPr>
                <w:rFonts w:hint="default" w:ascii="Times New Roman" w:hAnsi="Times New Roman" w:eastAsia="仿宋" w:cs="Times New Roman"/>
                <w:color w:val="auto"/>
                <w:sz w:val="24"/>
                <w:szCs w:val="24"/>
              </w:rPr>
              <w:t>（元）</w:t>
            </w:r>
          </w:p>
        </w:tc>
        <w:tc>
          <w:tcPr>
            <w:tcW w:w="1091" w:type="dxa"/>
            <w:noWrap w:val="0"/>
            <w:vAlign w:val="center"/>
          </w:tcPr>
          <w:p>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default" w:ascii="Times New Roman" w:hAnsi="Times New Roman" w:eastAsia="仿宋" w:cs="Times New Roman"/>
                <w:color w:val="auto"/>
                <w:sz w:val="24"/>
                <w:szCs w:val="24"/>
              </w:rPr>
            </w:pPr>
            <w:r>
              <w:rPr>
                <w:rFonts w:hint="default" w:ascii="Times New Roman" w:hAnsi="Times New Roman" w:eastAsia="仿宋" w:cs="Times New Roman"/>
                <w:color w:val="auto"/>
                <w:sz w:val="24"/>
                <w:szCs w:val="24"/>
              </w:rPr>
              <w:t>金 额</w:t>
            </w:r>
          </w:p>
          <w:p>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default" w:ascii="Times New Roman" w:hAnsi="Times New Roman" w:eastAsia="仿宋" w:cs="Times New Roman"/>
                <w:color w:val="auto"/>
                <w:sz w:val="24"/>
                <w:szCs w:val="24"/>
              </w:rPr>
            </w:pPr>
            <w:r>
              <w:rPr>
                <w:rFonts w:hint="default" w:ascii="Times New Roman" w:hAnsi="Times New Roman" w:eastAsia="仿宋" w:cs="Times New Roman"/>
                <w:color w:val="auto"/>
                <w:sz w:val="24"/>
                <w:szCs w:val="24"/>
              </w:rPr>
              <w:t>（元）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65" w:hRule="atLeast"/>
        </w:trPr>
        <w:tc>
          <w:tcPr>
            <w:tcW w:w="432" w:type="dxa"/>
            <w:noWrap w:val="0"/>
            <w:vAlign w:val="center"/>
          </w:tcPr>
          <w:p>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default" w:ascii="Times New Roman" w:hAnsi="Times New Roman" w:eastAsia="仿宋" w:cs="Times New Roman"/>
                <w:color w:val="auto"/>
                <w:sz w:val="24"/>
                <w:szCs w:val="24"/>
              </w:rPr>
            </w:pPr>
            <w:r>
              <w:rPr>
                <w:rFonts w:hint="default" w:ascii="Times New Roman" w:hAnsi="Times New Roman" w:eastAsia="仿宋" w:cs="Times New Roman"/>
                <w:color w:val="auto"/>
                <w:sz w:val="24"/>
                <w:szCs w:val="24"/>
              </w:rPr>
              <w:t>1</w:t>
            </w:r>
          </w:p>
        </w:tc>
        <w:tc>
          <w:tcPr>
            <w:tcW w:w="1682" w:type="dxa"/>
            <w:noWrap w:val="0"/>
            <w:vAlign w:val="center"/>
          </w:tcPr>
          <w:p>
            <w:pPr>
              <w:keepNext w:val="0"/>
              <w:keepLines w:val="0"/>
              <w:pageBreakBefore w:val="0"/>
              <w:widowControl w:val="0"/>
              <w:kinsoku/>
              <w:wordWrap/>
              <w:overflowPunct/>
              <w:topLinePunct w:val="0"/>
              <w:autoSpaceDE/>
              <w:autoSpaceDN/>
              <w:bidi w:val="0"/>
              <w:adjustRightInd/>
              <w:snapToGrid/>
              <w:spacing w:line="360" w:lineRule="auto"/>
              <w:textAlignment w:val="auto"/>
              <w:rPr>
                <w:rFonts w:hint="default" w:ascii="Times New Roman" w:hAnsi="Times New Roman" w:eastAsia="仿宋" w:cs="Times New Roman"/>
                <w:color w:val="auto"/>
                <w:sz w:val="24"/>
                <w:szCs w:val="24"/>
              </w:rPr>
            </w:pPr>
          </w:p>
        </w:tc>
        <w:tc>
          <w:tcPr>
            <w:tcW w:w="1528" w:type="dxa"/>
            <w:noWrap w:val="0"/>
            <w:vAlign w:val="center"/>
          </w:tcPr>
          <w:p>
            <w:pPr>
              <w:keepNext w:val="0"/>
              <w:keepLines w:val="0"/>
              <w:pageBreakBefore w:val="0"/>
              <w:widowControl w:val="0"/>
              <w:kinsoku/>
              <w:wordWrap/>
              <w:overflowPunct/>
              <w:topLinePunct w:val="0"/>
              <w:autoSpaceDE/>
              <w:autoSpaceDN/>
              <w:bidi w:val="0"/>
              <w:adjustRightInd/>
              <w:snapToGrid/>
              <w:spacing w:line="360" w:lineRule="auto"/>
              <w:textAlignment w:val="auto"/>
              <w:rPr>
                <w:rFonts w:hint="default" w:ascii="Times New Roman" w:hAnsi="Times New Roman" w:eastAsia="仿宋" w:cs="Times New Roman"/>
                <w:color w:val="auto"/>
                <w:sz w:val="24"/>
                <w:szCs w:val="24"/>
              </w:rPr>
            </w:pPr>
          </w:p>
        </w:tc>
        <w:tc>
          <w:tcPr>
            <w:tcW w:w="945" w:type="dxa"/>
            <w:noWrap w:val="0"/>
            <w:vAlign w:val="center"/>
          </w:tcPr>
          <w:p>
            <w:pPr>
              <w:keepNext w:val="0"/>
              <w:keepLines w:val="0"/>
              <w:pageBreakBefore w:val="0"/>
              <w:widowControl w:val="0"/>
              <w:kinsoku/>
              <w:wordWrap/>
              <w:overflowPunct/>
              <w:topLinePunct w:val="0"/>
              <w:autoSpaceDE/>
              <w:autoSpaceDN/>
              <w:bidi w:val="0"/>
              <w:adjustRightInd/>
              <w:snapToGrid/>
              <w:spacing w:line="360" w:lineRule="auto"/>
              <w:textAlignment w:val="auto"/>
              <w:rPr>
                <w:rFonts w:hint="default" w:ascii="Times New Roman" w:hAnsi="Times New Roman" w:eastAsia="仿宋" w:cs="Times New Roman"/>
                <w:color w:val="auto"/>
                <w:sz w:val="24"/>
                <w:szCs w:val="24"/>
              </w:rPr>
            </w:pPr>
          </w:p>
        </w:tc>
        <w:tc>
          <w:tcPr>
            <w:tcW w:w="1365" w:type="dxa"/>
            <w:noWrap w:val="0"/>
            <w:vAlign w:val="top"/>
          </w:tcPr>
          <w:p>
            <w:pPr>
              <w:keepNext w:val="0"/>
              <w:keepLines w:val="0"/>
              <w:pageBreakBefore w:val="0"/>
              <w:widowControl w:val="0"/>
              <w:kinsoku/>
              <w:wordWrap/>
              <w:overflowPunct/>
              <w:topLinePunct w:val="0"/>
              <w:autoSpaceDE/>
              <w:autoSpaceDN/>
              <w:bidi w:val="0"/>
              <w:adjustRightInd/>
              <w:snapToGrid/>
              <w:spacing w:line="360" w:lineRule="auto"/>
              <w:textAlignment w:val="auto"/>
              <w:rPr>
                <w:rFonts w:hint="default" w:ascii="Times New Roman" w:hAnsi="Times New Roman" w:eastAsia="仿宋" w:cs="Times New Roman"/>
                <w:color w:val="auto"/>
                <w:sz w:val="24"/>
                <w:szCs w:val="24"/>
              </w:rPr>
            </w:pPr>
          </w:p>
        </w:tc>
        <w:tc>
          <w:tcPr>
            <w:tcW w:w="540" w:type="dxa"/>
            <w:noWrap w:val="0"/>
            <w:vAlign w:val="top"/>
          </w:tcPr>
          <w:p>
            <w:pPr>
              <w:keepNext w:val="0"/>
              <w:keepLines w:val="0"/>
              <w:pageBreakBefore w:val="0"/>
              <w:widowControl w:val="0"/>
              <w:kinsoku/>
              <w:wordWrap/>
              <w:overflowPunct/>
              <w:topLinePunct w:val="0"/>
              <w:autoSpaceDE/>
              <w:autoSpaceDN/>
              <w:bidi w:val="0"/>
              <w:adjustRightInd/>
              <w:snapToGrid/>
              <w:spacing w:line="360" w:lineRule="auto"/>
              <w:textAlignment w:val="auto"/>
              <w:rPr>
                <w:rFonts w:hint="default" w:ascii="Times New Roman" w:hAnsi="Times New Roman" w:eastAsia="仿宋" w:cs="Times New Roman"/>
                <w:color w:val="auto"/>
                <w:sz w:val="24"/>
                <w:szCs w:val="24"/>
              </w:rPr>
            </w:pPr>
          </w:p>
        </w:tc>
        <w:tc>
          <w:tcPr>
            <w:tcW w:w="593" w:type="dxa"/>
            <w:noWrap w:val="0"/>
            <w:vAlign w:val="top"/>
          </w:tcPr>
          <w:p>
            <w:pPr>
              <w:keepNext w:val="0"/>
              <w:keepLines w:val="0"/>
              <w:pageBreakBefore w:val="0"/>
              <w:widowControl w:val="0"/>
              <w:kinsoku/>
              <w:wordWrap/>
              <w:overflowPunct/>
              <w:topLinePunct w:val="0"/>
              <w:autoSpaceDE/>
              <w:autoSpaceDN/>
              <w:bidi w:val="0"/>
              <w:adjustRightInd/>
              <w:snapToGrid/>
              <w:spacing w:line="360" w:lineRule="auto"/>
              <w:textAlignment w:val="auto"/>
              <w:rPr>
                <w:rFonts w:hint="default" w:ascii="Times New Roman" w:hAnsi="Times New Roman" w:eastAsia="仿宋" w:cs="Times New Roman"/>
                <w:color w:val="auto"/>
                <w:sz w:val="24"/>
                <w:szCs w:val="24"/>
              </w:rPr>
            </w:pPr>
          </w:p>
        </w:tc>
        <w:tc>
          <w:tcPr>
            <w:tcW w:w="1152" w:type="dxa"/>
            <w:noWrap w:val="0"/>
            <w:vAlign w:val="center"/>
          </w:tcPr>
          <w:p>
            <w:pPr>
              <w:keepNext w:val="0"/>
              <w:keepLines w:val="0"/>
              <w:pageBreakBefore w:val="0"/>
              <w:widowControl w:val="0"/>
              <w:kinsoku/>
              <w:wordWrap/>
              <w:overflowPunct/>
              <w:topLinePunct w:val="0"/>
              <w:autoSpaceDE/>
              <w:autoSpaceDN/>
              <w:bidi w:val="0"/>
              <w:adjustRightInd/>
              <w:snapToGrid/>
              <w:spacing w:line="360" w:lineRule="auto"/>
              <w:textAlignment w:val="auto"/>
              <w:rPr>
                <w:rFonts w:hint="default" w:ascii="Times New Roman" w:hAnsi="Times New Roman" w:eastAsia="仿宋" w:cs="Times New Roman"/>
                <w:color w:val="auto"/>
                <w:sz w:val="24"/>
                <w:szCs w:val="24"/>
              </w:rPr>
            </w:pPr>
          </w:p>
        </w:tc>
        <w:tc>
          <w:tcPr>
            <w:tcW w:w="1091" w:type="dxa"/>
            <w:noWrap w:val="0"/>
            <w:vAlign w:val="center"/>
          </w:tcPr>
          <w:p>
            <w:pPr>
              <w:keepNext w:val="0"/>
              <w:keepLines w:val="0"/>
              <w:pageBreakBefore w:val="0"/>
              <w:widowControl w:val="0"/>
              <w:kinsoku/>
              <w:wordWrap/>
              <w:overflowPunct/>
              <w:topLinePunct w:val="0"/>
              <w:autoSpaceDE/>
              <w:autoSpaceDN/>
              <w:bidi w:val="0"/>
              <w:adjustRightInd/>
              <w:snapToGrid/>
              <w:spacing w:line="360" w:lineRule="auto"/>
              <w:textAlignment w:val="auto"/>
              <w:rPr>
                <w:rFonts w:hint="default" w:ascii="Times New Roman" w:hAnsi="Times New Roman" w:eastAsia="仿宋" w:cs="Times New Roman"/>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65" w:hRule="atLeast"/>
        </w:trPr>
        <w:tc>
          <w:tcPr>
            <w:tcW w:w="432" w:type="dxa"/>
            <w:noWrap w:val="0"/>
            <w:vAlign w:val="center"/>
          </w:tcPr>
          <w:p>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default" w:ascii="Times New Roman" w:hAnsi="Times New Roman" w:eastAsia="仿宋" w:cs="Times New Roman"/>
                <w:color w:val="auto"/>
                <w:sz w:val="24"/>
                <w:szCs w:val="24"/>
              </w:rPr>
            </w:pPr>
            <w:r>
              <w:rPr>
                <w:rFonts w:hint="default" w:ascii="Times New Roman" w:hAnsi="Times New Roman" w:eastAsia="仿宋" w:cs="Times New Roman"/>
                <w:color w:val="auto"/>
                <w:sz w:val="24"/>
                <w:szCs w:val="24"/>
              </w:rPr>
              <w:t>2</w:t>
            </w:r>
          </w:p>
        </w:tc>
        <w:tc>
          <w:tcPr>
            <w:tcW w:w="1682" w:type="dxa"/>
            <w:noWrap w:val="0"/>
            <w:vAlign w:val="center"/>
          </w:tcPr>
          <w:p>
            <w:pPr>
              <w:keepNext w:val="0"/>
              <w:keepLines w:val="0"/>
              <w:pageBreakBefore w:val="0"/>
              <w:widowControl w:val="0"/>
              <w:kinsoku/>
              <w:wordWrap/>
              <w:overflowPunct/>
              <w:topLinePunct w:val="0"/>
              <w:autoSpaceDE/>
              <w:autoSpaceDN/>
              <w:bidi w:val="0"/>
              <w:adjustRightInd/>
              <w:snapToGrid/>
              <w:spacing w:line="360" w:lineRule="auto"/>
              <w:textAlignment w:val="auto"/>
              <w:rPr>
                <w:rFonts w:hint="default" w:ascii="Times New Roman" w:hAnsi="Times New Roman" w:eastAsia="仿宋" w:cs="Times New Roman"/>
                <w:color w:val="auto"/>
                <w:sz w:val="24"/>
                <w:szCs w:val="24"/>
              </w:rPr>
            </w:pPr>
          </w:p>
        </w:tc>
        <w:tc>
          <w:tcPr>
            <w:tcW w:w="1528" w:type="dxa"/>
            <w:noWrap w:val="0"/>
            <w:vAlign w:val="center"/>
          </w:tcPr>
          <w:p>
            <w:pPr>
              <w:keepNext w:val="0"/>
              <w:keepLines w:val="0"/>
              <w:pageBreakBefore w:val="0"/>
              <w:widowControl w:val="0"/>
              <w:kinsoku/>
              <w:wordWrap/>
              <w:overflowPunct/>
              <w:topLinePunct w:val="0"/>
              <w:autoSpaceDE/>
              <w:autoSpaceDN/>
              <w:bidi w:val="0"/>
              <w:adjustRightInd/>
              <w:snapToGrid/>
              <w:spacing w:line="360" w:lineRule="auto"/>
              <w:textAlignment w:val="auto"/>
              <w:rPr>
                <w:rFonts w:hint="default" w:ascii="Times New Roman" w:hAnsi="Times New Roman" w:eastAsia="仿宋" w:cs="Times New Roman"/>
                <w:color w:val="auto"/>
                <w:sz w:val="24"/>
                <w:szCs w:val="24"/>
              </w:rPr>
            </w:pPr>
          </w:p>
        </w:tc>
        <w:tc>
          <w:tcPr>
            <w:tcW w:w="945" w:type="dxa"/>
            <w:noWrap w:val="0"/>
            <w:vAlign w:val="center"/>
          </w:tcPr>
          <w:p>
            <w:pPr>
              <w:keepNext w:val="0"/>
              <w:keepLines w:val="0"/>
              <w:pageBreakBefore w:val="0"/>
              <w:widowControl w:val="0"/>
              <w:kinsoku/>
              <w:wordWrap/>
              <w:overflowPunct/>
              <w:topLinePunct w:val="0"/>
              <w:autoSpaceDE/>
              <w:autoSpaceDN/>
              <w:bidi w:val="0"/>
              <w:adjustRightInd/>
              <w:snapToGrid/>
              <w:spacing w:line="360" w:lineRule="auto"/>
              <w:textAlignment w:val="auto"/>
              <w:rPr>
                <w:rFonts w:hint="default" w:ascii="Times New Roman" w:hAnsi="Times New Roman" w:eastAsia="仿宋" w:cs="Times New Roman"/>
                <w:color w:val="auto"/>
                <w:sz w:val="24"/>
                <w:szCs w:val="24"/>
              </w:rPr>
            </w:pPr>
          </w:p>
        </w:tc>
        <w:tc>
          <w:tcPr>
            <w:tcW w:w="1365" w:type="dxa"/>
            <w:noWrap w:val="0"/>
            <w:vAlign w:val="top"/>
          </w:tcPr>
          <w:p>
            <w:pPr>
              <w:keepNext w:val="0"/>
              <w:keepLines w:val="0"/>
              <w:pageBreakBefore w:val="0"/>
              <w:widowControl w:val="0"/>
              <w:kinsoku/>
              <w:wordWrap/>
              <w:overflowPunct/>
              <w:topLinePunct w:val="0"/>
              <w:autoSpaceDE/>
              <w:autoSpaceDN/>
              <w:bidi w:val="0"/>
              <w:adjustRightInd/>
              <w:snapToGrid/>
              <w:spacing w:line="360" w:lineRule="auto"/>
              <w:textAlignment w:val="auto"/>
              <w:rPr>
                <w:rFonts w:hint="default" w:ascii="Times New Roman" w:hAnsi="Times New Roman" w:eastAsia="仿宋" w:cs="Times New Roman"/>
                <w:color w:val="auto"/>
                <w:sz w:val="24"/>
                <w:szCs w:val="24"/>
              </w:rPr>
            </w:pPr>
          </w:p>
        </w:tc>
        <w:tc>
          <w:tcPr>
            <w:tcW w:w="540" w:type="dxa"/>
            <w:noWrap w:val="0"/>
            <w:vAlign w:val="top"/>
          </w:tcPr>
          <w:p>
            <w:pPr>
              <w:keepNext w:val="0"/>
              <w:keepLines w:val="0"/>
              <w:pageBreakBefore w:val="0"/>
              <w:widowControl w:val="0"/>
              <w:kinsoku/>
              <w:wordWrap/>
              <w:overflowPunct/>
              <w:topLinePunct w:val="0"/>
              <w:autoSpaceDE/>
              <w:autoSpaceDN/>
              <w:bidi w:val="0"/>
              <w:adjustRightInd/>
              <w:snapToGrid/>
              <w:spacing w:line="360" w:lineRule="auto"/>
              <w:textAlignment w:val="auto"/>
              <w:rPr>
                <w:rFonts w:hint="default" w:ascii="Times New Roman" w:hAnsi="Times New Roman" w:eastAsia="仿宋" w:cs="Times New Roman"/>
                <w:color w:val="auto"/>
                <w:sz w:val="24"/>
                <w:szCs w:val="24"/>
              </w:rPr>
            </w:pPr>
          </w:p>
        </w:tc>
        <w:tc>
          <w:tcPr>
            <w:tcW w:w="593" w:type="dxa"/>
            <w:noWrap w:val="0"/>
            <w:vAlign w:val="top"/>
          </w:tcPr>
          <w:p>
            <w:pPr>
              <w:keepNext w:val="0"/>
              <w:keepLines w:val="0"/>
              <w:pageBreakBefore w:val="0"/>
              <w:widowControl w:val="0"/>
              <w:kinsoku/>
              <w:wordWrap/>
              <w:overflowPunct/>
              <w:topLinePunct w:val="0"/>
              <w:autoSpaceDE/>
              <w:autoSpaceDN/>
              <w:bidi w:val="0"/>
              <w:adjustRightInd/>
              <w:snapToGrid/>
              <w:spacing w:line="360" w:lineRule="auto"/>
              <w:textAlignment w:val="auto"/>
              <w:rPr>
                <w:rFonts w:hint="default" w:ascii="Times New Roman" w:hAnsi="Times New Roman" w:eastAsia="仿宋" w:cs="Times New Roman"/>
                <w:color w:val="auto"/>
                <w:sz w:val="24"/>
                <w:szCs w:val="24"/>
              </w:rPr>
            </w:pPr>
          </w:p>
        </w:tc>
        <w:tc>
          <w:tcPr>
            <w:tcW w:w="1152" w:type="dxa"/>
            <w:noWrap w:val="0"/>
            <w:vAlign w:val="center"/>
          </w:tcPr>
          <w:p>
            <w:pPr>
              <w:keepNext w:val="0"/>
              <w:keepLines w:val="0"/>
              <w:pageBreakBefore w:val="0"/>
              <w:widowControl w:val="0"/>
              <w:kinsoku/>
              <w:wordWrap/>
              <w:overflowPunct/>
              <w:topLinePunct w:val="0"/>
              <w:autoSpaceDE/>
              <w:autoSpaceDN/>
              <w:bidi w:val="0"/>
              <w:adjustRightInd/>
              <w:snapToGrid/>
              <w:spacing w:line="360" w:lineRule="auto"/>
              <w:textAlignment w:val="auto"/>
              <w:rPr>
                <w:rFonts w:hint="default" w:ascii="Times New Roman" w:hAnsi="Times New Roman" w:eastAsia="仿宋" w:cs="Times New Roman"/>
                <w:color w:val="auto"/>
                <w:sz w:val="24"/>
                <w:szCs w:val="24"/>
              </w:rPr>
            </w:pPr>
          </w:p>
        </w:tc>
        <w:tc>
          <w:tcPr>
            <w:tcW w:w="1091" w:type="dxa"/>
            <w:noWrap w:val="0"/>
            <w:vAlign w:val="center"/>
          </w:tcPr>
          <w:p>
            <w:pPr>
              <w:keepNext w:val="0"/>
              <w:keepLines w:val="0"/>
              <w:pageBreakBefore w:val="0"/>
              <w:widowControl w:val="0"/>
              <w:kinsoku/>
              <w:wordWrap/>
              <w:overflowPunct/>
              <w:topLinePunct w:val="0"/>
              <w:autoSpaceDE/>
              <w:autoSpaceDN/>
              <w:bidi w:val="0"/>
              <w:adjustRightInd/>
              <w:snapToGrid/>
              <w:spacing w:line="360" w:lineRule="auto"/>
              <w:textAlignment w:val="auto"/>
              <w:rPr>
                <w:rFonts w:hint="default" w:ascii="Times New Roman" w:hAnsi="Times New Roman" w:eastAsia="仿宋" w:cs="Times New Roman"/>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65" w:hRule="atLeast"/>
        </w:trPr>
        <w:tc>
          <w:tcPr>
            <w:tcW w:w="432" w:type="dxa"/>
            <w:noWrap w:val="0"/>
            <w:vAlign w:val="center"/>
          </w:tcPr>
          <w:p>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default" w:ascii="Times New Roman" w:hAnsi="Times New Roman" w:eastAsia="仿宋" w:cs="Times New Roman"/>
                <w:color w:val="auto"/>
                <w:sz w:val="24"/>
                <w:szCs w:val="24"/>
              </w:rPr>
            </w:pPr>
            <w:r>
              <w:rPr>
                <w:rFonts w:hint="default" w:ascii="Times New Roman" w:hAnsi="Times New Roman" w:eastAsia="仿宋" w:cs="Times New Roman"/>
                <w:color w:val="auto"/>
                <w:sz w:val="24"/>
                <w:szCs w:val="24"/>
              </w:rPr>
              <w:t>3</w:t>
            </w:r>
          </w:p>
        </w:tc>
        <w:tc>
          <w:tcPr>
            <w:tcW w:w="1682" w:type="dxa"/>
            <w:noWrap w:val="0"/>
            <w:vAlign w:val="center"/>
          </w:tcPr>
          <w:p>
            <w:pPr>
              <w:keepNext w:val="0"/>
              <w:keepLines w:val="0"/>
              <w:pageBreakBefore w:val="0"/>
              <w:widowControl w:val="0"/>
              <w:kinsoku/>
              <w:wordWrap/>
              <w:overflowPunct/>
              <w:topLinePunct w:val="0"/>
              <w:autoSpaceDE/>
              <w:autoSpaceDN/>
              <w:bidi w:val="0"/>
              <w:adjustRightInd/>
              <w:snapToGrid/>
              <w:spacing w:line="360" w:lineRule="auto"/>
              <w:textAlignment w:val="auto"/>
              <w:rPr>
                <w:rFonts w:hint="default" w:ascii="Times New Roman" w:hAnsi="Times New Roman" w:eastAsia="仿宋" w:cs="Times New Roman"/>
                <w:color w:val="auto"/>
                <w:sz w:val="24"/>
                <w:szCs w:val="24"/>
              </w:rPr>
            </w:pPr>
          </w:p>
        </w:tc>
        <w:tc>
          <w:tcPr>
            <w:tcW w:w="1528" w:type="dxa"/>
            <w:noWrap w:val="0"/>
            <w:vAlign w:val="center"/>
          </w:tcPr>
          <w:p>
            <w:pPr>
              <w:keepNext w:val="0"/>
              <w:keepLines w:val="0"/>
              <w:pageBreakBefore w:val="0"/>
              <w:widowControl w:val="0"/>
              <w:kinsoku/>
              <w:wordWrap/>
              <w:overflowPunct/>
              <w:topLinePunct w:val="0"/>
              <w:autoSpaceDE/>
              <w:autoSpaceDN/>
              <w:bidi w:val="0"/>
              <w:adjustRightInd/>
              <w:snapToGrid/>
              <w:spacing w:line="360" w:lineRule="auto"/>
              <w:textAlignment w:val="auto"/>
              <w:rPr>
                <w:rFonts w:hint="default" w:ascii="Times New Roman" w:hAnsi="Times New Roman" w:eastAsia="仿宋" w:cs="Times New Roman"/>
                <w:color w:val="auto"/>
                <w:sz w:val="24"/>
                <w:szCs w:val="24"/>
              </w:rPr>
            </w:pPr>
          </w:p>
        </w:tc>
        <w:tc>
          <w:tcPr>
            <w:tcW w:w="945" w:type="dxa"/>
            <w:noWrap w:val="0"/>
            <w:vAlign w:val="center"/>
          </w:tcPr>
          <w:p>
            <w:pPr>
              <w:keepNext w:val="0"/>
              <w:keepLines w:val="0"/>
              <w:pageBreakBefore w:val="0"/>
              <w:widowControl w:val="0"/>
              <w:kinsoku/>
              <w:wordWrap/>
              <w:overflowPunct/>
              <w:topLinePunct w:val="0"/>
              <w:autoSpaceDE/>
              <w:autoSpaceDN/>
              <w:bidi w:val="0"/>
              <w:adjustRightInd/>
              <w:snapToGrid/>
              <w:spacing w:line="360" w:lineRule="auto"/>
              <w:textAlignment w:val="auto"/>
              <w:rPr>
                <w:rFonts w:hint="default" w:ascii="Times New Roman" w:hAnsi="Times New Roman" w:eastAsia="仿宋" w:cs="Times New Roman"/>
                <w:color w:val="auto"/>
                <w:sz w:val="24"/>
                <w:szCs w:val="24"/>
              </w:rPr>
            </w:pPr>
          </w:p>
        </w:tc>
        <w:tc>
          <w:tcPr>
            <w:tcW w:w="1365" w:type="dxa"/>
            <w:noWrap w:val="0"/>
            <w:vAlign w:val="top"/>
          </w:tcPr>
          <w:p>
            <w:pPr>
              <w:keepNext w:val="0"/>
              <w:keepLines w:val="0"/>
              <w:pageBreakBefore w:val="0"/>
              <w:widowControl w:val="0"/>
              <w:kinsoku/>
              <w:wordWrap/>
              <w:overflowPunct/>
              <w:topLinePunct w:val="0"/>
              <w:autoSpaceDE/>
              <w:autoSpaceDN/>
              <w:bidi w:val="0"/>
              <w:adjustRightInd/>
              <w:snapToGrid/>
              <w:spacing w:line="360" w:lineRule="auto"/>
              <w:textAlignment w:val="auto"/>
              <w:rPr>
                <w:rFonts w:hint="default" w:ascii="Times New Roman" w:hAnsi="Times New Roman" w:eastAsia="仿宋" w:cs="Times New Roman"/>
                <w:color w:val="auto"/>
                <w:sz w:val="24"/>
                <w:szCs w:val="24"/>
              </w:rPr>
            </w:pPr>
          </w:p>
        </w:tc>
        <w:tc>
          <w:tcPr>
            <w:tcW w:w="540" w:type="dxa"/>
            <w:noWrap w:val="0"/>
            <w:vAlign w:val="top"/>
          </w:tcPr>
          <w:p>
            <w:pPr>
              <w:keepNext w:val="0"/>
              <w:keepLines w:val="0"/>
              <w:pageBreakBefore w:val="0"/>
              <w:widowControl w:val="0"/>
              <w:kinsoku/>
              <w:wordWrap/>
              <w:overflowPunct/>
              <w:topLinePunct w:val="0"/>
              <w:autoSpaceDE/>
              <w:autoSpaceDN/>
              <w:bidi w:val="0"/>
              <w:adjustRightInd/>
              <w:snapToGrid/>
              <w:spacing w:line="360" w:lineRule="auto"/>
              <w:textAlignment w:val="auto"/>
              <w:rPr>
                <w:rFonts w:hint="default" w:ascii="Times New Roman" w:hAnsi="Times New Roman" w:eastAsia="仿宋" w:cs="Times New Roman"/>
                <w:color w:val="auto"/>
                <w:sz w:val="24"/>
                <w:szCs w:val="24"/>
              </w:rPr>
            </w:pPr>
          </w:p>
        </w:tc>
        <w:tc>
          <w:tcPr>
            <w:tcW w:w="593" w:type="dxa"/>
            <w:noWrap w:val="0"/>
            <w:vAlign w:val="top"/>
          </w:tcPr>
          <w:p>
            <w:pPr>
              <w:keepNext w:val="0"/>
              <w:keepLines w:val="0"/>
              <w:pageBreakBefore w:val="0"/>
              <w:widowControl w:val="0"/>
              <w:kinsoku/>
              <w:wordWrap/>
              <w:overflowPunct/>
              <w:topLinePunct w:val="0"/>
              <w:autoSpaceDE/>
              <w:autoSpaceDN/>
              <w:bidi w:val="0"/>
              <w:adjustRightInd/>
              <w:snapToGrid/>
              <w:spacing w:line="360" w:lineRule="auto"/>
              <w:textAlignment w:val="auto"/>
              <w:rPr>
                <w:rFonts w:hint="default" w:ascii="Times New Roman" w:hAnsi="Times New Roman" w:eastAsia="仿宋" w:cs="Times New Roman"/>
                <w:color w:val="auto"/>
                <w:sz w:val="24"/>
                <w:szCs w:val="24"/>
              </w:rPr>
            </w:pPr>
          </w:p>
        </w:tc>
        <w:tc>
          <w:tcPr>
            <w:tcW w:w="1152" w:type="dxa"/>
            <w:noWrap w:val="0"/>
            <w:vAlign w:val="center"/>
          </w:tcPr>
          <w:p>
            <w:pPr>
              <w:keepNext w:val="0"/>
              <w:keepLines w:val="0"/>
              <w:pageBreakBefore w:val="0"/>
              <w:widowControl w:val="0"/>
              <w:kinsoku/>
              <w:wordWrap/>
              <w:overflowPunct/>
              <w:topLinePunct w:val="0"/>
              <w:autoSpaceDE/>
              <w:autoSpaceDN/>
              <w:bidi w:val="0"/>
              <w:adjustRightInd/>
              <w:snapToGrid/>
              <w:spacing w:line="360" w:lineRule="auto"/>
              <w:textAlignment w:val="auto"/>
              <w:rPr>
                <w:rFonts w:hint="default" w:ascii="Times New Roman" w:hAnsi="Times New Roman" w:eastAsia="仿宋" w:cs="Times New Roman"/>
                <w:color w:val="auto"/>
                <w:sz w:val="24"/>
                <w:szCs w:val="24"/>
              </w:rPr>
            </w:pPr>
          </w:p>
        </w:tc>
        <w:tc>
          <w:tcPr>
            <w:tcW w:w="1091" w:type="dxa"/>
            <w:noWrap w:val="0"/>
            <w:vAlign w:val="center"/>
          </w:tcPr>
          <w:p>
            <w:pPr>
              <w:keepNext w:val="0"/>
              <w:keepLines w:val="0"/>
              <w:pageBreakBefore w:val="0"/>
              <w:widowControl w:val="0"/>
              <w:kinsoku/>
              <w:wordWrap/>
              <w:overflowPunct/>
              <w:topLinePunct w:val="0"/>
              <w:autoSpaceDE/>
              <w:autoSpaceDN/>
              <w:bidi w:val="0"/>
              <w:adjustRightInd/>
              <w:snapToGrid/>
              <w:spacing w:line="360" w:lineRule="auto"/>
              <w:textAlignment w:val="auto"/>
              <w:rPr>
                <w:rFonts w:hint="default" w:ascii="Times New Roman" w:hAnsi="Times New Roman" w:eastAsia="仿宋" w:cs="Times New Roman"/>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65" w:hRule="atLeast"/>
        </w:trPr>
        <w:tc>
          <w:tcPr>
            <w:tcW w:w="9328" w:type="dxa"/>
            <w:gridSpan w:val="9"/>
            <w:noWrap w:val="0"/>
            <w:vAlign w:val="center"/>
          </w:tcPr>
          <w:p>
            <w:pPr>
              <w:keepNext w:val="0"/>
              <w:keepLines w:val="0"/>
              <w:pageBreakBefore w:val="0"/>
              <w:widowControl w:val="0"/>
              <w:kinsoku/>
              <w:wordWrap/>
              <w:overflowPunct/>
              <w:topLinePunct w:val="0"/>
              <w:autoSpaceDE/>
              <w:autoSpaceDN/>
              <w:bidi w:val="0"/>
              <w:adjustRightInd/>
              <w:snapToGrid/>
              <w:spacing w:line="360" w:lineRule="auto"/>
              <w:textAlignment w:val="auto"/>
              <w:rPr>
                <w:rFonts w:hint="default" w:ascii="Times New Roman" w:hAnsi="Times New Roman" w:eastAsia="仿宋" w:cs="Times New Roman"/>
                <w:color w:val="auto"/>
                <w:sz w:val="24"/>
                <w:szCs w:val="24"/>
              </w:rPr>
            </w:pPr>
            <w:r>
              <w:rPr>
                <w:rFonts w:hint="default" w:ascii="Times New Roman" w:hAnsi="Times New Roman" w:eastAsia="仿宋" w:cs="Times New Roman"/>
                <w:color w:val="auto"/>
                <w:sz w:val="24"/>
                <w:szCs w:val="24"/>
              </w:rPr>
              <w:t xml:space="preserve">合同合计金额（人民币，大写） </w:t>
            </w:r>
            <w:r>
              <w:rPr>
                <w:rFonts w:hint="default" w:ascii="Times New Roman" w:hAnsi="Times New Roman" w:eastAsia="仿宋" w:cs="Times New Roman"/>
                <w:color w:val="auto"/>
                <w:sz w:val="24"/>
                <w:szCs w:val="24"/>
                <w:u w:val="single"/>
              </w:rPr>
              <w:t xml:space="preserve">                       </w:t>
            </w:r>
            <w:r>
              <w:rPr>
                <w:rFonts w:hint="default" w:ascii="Times New Roman" w:hAnsi="Times New Roman" w:eastAsia="仿宋" w:cs="Times New Roman"/>
                <w:color w:val="auto"/>
                <w:sz w:val="24"/>
                <w:szCs w:val="24"/>
              </w:rPr>
              <w:t>元整（¥</w:t>
            </w:r>
            <w:r>
              <w:rPr>
                <w:rFonts w:hint="default" w:ascii="Times New Roman" w:hAnsi="Times New Roman" w:eastAsia="仿宋" w:cs="Times New Roman"/>
                <w:color w:val="auto"/>
                <w:sz w:val="24"/>
                <w:szCs w:val="24"/>
                <w:u w:val="single"/>
              </w:rPr>
              <w:t xml:space="preserve">               </w:t>
            </w:r>
            <w:r>
              <w:rPr>
                <w:rFonts w:hint="default" w:ascii="Times New Roman" w:hAnsi="Times New Roman" w:eastAsia="仿宋" w:cs="Times New Roman"/>
                <w:color w:val="auto"/>
                <w:sz w:val="24"/>
                <w:szCs w:val="24"/>
              </w:rPr>
              <w:t xml:space="preserve">）                  </w:t>
            </w:r>
          </w:p>
        </w:tc>
      </w:tr>
    </w:tbl>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default" w:ascii="Times New Roman" w:hAnsi="Times New Roman" w:eastAsia="仿宋" w:cs="Times New Roman"/>
          <w:color w:val="auto"/>
          <w:sz w:val="24"/>
          <w:szCs w:val="24"/>
        </w:rPr>
      </w:pPr>
      <w:r>
        <w:rPr>
          <w:rFonts w:hint="default" w:ascii="Times New Roman" w:hAnsi="Times New Roman" w:eastAsia="仿宋" w:cs="Times New Roman"/>
          <w:color w:val="auto"/>
          <w:sz w:val="24"/>
          <w:szCs w:val="24"/>
        </w:rPr>
        <w:t>1</w:t>
      </w:r>
      <w:r>
        <w:rPr>
          <w:rFonts w:hint="default" w:ascii="Times New Roman" w:hAnsi="Times New Roman" w:eastAsia="仿宋" w:cs="Times New Roman"/>
          <w:color w:val="auto"/>
          <w:sz w:val="24"/>
          <w:szCs w:val="24"/>
          <w:lang w:val="en"/>
        </w:rPr>
        <w:t>.</w:t>
      </w:r>
      <w:r>
        <w:rPr>
          <w:rFonts w:hint="default" w:ascii="Times New Roman" w:hAnsi="Times New Roman" w:eastAsia="仿宋" w:cs="Times New Roman"/>
          <w:color w:val="auto"/>
          <w:sz w:val="24"/>
          <w:szCs w:val="24"/>
        </w:rPr>
        <w:t>供货一览表</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default" w:ascii="Times New Roman" w:hAnsi="Times New Roman" w:eastAsia="仿宋" w:cs="Times New Roman"/>
          <w:color w:val="auto"/>
          <w:sz w:val="24"/>
          <w:szCs w:val="24"/>
        </w:rPr>
      </w:pPr>
      <w:r>
        <w:rPr>
          <w:rFonts w:hint="default" w:ascii="Times New Roman" w:hAnsi="Times New Roman" w:eastAsia="仿宋" w:cs="Times New Roman"/>
          <w:color w:val="auto"/>
          <w:sz w:val="24"/>
          <w:szCs w:val="24"/>
        </w:rPr>
        <w:t>2</w:t>
      </w:r>
      <w:r>
        <w:rPr>
          <w:rFonts w:hint="default" w:ascii="Times New Roman" w:hAnsi="Times New Roman" w:eastAsia="仿宋" w:cs="Times New Roman"/>
          <w:color w:val="auto"/>
          <w:sz w:val="24"/>
          <w:szCs w:val="24"/>
          <w:lang w:val="en"/>
        </w:rPr>
        <w:t>.</w:t>
      </w:r>
      <w:r>
        <w:rPr>
          <w:rFonts w:hint="default" w:ascii="Times New Roman" w:hAnsi="Times New Roman" w:eastAsia="仿宋" w:cs="Times New Roman"/>
          <w:color w:val="auto"/>
          <w:sz w:val="24"/>
          <w:szCs w:val="24"/>
        </w:rPr>
        <w:t>合同合计金额包括</w:t>
      </w:r>
      <w:r>
        <w:rPr>
          <w:rFonts w:hint="default" w:ascii="Times New Roman" w:hAnsi="Times New Roman" w:eastAsia="仿宋" w:cs="Times New Roman"/>
          <w:color w:val="auto"/>
          <w:kern w:val="0"/>
          <w:sz w:val="24"/>
          <w:szCs w:val="24"/>
        </w:rPr>
        <w:t>货物到达甲方并能正常使用所需的一切费用，包括但不限于</w:t>
      </w:r>
      <w:r>
        <w:rPr>
          <w:rFonts w:hint="default" w:ascii="Times New Roman" w:hAnsi="Times New Roman" w:eastAsia="仿宋" w:cs="Times New Roman"/>
          <w:color w:val="auto"/>
          <w:sz w:val="24"/>
          <w:szCs w:val="24"/>
        </w:rPr>
        <w:t>采购货物的</w:t>
      </w:r>
      <w:r>
        <w:rPr>
          <w:rFonts w:hint="default" w:ascii="Times New Roman" w:hAnsi="Times New Roman" w:eastAsia="仿宋" w:cs="Times New Roman"/>
          <w:color w:val="auto"/>
          <w:kern w:val="0"/>
          <w:sz w:val="24"/>
          <w:szCs w:val="24"/>
        </w:rPr>
        <w:t>货物购置费、</w:t>
      </w:r>
      <w:r>
        <w:rPr>
          <w:rFonts w:hint="default" w:ascii="Times New Roman" w:hAnsi="Times New Roman" w:eastAsia="仿宋" w:cs="Times New Roman"/>
          <w:color w:val="auto"/>
          <w:sz w:val="24"/>
          <w:szCs w:val="24"/>
        </w:rPr>
        <w:t>质保费、售后服务费及将货物运至指定地点所发生的运输费、装卸费、安装调试费、人工费等货物伴随服务的费用以及辅助服务费用、</w:t>
      </w:r>
      <w:r>
        <w:rPr>
          <w:rFonts w:hint="default" w:ascii="Times New Roman" w:hAnsi="Times New Roman" w:eastAsia="仿宋" w:cs="Times New Roman"/>
          <w:color w:val="auto"/>
          <w:kern w:val="0"/>
          <w:sz w:val="24"/>
          <w:szCs w:val="24"/>
        </w:rPr>
        <w:t>包装费、保险费、技术服务费、培训费、保修费</w:t>
      </w:r>
      <w:r>
        <w:rPr>
          <w:rFonts w:hint="default" w:ascii="Times New Roman" w:hAnsi="Times New Roman" w:eastAsia="仿宋" w:cs="Times New Roman"/>
          <w:color w:val="auto"/>
          <w:sz w:val="24"/>
          <w:szCs w:val="24"/>
        </w:rPr>
        <w:t>和所需缴纳的一切相关税、费</w:t>
      </w:r>
      <w:r>
        <w:rPr>
          <w:rFonts w:hint="default" w:ascii="Times New Roman" w:hAnsi="Times New Roman" w:eastAsia="仿宋" w:cs="Times New Roman"/>
          <w:color w:val="auto"/>
          <w:kern w:val="0"/>
          <w:sz w:val="24"/>
          <w:szCs w:val="24"/>
        </w:rPr>
        <w:t>等。</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default" w:ascii="Times New Roman" w:hAnsi="Times New Roman" w:eastAsia="黑体" w:cs="Times New Roman"/>
          <w:b w:val="0"/>
          <w:bCs/>
          <w:color w:val="auto"/>
          <w:sz w:val="24"/>
          <w:szCs w:val="24"/>
        </w:rPr>
      </w:pPr>
      <w:r>
        <w:rPr>
          <w:rFonts w:hint="default" w:ascii="Times New Roman" w:hAnsi="Times New Roman" w:eastAsia="黑体" w:cs="Times New Roman"/>
          <w:b w:val="0"/>
          <w:bCs/>
          <w:color w:val="auto"/>
          <w:sz w:val="24"/>
          <w:szCs w:val="24"/>
        </w:rPr>
        <w:t>第二条　质量保证</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default" w:ascii="Times New Roman" w:hAnsi="Times New Roman" w:eastAsia="仿宋" w:cs="Times New Roman"/>
          <w:color w:val="auto"/>
          <w:sz w:val="24"/>
          <w:szCs w:val="24"/>
        </w:rPr>
      </w:pPr>
      <w:r>
        <w:rPr>
          <w:rFonts w:hint="default" w:ascii="Times New Roman" w:hAnsi="Times New Roman" w:eastAsia="仿宋" w:cs="Times New Roman"/>
          <w:color w:val="auto"/>
          <w:sz w:val="24"/>
          <w:szCs w:val="24"/>
        </w:rPr>
        <w:t>1</w:t>
      </w:r>
      <w:r>
        <w:rPr>
          <w:rFonts w:hint="default" w:ascii="Times New Roman" w:hAnsi="Times New Roman" w:eastAsia="仿宋" w:cs="Times New Roman"/>
          <w:color w:val="auto"/>
          <w:sz w:val="24"/>
          <w:szCs w:val="24"/>
          <w:lang w:val="en"/>
        </w:rPr>
        <w:t>.</w:t>
      </w:r>
      <w:r>
        <w:rPr>
          <w:rFonts w:hint="default" w:ascii="Times New Roman" w:hAnsi="Times New Roman" w:eastAsia="仿宋" w:cs="Times New Roman"/>
          <w:color w:val="auto"/>
          <w:sz w:val="24"/>
          <w:szCs w:val="24"/>
        </w:rPr>
        <w:t>乙方所提供的产品名称、商标品牌、生产厂家、规格型号、技术参数、质量等必须与招标文件规定、投标文件及承诺相一致，并符合国家标准和行业标准对货物质量的规定。未制定国家标准、行业标准的，按照通常标准或者符合合同目的的特定标准确定，符合保障人体健康和人身、财产安全的要求。</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default" w:ascii="Times New Roman" w:hAnsi="Times New Roman" w:eastAsia="仿宋" w:cs="Times New Roman"/>
          <w:color w:val="auto"/>
          <w:sz w:val="24"/>
          <w:szCs w:val="24"/>
        </w:rPr>
      </w:pPr>
      <w:r>
        <w:rPr>
          <w:rFonts w:hint="default" w:ascii="Times New Roman" w:hAnsi="Times New Roman" w:eastAsia="仿宋" w:cs="Times New Roman"/>
          <w:color w:val="auto"/>
          <w:sz w:val="24"/>
          <w:szCs w:val="24"/>
        </w:rPr>
        <w:t>乙方提供的节能和环保产品必须是列入政府采购品目清单的产品。</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default" w:ascii="Times New Roman" w:hAnsi="Times New Roman" w:eastAsia="仿宋" w:cs="Times New Roman"/>
          <w:color w:val="auto"/>
          <w:sz w:val="24"/>
          <w:szCs w:val="24"/>
          <w:u w:val="single"/>
        </w:rPr>
      </w:pPr>
      <w:r>
        <w:rPr>
          <w:rFonts w:hint="default" w:ascii="Times New Roman" w:hAnsi="Times New Roman" w:eastAsia="仿宋" w:cs="Times New Roman"/>
          <w:color w:val="auto"/>
          <w:sz w:val="24"/>
          <w:szCs w:val="24"/>
        </w:rPr>
        <w:t>2</w:t>
      </w:r>
      <w:r>
        <w:rPr>
          <w:rFonts w:hint="default" w:ascii="Times New Roman" w:hAnsi="Times New Roman" w:eastAsia="仿宋" w:cs="Times New Roman"/>
          <w:color w:val="auto"/>
          <w:sz w:val="24"/>
          <w:szCs w:val="24"/>
          <w:lang w:val="en"/>
        </w:rPr>
        <w:t>.</w:t>
      </w:r>
      <w:r>
        <w:rPr>
          <w:rFonts w:hint="default" w:ascii="Times New Roman" w:hAnsi="Times New Roman" w:eastAsia="仿宋" w:cs="Times New Roman"/>
          <w:color w:val="auto"/>
          <w:sz w:val="24"/>
          <w:szCs w:val="24"/>
        </w:rPr>
        <w:t>乙方所提供的货物必须是全新、未使用的原装产品，且在正常安装、使用和保养条件下，其使用寿命期内各项指标均达到招标文件规定或者投标文件及承诺的质量要求。</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default" w:ascii="Times New Roman" w:hAnsi="Times New Roman" w:eastAsia="黑体" w:cs="Times New Roman"/>
          <w:b w:val="0"/>
          <w:bCs/>
          <w:color w:val="auto"/>
          <w:sz w:val="24"/>
          <w:szCs w:val="24"/>
        </w:rPr>
      </w:pPr>
      <w:r>
        <w:rPr>
          <w:rFonts w:hint="default" w:ascii="Times New Roman" w:hAnsi="Times New Roman" w:eastAsia="黑体" w:cs="Times New Roman"/>
          <w:b w:val="0"/>
          <w:bCs/>
          <w:color w:val="auto"/>
          <w:sz w:val="24"/>
          <w:szCs w:val="24"/>
        </w:rPr>
        <w:t>第三条　权利保证</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default" w:ascii="Times New Roman" w:hAnsi="Times New Roman" w:eastAsia="仿宋" w:cs="Times New Roman"/>
          <w:color w:val="auto"/>
          <w:kern w:val="0"/>
          <w:sz w:val="24"/>
          <w:szCs w:val="24"/>
        </w:rPr>
      </w:pPr>
      <w:r>
        <w:rPr>
          <w:rFonts w:hint="default" w:ascii="Times New Roman" w:hAnsi="Times New Roman" w:eastAsia="仿宋" w:cs="Times New Roman"/>
          <w:color w:val="auto"/>
          <w:sz w:val="24"/>
          <w:szCs w:val="24"/>
        </w:rPr>
        <w:t>1</w:t>
      </w:r>
      <w:r>
        <w:rPr>
          <w:rFonts w:hint="default" w:ascii="Times New Roman" w:hAnsi="Times New Roman" w:eastAsia="仿宋" w:cs="Times New Roman"/>
          <w:color w:val="auto"/>
          <w:sz w:val="24"/>
          <w:szCs w:val="24"/>
          <w:lang w:val="en"/>
        </w:rPr>
        <w:t>.</w:t>
      </w:r>
      <w:r>
        <w:rPr>
          <w:rFonts w:hint="default" w:ascii="Times New Roman" w:hAnsi="Times New Roman" w:eastAsia="仿宋" w:cs="Times New Roman"/>
          <w:color w:val="auto"/>
          <w:sz w:val="24"/>
          <w:szCs w:val="24"/>
        </w:rPr>
        <w:t>乙方应保证所提供货物在使用时不会侵犯任何第三方的专利权、商标权、工业设计权或者其他权利。</w:t>
      </w:r>
      <w:r>
        <w:rPr>
          <w:rFonts w:hint="default" w:ascii="Times New Roman" w:hAnsi="Times New Roman" w:eastAsia="仿宋" w:cs="Times New Roman"/>
          <w:color w:val="auto"/>
          <w:kern w:val="0"/>
          <w:sz w:val="24"/>
          <w:szCs w:val="24"/>
        </w:rPr>
        <w:t>如乙方违反上述规定，则乙方应负责消除甲方拥有并使用乙方交付的货物、软件、技术资料等所存在的全部法律障碍，并赔偿甲方的损失。</w:t>
      </w:r>
      <w:r>
        <w:rPr>
          <w:rFonts w:hint="default" w:ascii="Times New Roman" w:hAnsi="Times New Roman" w:eastAsia="仿宋" w:cs="Times New Roman"/>
          <w:color w:val="auto"/>
          <w:sz w:val="24"/>
          <w:szCs w:val="24"/>
        </w:rPr>
        <w:t>如甲方因使用乙方交付的货物构成侵权的，则由乙方承担全部责任。</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default" w:ascii="Times New Roman" w:hAnsi="Times New Roman" w:eastAsia="仿宋" w:cs="Times New Roman"/>
          <w:color w:val="auto"/>
          <w:sz w:val="24"/>
          <w:szCs w:val="24"/>
        </w:rPr>
      </w:pPr>
      <w:r>
        <w:rPr>
          <w:rFonts w:hint="default" w:ascii="Times New Roman" w:hAnsi="Times New Roman" w:eastAsia="仿宋" w:cs="Times New Roman"/>
          <w:color w:val="auto"/>
          <w:sz w:val="24"/>
          <w:szCs w:val="24"/>
        </w:rPr>
        <w:t>2</w:t>
      </w:r>
      <w:r>
        <w:rPr>
          <w:rFonts w:hint="default" w:ascii="Times New Roman" w:hAnsi="Times New Roman" w:eastAsia="仿宋" w:cs="Times New Roman"/>
          <w:color w:val="auto"/>
          <w:sz w:val="24"/>
          <w:szCs w:val="24"/>
          <w:lang w:val="en"/>
        </w:rPr>
        <w:t>.</w:t>
      </w:r>
      <w:r>
        <w:rPr>
          <w:rFonts w:hint="default" w:ascii="Times New Roman" w:hAnsi="Times New Roman" w:eastAsia="仿宋" w:cs="Times New Roman"/>
          <w:color w:val="auto"/>
          <w:sz w:val="24"/>
          <w:szCs w:val="24"/>
        </w:rPr>
        <w:t>乙方应按招标文件规定或者投标文件承诺的时间向甲方提供使用货物的有关技术资料。</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default" w:ascii="Times New Roman" w:hAnsi="Times New Roman" w:eastAsia="仿宋" w:cs="Times New Roman"/>
          <w:color w:val="auto"/>
          <w:sz w:val="24"/>
          <w:szCs w:val="24"/>
        </w:rPr>
      </w:pPr>
      <w:r>
        <w:rPr>
          <w:rFonts w:hint="default" w:ascii="Times New Roman" w:hAnsi="Times New Roman" w:eastAsia="仿宋" w:cs="Times New Roman"/>
          <w:color w:val="auto"/>
          <w:sz w:val="24"/>
          <w:szCs w:val="24"/>
        </w:rPr>
        <w:t>3</w:t>
      </w:r>
      <w:r>
        <w:rPr>
          <w:rFonts w:hint="default" w:ascii="Times New Roman" w:hAnsi="Times New Roman" w:eastAsia="仿宋" w:cs="Times New Roman"/>
          <w:color w:val="auto"/>
          <w:sz w:val="24"/>
          <w:szCs w:val="24"/>
          <w:lang w:val="en"/>
        </w:rPr>
        <w:t>.</w:t>
      </w:r>
      <w:r>
        <w:rPr>
          <w:rFonts w:hint="default" w:ascii="Times New Roman" w:hAnsi="Times New Roman" w:eastAsia="仿宋" w:cs="Times New Roman"/>
          <w:color w:val="auto"/>
          <w:sz w:val="24"/>
          <w:szCs w:val="24"/>
        </w:rPr>
        <w:t>没有甲方事先书面同意，乙方不得将由甲方提供的有关合同或者任何合同条文、规格、计划、图纸、样品或者资料提供给与履行本合同无关的任何其他人。即使向履行本合同有关的人员提供，也应注意保密并限于履行合同的必需范围。</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default" w:ascii="Times New Roman" w:hAnsi="Times New Roman" w:eastAsia="仿宋" w:cs="Times New Roman"/>
          <w:color w:val="auto"/>
          <w:sz w:val="24"/>
          <w:szCs w:val="24"/>
        </w:rPr>
      </w:pPr>
      <w:r>
        <w:rPr>
          <w:rFonts w:hint="default" w:ascii="Times New Roman" w:hAnsi="Times New Roman" w:eastAsia="仿宋" w:cs="Times New Roman"/>
          <w:color w:val="auto"/>
          <w:sz w:val="24"/>
          <w:szCs w:val="24"/>
        </w:rPr>
        <w:t>4</w:t>
      </w:r>
      <w:r>
        <w:rPr>
          <w:rFonts w:hint="default" w:ascii="Times New Roman" w:hAnsi="Times New Roman" w:eastAsia="仿宋" w:cs="Times New Roman"/>
          <w:color w:val="auto"/>
          <w:sz w:val="24"/>
          <w:szCs w:val="24"/>
          <w:lang w:val="en"/>
        </w:rPr>
        <w:t>.</w:t>
      </w:r>
      <w:r>
        <w:rPr>
          <w:rFonts w:hint="default" w:ascii="Times New Roman" w:hAnsi="Times New Roman" w:eastAsia="仿宋" w:cs="Times New Roman"/>
          <w:color w:val="auto"/>
          <w:sz w:val="24"/>
          <w:szCs w:val="24"/>
        </w:rPr>
        <w:t>乙方保证将要交付的货物的所有权完全属于乙方且无任何抵押、质押、查封等产权瑕疵。</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default" w:ascii="Times New Roman" w:hAnsi="Times New Roman" w:eastAsia="仿宋" w:cs="Times New Roman"/>
          <w:color w:val="auto"/>
          <w:sz w:val="24"/>
          <w:szCs w:val="24"/>
        </w:rPr>
      </w:pPr>
      <w:r>
        <w:rPr>
          <w:rFonts w:hint="default" w:ascii="Times New Roman" w:hAnsi="Times New Roman" w:eastAsia="黑体" w:cs="Times New Roman"/>
          <w:color w:val="auto"/>
          <w:sz w:val="24"/>
          <w:szCs w:val="24"/>
        </w:rPr>
        <w:t>第四条　包装和运输</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default" w:ascii="Times New Roman" w:hAnsi="Times New Roman" w:eastAsia="仿宋" w:cs="Times New Roman"/>
          <w:color w:val="auto"/>
          <w:sz w:val="24"/>
          <w:szCs w:val="24"/>
        </w:rPr>
      </w:pPr>
      <w:r>
        <w:rPr>
          <w:rFonts w:hint="default" w:ascii="Times New Roman" w:hAnsi="Times New Roman" w:eastAsia="仿宋" w:cs="Times New Roman"/>
          <w:color w:val="auto"/>
          <w:sz w:val="24"/>
          <w:szCs w:val="24"/>
        </w:rPr>
        <w:t>1、乙方提供的货物均应按招标文件规定或者投标文件承诺的要求的包装材料、包装标准、包装方式进行包装，有原厂家包装的均应采用原厂家包装，每一包装单元内应附详细的装箱单和质量合格证。</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default" w:ascii="Times New Roman" w:hAnsi="Times New Roman" w:eastAsia="仿宋" w:cs="Times New Roman"/>
          <w:color w:val="auto"/>
          <w:sz w:val="24"/>
          <w:szCs w:val="24"/>
        </w:rPr>
      </w:pPr>
      <w:r>
        <w:rPr>
          <w:rFonts w:hint="default" w:ascii="Times New Roman" w:hAnsi="Times New Roman" w:eastAsia="仿宋" w:cs="Times New Roman"/>
          <w:color w:val="auto"/>
          <w:sz w:val="24"/>
          <w:szCs w:val="24"/>
        </w:rPr>
        <w:t>2、货物的运输方式：</w:t>
      </w:r>
      <w:r>
        <w:rPr>
          <w:rFonts w:hint="default" w:ascii="Times New Roman" w:hAnsi="Times New Roman" w:eastAsia="仿宋" w:cs="Times New Roman"/>
          <w:color w:val="auto"/>
          <w:sz w:val="24"/>
          <w:szCs w:val="24"/>
          <w:u w:val="single"/>
          <w:lang w:eastAsia="zh-CN"/>
        </w:rPr>
        <w:t>　　　　　　</w:t>
      </w:r>
      <w:r>
        <w:rPr>
          <w:rFonts w:hint="default" w:ascii="Times New Roman" w:hAnsi="Times New Roman" w:eastAsia="仿宋" w:cs="Times New Roman"/>
          <w:color w:val="auto"/>
          <w:sz w:val="24"/>
          <w:szCs w:val="24"/>
        </w:rPr>
        <w:t>，乙方应采用保证货物安全的运输方式进行运输，运费、装卸费等由乙方承担，由于包装或运输不当所造成的损坏或损失均由乙方承担。</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default" w:ascii="Times New Roman" w:hAnsi="Times New Roman" w:eastAsia="仿宋" w:cs="Times New Roman"/>
          <w:color w:val="auto"/>
          <w:sz w:val="24"/>
          <w:szCs w:val="24"/>
        </w:rPr>
      </w:pPr>
      <w:r>
        <w:rPr>
          <w:rFonts w:hint="default" w:ascii="Times New Roman" w:hAnsi="Times New Roman" w:eastAsia="仿宋" w:cs="Times New Roman"/>
          <w:color w:val="auto"/>
          <w:sz w:val="24"/>
          <w:szCs w:val="24"/>
        </w:rPr>
        <w:t>3、货物的包装应适于长途运输和反复装卸，并且乙方应根据货物不同的特性和要求采取防潮、防雨、防锈、防震、防腐等保护措施，以保证货物安全无损地到达甲方指定地点。</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default" w:ascii="Times New Roman" w:hAnsi="Times New Roman" w:eastAsia="仿宋" w:cs="Times New Roman"/>
          <w:color w:val="auto"/>
          <w:sz w:val="24"/>
          <w:szCs w:val="24"/>
        </w:rPr>
      </w:pPr>
      <w:r>
        <w:rPr>
          <w:rFonts w:hint="default" w:ascii="Times New Roman" w:hAnsi="Times New Roman" w:eastAsia="仿宋" w:cs="Times New Roman"/>
          <w:color w:val="auto"/>
          <w:sz w:val="24"/>
          <w:szCs w:val="24"/>
        </w:rPr>
        <w:t>4、乙方在货物发运手续办理完毕后24小时内或者货到甲方48小时前通知甲方，以准备接货。</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default" w:ascii="Times New Roman" w:hAnsi="Times New Roman" w:eastAsia="仿宋" w:cs="Times New Roman"/>
          <w:color w:val="auto"/>
          <w:sz w:val="24"/>
          <w:szCs w:val="24"/>
        </w:rPr>
      </w:pPr>
      <w:r>
        <w:rPr>
          <w:rFonts w:hint="default" w:ascii="Times New Roman" w:hAnsi="Times New Roman" w:eastAsia="仿宋" w:cs="Times New Roman"/>
          <w:color w:val="auto"/>
          <w:sz w:val="24"/>
          <w:szCs w:val="24"/>
        </w:rPr>
        <w:t>5、货物应在规定的交付期限内由乙方送达甲方指定的地点，乙方同时需通知甲方货物已送达。</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default" w:ascii="Times New Roman" w:hAnsi="Times New Roman" w:eastAsia="黑体" w:cs="Times New Roman"/>
          <w:color w:val="auto"/>
          <w:sz w:val="24"/>
          <w:szCs w:val="24"/>
          <w:lang w:eastAsia="zh-CN"/>
        </w:rPr>
      </w:pPr>
      <w:r>
        <w:rPr>
          <w:rFonts w:hint="default" w:ascii="Times New Roman" w:hAnsi="Times New Roman" w:eastAsia="黑体" w:cs="Times New Roman"/>
          <w:color w:val="auto"/>
          <w:sz w:val="24"/>
          <w:szCs w:val="24"/>
          <w:lang w:eastAsia="zh-CN"/>
        </w:rPr>
        <w:t>第五条　交付和验收</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default" w:ascii="Times New Roman" w:hAnsi="Times New Roman" w:eastAsia="仿宋" w:cs="Times New Roman"/>
          <w:color w:val="auto"/>
          <w:sz w:val="24"/>
          <w:szCs w:val="24"/>
        </w:rPr>
      </w:pPr>
      <w:r>
        <w:rPr>
          <w:rFonts w:hint="default" w:ascii="Times New Roman" w:hAnsi="Times New Roman" w:eastAsia="仿宋" w:cs="Times New Roman"/>
          <w:color w:val="auto"/>
          <w:sz w:val="24"/>
          <w:szCs w:val="24"/>
        </w:rPr>
        <w:t>1</w:t>
      </w:r>
      <w:r>
        <w:rPr>
          <w:rFonts w:hint="default" w:ascii="Times New Roman" w:hAnsi="Times New Roman" w:eastAsia="仿宋" w:cs="Times New Roman"/>
          <w:color w:val="auto"/>
          <w:sz w:val="24"/>
          <w:szCs w:val="24"/>
          <w:lang w:val="en"/>
        </w:rPr>
        <w:t>.</w:t>
      </w:r>
      <w:r>
        <w:rPr>
          <w:rFonts w:hint="default" w:ascii="Times New Roman" w:hAnsi="Times New Roman" w:eastAsia="仿宋" w:cs="Times New Roman"/>
          <w:color w:val="auto"/>
          <w:sz w:val="24"/>
          <w:szCs w:val="24"/>
        </w:rPr>
        <w:t>交付时间：</w:t>
      </w:r>
      <w:r>
        <w:rPr>
          <w:rFonts w:hint="default" w:ascii="Times New Roman" w:hAnsi="Times New Roman" w:eastAsia="仿宋" w:cs="Times New Roman"/>
          <w:color w:val="auto"/>
          <w:sz w:val="24"/>
          <w:szCs w:val="24"/>
          <w:u w:val="single"/>
        </w:rPr>
        <w:t xml:space="preserve">                          </w:t>
      </w:r>
      <w:r>
        <w:rPr>
          <w:rFonts w:hint="default" w:ascii="Times New Roman" w:hAnsi="Times New Roman" w:eastAsia="仿宋" w:cs="Times New Roman"/>
          <w:color w:val="auto"/>
          <w:sz w:val="24"/>
          <w:szCs w:val="24"/>
        </w:rPr>
        <w:t>。</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default" w:ascii="Times New Roman" w:hAnsi="Times New Roman" w:eastAsia="仿宋" w:cs="Times New Roman"/>
          <w:color w:val="auto"/>
          <w:sz w:val="24"/>
          <w:szCs w:val="24"/>
        </w:rPr>
      </w:pPr>
      <w:r>
        <w:rPr>
          <w:rFonts w:hint="default" w:ascii="Times New Roman" w:hAnsi="Times New Roman" w:eastAsia="仿宋" w:cs="Times New Roman"/>
          <w:color w:val="auto"/>
          <w:sz w:val="24"/>
          <w:szCs w:val="24"/>
        </w:rPr>
        <w:t>2</w:t>
      </w:r>
      <w:r>
        <w:rPr>
          <w:rFonts w:hint="default" w:ascii="Times New Roman" w:hAnsi="Times New Roman" w:eastAsia="仿宋" w:cs="Times New Roman"/>
          <w:color w:val="auto"/>
          <w:sz w:val="24"/>
          <w:szCs w:val="24"/>
          <w:lang w:val="en"/>
        </w:rPr>
        <w:t>.</w:t>
      </w:r>
      <w:r>
        <w:rPr>
          <w:rFonts w:hint="default" w:ascii="Times New Roman" w:hAnsi="Times New Roman" w:eastAsia="仿宋" w:cs="Times New Roman"/>
          <w:color w:val="auto"/>
          <w:sz w:val="24"/>
          <w:szCs w:val="24"/>
        </w:rPr>
        <w:t>交付地点：</w:t>
      </w:r>
      <w:r>
        <w:rPr>
          <w:rFonts w:hint="default" w:ascii="Times New Roman" w:hAnsi="Times New Roman" w:eastAsia="仿宋" w:cs="Times New Roman"/>
          <w:color w:val="auto"/>
          <w:sz w:val="24"/>
          <w:szCs w:val="24"/>
          <w:u w:val="single"/>
        </w:rPr>
        <w:t xml:space="preserve">                          </w:t>
      </w:r>
      <w:r>
        <w:rPr>
          <w:rFonts w:hint="default" w:ascii="Times New Roman" w:hAnsi="Times New Roman" w:eastAsia="仿宋" w:cs="Times New Roman"/>
          <w:color w:val="auto"/>
          <w:sz w:val="24"/>
          <w:szCs w:val="24"/>
        </w:rPr>
        <w:t>。</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default" w:ascii="Times New Roman" w:hAnsi="Times New Roman" w:eastAsia="仿宋" w:cs="Times New Roman"/>
          <w:color w:val="auto"/>
          <w:kern w:val="10"/>
          <w:sz w:val="24"/>
          <w:szCs w:val="24"/>
          <w:highlight w:val="none"/>
        </w:rPr>
      </w:pPr>
      <w:r>
        <w:rPr>
          <w:rFonts w:hint="default" w:ascii="Times New Roman" w:hAnsi="Times New Roman" w:eastAsia="仿宋" w:cs="Times New Roman"/>
          <w:color w:val="auto"/>
          <w:sz w:val="24"/>
          <w:szCs w:val="24"/>
        </w:rPr>
        <w:t>3</w:t>
      </w:r>
      <w:r>
        <w:rPr>
          <w:rFonts w:hint="default" w:ascii="Times New Roman" w:hAnsi="Times New Roman" w:eastAsia="仿宋" w:cs="Times New Roman"/>
          <w:color w:val="auto"/>
          <w:sz w:val="24"/>
          <w:szCs w:val="24"/>
          <w:lang w:val="en"/>
        </w:rPr>
        <w:t>.</w:t>
      </w:r>
      <w:r>
        <w:rPr>
          <w:rFonts w:hint="default" w:ascii="Times New Roman" w:hAnsi="Times New Roman" w:eastAsia="仿宋" w:cs="Times New Roman"/>
          <w:color w:val="auto"/>
          <w:sz w:val="24"/>
          <w:szCs w:val="24"/>
        </w:rPr>
        <w:t>本合同中所称的交付，指货物安装调试完毕后的交付。如</w:t>
      </w:r>
      <w:r>
        <w:rPr>
          <w:rFonts w:hint="default" w:ascii="Times New Roman" w:hAnsi="Times New Roman" w:eastAsia="仿宋" w:cs="Times New Roman"/>
          <w:color w:val="auto"/>
          <w:kern w:val="10"/>
          <w:sz w:val="24"/>
          <w:szCs w:val="24"/>
        </w:rPr>
        <w:t>无需安装调试，货物运至甲方指定地点，</w:t>
      </w:r>
      <w:r>
        <w:rPr>
          <w:rFonts w:hint="default" w:ascii="Times New Roman" w:hAnsi="Times New Roman" w:eastAsia="仿宋" w:cs="Times New Roman"/>
          <w:color w:val="auto"/>
          <w:kern w:val="10"/>
          <w:sz w:val="24"/>
          <w:szCs w:val="24"/>
          <w:highlight w:val="none"/>
        </w:rPr>
        <w:t>甲方或甲方指定的第三人签署接收单后即为交付。</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default" w:ascii="Times New Roman" w:hAnsi="Times New Roman" w:eastAsia="仿宋" w:cs="Times New Roman"/>
          <w:color w:val="auto"/>
          <w:sz w:val="24"/>
          <w:szCs w:val="24"/>
        </w:rPr>
      </w:pPr>
      <w:r>
        <w:rPr>
          <w:rFonts w:hint="default" w:ascii="Times New Roman" w:hAnsi="Times New Roman" w:eastAsia="仿宋" w:cs="Times New Roman"/>
          <w:color w:val="auto"/>
          <w:sz w:val="24"/>
          <w:szCs w:val="24"/>
        </w:rPr>
        <w:t>4</w:t>
      </w:r>
      <w:r>
        <w:rPr>
          <w:rFonts w:hint="default" w:ascii="Times New Roman" w:hAnsi="Times New Roman" w:eastAsia="仿宋" w:cs="Times New Roman"/>
          <w:color w:val="auto"/>
          <w:sz w:val="24"/>
          <w:szCs w:val="24"/>
          <w:lang w:val="en"/>
        </w:rPr>
        <w:t>.</w:t>
      </w:r>
      <w:r>
        <w:rPr>
          <w:rFonts w:hint="default" w:ascii="Times New Roman" w:hAnsi="Times New Roman" w:eastAsia="仿宋" w:cs="Times New Roman"/>
          <w:color w:val="auto"/>
          <w:sz w:val="24"/>
          <w:szCs w:val="24"/>
        </w:rPr>
        <w:t>乙方提供不符合招标文件规定或者投标文件承诺的和本合同规定的货物，甲方有权拒绝接受。</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default" w:ascii="Times New Roman" w:hAnsi="Times New Roman" w:eastAsia="仿宋" w:cs="Times New Roman"/>
          <w:color w:val="auto"/>
          <w:sz w:val="24"/>
          <w:szCs w:val="24"/>
        </w:rPr>
      </w:pPr>
      <w:r>
        <w:rPr>
          <w:rFonts w:hint="default" w:ascii="Times New Roman" w:hAnsi="Times New Roman" w:eastAsia="仿宋" w:cs="Times New Roman"/>
          <w:color w:val="auto"/>
          <w:sz w:val="24"/>
          <w:szCs w:val="24"/>
        </w:rPr>
        <w:t>5</w:t>
      </w:r>
      <w:r>
        <w:rPr>
          <w:rFonts w:hint="default" w:ascii="Times New Roman" w:hAnsi="Times New Roman" w:eastAsia="仿宋" w:cs="Times New Roman"/>
          <w:color w:val="auto"/>
          <w:sz w:val="24"/>
          <w:szCs w:val="24"/>
          <w:lang w:val="en"/>
        </w:rPr>
        <w:t>.</w:t>
      </w:r>
      <w:r>
        <w:rPr>
          <w:rFonts w:hint="default" w:ascii="Times New Roman" w:hAnsi="Times New Roman" w:eastAsia="仿宋" w:cs="Times New Roman"/>
          <w:color w:val="auto"/>
          <w:kern w:val="0"/>
          <w:sz w:val="24"/>
          <w:szCs w:val="24"/>
        </w:rPr>
        <w:t>乙方在交付货物的同时需向甲方提供有关货物的附随资料，包括但不限于：</w:t>
      </w:r>
      <w:r>
        <w:rPr>
          <w:rFonts w:hint="default" w:ascii="Times New Roman" w:hAnsi="Times New Roman" w:eastAsia="仿宋" w:cs="Times New Roman"/>
          <w:color w:val="auto"/>
          <w:sz w:val="24"/>
          <w:szCs w:val="24"/>
        </w:rPr>
        <w:t>货物目录、装箱清单、用户手册、质量合格证书、质保证书、</w:t>
      </w:r>
      <w:r>
        <w:rPr>
          <w:rFonts w:hint="default" w:ascii="Times New Roman" w:hAnsi="Times New Roman" w:eastAsia="仿宋" w:cs="Times New Roman"/>
          <w:color w:val="auto"/>
          <w:kern w:val="0"/>
          <w:sz w:val="24"/>
          <w:szCs w:val="24"/>
        </w:rPr>
        <w:t>安装图纸、使用说明书、技术资料、</w:t>
      </w:r>
      <w:r>
        <w:rPr>
          <w:rFonts w:hint="default" w:ascii="Times New Roman" w:hAnsi="Times New Roman" w:eastAsia="仿宋" w:cs="Times New Roman"/>
          <w:color w:val="auto"/>
          <w:sz w:val="24"/>
          <w:szCs w:val="24"/>
        </w:rPr>
        <w:t>原厂保修卡、工具和备品、备件等，货物属于进口产品的，供货时应同时附上货物原装进口的有关凭证和中文使用说明书，如有缺失应在合理的规定时间内补齐，否则视为逾期交货。</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default" w:ascii="Times New Roman" w:hAnsi="Times New Roman" w:eastAsia="黑体" w:cs="Times New Roman"/>
          <w:b w:val="0"/>
          <w:bCs/>
          <w:color w:val="auto"/>
          <w:sz w:val="24"/>
          <w:szCs w:val="24"/>
        </w:rPr>
      </w:pPr>
      <w:r>
        <w:rPr>
          <w:rFonts w:hint="default" w:ascii="Times New Roman" w:hAnsi="Times New Roman" w:eastAsia="仿宋" w:cs="Times New Roman"/>
          <w:color w:val="auto"/>
          <w:sz w:val="24"/>
          <w:szCs w:val="24"/>
        </w:rPr>
        <w:t>6</w:t>
      </w:r>
      <w:r>
        <w:rPr>
          <w:rFonts w:hint="default" w:ascii="Times New Roman" w:hAnsi="Times New Roman" w:eastAsia="仿宋" w:cs="Times New Roman"/>
          <w:color w:val="auto"/>
          <w:sz w:val="24"/>
          <w:szCs w:val="24"/>
          <w:lang w:val="en"/>
        </w:rPr>
        <w:t>.</w:t>
      </w:r>
      <w:r>
        <w:rPr>
          <w:rFonts w:hint="default" w:ascii="Times New Roman" w:hAnsi="Times New Roman" w:eastAsia="仿宋" w:cs="Times New Roman"/>
          <w:color w:val="auto"/>
          <w:sz w:val="24"/>
          <w:szCs w:val="24"/>
        </w:rPr>
        <w:t>货物需要</w:t>
      </w:r>
      <w:r>
        <w:rPr>
          <w:rFonts w:hint="eastAsia" w:ascii="Times New Roman" w:hAnsi="Times New Roman" w:eastAsia="仿宋" w:cs="Times New Roman"/>
          <w:color w:val="auto"/>
          <w:sz w:val="24"/>
          <w:szCs w:val="24"/>
          <w:lang w:eastAsia="zh-CN"/>
        </w:rPr>
        <w:t>安装</w:t>
      </w:r>
      <w:r>
        <w:rPr>
          <w:rFonts w:hint="default" w:ascii="Times New Roman" w:hAnsi="Times New Roman" w:eastAsia="仿宋" w:cs="Times New Roman"/>
          <w:color w:val="auto"/>
          <w:sz w:val="24"/>
          <w:szCs w:val="24"/>
        </w:rPr>
        <w:t>调试的，</w:t>
      </w:r>
      <w:r>
        <w:rPr>
          <w:rFonts w:hint="default" w:ascii="Times New Roman" w:hAnsi="Times New Roman" w:eastAsia="仿宋" w:cs="Times New Roman"/>
          <w:color w:val="auto"/>
          <w:kern w:val="10"/>
          <w:sz w:val="24"/>
          <w:szCs w:val="24"/>
        </w:rPr>
        <w:t>乙方应在货物运到甲方指定地点后</w:t>
      </w:r>
      <w:r>
        <w:rPr>
          <w:rFonts w:hint="default" w:ascii="Times New Roman" w:hAnsi="Times New Roman" w:eastAsia="仿宋" w:cs="Times New Roman"/>
          <w:color w:val="auto"/>
          <w:sz w:val="24"/>
          <w:szCs w:val="24"/>
        </w:rPr>
        <w:t>3</w:t>
      </w:r>
      <w:r>
        <w:rPr>
          <w:rFonts w:hint="default" w:ascii="Times New Roman" w:hAnsi="Times New Roman" w:eastAsia="仿宋" w:cs="Times New Roman"/>
          <w:color w:val="auto"/>
          <w:kern w:val="10"/>
          <w:sz w:val="24"/>
          <w:szCs w:val="24"/>
        </w:rPr>
        <w:t>个工作日内</w:t>
      </w:r>
      <w:r>
        <w:rPr>
          <w:rFonts w:hint="default" w:ascii="Times New Roman" w:hAnsi="Times New Roman" w:eastAsia="仿宋" w:cs="Times New Roman"/>
          <w:color w:val="auto"/>
          <w:kern w:val="0"/>
          <w:sz w:val="24"/>
          <w:szCs w:val="24"/>
        </w:rPr>
        <w:t>，按照甲方的要求完成货物的安装调试</w:t>
      </w:r>
      <w:r>
        <w:rPr>
          <w:rFonts w:hint="default" w:ascii="Times New Roman" w:hAnsi="Times New Roman" w:eastAsia="仿宋" w:cs="Times New Roman"/>
          <w:color w:val="auto"/>
          <w:kern w:val="10"/>
          <w:sz w:val="24"/>
          <w:szCs w:val="24"/>
        </w:rPr>
        <w:t>并向甲方交付。</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default" w:ascii="Times New Roman" w:hAnsi="Times New Roman" w:eastAsia="仿宋" w:cs="Times New Roman"/>
          <w:color w:val="auto"/>
          <w:sz w:val="24"/>
          <w:szCs w:val="24"/>
        </w:rPr>
      </w:pPr>
      <w:r>
        <w:rPr>
          <w:rFonts w:hint="default" w:ascii="Times New Roman" w:hAnsi="Times New Roman" w:eastAsia="仿宋" w:cs="Times New Roman"/>
          <w:color w:val="auto"/>
          <w:sz w:val="24"/>
          <w:szCs w:val="24"/>
          <w:lang w:val="en"/>
        </w:rPr>
        <w:t>7.</w:t>
      </w:r>
      <w:r>
        <w:rPr>
          <w:rFonts w:hint="default" w:ascii="Times New Roman" w:hAnsi="Times New Roman" w:eastAsia="仿宋" w:cs="Times New Roman"/>
          <w:color w:val="auto"/>
          <w:sz w:val="24"/>
          <w:szCs w:val="24"/>
        </w:rPr>
        <w:t>甲方应当在到货（安装、调试完）后七个工作日内进行验收，逾期不验收的，乙方可视同验收合格。验收合格后由甲乙双方签署货物验收合格单并加盖</w:t>
      </w:r>
      <w:r>
        <w:rPr>
          <w:rFonts w:hint="default" w:ascii="Times New Roman" w:hAnsi="Times New Roman" w:eastAsia="仿宋" w:cs="Times New Roman"/>
          <w:color w:val="auto"/>
          <w:sz w:val="24"/>
          <w:szCs w:val="24"/>
          <w:lang w:eastAsia="zh-CN"/>
        </w:rPr>
        <w:t>甲方</w:t>
      </w:r>
      <w:r>
        <w:rPr>
          <w:rFonts w:hint="default" w:ascii="Times New Roman" w:hAnsi="Times New Roman" w:eastAsia="仿宋" w:cs="Times New Roman"/>
          <w:color w:val="auto"/>
          <w:sz w:val="24"/>
          <w:szCs w:val="24"/>
        </w:rPr>
        <w:t>公章，甲乙双方各执一份。</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default" w:ascii="Times New Roman" w:hAnsi="Times New Roman" w:eastAsia="仿宋" w:cs="Times New Roman"/>
          <w:color w:val="auto"/>
          <w:sz w:val="24"/>
          <w:szCs w:val="24"/>
        </w:rPr>
      </w:pPr>
      <w:r>
        <w:rPr>
          <w:rFonts w:hint="default" w:ascii="Times New Roman" w:hAnsi="Times New Roman" w:eastAsia="仿宋" w:cs="Times New Roman"/>
          <w:color w:val="auto"/>
          <w:sz w:val="24"/>
          <w:szCs w:val="24"/>
          <w:lang w:val="en"/>
        </w:rPr>
        <w:t>8.</w:t>
      </w:r>
      <w:r>
        <w:rPr>
          <w:rFonts w:hint="default" w:ascii="Times New Roman" w:hAnsi="Times New Roman" w:eastAsia="仿宋" w:cs="Times New Roman"/>
          <w:color w:val="auto"/>
          <w:sz w:val="24"/>
          <w:szCs w:val="24"/>
        </w:rPr>
        <w:t>甲方对乙方提交的货物依据招标文件上的技术规格要求、投标文件及承诺、国家有关质量标准进行现场初步验收，外观、说明书符合要求的，给予签收，初步验收不合格的不予签收。</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default" w:ascii="Times New Roman" w:hAnsi="Times New Roman" w:eastAsia="仿宋" w:cs="Times New Roman"/>
          <w:color w:val="auto"/>
          <w:sz w:val="24"/>
          <w:szCs w:val="24"/>
        </w:rPr>
      </w:pPr>
      <w:r>
        <w:rPr>
          <w:rFonts w:hint="default" w:ascii="Times New Roman" w:hAnsi="Times New Roman" w:eastAsia="仿宋" w:cs="Times New Roman"/>
          <w:color w:val="auto"/>
          <w:sz w:val="24"/>
          <w:szCs w:val="24"/>
          <w:lang w:val="en"/>
        </w:rPr>
        <w:t>9.</w:t>
      </w:r>
      <w:r>
        <w:rPr>
          <w:rFonts w:hint="default" w:ascii="Times New Roman" w:hAnsi="Times New Roman" w:eastAsia="仿宋" w:cs="Times New Roman"/>
          <w:color w:val="auto"/>
          <w:sz w:val="24"/>
          <w:szCs w:val="24"/>
        </w:rPr>
        <w:t>乙方交货前应对货物作出全面检查和对验收文件进行整理，并列出清单，作为甲方收货验收和使用的技术条件依据，检验的结果应随货物交甲方。</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default" w:ascii="Times New Roman" w:hAnsi="Times New Roman" w:eastAsia="仿宋" w:cs="Times New Roman"/>
          <w:color w:val="auto"/>
          <w:sz w:val="24"/>
          <w:szCs w:val="24"/>
        </w:rPr>
      </w:pPr>
      <w:r>
        <w:rPr>
          <w:rFonts w:hint="default" w:ascii="Times New Roman" w:hAnsi="Times New Roman" w:eastAsia="仿宋" w:cs="Times New Roman"/>
          <w:color w:val="auto"/>
          <w:sz w:val="24"/>
          <w:szCs w:val="24"/>
          <w:lang w:val="en"/>
        </w:rPr>
        <w:t>10.</w:t>
      </w:r>
      <w:r>
        <w:rPr>
          <w:rFonts w:hint="default" w:ascii="Times New Roman" w:hAnsi="Times New Roman" w:eastAsia="仿宋" w:cs="Times New Roman"/>
          <w:color w:val="auto"/>
          <w:sz w:val="24"/>
          <w:szCs w:val="24"/>
        </w:rPr>
        <w:t>甲方对乙方提供的货物在使用前进行调试时，乙方需负责安装并培训甲方的使用操作人员，并协助甲方一起调试，直到符合技术要求，甲方才做最终验收。</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default" w:ascii="Times New Roman" w:hAnsi="Times New Roman" w:eastAsia="仿宋" w:cs="Times New Roman"/>
          <w:color w:val="auto"/>
          <w:sz w:val="24"/>
          <w:szCs w:val="24"/>
        </w:rPr>
      </w:pPr>
      <w:r>
        <w:rPr>
          <w:rFonts w:hint="default" w:ascii="Times New Roman" w:hAnsi="Times New Roman" w:eastAsia="仿宋" w:cs="Times New Roman"/>
          <w:color w:val="auto"/>
          <w:sz w:val="24"/>
          <w:szCs w:val="24"/>
          <w:lang w:val="en"/>
        </w:rPr>
        <w:t>11.</w:t>
      </w:r>
      <w:r>
        <w:rPr>
          <w:rFonts w:hint="default" w:ascii="Times New Roman" w:hAnsi="Times New Roman" w:eastAsia="仿宋" w:cs="Times New Roman"/>
          <w:color w:val="auto"/>
          <w:sz w:val="24"/>
          <w:szCs w:val="24"/>
        </w:rPr>
        <w:t>对技术复杂的货物，甲方应请国家认可的专业检测机构参与初步验收及最终验收，并由其出具质量检测报告。</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default" w:ascii="Times New Roman" w:hAnsi="Times New Roman" w:eastAsia="仿宋" w:cs="Times New Roman"/>
          <w:color w:val="auto"/>
          <w:sz w:val="24"/>
          <w:szCs w:val="24"/>
        </w:rPr>
      </w:pPr>
      <w:r>
        <w:rPr>
          <w:rFonts w:hint="default" w:ascii="Times New Roman" w:hAnsi="Times New Roman" w:eastAsia="仿宋" w:cs="Times New Roman"/>
          <w:color w:val="auto"/>
          <w:sz w:val="24"/>
          <w:szCs w:val="24"/>
          <w:lang w:val="en"/>
        </w:rPr>
        <w:t>12.</w:t>
      </w:r>
      <w:r>
        <w:rPr>
          <w:rFonts w:hint="default" w:ascii="Times New Roman" w:hAnsi="Times New Roman" w:eastAsia="仿宋" w:cs="Times New Roman"/>
          <w:color w:val="auto"/>
          <w:sz w:val="24"/>
          <w:szCs w:val="24"/>
        </w:rPr>
        <w:t>验收时乙方必须在现场，验收完毕后作出验收结果报告；验收费用由乙方负责承担。</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default" w:ascii="Times New Roman" w:hAnsi="Times New Roman" w:eastAsia="仿宋" w:cs="Times New Roman"/>
          <w:color w:val="auto"/>
          <w:sz w:val="24"/>
          <w:szCs w:val="24"/>
        </w:rPr>
      </w:pPr>
      <w:r>
        <w:rPr>
          <w:rFonts w:hint="default" w:ascii="Times New Roman" w:hAnsi="Times New Roman" w:eastAsia="仿宋" w:cs="Times New Roman"/>
          <w:color w:val="auto"/>
          <w:sz w:val="24"/>
          <w:szCs w:val="24"/>
          <w:lang w:val="en"/>
        </w:rPr>
        <w:t>13.</w:t>
      </w:r>
      <w:r>
        <w:rPr>
          <w:rFonts w:hint="default" w:ascii="Times New Roman" w:hAnsi="Times New Roman" w:eastAsia="仿宋" w:cs="Times New Roman"/>
          <w:color w:val="auto"/>
          <w:sz w:val="24"/>
          <w:szCs w:val="24"/>
        </w:rPr>
        <w:t>甲方在验收过程中发现乙方提供的货物不满足招标文件、投标文件及合同规定的，可暂缓资金结算，直到乙方及时改正并经甲方验收合格后，方可办理资金结算事宜。</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default" w:ascii="Times New Roman" w:hAnsi="Times New Roman" w:eastAsia="仿宋" w:cs="Times New Roman"/>
          <w:color w:val="auto"/>
          <w:sz w:val="24"/>
          <w:szCs w:val="24"/>
        </w:rPr>
      </w:pPr>
      <w:r>
        <w:rPr>
          <w:rFonts w:hint="default" w:ascii="Times New Roman" w:hAnsi="Times New Roman" w:eastAsia="仿宋" w:cs="Times New Roman"/>
          <w:color w:val="auto"/>
          <w:sz w:val="24"/>
          <w:szCs w:val="24"/>
          <w:lang w:val="en"/>
        </w:rPr>
        <w:t>14.</w:t>
      </w:r>
      <w:r>
        <w:rPr>
          <w:rFonts w:hint="default" w:ascii="Times New Roman" w:hAnsi="Times New Roman" w:eastAsia="仿宋" w:cs="Times New Roman"/>
          <w:color w:val="auto"/>
          <w:sz w:val="24"/>
          <w:szCs w:val="24"/>
        </w:rPr>
        <w:t>甲方在验收中，如发现货物的品种、型号、规格、数量、质量等不符合合同、招标文件、投标文件及承诺规定或附件关于货物配置的描述或存在其他问题的，有权拒绝接收货物，并可以在验收后五个工作日内以书面形式向乙方提出，乙方应在收到甲方书面通知后在甲方指定的期限内按照甲方的要求采取补足、更换或退货等处理措施予以解决。因补足、更换货物造成逾期的，按乙方逾期交付处理。</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default" w:ascii="Times New Roman" w:hAnsi="Times New Roman" w:eastAsia="黑体" w:cs="Times New Roman"/>
          <w:color w:val="auto"/>
          <w:sz w:val="24"/>
          <w:szCs w:val="24"/>
          <w:lang w:eastAsia="zh-CN"/>
        </w:rPr>
      </w:pPr>
      <w:r>
        <w:rPr>
          <w:rFonts w:hint="default" w:ascii="Times New Roman" w:hAnsi="Times New Roman" w:eastAsia="黑体" w:cs="Times New Roman"/>
          <w:color w:val="auto"/>
          <w:sz w:val="24"/>
          <w:szCs w:val="24"/>
          <w:lang w:eastAsia="zh-CN"/>
        </w:rPr>
        <w:t>第六条　售后服务、服务质量保证期及培训</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default" w:ascii="Times New Roman" w:hAnsi="Times New Roman" w:eastAsia="仿宋" w:cs="Times New Roman"/>
          <w:color w:val="auto"/>
          <w:sz w:val="24"/>
          <w:szCs w:val="24"/>
        </w:rPr>
      </w:pPr>
      <w:r>
        <w:rPr>
          <w:rFonts w:hint="default" w:ascii="Times New Roman" w:hAnsi="Times New Roman" w:eastAsia="仿宋" w:cs="Times New Roman"/>
          <w:color w:val="auto"/>
          <w:sz w:val="24"/>
          <w:szCs w:val="24"/>
        </w:rPr>
        <w:t>1</w:t>
      </w:r>
      <w:r>
        <w:rPr>
          <w:rFonts w:hint="default" w:ascii="Times New Roman" w:hAnsi="Times New Roman" w:eastAsia="仿宋" w:cs="Times New Roman"/>
          <w:color w:val="auto"/>
          <w:sz w:val="24"/>
          <w:szCs w:val="24"/>
          <w:lang w:val="en"/>
        </w:rPr>
        <w:t>.</w:t>
      </w:r>
      <w:r>
        <w:rPr>
          <w:rFonts w:hint="default" w:ascii="Times New Roman" w:hAnsi="Times New Roman" w:eastAsia="仿宋" w:cs="Times New Roman"/>
          <w:color w:val="auto"/>
          <w:sz w:val="24"/>
          <w:szCs w:val="24"/>
        </w:rPr>
        <w:t>乙方应按招标文件规定的产品名称、商标品牌、生产厂家、规格型号、技术参数、质量标准向甲方提供未经使用的全新产品。不符合要求的，根据实际情况，经</w:t>
      </w:r>
      <w:r>
        <w:rPr>
          <w:rFonts w:hint="default" w:ascii="Times New Roman" w:hAnsi="Times New Roman" w:eastAsia="仿宋" w:cs="Times New Roman"/>
          <w:color w:val="auto"/>
          <w:sz w:val="24"/>
          <w:szCs w:val="24"/>
          <w:lang w:eastAsia="zh-CN"/>
        </w:rPr>
        <w:t>甲乙</w:t>
      </w:r>
      <w:r>
        <w:rPr>
          <w:rFonts w:hint="default" w:ascii="Times New Roman" w:hAnsi="Times New Roman" w:eastAsia="仿宋" w:cs="Times New Roman"/>
          <w:color w:val="auto"/>
          <w:sz w:val="24"/>
          <w:szCs w:val="24"/>
        </w:rPr>
        <w:t>双方协商，可按以下办法处理：</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default" w:ascii="Times New Roman" w:hAnsi="Times New Roman" w:eastAsia="仿宋" w:cs="Times New Roman"/>
          <w:color w:val="auto"/>
          <w:sz w:val="24"/>
          <w:szCs w:val="24"/>
        </w:rPr>
      </w:pPr>
      <w:r>
        <w:rPr>
          <w:rFonts w:hint="default" w:ascii="Times New Roman" w:hAnsi="Times New Roman" w:eastAsia="仿宋" w:cs="Times New Roman"/>
          <w:color w:val="auto"/>
          <w:sz w:val="24"/>
          <w:szCs w:val="24"/>
          <w:lang w:eastAsia="zh-CN"/>
        </w:rPr>
        <w:t>（</w:t>
      </w:r>
      <w:r>
        <w:rPr>
          <w:rFonts w:hint="default" w:ascii="Times New Roman" w:hAnsi="Times New Roman" w:eastAsia="仿宋" w:cs="Times New Roman"/>
          <w:color w:val="auto"/>
          <w:sz w:val="24"/>
          <w:szCs w:val="24"/>
          <w:lang w:val="en" w:eastAsia="zh-CN"/>
        </w:rPr>
        <w:t>1）</w:t>
      </w:r>
      <w:r>
        <w:rPr>
          <w:rFonts w:hint="default" w:ascii="Times New Roman" w:hAnsi="Times New Roman" w:eastAsia="仿宋" w:cs="Times New Roman"/>
          <w:color w:val="auto"/>
          <w:sz w:val="24"/>
          <w:szCs w:val="24"/>
        </w:rPr>
        <w:t>更换：由乙方承担所发生的全部费用。</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default" w:ascii="Times New Roman" w:hAnsi="Times New Roman" w:eastAsia="仿宋" w:cs="Times New Roman"/>
          <w:color w:val="auto"/>
          <w:sz w:val="24"/>
          <w:szCs w:val="24"/>
        </w:rPr>
      </w:pPr>
      <w:r>
        <w:rPr>
          <w:rFonts w:hint="default" w:ascii="Times New Roman" w:hAnsi="Times New Roman" w:eastAsia="仿宋" w:cs="Times New Roman"/>
          <w:color w:val="auto"/>
          <w:sz w:val="24"/>
          <w:szCs w:val="24"/>
          <w:lang w:eastAsia="zh-CN"/>
        </w:rPr>
        <w:t>（</w:t>
      </w:r>
      <w:r>
        <w:rPr>
          <w:rFonts w:hint="default" w:ascii="Times New Roman" w:hAnsi="Times New Roman" w:eastAsia="仿宋" w:cs="Times New Roman"/>
          <w:color w:val="auto"/>
          <w:sz w:val="24"/>
          <w:szCs w:val="24"/>
          <w:lang w:val="en" w:eastAsia="zh-CN"/>
        </w:rPr>
        <w:t>2）</w:t>
      </w:r>
      <w:r>
        <w:rPr>
          <w:rFonts w:hint="default" w:ascii="Times New Roman" w:hAnsi="Times New Roman" w:eastAsia="仿宋" w:cs="Times New Roman"/>
          <w:color w:val="auto"/>
          <w:sz w:val="24"/>
          <w:szCs w:val="24"/>
        </w:rPr>
        <w:t>贬值处理：由甲乙双方合议定价。</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default" w:ascii="Times New Roman" w:hAnsi="Times New Roman" w:eastAsia="仿宋" w:cs="Times New Roman"/>
          <w:color w:val="auto"/>
          <w:sz w:val="24"/>
          <w:szCs w:val="24"/>
        </w:rPr>
      </w:pPr>
      <w:r>
        <w:rPr>
          <w:rFonts w:hint="default" w:ascii="Times New Roman" w:hAnsi="Times New Roman" w:eastAsia="仿宋" w:cs="Times New Roman"/>
          <w:color w:val="auto"/>
          <w:sz w:val="24"/>
          <w:szCs w:val="24"/>
          <w:lang w:eastAsia="zh-CN"/>
        </w:rPr>
        <w:t>（</w:t>
      </w:r>
      <w:r>
        <w:rPr>
          <w:rFonts w:hint="default" w:ascii="Times New Roman" w:hAnsi="Times New Roman" w:eastAsia="仿宋" w:cs="Times New Roman"/>
          <w:color w:val="auto"/>
          <w:sz w:val="24"/>
          <w:szCs w:val="24"/>
          <w:lang w:val="en" w:eastAsia="zh-CN"/>
        </w:rPr>
        <w:t>3）</w:t>
      </w:r>
      <w:r>
        <w:rPr>
          <w:rFonts w:hint="default" w:ascii="Times New Roman" w:hAnsi="Times New Roman" w:eastAsia="仿宋" w:cs="Times New Roman"/>
          <w:color w:val="auto"/>
          <w:sz w:val="24"/>
          <w:szCs w:val="24"/>
        </w:rPr>
        <w:t>退货处理：乙方应退还甲方支付的合同款，同时应承担该货物的直接费用（运输、保险、检验、货款利息及银行手续费等）。</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default" w:ascii="Times New Roman" w:hAnsi="Times New Roman" w:eastAsia="仿宋" w:cs="Times New Roman"/>
          <w:color w:val="auto"/>
          <w:sz w:val="24"/>
          <w:szCs w:val="24"/>
        </w:rPr>
      </w:pPr>
      <w:r>
        <w:rPr>
          <w:rFonts w:hint="default" w:ascii="Times New Roman" w:hAnsi="Times New Roman" w:eastAsia="仿宋" w:cs="Times New Roman"/>
          <w:color w:val="auto"/>
          <w:sz w:val="24"/>
          <w:szCs w:val="24"/>
        </w:rPr>
        <w:t>2</w:t>
      </w:r>
      <w:r>
        <w:rPr>
          <w:rFonts w:hint="default" w:ascii="Times New Roman" w:hAnsi="Times New Roman" w:eastAsia="仿宋" w:cs="Times New Roman"/>
          <w:color w:val="auto"/>
          <w:sz w:val="24"/>
          <w:szCs w:val="24"/>
          <w:lang w:val="en"/>
        </w:rPr>
        <w:t>.</w:t>
      </w:r>
      <w:r>
        <w:rPr>
          <w:rFonts w:hint="default" w:ascii="Times New Roman" w:hAnsi="Times New Roman" w:eastAsia="仿宋" w:cs="Times New Roman"/>
          <w:color w:val="auto"/>
          <w:sz w:val="24"/>
          <w:szCs w:val="24"/>
        </w:rPr>
        <w:t>乙方应按照国家有关法律法规、投标文件和合同所附的《售后服务承诺》要求为甲方提供相应的售后服务。</w:t>
      </w:r>
    </w:p>
    <w:p>
      <w:pPr>
        <w:keepNext w:val="0"/>
        <w:keepLines w:val="0"/>
        <w:pageBreakBefore w:val="0"/>
        <w:widowControl w:val="0"/>
        <w:kinsoku/>
        <w:wordWrap/>
        <w:overflowPunct/>
        <w:topLinePunct w:val="0"/>
        <w:autoSpaceDE/>
        <w:autoSpaceDN/>
        <w:bidi w:val="0"/>
        <w:adjustRightInd/>
        <w:snapToGrid/>
        <w:spacing w:line="360" w:lineRule="auto"/>
        <w:textAlignment w:val="auto"/>
        <w:rPr>
          <w:rFonts w:hint="default" w:ascii="Times New Roman" w:hAnsi="Times New Roman" w:eastAsia="仿宋" w:cs="Times New Roman"/>
          <w:color w:val="auto"/>
          <w:sz w:val="24"/>
          <w:szCs w:val="24"/>
        </w:rPr>
      </w:pPr>
      <w:r>
        <w:rPr>
          <w:rFonts w:hint="default" w:ascii="Times New Roman" w:hAnsi="Times New Roman" w:eastAsia="仿宋" w:cs="Times New Roman"/>
          <w:color w:val="auto"/>
          <w:sz w:val="24"/>
          <w:szCs w:val="24"/>
          <w:lang w:eastAsia="zh-CN"/>
        </w:rPr>
        <w:t>　　</w:t>
      </w:r>
      <w:r>
        <w:rPr>
          <w:rFonts w:hint="default" w:ascii="Times New Roman" w:hAnsi="Times New Roman" w:eastAsia="仿宋" w:cs="Times New Roman"/>
          <w:color w:val="auto"/>
          <w:sz w:val="24"/>
          <w:szCs w:val="24"/>
        </w:rPr>
        <w:t>3</w:t>
      </w:r>
      <w:r>
        <w:rPr>
          <w:rFonts w:hint="default" w:ascii="Times New Roman" w:hAnsi="Times New Roman" w:eastAsia="仿宋" w:cs="Times New Roman"/>
          <w:color w:val="auto"/>
          <w:sz w:val="24"/>
          <w:szCs w:val="24"/>
          <w:lang w:val="en"/>
        </w:rPr>
        <w:t>.</w:t>
      </w:r>
      <w:r>
        <w:rPr>
          <w:rFonts w:hint="default" w:ascii="Times New Roman" w:hAnsi="Times New Roman" w:eastAsia="仿宋" w:cs="Times New Roman"/>
          <w:color w:val="auto"/>
          <w:sz w:val="24"/>
          <w:szCs w:val="24"/>
        </w:rPr>
        <w:t>在质保期内，乙方应对货物出现的质量及安全问题负责处理解决并承担一切费用。</w:t>
      </w:r>
    </w:p>
    <w:p>
      <w:pPr>
        <w:keepNext w:val="0"/>
        <w:keepLines w:val="0"/>
        <w:pageBreakBefore w:val="0"/>
        <w:widowControl w:val="0"/>
        <w:kinsoku/>
        <w:wordWrap/>
        <w:overflowPunct/>
        <w:topLinePunct w:val="0"/>
        <w:autoSpaceDE/>
        <w:autoSpaceDN/>
        <w:bidi w:val="0"/>
        <w:adjustRightInd/>
        <w:snapToGrid/>
        <w:spacing w:line="360" w:lineRule="auto"/>
        <w:textAlignment w:val="auto"/>
        <w:rPr>
          <w:rFonts w:hint="default" w:ascii="Times New Roman" w:hAnsi="Times New Roman" w:eastAsia="仿宋" w:cs="Times New Roman"/>
          <w:color w:val="auto"/>
          <w:sz w:val="24"/>
          <w:szCs w:val="24"/>
        </w:rPr>
      </w:pPr>
      <w:r>
        <w:rPr>
          <w:rFonts w:hint="default" w:ascii="Times New Roman" w:hAnsi="Times New Roman" w:eastAsia="仿宋" w:cs="Times New Roman"/>
          <w:color w:val="auto"/>
          <w:sz w:val="24"/>
          <w:szCs w:val="24"/>
          <w:lang w:eastAsia="zh-CN"/>
        </w:rPr>
        <w:t>　　</w:t>
      </w:r>
      <w:r>
        <w:rPr>
          <w:rFonts w:hint="default" w:ascii="Times New Roman" w:hAnsi="Times New Roman" w:eastAsia="仿宋" w:cs="Times New Roman"/>
          <w:color w:val="auto"/>
          <w:sz w:val="24"/>
          <w:szCs w:val="24"/>
        </w:rPr>
        <w:t>质保期为自货物交付并验收合格签署验收合格单之日起</w:t>
      </w:r>
      <w:r>
        <w:rPr>
          <w:rFonts w:hint="eastAsia" w:ascii="Times New Roman" w:hAnsi="Times New Roman" w:eastAsia="仿宋" w:cs="Times New Roman"/>
          <w:color w:val="auto"/>
          <w:sz w:val="24"/>
          <w:szCs w:val="24"/>
          <w:u w:val="single"/>
          <w:lang w:val="en-US" w:eastAsia="zh-CN"/>
        </w:rPr>
        <w:t xml:space="preserve"> 365 </w:t>
      </w:r>
      <w:r>
        <w:rPr>
          <w:rFonts w:hint="default" w:ascii="Times New Roman" w:hAnsi="Times New Roman" w:eastAsia="仿宋" w:cs="Times New Roman"/>
          <w:color w:val="auto"/>
          <w:sz w:val="24"/>
          <w:szCs w:val="24"/>
        </w:rPr>
        <w:t>日。货物自身有质保期且该质保期超过约定质保期的，按照货物质保期计算，货物自身的质保期比约定的质保期短的，按约定的质保期计算。</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default" w:ascii="Times New Roman" w:hAnsi="Times New Roman" w:eastAsia="仿宋" w:cs="Times New Roman"/>
          <w:color w:val="auto"/>
          <w:sz w:val="24"/>
          <w:szCs w:val="24"/>
        </w:rPr>
      </w:pPr>
      <w:r>
        <w:rPr>
          <w:rFonts w:hint="default" w:ascii="Times New Roman" w:hAnsi="Times New Roman" w:eastAsia="仿宋" w:cs="Times New Roman"/>
          <w:color w:val="auto"/>
          <w:sz w:val="24"/>
          <w:szCs w:val="24"/>
        </w:rPr>
        <w:t>4</w:t>
      </w:r>
      <w:r>
        <w:rPr>
          <w:rFonts w:hint="default" w:ascii="Times New Roman" w:hAnsi="Times New Roman" w:eastAsia="仿宋" w:cs="Times New Roman"/>
          <w:color w:val="auto"/>
          <w:sz w:val="24"/>
          <w:szCs w:val="24"/>
          <w:lang w:val="en"/>
        </w:rPr>
        <w:t>.</w:t>
      </w:r>
      <w:r>
        <w:rPr>
          <w:rFonts w:hint="default" w:ascii="Times New Roman" w:hAnsi="Times New Roman" w:eastAsia="仿宋" w:cs="Times New Roman"/>
          <w:color w:val="auto"/>
          <w:sz w:val="24"/>
          <w:szCs w:val="24"/>
        </w:rPr>
        <w:t>大型或复杂的采购项目，其质保期限自动适用国家有关规定中最长的质保期限。</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default" w:ascii="Times New Roman" w:hAnsi="Times New Roman" w:eastAsia="仿宋" w:cs="Times New Roman"/>
          <w:color w:val="auto"/>
          <w:kern w:val="0"/>
          <w:sz w:val="24"/>
          <w:szCs w:val="24"/>
        </w:rPr>
      </w:pPr>
      <w:r>
        <w:rPr>
          <w:rFonts w:hint="eastAsia" w:ascii="Times New Roman" w:hAnsi="Times New Roman" w:eastAsia="仿宋" w:cs="Times New Roman"/>
          <w:color w:val="auto"/>
          <w:sz w:val="24"/>
          <w:szCs w:val="24"/>
          <w:lang w:val="en-US" w:eastAsia="zh-CN"/>
        </w:rPr>
        <w:t>5</w:t>
      </w:r>
      <w:r>
        <w:rPr>
          <w:rFonts w:hint="default" w:ascii="Times New Roman" w:hAnsi="Times New Roman" w:eastAsia="仿宋" w:cs="Times New Roman"/>
          <w:color w:val="auto"/>
          <w:sz w:val="24"/>
          <w:szCs w:val="24"/>
          <w:lang w:val="en"/>
        </w:rPr>
        <w:t>.</w:t>
      </w:r>
      <w:r>
        <w:rPr>
          <w:rFonts w:hint="default" w:ascii="Times New Roman" w:hAnsi="Times New Roman" w:eastAsia="仿宋" w:cs="Times New Roman"/>
          <w:color w:val="auto"/>
          <w:kern w:val="0"/>
          <w:sz w:val="24"/>
          <w:szCs w:val="24"/>
        </w:rPr>
        <w:t>质保期内，乙方应当提供每周7天、每天24小时</w:t>
      </w:r>
      <w:r>
        <w:rPr>
          <w:rFonts w:hint="default" w:ascii="Times New Roman" w:hAnsi="Times New Roman" w:eastAsia="仿宋" w:cs="Times New Roman"/>
          <w:color w:val="auto"/>
          <w:kern w:val="0"/>
          <w:sz w:val="24"/>
          <w:szCs w:val="24"/>
          <w:lang w:eastAsia="zh-CN"/>
        </w:rPr>
        <w:t>的</w:t>
      </w:r>
      <w:r>
        <w:rPr>
          <w:rFonts w:hint="default" w:ascii="Times New Roman" w:hAnsi="Times New Roman" w:eastAsia="仿宋" w:cs="Times New Roman"/>
          <w:color w:val="auto"/>
          <w:kern w:val="0"/>
          <w:sz w:val="24"/>
          <w:szCs w:val="24"/>
        </w:rPr>
        <w:t>电话支持服务。乙方接到甲方保修通知后2个小时内响应，12个小时内排除故障。</w:t>
      </w:r>
      <w:r>
        <w:rPr>
          <w:rFonts w:hint="default" w:ascii="Times New Roman" w:hAnsi="Times New Roman" w:eastAsia="仿宋" w:cs="Times New Roman"/>
          <w:color w:val="auto"/>
          <w:spacing w:val="-10"/>
          <w:sz w:val="24"/>
          <w:szCs w:val="24"/>
        </w:rPr>
        <w:t>货物出现重大故障或维修时限超过</w:t>
      </w:r>
      <w:r>
        <w:rPr>
          <w:rFonts w:hint="default" w:ascii="Times New Roman" w:hAnsi="Times New Roman" w:eastAsia="仿宋" w:cs="Times New Roman"/>
          <w:color w:val="auto"/>
          <w:sz w:val="24"/>
          <w:szCs w:val="24"/>
        </w:rPr>
        <w:t>2日的，</w:t>
      </w:r>
      <w:r>
        <w:rPr>
          <w:rFonts w:hint="default" w:ascii="Times New Roman" w:hAnsi="Times New Roman" w:eastAsia="仿宋" w:cs="Times New Roman"/>
          <w:color w:val="auto"/>
          <w:kern w:val="0"/>
          <w:sz w:val="24"/>
          <w:szCs w:val="24"/>
        </w:rPr>
        <w:t>乙方应在24个小时内免费更换备品备件。</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default" w:ascii="Times New Roman" w:hAnsi="Times New Roman" w:eastAsia="仿宋" w:cs="Times New Roman"/>
          <w:color w:val="auto"/>
          <w:kern w:val="0"/>
          <w:sz w:val="24"/>
          <w:szCs w:val="24"/>
        </w:rPr>
      </w:pPr>
      <w:r>
        <w:rPr>
          <w:rFonts w:hint="eastAsia" w:ascii="Times New Roman" w:hAnsi="Times New Roman" w:eastAsia="仿宋" w:cs="Times New Roman"/>
          <w:color w:val="auto"/>
          <w:sz w:val="24"/>
          <w:szCs w:val="24"/>
          <w:lang w:val="en-US" w:eastAsia="zh-CN"/>
        </w:rPr>
        <w:t>6</w:t>
      </w:r>
      <w:r>
        <w:rPr>
          <w:rFonts w:hint="default" w:ascii="Times New Roman" w:hAnsi="Times New Roman" w:eastAsia="仿宋" w:cs="Times New Roman"/>
          <w:color w:val="auto"/>
          <w:sz w:val="24"/>
          <w:szCs w:val="24"/>
          <w:lang w:val="en"/>
        </w:rPr>
        <w:t>.</w:t>
      </w:r>
      <w:r>
        <w:rPr>
          <w:rFonts w:hint="default" w:ascii="Times New Roman" w:hAnsi="Times New Roman" w:eastAsia="仿宋" w:cs="Times New Roman"/>
          <w:color w:val="auto"/>
          <w:kern w:val="0"/>
          <w:sz w:val="24"/>
          <w:szCs w:val="24"/>
        </w:rPr>
        <w:t>质保期届满后，乙方对本合同项下货物提供终身维修服务，且维修时只收取所需维修部件的成本费，服务内容应与质保期内的要求相一致。</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default" w:ascii="Times New Roman" w:hAnsi="Times New Roman" w:eastAsia="仿宋" w:cs="Times New Roman"/>
          <w:color w:val="auto"/>
          <w:sz w:val="24"/>
          <w:szCs w:val="24"/>
        </w:rPr>
      </w:pPr>
      <w:r>
        <w:rPr>
          <w:rFonts w:hint="eastAsia" w:ascii="Times New Roman" w:hAnsi="Times New Roman" w:eastAsia="仿宋" w:cs="Times New Roman"/>
          <w:color w:val="auto"/>
          <w:sz w:val="24"/>
          <w:szCs w:val="24"/>
          <w:lang w:val="en-US" w:eastAsia="zh-CN"/>
        </w:rPr>
        <w:t>7</w:t>
      </w:r>
      <w:r>
        <w:rPr>
          <w:rFonts w:hint="default" w:ascii="Times New Roman" w:hAnsi="Times New Roman" w:eastAsia="仿宋" w:cs="Times New Roman"/>
          <w:color w:val="auto"/>
          <w:sz w:val="24"/>
          <w:szCs w:val="24"/>
          <w:lang w:val="en"/>
        </w:rPr>
        <w:t>.</w:t>
      </w:r>
      <w:r>
        <w:rPr>
          <w:rFonts w:hint="default" w:ascii="Times New Roman" w:hAnsi="Times New Roman" w:eastAsia="仿宋" w:cs="Times New Roman"/>
          <w:color w:val="auto"/>
          <w:sz w:val="24"/>
          <w:szCs w:val="24"/>
        </w:rPr>
        <w:t>甲方应提供必要安装条件（如场地、电源、水源等）。</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default" w:ascii="Times New Roman" w:hAnsi="Times New Roman" w:eastAsia="仿宋" w:cs="Times New Roman"/>
          <w:color w:val="auto"/>
          <w:sz w:val="24"/>
          <w:szCs w:val="24"/>
        </w:rPr>
      </w:pPr>
      <w:r>
        <w:rPr>
          <w:rFonts w:hint="eastAsia" w:ascii="Times New Roman" w:hAnsi="Times New Roman" w:eastAsia="仿宋" w:cs="Times New Roman"/>
          <w:color w:val="auto"/>
          <w:sz w:val="24"/>
          <w:szCs w:val="24"/>
          <w:lang w:val="en-US" w:eastAsia="zh-CN"/>
        </w:rPr>
        <w:t>8</w:t>
      </w:r>
      <w:r>
        <w:rPr>
          <w:rFonts w:hint="default" w:ascii="Times New Roman" w:hAnsi="Times New Roman" w:eastAsia="仿宋" w:cs="Times New Roman"/>
          <w:color w:val="auto"/>
          <w:sz w:val="24"/>
          <w:szCs w:val="24"/>
          <w:lang w:val="en"/>
        </w:rPr>
        <w:t>.</w:t>
      </w:r>
      <w:r>
        <w:rPr>
          <w:rFonts w:hint="default" w:ascii="Times New Roman" w:hAnsi="Times New Roman" w:eastAsia="仿宋" w:cs="Times New Roman"/>
          <w:color w:val="auto"/>
          <w:sz w:val="24"/>
          <w:szCs w:val="24"/>
        </w:rPr>
        <w:t>乙方投标文件承诺负责甲方有关人员的培训。</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default" w:ascii="Times New Roman" w:hAnsi="Times New Roman" w:eastAsia="仿宋" w:cs="Times New Roman"/>
          <w:color w:val="auto"/>
          <w:sz w:val="24"/>
          <w:szCs w:val="24"/>
        </w:rPr>
      </w:pPr>
      <w:r>
        <w:rPr>
          <w:rFonts w:hint="default" w:ascii="Times New Roman" w:hAnsi="Times New Roman" w:eastAsia="仿宋" w:cs="Times New Roman"/>
          <w:color w:val="auto"/>
          <w:sz w:val="24"/>
          <w:szCs w:val="24"/>
        </w:rPr>
        <w:t>培训时间：</w:t>
      </w:r>
      <w:r>
        <w:rPr>
          <w:rFonts w:hint="default" w:ascii="Times New Roman" w:hAnsi="Times New Roman" w:eastAsia="仿宋" w:cs="Times New Roman"/>
          <w:color w:val="auto"/>
          <w:sz w:val="24"/>
          <w:szCs w:val="24"/>
          <w:u w:val="single"/>
        </w:rPr>
        <w:t xml:space="preserve">                              </w:t>
      </w:r>
      <w:r>
        <w:rPr>
          <w:rFonts w:hint="default" w:ascii="Times New Roman" w:hAnsi="Times New Roman" w:eastAsia="仿宋" w:cs="Times New Roman"/>
          <w:color w:val="auto"/>
          <w:sz w:val="24"/>
          <w:szCs w:val="24"/>
        </w:rPr>
        <w:t>。</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default" w:ascii="Times New Roman" w:hAnsi="Times New Roman" w:eastAsia="仿宋" w:cs="Times New Roman"/>
          <w:color w:val="auto"/>
          <w:sz w:val="24"/>
          <w:szCs w:val="24"/>
        </w:rPr>
      </w:pPr>
      <w:r>
        <w:rPr>
          <w:rFonts w:hint="default" w:ascii="Times New Roman" w:hAnsi="Times New Roman" w:eastAsia="仿宋" w:cs="Times New Roman"/>
          <w:color w:val="auto"/>
          <w:sz w:val="24"/>
          <w:szCs w:val="24"/>
        </w:rPr>
        <w:t>培训地点：</w:t>
      </w:r>
      <w:r>
        <w:rPr>
          <w:rFonts w:hint="default" w:ascii="Times New Roman" w:hAnsi="Times New Roman" w:eastAsia="仿宋" w:cs="Times New Roman"/>
          <w:color w:val="auto"/>
          <w:sz w:val="24"/>
          <w:szCs w:val="24"/>
          <w:u w:val="single"/>
        </w:rPr>
        <w:t xml:space="preserve">                              </w:t>
      </w:r>
      <w:r>
        <w:rPr>
          <w:rFonts w:hint="default" w:ascii="Times New Roman" w:hAnsi="Times New Roman" w:eastAsia="仿宋" w:cs="Times New Roman"/>
          <w:color w:val="auto"/>
          <w:sz w:val="24"/>
          <w:szCs w:val="24"/>
        </w:rPr>
        <w:t>。</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default" w:ascii="Times New Roman" w:hAnsi="Times New Roman" w:eastAsia="黑体" w:cs="Times New Roman"/>
          <w:b w:val="0"/>
          <w:bCs/>
          <w:color w:val="auto"/>
          <w:sz w:val="24"/>
          <w:szCs w:val="24"/>
        </w:rPr>
      </w:pPr>
      <w:r>
        <w:rPr>
          <w:rFonts w:hint="default" w:ascii="Times New Roman" w:hAnsi="Times New Roman" w:eastAsia="黑体" w:cs="Times New Roman"/>
          <w:b w:val="0"/>
          <w:bCs/>
          <w:color w:val="auto"/>
          <w:sz w:val="24"/>
          <w:szCs w:val="24"/>
        </w:rPr>
        <w:t>第</w:t>
      </w:r>
      <w:r>
        <w:rPr>
          <w:rFonts w:hint="default" w:ascii="Times New Roman" w:hAnsi="Times New Roman" w:eastAsia="黑体" w:cs="Times New Roman"/>
          <w:b w:val="0"/>
          <w:bCs/>
          <w:color w:val="auto"/>
          <w:sz w:val="24"/>
          <w:szCs w:val="24"/>
          <w:lang w:eastAsia="zh-CN"/>
        </w:rPr>
        <w:t>七</w:t>
      </w:r>
      <w:r>
        <w:rPr>
          <w:rFonts w:hint="default" w:ascii="Times New Roman" w:hAnsi="Times New Roman" w:eastAsia="黑体" w:cs="Times New Roman"/>
          <w:b w:val="0"/>
          <w:bCs/>
          <w:color w:val="auto"/>
          <w:sz w:val="24"/>
          <w:szCs w:val="24"/>
        </w:rPr>
        <w:t>条</w:t>
      </w:r>
      <w:r>
        <w:rPr>
          <w:rFonts w:hint="default" w:ascii="Times New Roman" w:hAnsi="Times New Roman" w:eastAsia="黑体" w:cs="Times New Roman"/>
          <w:b w:val="0"/>
          <w:bCs/>
          <w:color w:val="auto"/>
          <w:sz w:val="24"/>
          <w:szCs w:val="24"/>
          <w:lang w:eastAsia="zh-CN"/>
        </w:rPr>
        <w:t>　</w:t>
      </w:r>
      <w:r>
        <w:rPr>
          <w:rFonts w:hint="default" w:ascii="Times New Roman" w:hAnsi="Times New Roman" w:eastAsia="黑体" w:cs="Times New Roman"/>
          <w:b w:val="0"/>
          <w:bCs/>
          <w:color w:val="auto"/>
          <w:sz w:val="24"/>
          <w:szCs w:val="24"/>
        </w:rPr>
        <w:t>辅助服务</w:t>
      </w:r>
    </w:p>
    <w:p>
      <w:pPr>
        <w:keepNext w:val="0"/>
        <w:keepLines w:val="0"/>
        <w:pageBreakBefore w:val="0"/>
        <w:widowControl w:val="0"/>
        <w:kinsoku/>
        <w:wordWrap/>
        <w:overflowPunct/>
        <w:topLinePunct w:val="0"/>
        <w:autoSpaceDE/>
        <w:autoSpaceDN/>
        <w:bidi w:val="0"/>
        <w:adjustRightInd/>
        <w:snapToGrid/>
        <w:spacing w:line="360" w:lineRule="auto"/>
        <w:textAlignment w:val="auto"/>
        <w:rPr>
          <w:rFonts w:hint="default" w:ascii="Times New Roman" w:hAnsi="Times New Roman" w:eastAsia="仿宋" w:cs="Times New Roman"/>
          <w:color w:val="auto"/>
          <w:sz w:val="24"/>
          <w:szCs w:val="24"/>
        </w:rPr>
      </w:pPr>
      <w:r>
        <w:rPr>
          <w:rFonts w:hint="default" w:ascii="Times New Roman" w:hAnsi="Times New Roman" w:eastAsia="仿宋" w:cs="Times New Roman"/>
          <w:color w:val="auto"/>
          <w:sz w:val="24"/>
          <w:szCs w:val="24"/>
          <w:lang w:eastAsia="zh-CN"/>
        </w:rPr>
        <w:t>　　</w:t>
      </w:r>
      <w:r>
        <w:rPr>
          <w:rFonts w:hint="default" w:ascii="Times New Roman" w:hAnsi="Times New Roman" w:eastAsia="仿宋" w:cs="Times New Roman"/>
          <w:color w:val="auto"/>
          <w:sz w:val="24"/>
          <w:szCs w:val="24"/>
        </w:rPr>
        <w:t>1</w:t>
      </w:r>
      <w:r>
        <w:rPr>
          <w:rFonts w:hint="default" w:ascii="Times New Roman" w:hAnsi="Times New Roman" w:eastAsia="仿宋" w:cs="Times New Roman"/>
          <w:color w:val="auto"/>
          <w:sz w:val="24"/>
          <w:szCs w:val="24"/>
          <w:lang w:val="en"/>
        </w:rPr>
        <w:t>.</w:t>
      </w:r>
      <w:r>
        <w:rPr>
          <w:rFonts w:hint="default" w:ascii="Times New Roman" w:hAnsi="Times New Roman" w:eastAsia="仿宋" w:cs="Times New Roman"/>
          <w:color w:val="auto"/>
          <w:sz w:val="24"/>
          <w:szCs w:val="24"/>
        </w:rPr>
        <w:t>乙方应提供下列服务：</w:t>
      </w:r>
    </w:p>
    <w:p>
      <w:pPr>
        <w:keepNext w:val="0"/>
        <w:keepLines w:val="0"/>
        <w:pageBreakBefore w:val="0"/>
        <w:widowControl w:val="0"/>
        <w:kinsoku/>
        <w:wordWrap/>
        <w:overflowPunct/>
        <w:topLinePunct w:val="0"/>
        <w:autoSpaceDE/>
        <w:autoSpaceDN/>
        <w:bidi w:val="0"/>
        <w:adjustRightInd/>
        <w:snapToGrid/>
        <w:spacing w:line="360" w:lineRule="auto"/>
        <w:textAlignment w:val="auto"/>
        <w:rPr>
          <w:rFonts w:hint="default" w:ascii="Times New Roman" w:hAnsi="Times New Roman" w:eastAsia="仿宋" w:cs="Times New Roman"/>
          <w:color w:val="auto"/>
          <w:sz w:val="24"/>
          <w:szCs w:val="24"/>
        </w:rPr>
      </w:pPr>
      <w:r>
        <w:rPr>
          <w:rFonts w:hint="default" w:ascii="Times New Roman" w:hAnsi="Times New Roman" w:eastAsia="仿宋" w:cs="Times New Roman"/>
          <w:color w:val="auto"/>
          <w:sz w:val="24"/>
          <w:szCs w:val="24"/>
          <w:lang w:eastAsia="zh-CN"/>
        </w:rPr>
        <w:t>　　</w:t>
      </w:r>
      <w:r>
        <w:rPr>
          <w:rFonts w:hint="default" w:ascii="Times New Roman" w:hAnsi="Times New Roman" w:eastAsia="仿宋" w:cs="Times New Roman"/>
          <w:color w:val="auto"/>
          <w:sz w:val="24"/>
          <w:szCs w:val="24"/>
        </w:rPr>
        <w:t>（1）货物的现场移动、安装、调试、启动监督及技术支持；</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default" w:ascii="Times New Roman" w:hAnsi="Times New Roman" w:eastAsia="仿宋" w:cs="Times New Roman"/>
          <w:color w:val="auto"/>
          <w:sz w:val="24"/>
          <w:szCs w:val="24"/>
        </w:rPr>
      </w:pPr>
      <w:r>
        <w:rPr>
          <w:rFonts w:hint="default" w:ascii="Times New Roman" w:hAnsi="Times New Roman" w:eastAsia="仿宋" w:cs="Times New Roman"/>
          <w:color w:val="auto"/>
          <w:sz w:val="24"/>
          <w:szCs w:val="24"/>
        </w:rPr>
        <w:t>（2）提供货物组装和维修所需的专用工具和辅助材料；</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default" w:ascii="Times New Roman" w:hAnsi="Times New Roman" w:eastAsia="仿宋" w:cs="Times New Roman"/>
          <w:color w:val="auto"/>
          <w:sz w:val="24"/>
          <w:szCs w:val="24"/>
        </w:rPr>
      </w:pPr>
      <w:r>
        <w:rPr>
          <w:rFonts w:hint="default" w:ascii="Times New Roman" w:hAnsi="Times New Roman" w:eastAsia="仿宋" w:cs="Times New Roman"/>
          <w:color w:val="auto"/>
          <w:sz w:val="24"/>
          <w:szCs w:val="24"/>
        </w:rPr>
        <w:t>（3）在甲方指定的期限内对所有的货物实施运行监督、维修，但该服务并不能免除乙方在质量保证期内所承担的义务；</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default" w:ascii="Times New Roman" w:hAnsi="Times New Roman" w:eastAsia="仿宋" w:cs="Times New Roman"/>
          <w:color w:val="auto"/>
          <w:sz w:val="24"/>
          <w:szCs w:val="24"/>
        </w:rPr>
      </w:pPr>
      <w:r>
        <w:rPr>
          <w:rFonts w:hint="default" w:ascii="Times New Roman" w:hAnsi="Times New Roman" w:eastAsia="仿宋" w:cs="Times New Roman"/>
          <w:color w:val="auto"/>
          <w:sz w:val="24"/>
          <w:szCs w:val="24"/>
        </w:rPr>
        <w:t>（4）在现场就货物的安装、启动、运营、维护，按照甲方的要求，对甲方的相关人员免费进行必要的培训。培训目标为受训者能够独立、熟练地完成操作，实现货物的使用目标和功能。</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default" w:ascii="Times New Roman" w:hAnsi="Times New Roman" w:eastAsia="仿宋" w:cs="Times New Roman"/>
          <w:color w:val="auto"/>
          <w:sz w:val="24"/>
          <w:szCs w:val="24"/>
        </w:rPr>
      </w:pPr>
      <w:r>
        <w:rPr>
          <w:rFonts w:hint="default" w:ascii="Times New Roman" w:hAnsi="Times New Roman" w:eastAsia="仿宋" w:cs="Times New Roman"/>
          <w:color w:val="auto"/>
          <w:sz w:val="24"/>
          <w:szCs w:val="24"/>
        </w:rPr>
        <w:t>2</w:t>
      </w:r>
      <w:r>
        <w:rPr>
          <w:rFonts w:hint="default" w:ascii="Times New Roman" w:hAnsi="Times New Roman" w:eastAsia="仿宋" w:cs="Times New Roman"/>
          <w:color w:val="auto"/>
          <w:sz w:val="24"/>
          <w:szCs w:val="24"/>
          <w:lang w:val="en"/>
        </w:rPr>
        <w:t>.</w:t>
      </w:r>
      <w:r>
        <w:rPr>
          <w:rFonts w:hint="default" w:ascii="Times New Roman" w:hAnsi="Times New Roman" w:eastAsia="仿宋" w:cs="Times New Roman"/>
          <w:color w:val="auto"/>
          <w:sz w:val="24"/>
          <w:szCs w:val="24"/>
        </w:rPr>
        <w:t>辅助服务的费用已经包含在合同总价中，甲方不再另行支付。</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default" w:ascii="Times New Roman" w:hAnsi="Times New Roman" w:eastAsia="黑体" w:cs="Times New Roman"/>
          <w:b w:val="0"/>
          <w:bCs/>
          <w:color w:val="auto"/>
          <w:sz w:val="24"/>
          <w:szCs w:val="24"/>
        </w:rPr>
      </w:pPr>
      <w:r>
        <w:rPr>
          <w:rFonts w:hint="default" w:ascii="Times New Roman" w:hAnsi="Times New Roman" w:eastAsia="黑体" w:cs="Times New Roman"/>
          <w:b w:val="0"/>
          <w:bCs/>
          <w:color w:val="auto"/>
          <w:sz w:val="24"/>
          <w:szCs w:val="24"/>
        </w:rPr>
        <w:t>第</w:t>
      </w:r>
      <w:r>
        <w:rPr>
          <w:rFonts w:hint="default" w:ascii="Times New Roman" w:hAnsi="Times New Roman" w:eastAsia="黑体" w:cs="Times New Roman"/>
          <w:b w:val="0"/>
          <w:bCs/>
          <w:color w:val="auto"/>
          <w:sz w:val="24"/>
          <w:szCs w:val="24"/>
          <w:lang w:eastAsia="zh-CN"/>
        </w:rPr>
        <w:t>八</w:t>
      </w:r>
      <w:r>
        <w:rPr>
          <w:rFonts w:hint="default" w:ascii="Times New Roman" w:hAnsi="Times New Roman" w:eastAsia="黑体" w:cs="Times New Roman"/>
          <w:b w:val="0"/>
          <w:bCs/>
          <w:color w:val="auto"/>
          <w:sz w:val="24"/>
          <w:szCs w:val="24"/>
        </w:rPr>
        <w:t>条</w:t>
      </w:r>
      <w:r>
        <w:rPr>
          <w:rFonts w:hint="default" w:ascii="Times New Roman" w:hAnsi="Times New Roman" w:eastAsia="黑体" w:cs="Times New Roman"/>
          <w:b w:val="0"/>
          <w:bCs/>
          <w:color w:val="auto"/>
          <w:sz w:val="24"/>
          <w:szCs w:val="24"/>
          <w:lang w:eastAsia="zh-CN"/>
        </w:rPr>
        <w:t>　</w:t>
      </w:r>
      <w:r>
        <w:rPr>
          <w:rFonts w:hint="default" w:ascii="Times New Roman" w:hAnsi="Times New Roman" w:eastAsia="黑体" w:cs="Times New Roman"/>
          <w:b w:val="0"/>
          <w:bCs/>
          <w:color w:val="auto"/>
          <w:sz w:val="24"/>
          <w:szCs w:val="24"/>
        </w:rPr>
        <w:t>货物保管及风险承担</w:t>
      </w:r>
    </w:p>
    <w:p>
      <w:pPr>
        <w:keepNext w:val="0"/>
        <w:keepLines w:val="0"/>
        <w:pageBreakBefore w:val="0"/>
        <w:widowControl w:val="0"/>
        <w:kinsoku/>
        <w:wordWrap/>
        <w:overflowPunct/>
        <w:topLinePunct w:val="0"/>
        <w:autoSpaceDE/>
        <w:autoSpaceDN/>
        <w:bidi w:val="0"/>
        <w:adjustRightInd/>
        <w:snapToGrid/>
        <w:spacing w:line="360" w:lineRule="auto"/>
        <w:textAlignment w:val="auto"/>
        <w:rPr>
          <w:rFonts w:hint="default" w:ascii="Times New Roman" w:hAnsi="Times New Roman" w:cs="Times New Roman"/>
          <w:color w:val="auto"/>
          <w:sz w:val="24"/>
          <w:szCs w:val="24"/>
        </w:rPr>
      </w:pPr>
      <w:r>
        <w:rPr>
          <w:rFonts w:hint="default" w:ascii="Times New Roman" w:hAnsi="Times New Roman" w:eastAsia="仿宋" w:cs="Times New Roman"/>
          <w:color w:val="auto"/>
          <w:sz w:val="24"/>
          <w:szCs w:val="24"/>
          <w:lang w:eastAsia="zh-CN"/>
        </w:rPr>
        <w:t>　　</w:t>
      </w:r>
      <w:r>
        <w:rPr>
          <w:rFonts w:hint="default" w:ascii="Times New Roman" w:hAnsi="Times New Roman" w:eastAsia="仿宋" w:cs="Times New Roman"/>
          <w:color w:val="auto"/>
          <w:sz w:val="24"/>
          <w:szCs w:val="24"/>
          <w:highlight w:val="none"/>
        </w:rPr>
        <w:t>在货物</w:t>
      </w:r>
      <w:r>
        <w:rPr>
          <w:rFonts w:hint="eastAsia" w:ascii="Times New Roman" w:hAnsi="Times New Roman" w:eastAsia="仿宋" w:cs="Times New Roman"/>
          <w:color w:val="auto"/>
          <w:sz w:val="24"/>
          <w:szCs w:val="24"/>
          <w:highlight w:val="none"/>
          <w:lang w:eastAsia="zh-CN"/>
        </w:rPr>
        <w:t>交付</w:t>
      </w:r>
      <w:r>
        <w:rPr>
          <w:rFonts w:hint="default" w:ascii="Times New Roman" w:hAnsi="Times New Roman" w:eastAsia="仿宋" w:cs="Times New Roman"/>
          <w:color w:val="auto"/>
          <w:sz w:val="24"/>
          <w:szCs w:val="24"/>
          <w:highlight w:val="none"/>
        </w:rPr>
        <w:t>前</w:t>
      </w:r>
      <w:r>
        <w:rPr>
          <w:rFonts w:hint="default" w:ascii="Times New Roman" w:hAnsi="Times New Roman" w:eastAsia="仿宋" w:cs="Times New Roman"/>
          <w:color w:val="auto"/>
          <w:sz w:val="24"/>
          <w:szCs w:val="24"/>
        </w:rPr>
        <w:t>，货物保管责任及损毁、灭失的风险由乙方承担，货物验收合格后的风险转由甲方承担。</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default" w:ascii="Times New Roman" w:hAnsi="Times New Roman" w:eastAsia="黑体" w:cs="Times New Roman"/>
          <w:color w:val="auto"/>
          <w:sz w:val="24"/>
          <w:szCs w:val="24"/>
          <w:lang w:eastAsia="zh-CN"/>
        </w:rPr>
      </w:pPr>
      <w:r>
        <w:rPr>
          <w:rFonts w:hint="default" w:ascii="Times New Roman" w:hAnsi="Times New Roman" w:eastAsia="黑体" w:cs="Times New Roman"/>
          <w:color w:val="auto"/>
          <w:sz w:val="24"/>
          <w:szCs w:val="24"/>
          <w:lang w:eastAsia="zh-CN"/>
        </w:rPr>
        <w:t>第九条　付款方式</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default" w:ascii="Times New Roman" w:hAnsi="Times New Roman" w:eastAsia="仿宋" w:cs="Times New Roman"/>
          <w:color w:val="auto"/>
          <w:sz w:val="24"/>
          <w:szCs w:val="24"/>
        </w:rPr>
      </w:pPr>
      <w:r>
        <w:rPr>
          <w:rFonts w:hint="default" w:ascii="Times New Roman" w:hAnsi="Times New Roman" w:eastAsia="仿宋" w:cs="Times New Roman"/>
          <w:color w:val="auto"/>
          <w:sz w:val="24"/>
          <w:szCs w:val="24"/>
        </w:rPr>
        <w:t>1</w:t>
      </w:r>
      <w:r>
        <w:rPr>
          <w:rFonts w:hint="default" w:ascii="Times New Roman" w:hAnsi="Times New Roman" w:eastAsia="仿宋" w:cs="Times New Roman"/>
          <w:color w:val="auto"/>
          <w:sz w:val="24"/>
          <w:szCs w:val="24"/>
          <w:lang w:val="en"/>
        </w:rPr>
        <w:t>.</w:t>
      </w:r>
      <w:r>
        <w:rPr>
          <w:rFonts w:hint="default" w:ascii="Times New Roman" w:hAnsi="Times New Roman" w:eastAsia="仿宋" w:cs="Times New Roman"/>
          <w:color w:val="auto"/>
          <w:sz w:val="24"/>
          <w:szCs w:val="24"/>
        </w:rPr>
        <w:t>本合同签订后</w:t>
      </w:r>
      <w:r>
        <w:rPr>
          <w:rFonts w:hint="default" w:ascii="Times New Roman" w:hAnsi="Times New Roman" w:eastAsia="仿宋" w:cs="Times New Roman"/>
          <w:color w:val="auto"/>
          <w:sz w:val="24"/>
          <w:szCs w:val="24"/>
          <w:u w:val="single"/>
          <w:lang w:eastAsia="zh-CN"/>
        </w:rPr>
        <w:t>　</w:t>
      </w:r>
      <w:r>
        <w:rPr>
          <w:rFonts w:hint="eastAsia" w:ascii="Times New Roman" w:hAnsi="Times New Roman" w:eastAsia="仿宋" w:cs="Times New Roman"/>
          <w:color w:val="auto"/>
          <w:sz w:val="24"/>
          <w:szCs w:val="24"/>
          <w:u w:val="single"/>
          <w:lang w:val="en-US" w:eastAsia="zh-CN"/>
        </w:rPr>
        <w:t xml:space="preserve">7个工作 </w:t>
      </w:r>
      <w:r>
        <w:rPr>
          <w:rFonts w:hint="default" w:ascii="Times New Roman" w:hAnsi="Times New Roman" w:eastAsia="仿宋" w:cs="Times New Roman"/>
          <w:color w:val="auto"/>
          <w:sz w:val="24"/>
          <w:szCs w:val="24"/>
        </w:rPr>
        <w:t>日内</w:t>
      </w:r>
      <w:r>
        <w:rPr>
          <w:rFonts w:hint="default" w:ascii="Times New Roman" w:hAnsi="Times New Roman" w:eastAsia="仿宋" w:cs="Times New Roman"/>
          <w:color w:val="auto"/>
          <w:kern w:val="10"/>
          <w:sz w:val="24"/>
          <w:szCs w:val="24"/>
        </w:rPr>
        <w:t>，</w:t>
      </w:r>
      <w:r>
        <w:rPr>
          <w:rFonts w:hint="default" w:ascii="Times New Roman" w:hAnsi="Times New Roman" w:eastAsia="仿宋" w:cs="Times New Roman"/>
          <w:color w:val="auto"/>
          <w:sz w:val="24"/>
          <w:szCs w:val="24"/>
        </w:rPr>
        <w:t>支付合同合计金额的</w:t>
      </w:r>
      <w:r>
        <w:rPr>
          <w:rFonts w:hint="eastAsia" w:ascii="Times New Roman" w:hAnsi="Times New Roman" w:eastAsia="仿宋" w:cs="Times New Roman"/>
          <w:color w:val="auto"/>
          <w:sz w:val="24"/>
          <w:szCs w:val="24"/>
          <w:u w:val="single"/>
          <w:lang w:val="en-US" w:eastAsia="zh-CN"/>
        </w:rPr>
        <w:t>55</w:t>
      </w:r>
      <w:r>
        <w:rPr>
          <w:rFonts w:hint="default" w:ascii="Times New Roman" w:hAnsi="Times New Roman" w:eastAsia="仿宋" w:cs="Times New Roman"/>
          <w:color w:val="auto"/>
          <w:sz w:val="24"/>
          <w:szCs w:val="24"/>
        </w:rPr>
        <w:t>%；货物交付并经甲方验收合格后</w:t>
      </w:r>
      <w:r>
        <w:rPr>
          <w:rFonts w:hint="eastAsia" w:ascii="Times New Roman" w:hAnsi="Times New Roman" w:eastAsia="仿宋" w:cs="Times New Roman"/>
          <w:color w:val="auto"/>
          <w:sz w:val="24"/>
          <w:szCs w:val="24"/>
          <w:lang w:val="en-US" w:eastAsia="zh-CN"/>
        </w:rPr>
        <w:t xml:space="preserve"> </w:t>
      </w:r>
      <w:r>
        <w:rPr>
          <w:rFonts w:hint="eastAsia" w:ascii="Times New Roman" w:hAnsi="Times New Roman" w:eastAsia="仿宋" w:cs="Times New Roman"/>
          <w:color w:val="auto"/>
          <w:sz w:val="24"/>
          <w:szCs w:val="24"/>
          <w:u w:val="single"/>
          <w:lang w:val="en-US" w:eastAsia="zh-CN"/>
        </w:rPr>
        <w:t xml:space="preserve"> 15个工作 </w:t>
      </w:r>
      <w:r>
        <w:rPr>
          <w:rFonts w:hint="default" w:ascii="Times New Roman" w:hAnsi="Times New Roman" w:eastAsia="仿宋" w:cs="Times New Roman"/>
          <w:color w:val="auto"/>
          <w:sz w:val="24"/>
          <w:szCs w:val="24"/>
        </w:rPr>
        <w:t>日内，支付合同合计金额的</w:t>
      </w:r>
      <w:r>
        <w:rPr>
          <w:rFonts w:hint="default" w:ascii="Times New Roman" w:hAnsi="Times New Roman" w:eastAsia="仿宋" w:cs="Times New Roman"/>
          <w:color w:val="auto"/>
          <w:sz w:val="24"/>
          <w:szCs w:val="24"/>
          <w:u w:val="single"/>
          <w:lang w:eastAsia="zh-CN"/>
        </w:rPr>
        <w:t>　</w:t>
      </w:r>
      <w:r>
        <w:rPr>
          <w:rFonts w:hint="eastAsia" w:ascii="Times New Roman" w:hAnsi="Times New Roman" w:eastAsia="仿宋" w:cs="Times New Roman"/>
          <w:color w:val="auto"/>
          <w:sz w:val="24"/>
          <w:szCs w:val="24"/>
          <w:u w:val="single"/>
          <w:lang w:val="en-US" w:eastAsia="zh-CN"/>
        </w:rPr>
        <w:t xml:space="preserve">45  </w:t>
      </w:r>
      <w:r>
        <w:rPr>
          <w:rFonts w:hint="default" w:ascii="Times New Roman" w:hAnsi="Times New Roman" w:eastAsia="仿宋" w:cs="Times New Roman"/>
          <w:color w:val="auto"/>
          <w:sz w:val="24"/>
          <w:szCs w:val="24"/>
        </w:rPr>
        <w:t>%。</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default" w:ascii="Times New Roman" w:hAnsi="Times New Roman" w:eastAsia="仿宋" w:cs="Times New Roman"/>
          <w:color w:val="auto"/>
          <w:sz w:val="24"/>
          <w:szCs w:val="24"/>
        </w:rPr>
      </w:pPr>
      <w:r>
        <w:rPr>
          <w:rFonts w:hint="default" w:ascii="Times New Roman" w:hAnsi="Times New Roman" w:eastAsia="仿宋" w:cs="Times New Roman"/>
          <w:color w:val="auto"/>
          <w:sz w:val="24"/>
          <w:szCs w:val="24"/>
        </w:rPr>
        <w:t>2</w:t>
      </w:r>
      <w:r>
        <w:rPr>
          <w:rFonts w:hint="default" w:ascii="Times New Roman" w:hAnsi="Times New Roman" w:eastAsia="仿宋" w:cs="Times New Roman"/>
          <w:color w:val="auto"/>
          <w:sz w:val="24"/>
          <w:szCs w:val="24"/>
          <w:lang w:val="en"/>
        </w:rPr>
        <w:t>.</w:t>
      </w:r>
      <w:r>
        <w:rPr>
          <w:rFonts w:hint="default" w:ascii="Times New Roman" w:hAnsi="Times New Roman" w:eastAsia="仿宋" w:cs="Times New Roman"/>
          <w:color w:val="auto"/>
          <w:sz w:val="24"/>
          <w:szCs w:val="24"/>
        </w:rPr>
        <w:t>乙方指定以下账户为接受本合同价款的账户，并对其指定的下列账户信息真实性、安全性、准确性负责。</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both"/>
        <w:textAlignment w:val="auto"/>
        <w:rPr>
          <w:rFonts w:hint="default" w:ascii="Times New Roman" w:hAnsi="Times New Roman" w:eastAsia="仿宋" w:cs="Times New Roman"/>
          <w:color w:val="auto"/>
          <w:sz w:val="24"/>
          <w:szCs w:val="24"/>
          <w:u w:val="single"/>
          <w:lang w:eastAsia="zh-CN"/>
        </w:rPr>
      </w:pPr>
      <w:r>
        <w:rPr>
          <w:rFonts w:hint="default" w:ascii="Times New Roman" w:hAnsi="Times New Roman" w:eastAsia="仿宋" w:cs="Times New Roman"/>
          <w:color w:val="auto"/>
          <w:sz w:val="24"/>
          <w:szCs w:val="24"/>
          <w:lang w:eastAsia="zh-CN"/>
        </w:rPr>
        <w:t>账户名称：</w:t>
      </w:r>
      <w:r>
        <w:rPr>
          <w:rFonts w:hint="default" w:ascii="Times New Roman" w:hAnsi="Times New Roman" w:eastAsia="仿宋" w:cs="Times New Roman"/>
          <w:color w:val="auto"/>
          <w:sz w:val="24"/>
          <w:szCs w:val="24"/>
          <w:u w:val="single"/>
          <w:lang w:eastAsia="zh-CN"/>
        </w:rPr>
        <w:t>　　　　　　　　　　　　　　　　　　</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both"/>
        <w:textAlignment w:val="auto"/>
        <w:rPr>
          <w:rFonts w:hint="default" w:ascii="Times New Roman" w:hAnsi="Times New Roman" w:eastAsia="仿宋" w:cs="Times New Roman"/>
          <w:color w:val="auto"/>
          <w:sz w:val="24"/>
          <w:szCs w:val="24"/>
          <w:u w:val="single"/>
          <w:lang w:eastAsia="zh-CN"/>
        </w:rPr>
      </w:pPr>
      <w:r>
        <w:rPr>
          <w:rFonts w:hint="default" w:ascii="Times New Roman" w:hAnsi="Times New Roman" w:eastAsia="仿宋" w:cs="Times New Roman"/>
          <w:color w:val="auto"/>
          <w:sz w:val="24"/>
          <w:szCs w:val="24"/>
          <w:u w:val="none"/>
          <w:lang w:eastAsia="zh-CN"/>
        </w:rPr>
        <w:t>开户银行：</w:t>
      </w:r>
      <w:r>
        <w:rPr>
          <w:rFonts w:hint="default" w:ascii="Times New Roman" w:hAnsi="Times New Roman" w:eastAsia="仿宋" w:cs="Times New Roman"/>
          <w:color w:val="auto"/>
          <w:sz w:val="24"/>
          <w:szCs w:val="24"/>
          <w:u w:val="single"/>
          <w:lang w:eastAsia="zh-CN"/>
        </w:rPr>
        <w:t>　　　　　　　　　　　　　　　　　　</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both"/>
        <w:textAlignment w:val="auto"/>
        <w:rPr>
          <w:rFonts w:hint="default" w:ascii="Times New Roman" w:hAnsi="Times New Roman" w:eastAsia="仿宋" w:cs="Times New Roman"/>
          <w:color w:val="auto"/>
          <w:sz w:val="24"/>
          <w:szCs w:val="24"/>
          <w:u w:val="single"/>
          <w:lang w:eastAsia="zh-CN"/>
        </w:rPr>
      </w:pPr>
      <w:r>
        <w:rPr>
          <w:rFonts w:hint="default" w:ascii="Times New Roman" w:hAnsi="Times New Roman" w:eastAsia="仿宋" w:cs="Times New Roman"/>
          <w:color w:val="auto"/>
          <w:sz w:val="24"/>
          <w:szCs w:val="24"/>
          <w:u w:val="none"/>
          <w:lang w:eastAsia="zh-CN"/>
        </w:rPr>
        <w:t>银行账号：</w:t>
      </w:r>
      <w:r>
        <w:rPr>
          <w:rFonts w:hint="default" w:ascii="Times New Roman" w:hAnsi="Times New Roman" w:eastAsia="仿宋" w:cs="Times New Roman"/>
          <w:color w:val="auto"/>
          <w:sz w:val="24"/>
          <w:szCs w:val="24"/>
          <w:u w:val="single"/>
          <w:lang w:eastAsia="zh-CN"/>
        </w:rPr>
        <w:t>　　　　　　　　　　　　　　　　　　</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both"/>
        <w:textAlignment w:val="auto"/>
        <w:rPr>
          <w:rFonts w:hint="default" w:ascii="Times New Roman" w:hAnsi="Times New Roman" w:eastAsia="仿宋" w:cs="Times New Roman"/>
          <w:color w:val="auto"/>
          <w:sz w:val="24"/>
          <w:szCs w:val="24"/>
          <w:u w:val="single"/>
          <w:lang w:eastAsia="zh-CN"/>
        </w:rPr>
      </w:pPr>
      <w:r>
        <w:rPr>
          <w:rFonts w:hint="default" w:ascii="Times New Roman" w:hAnsi="Times New Roman" w:eastAsia="仿宋" w:cs="Times New Roman"/>
          <w:color w:val="auto"/>
          <w:sz w:val="24"/>
          <w:szCs w:val="24"/>
          <w:u w:val="none"/>
          <w:lang w:eastAsia="zh-CN"/>
        </w:rPr>
        <w:t>联系人：</w:t>
      </w:r>
      <w:r>
        <w:rPr>
          <w:rFonts w:hint="default" w:ascii="Times New Roman" w:hAnsi="Times New Roman" w:eastAsia="仿宋" w:cs="Times New Roman"/>
          <w:color w:val="auto"/>
          <w:sz w:val="24"/>
          <w:szCs w:val="24"/>
          <w:u w:val="single"/>
          <w:lang w:eastAsia="zh-CN"/>
        </w:rPr>
        <w:t>　　　　　　　　　　　　　　　　　　　</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both"/>
        <w:textAlignment w:val="auto"/>
        <w:rPr>
          <w:rFonts w:hint="default" w:ascii="Times New Roman" w:hAnsi="Times New Roman" w:eastAsia="仿宋" w:cs="Times New Roman"/>
          <w:color w:val="auto"/>
          <w:sz w:val="24"/>
          <w:szCs w:val="24"/>
          <w:u w:val="none"/>
          <w:lang w:eastAsia="zh-CN"/>
        </w:rPr>
      </w:pPr>
      <w:r>
        <w:rPr>
          <w:rFonts w:hint="default" w:ascii="Times New Roman" w:hAnsi="Times New Roman" w:eastAsia="仿宋" w:cs="Times New Roman"/>
          <w:color w:val="auto"/>
          <w:sz w:val="24"/>
          <w:szCs w:val="24"/>
          <w:u w:val="none"/>
          <w:lang w:eastAsia="zh-CN"/>
        </w:rPr>
        <w:t>联系电话：</w:t>
      </w:r>
      <w:r>
        <w:rPr>
          <w:rFonts w:hint="default" w:ascii="Times New Roman" w:hAnsi="Times New Roman" w:eastAsia="仿宋" w:cs="Times New Roman"/>
          <w:color w:val="auto"/>
          <w:sz w:val="24"/>
          <w:szCs w:val="24"/>
          <w:u w:val="single"/>
          <w:lang w:eastAsia="zh-CN"/>
        </w:rPr>
        <w:t>　　　　　　　　　　　　　　　　　　</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default" w:ascii="Times New Roman" w:hAnsi="Times New Roman" w:eastAsia="仿宋" w:cs="Times New Roman"/>
          <w:color w:val="auto"/>
          <w:sz w:val="24"/>
          <w:szCs w:val="24"/>
        </w:rPr>
      </w:pPr>
      <w:r>
        <w:rPr>
          <w:rFonts w:hint="default" w:ascii="Times New Roman" w:hAnsi="Times New Roman" w:eastAsia="仿宋" w:cs="Times New Roman"/>
          <w:color w:val="auto"/>
          <w:sz w:val="24"/>
          <w:szCs w:val="24"/>
        </w:rPr>
        <w:t>如乙方上述账户信息发生变更，乙方应提前向甲方发送书面通知，未能提前书面通知而产生的不利后果由乙方自行承担。</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default" w:ascii="Times New Roman" w:hAnsi="Times New Roman" w:eastAsia="仿宋" w:cs="Times New Roman"/>
          <w:color w:val="auto"/>
          <w:sz w:val="24"/>
          <w:szCs w:val="24"/>
        </w:rPr>
      </w:pPr>
      <w:r>
        <w:rPr>
          <w:rFonts w:hint="default" w:ascii="Times New Roman" w:hAnsi="Times New Roman" w:eastAsia="仿宋" w:cs="Times New Roman"/>
          <w:color w:val="auto"/>
          <w:sz w:val="24"/>
          <w:szCs w:val="24"/>
        </w:rPr>
        <w:t>3</w:t>
      </w:r>
      <w:r>
        <w:rPr>
          <w:rFonts w:hint="default" w:ascii="Times New Roman" w:hAnsi="Times New Roman" w:eastAsia="仿宋" w:cs="Times New Roman"/>
          <w:color w:val="auto"/>
          <w:sz w:val="24"/>
          <w:szCs w:val="24"/>
          <w:lang w:val="en"/>
        </w:rPr>
        <w:t>.</w:t>
      </w:r>
      <w:r>
        <w:rPr>
          <w:rFonts w:hint="default" w:ascii="Times New Roman" w:hAnsi="Times New Roman" w:eastAsia="仿宋" w:cs="Times New Roman"/>
          <w:color w:val="auto"/>
          <w:sz w:val="24"/>
          <w:szCs w:val="24"/>
        </w:rPr>
        <w:t>乙方应持甲方签字确认的验收合格单结算货款。</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default" w:ascii="Times New Roman" w:hAnsi="Times New Roman" w:eastAsia="仿宋" w:cs="Times New Roman"/>
          <w:color w:val="auto"/>
          <w:sz w:val="24"/>
          <w:szCs w:val="24"/>
        </w:rPr>
      </w:pPr>
      <w:r>
        <w:rPr>
          <w:rFonts w:hint="default" w:ascii="Times New Roman" w:hAnsi="Times New Roman" w:eastAsia="仿宋" w:cs="Times New Roman"/>
          <w:color w:val="auto"/>
          <w:sz w:val="24"/>
          <w:szCs w:val="24"/>
        </w:rPr>
        <w:t>4</w:t>
      </w:r>
      <w:r>
        <w:rPr>
          <w:rFonts w:hint="default" w:ascii="Times New Roman" w:hAnsi="Times New Roman" w:eastAsia="仿宋" w:cs="Times New Roman"/>
          <w:color w:val="auto"/>
          <w:sz w:val="24"/>
          <w:szCs w:val="24"/>
          <w:lang w:val="en"/>
        </w:rPr>
        <w:t>.</w:t>
      </w:r>
      <w:r>
        <w:rPr>
          <w:rFonts w:hint="default" w:ascii="Times New Roman" w:hAnsi="Times New Roman" w:eastAsia="仿宋" w:cs="Times New Roman"/>
          <w:color w:val="auto"/>
          <w:sz w:val="24"/>
          <w:szCs w:val="24"/>
        </w:rPr>
        <w:t>甲方在支付每笔款项前，乙方应当提供可供政府审计并且符合税务规定的正式发票，</w:t>
      </w:r>
      <w:r>
        <w:rPr>
          <w:rFonts w:hint="default" w:ascii="Times New Roman" w:hAnsi="Times New Roman" w:eastAsia="仿宋" w:cs="Times New Roman"/>
          <w:color w:val="auto"/>
          <w:spacing w:val="-6"/>
          <w:sz w:val="24"/>
          <w:szCs w:val="24"/>
        </w:rPr>
        <w:t>否则甲方有权拒付相应款项直至乙方能提供符合规定的发票为止。</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default" w:ascii="Times New Roman" w:hAnsi="Times New Roman" w:eastAsia="黑体" w:cs="Times New Roman"/>
          <w:color w:val="auto"/>
          <w:sz w:val="24"/>
          <w:szCs w:val="24"/>
          <w:lang w:eastAsia="zh-CN"/>
        </w:rPr>
      </w:pPr>
      <w:r>
        <w:rPr>
          <w:rFonts w:hint="default" w:ascii="Times New Roman" w:hAnsi="Times New Roman" w:eastAsia="黑体" w:cs="Times New Roman"/>
          <w:color w:val="auto"/>
          <w:sz w:val="24"/>
          <w:szCs w:val="24"/>
          <w:lang w:eastAsia="zh-CN"/>
        </w:rPr>
        <w:t>第十条　履约保证金</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default" w:ascii="Times New Roman" w:hAnsi="Times New Roman" w:eastAsia="仿宋" w:cs="Times New Roman"/>
          <w:color w:val="auto"/>
          <w:sz w:val="24"/>
          <w:szCs w:val="24"/>
          <w:u w:val="none"/>
          <w:lang w:eastAsia="zh-CN"/>
        </w:rPr>
      </w:pPr>
      <w:r>
        <w:rPr>
          <w:rFonts w:hint="default" w:ascii="Times New Roman" w:hAnsi="Times New Roman" w:eastAsia="仿宋" w:cs="Times New Roman"/>
          <w:color w:val="auto"/>
          <w:sz w:val="24"/>
          <w:szCs w:val="24"/>
        </w:rPr>
        <w:t>1</w:t>
      </w:r>
      <w:r>
        <w:rPr>
          <w:rFonts w:hint="default" w:ascii="Times New Roman" w:hAnsi="Times New Roman" w:eastAsia="仿宋" w:cs="Times New Roman"/>
          <w:color w:val="auto"/>
          <w:sz w:val="24"/>
          <w:szCs w:val="24"/>
          <w:lang w:val="en"/>
        </w:rPr>
        <w:t>.</w:t>
      </w:r>
      <w:r>
        <w:rPr>
          <w:rFonts w:hint="default" w:ascii="Times New Roman" w:hAnsi="Times New Roman" w:eastAsia="仿宋" w:cs="Times New Roman"/>
          <w:color w:val="auto"/>
          <w:sz w:val="24"/>
          <w:szCs w:val="24"/>
          <w:lang w:eastAsia="zh-CN"/>
        </w:rPr>
        <w:t>乙方提供的履行保证金金额为：</w:t>
      </w:r>
      <w:r>
        <w:rPr>
          <w:rFonts w:hint="eastAsia" w:ascii="Times New Roman" w:hAnsi="Times New Roman" w:eastAsia="仿宋" w:cs="Times New Roman"/>
          <w:color w:val="auto"/>
          <w:sz w:val="24"/>
          <w:szCs w:val="24"/>
          <w:u w:val="single"/>
          <w:lang w:val="en-US" w:eastAsia="zh-CN"/>
        </w:rPr>
        <w:t>合同合计金额的5%</w:t>
      </w:r>
      <w:r>
        <w:rPr>
          <w:rFonts w:hint="default" w:ascii="Times New Roman" w:hAnsi="Times New Roman" w:eastAsia="仿宋" w:cs="Times New Roman"/>
          <w:color w:val="auto"/>
          <w:sz w:val="24"/>
          <w:szCs w:val="24"/>
          <w:u w:val="none"/>
          <w:lang w:eastAsia="zh-CN"/>
        </w:rPr>
        <w:t>。</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default" w:ascii="Times New Roman" w:hAnsi="Times New Roman" w:eastAsia="仿宋" w:cs="Times New Roman"/>
          <w:color w:val="auto"/>
          <w:sz w:val="24"/>
          <w:szCs w:val="24"/>
        </w:rPr>
      </w:pPr>
      <w:r>
        <w:rPr>
          <w:rFonts w:hint="default" w:ascii="Times New Roman" w:hAnsi="Times New Roman" w:eastAsia="仿宋" w:cs="Times New Roman"/>
          <w:color w:val="auto"/>
          <w:sz w:val="24"/>
          <w:szCs w:val="24"/>
        </w:rPr>
        <w:t>2</w:t>
      </w:r>
      <w:r>
        <w:rPr>
          <w:rFonts w:hint="default" w:ascii="Times New Roman" w:hAnsi="Times New Roman" w:eastAsia="仿宋" w:cs="Times New Roman"/>
          <w:color w:val="auto"/>
          <w:sz w:val="24"/>
          <w:szCs w:val="24"/>
          <w:lang w:val="en"/>
        </w:rPr>
        <w:t>.</w:t>
      </w:r>
      <w:r>
        <w:rPr>
          <w:rFonts w:hint="default" w:ascii="Times New Roman" w:hAnsi="Times New Roman" w:eastAsia="仿宋" w:cs="Times New Roman"/>
          <w:color w:val="auto"/>
          <w:sz w:val="24"/>
          <w:szCs w:val="24"/>
        </w:rPr>
        <w:t>履约保证金递交方式：支票、汇票、本票或者金融、担保机构出具的保函等非现金方式。</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default" w:ascii="Times New Roman" w:hAnsi="Times New Roman" w:eastAsia="仿宋" w:cs="Times New Roman"/>
          <w:color w:val="auto"/>
          <w:sz w:val="24"/>
          <w:szCs w:val="24"/>
        </w:rPr>
      </w:pPr>
      <w:r>
        <w:rPr>
          <w:rFonts w:hint="default" w:ascii="Times New Roman" w:hAnsi="Times New Roman" w:eastAsia="仿宋" w:cs="Times New Roman"/>
          <w:color w:val="auto"/>
          <w:sz w:val="24"/>
          <w:szCs w:val="24"/>
        </w:rPr>
        <w:t>3</w:t>
      </w:r>
      <w:r>
        <w:rPr>
          <w:rFonts w:hint="default" w:ascii="Times New Roman" w:hAnsi="Times New Roman" w:eastAsia="仿宋" w:cs="Times New Roman"/>
          <w:color w:val="auto"/>
          <w:sz w:val="24"/>
          <w:szCs w:val="24"/>
          <w:lang w:val="en"/>
        </w:rPr>
        <w:t>.</w:t>
      </w:r>
      <w:r>
        <w:rPr>
          <w:rFonts w:hint="default" w:ascii="Times New Roman" w:hAnsi="Times New Roman" w:eastAsia="仿宋" w:cs="Times New Roman"/>
          <w:color w:val="auto"/>
          <w:sz w:val="24"/>
          <w:szCs w:val="24"/>
        </w:rPr>
        <w:t>履约保证金退付方式、时间及条件：由</w:t>
      </w:r>
      <w:r>
        <w:rPr>
          <w:rFonts w:hint="default" w:ascii="Times New Roman" w:hAnsi="Times New Roman" w:eastAsia="仿宋" w:cs="Times New Roman"/>
          <w:color w:val="auto"/>
          <w:sz w:val="24"/>
          <w:szCs w:val="24"/>
          <w:lang w:eastAsia="zh-CN"/>
        </w:rPr>
        <w:t>乙方</w:t>
      </w:r>
      <w:r>
        <w:rPr>
          <w:rFonts w:hint="default" w:ascii="Times New Roman" w:hAnsi="Times New Roman" w:eastAsia="仿宋" w:cs="Times New Roman"/>
          <w:color w:val="auto"/>
          <w:sz w:val="24"/>
          <w:szCs w:val="24"/>
        </w:rPr>
        <w:t>向</w:t>
      </w:r>
      <w:r>
        <w:rPr>
          <w:rFonts w:hint="default" w:ascii="Times New Roman" w:hAnsi="Times New Roman" w:eastAsia="仿宋" w:cs="Times New Roman"/>
          <w:color w:val="auto"/>
          <w:sz w:val="24"/>
          <w:szCs w:val="24"/>
          <w:lang w:eastAsia="zh-CN"/>
        </w:rPr>
        <w:t>甲方</w:t>
      </w:r>
      <w:r>
        <w:rPr>
          <w:rFonts w:hint="default" w:ascii="Times New Roman" w:hAnsi="Times New Roman" w:eastAsia="仿宋" w:cs="Times New Roman"/>
          <w:color w:val="auto"/>
          <w:sz w:val="24"/>
          <w:szCs w:val="24"/>
        </w:rPr>
        <w:t>提供《广西壮族自治区政府采购项目合同验收书》及《政府采购项目履约保证金退付意见书》，</w:t>
      </w:r>
      <w:r>
        <w:rPr>
          <w:rFonts w:hint="default" w:ascii="Times New Roman" w:hAnsi="Times New Roman" w:eastAsia="仿宋" w:cs="Times New Roman"/>
          <w:color w:val="auto"/>
          <w:sz w:val="24"/>
          <w:szCs w:val="24"/>
          <w:lang w:eastAsia="zh-CN"/>
        </w:rPr>
        <w:t>甲方</w:t>
      </w:r>
      <w:r>
        <w:rPr>
          <w:rFonts w:hint="default" w:ascii="Times New Roman" w:hAnsi="Times New Roman" w:eastAsia="仿宋" w:cs="Times New Roman"/>
          <w:color w:val="auto"/>
          <w:sz w:val="24"/>
          <w:szCs w:val="24"/>
        </w:rPr>
        <w:t>在收到合格材料后五个工作日内办理退还手续（不计利息）。</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default" w:ascii="Times New Roman" w:hAnsi="Times New Roman" w:eastAsia="黑体" w:cs="Times New Roman"/>
          <w:color w:val="auto"/>
          <w:sz w:val="24"/>
          <w:szCs w:val="24"/>
          <w:lang w:eastAsia="zh-CN"/>
        </w:rPr>
      </w:pPr>
      <w:r>
        <w:rPr>
          <w:rFonts w:hint="default" w:ascii="Times New Roman" w:hAnsi="Times New Roman" w:eastAsia="黑体" w:cs="Times New Roman"/>
          <w:color w:val="auto"/>
          <w:sz w:val="24"/>
          <w:szCs w:val="24"/>
          <w:lang w:eastAsia="zh-CN"/>
        </w:rPr>
        <w:t>第十一条　税费</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default" w:ascii="Times New Roman" w:hAnsi="Times New Roman" w:eastAsia="仿宋" w:cs="Times New Roman"/>
          <w:color w:val="auto"/>
          <w:sz w:val="24"/>
          <w:szCs w:val="24"/>
        </w:rPr>
      </w:pPr>
      <w:r>
        <w:rPr>
          <w:rFonts w:hint="default" w:ascii="Times New Roman" w:hAnsi="Times New Roman" w:eastAsia="仿宋" w:cs="Times New Roman"/>
          <w:color w:val="auto"/>
          <w:sz w:val="24"/>
          <w:szCs w:val="24"/>
        </w:rPr>
        <w:t>本合同执行中相关的一切税费均由乙方负担。</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default" w:ascii="Times New Roman" w:hAnsi="Times New Roman" w:eastAsia="黑体" w:cs="Times New Roman"/>
          <w:color w:val="auto"/>
          <w:sz w:val="24"/>
          <w:szCs w:val="24"/>
          <w:lang w:eastAsia="zh-CN"/>
        </w:rPr>
      </w:pPr>
      <w:r>
        <w:rPr>
          <w:rFonts w:hint="default" w:ascii="Times New Roman" w:hAnsi="Times New Roman" w:eastAsia="黑体" w:cs="Times New Roman"/>
          <w:color w:val="auto"/>
          <w:sz w:val="24"/>
          <w:szCs w:val="24"/>
          <w:lang w:eastAsia="zh-CN"/>
        </w:rPr>
        <w:t>第十二条　违约责任</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default" w:ascii="Times New Roman" w:hAnsi="Times New Roman" w:eastAsia="仿宋" w:cs="Times New Roman"/>
          <w:color w:val="auto"/>
          <w:sz w:val="24"/>
          <w:szCs w:val="24"/>
        </w:rPr>
      </w:pPr>
      <w:r>
        <w:rPr>
          <w:rFonts w:hint="default" w:ascii="Times New Roman" w:hAnsi="Times New Roman" w:eastAsia="仿宋" w:cs="Times New Roman"/>
          <w:color w:val="auto"/>
          <w:sz w:val="24"/>
          <w:szCs w:val="24"/>
        </w:rPr>
        <w:t>1</w:t>
      </w:r>
      <w:r>
        <w:rPr>
          <w:rFonts w:hint="default" w:ascii="Times New Roman" w:hAnsi="Times New Roman" w:eastAsia="仿宋" w:cs="Times New Roman"/>
          <w:color w:val="auto"/>
          <w:sz w:val="24"/>
          <w:szCs w:val="24"/>
          <w:lang w:val="en"/>
        </w:rPr>
        <w:t>.</w:t>
      </w:r>
      <w:r>
        <w:rPr>
          <w:rFonts w:hint="default" w:ascii="Times New Roman" w:hAnsi="Times New Roman" w:eastAsia="仿宋" w:cs="Times New Roman"/>
          <w:color w:val="auto"/>
          <w:sz w:val="24"/>
          <w:szCs w:val="24"/>
        </w:rPr>
        <w:t>乙方仅交付部分货物的，甲方有权解除合同，退还已收货物，乙方应退还已经收取的货款，并按合同合计金额的30％承担违约金；甲方不退还已收货物的，有权要求乙方退还已收取的未交付货物的货款，并要求乙方按合同合计金额的30％承担违约金。</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default" w:ascii="Times New Roman" w:hAnsi="Times New Roman" w:eastAsia="仿宋" w:cs="Times New Roman"/>
          <w:color w:val="auto"/>
          <w:sz w:val="24"/>
          <w:szCs w:val="24"/>
        </w:rPr>
      </w:pPr>
      <w:r>
        <w:rPr>
          <w:rFonts w:hint="default" w:ascii="Times New Roman" w:hAnsi="Times New Roman" w:eastAsia="仿宋" w:cs="Times New Roman"/>
          <w:color w:val="auto"/>
          <w:sz w:val="24"/>
          <w:szCs w:val="24"/>
        </w:rPr>
        <w:t>2</w:t>
      </w:r>
      <w:r>
        <w:rPr>
          <w:rFonts w:hint="default" w:ascii="Times New Roman" w:hAnsi="Times New Roman" w:eastAsia="仿宋" w:cs="Times New Roman"/>
          <w:color w:val="auto"/>
          <w:sz w:val="24"/>
          <w:szCs w:val="24"/>
          <w:lang w:val="en"/>
        </w:rPr>
        <w:t>.</w:t>
      </w:r>
      <w:r>
        <w:rPr>
          <w:rFonts w:hint="default" w:ascii="Times New Roman" w:hAnsi="Times New Roman" w:eastAsia="仿宋" w:cs="Times New Roman"/>
          <w:color w:val="auto"/>
          <w:sz w:val="24"/>
          <w:szCs w:val="24"/>
        </w:rPr>
        <w:t>乙方逾期交付货物的，每逾期一日，应按合同合计金额的3%向甲方支付逾期交付的违约金；逾期超过十日的，甲方有权单方解除合同，并要求乙方退还已收取的款项，同时乙方应按照合同合计金额的30%向甲方支付违约金并承担因此给甲方造成的经济损失。</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default" w:ascii="Times New Roman" w:hAnsi="Times New Roman" w:eastAsia="仿宋" w:cs="Times New Roman"/>
          <w:color w:val="auto"/>
          <w:sz w:val="24"/>
          <w:szCs w:val="24"/>
        </w:rPr>
      </w:pPr>
      <w:r>
        <w:rPr>
          <w:rFonts w:hint="default" w:ascii="Times New Roman" w:hAnsi="Times New Roman" w:eastAsia="仿宋" w:cs="Times New Roman"/>
          <w:color w:val="auto"/>
          <w:sz w:val="24"/>
          <w:szCs w:val="24"/>
        </w:rPr>
        <w:t>3</w:t>
      </w:r>
      <w:r>
        <w:rPr>
          <w:rFonts w:hint="default" w:ascii="Times New Roman" w:hAnsi="Times New Roman" w:eastAsia="仿宋" w:cs="Times New Roman"/>
          <w:color w:val="auto"/>
          <w:sz w:val="24"/>
          <w:szCs w:val="24"/>
          <w:lang w:val="en"/>
        </w:rPr>
        <w:t>.</w:t>
      </w:r>
      <w:r>
        <w:rPr>
          <w:rFonts w:hint="default" w:ascii="Times New Roman" w:hAnsi="Times New Roman" w:eastAsia="仿宋" w:cs="Times New Roman"/>
          <w:color w:val="auto"/>
          <w:sz w:val="24"/>
          <w:szCs w:val="24"/>
        </w:rPr>
        <w:t>乙方所提供的产品名称、商标品牌、生产厂家、规格型号、技术参数、质量等不合格的，应按甲方的要求、在甲方指定的期限内更换，乙方因更换造成货物逾期交付的，按乙方逾期交付承担违约责任；因质量问题甲方不同意接收的或者特殊情况甲方同意接收的，乙方应向甲方支付合同合计金额30％的违约金并赔偿甲方经济损失。</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default" w:ascii="Times New Roman" w:hAnsi="Times New Roman" w:eastAsia="仿宋" w:cs="Times New Roman"/>
          <w:color w:val="auto"/>
          <w:sz w:val="24"/>
          <w:szCs w:val="24"/>
        </w:rPr>
      </w:pPr>
      <w:r>
        <w:rPr>
          <w:rFonts w:hint="default" w:ascii="Times New Roman" w:hAnsi="Times New Roman" w:eastAsia="仿宋" w:cs="Times New Roman"/>
          <w:color w:val="auto"/>
          <w:sz w:val="24"/>
          <w:szCs w:val="24"/>
        </w:rPr>
        <w:t>4</w:t>
      </w:r>
      <w:r>
        <w:rPr>
          <w:rFonts w:hint="default" w:ascii="Times New Roman" w:hAnsi="Times New Roman" w:eastAsia="仿宋" w:cs="Times New Roman"/>
          <w:color w:val="auto"/>
          <w:sz w:val="24"/>
          <w:szCs w:val="24"/>
          <w:lang w:val="en"/>
        </w:rPr>
        <w:t>.</w:t>
      </w:r>
      <w:r>
        <w:rPr>
          <w:rFonts w:hint="default" w:ascii="Times New Roman" w:hAnsi="Times New Roman" w:eastAsia="仿宋" w:cs="Times New Roman"/>
          <w:color w:val="auto"/>
          <w:sz w:val="24"/>
          <w:szCs w:val="24"/>
        </w:rPr>
        <w:t>乙方提供的货物如侵犯了第三方合法权益而引发的任何纠纷或者诉讼，均由乙方负责交涉并承担全部责任，如甲方为解决纠纷矛盾先期支付了费用的，乙方应当自收到甲方要求偿还费用的函之日起五日内向甲方偿还完毕。</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default" w:ascii="Times New Roman" w:hAnsi="Times New Roman" w:eastAsia="仿宋" w:cs="Times New Roman"/>
          <w:color w:val="auto"/>
          <w:sz w:val="24"/>
          <w:szCs w:val="24"/>
        </w:rPr>
      </w:pPr>
      <w:r>
        <w:rPr>
          <w:rFonts w:hint="default" w:ascii="Times New Roman" w:hAnsi="Times New Roman" w:eastAsia="仿宋" w:cs="Times New Roman"/>
          <w:color w:val="auto"/>
          <w:sz w:val="24"/>
          <w:szCs w:val="24"/>
        </w:rPr>
        <w:t>5</w:t>
      </w:r>
      <w:r>
        <w:rPr>
          <w:rFonts w:hint="default" w:ascii="Times New Roman" w:hAnsi="Times New Roman" w:eastAsia="仿宋" w:cs="Times New Roman"/>
          <w:color w:val="auto"/>
          <w:sz w:val="24"/>
          <w:szCs w:val="24"/>
          <w:lang w:val="en"/>
        </w:rPr>
        <w:t>.</w:t>
      </w:r>
      <w:r>
        <w:rPr>
          <w:rFonts w:hint="default" w:ascii="Times New Roman" w:hAnsi="Times New Roman" w:eastAsia="仿宋" w:cs="Times New Roman"/>
          <w:color w:val="auto"/>
          <w:sz w:val="24"/>
          <w:szCs w:val="24"/>
        </w:rPr>
        <w:t>乙方明示不履行或不能履行合同，或交付的货物存在严重瑕疵，不具有正常使用功能或不能满足本合同目的，甲方有权解除合同，要求乙方退还已收取的货款，并要求乙方按合同合计金额的30％支付违约金。</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default" w:ascii="Times New Roman" w:hAnsi="Times New Roman" w:eastAsia="仿宋" w:cs="Times New Roman"/>
          <w:color w:val="auto"/>
          <w:sz w:val="24"/>
          <w:szCs w:val="24"/>
        </w:rPr>
      </w:pPr>
      <w:r>
        <w:rPr>
          <w:rFonts w:hint="default" w:ascii="Times New Roman" w:hAnsi="Times New Roman" w:eastAsia="仿宋" w:cs="Times New Roman"/>
          <w:color w:val="auto"/>
          <w:sz w:val="24"/>
          <w:szCs w:val="24"/>
        </w:rPr>
        <w:t>6</w:t>
      </w:r>
      <w:r>
        <w:rPr>
          <w:rFonts w:hint="default" w:ascii="Times New Roman" w:hAnsi="Times New Roman" w:eastAsia="仿宋" w:cs="Times New Roman"/>
          <w:color w:val="auto"/>
          <w:sz w:val="24"/>
          <w:szCs w:val="24"/>
          <w:lang w:val="en"/>
        </w:rPr>
        <w:t>.</w:t>
      </w:r>
      <w:r>
        <w:rPr>
          <w:rFonts w:hint="default" w:ascii="Times New Roman" w:hAnsi="Times New Roman" w:eastAsia="仿宋" w:cs="Times New Roman"/>
          <w:color w:val="auto"/>
          <w:sz w:val="24"/>
          <w:szCs w:val="24"/>
        </w:rPr>
        <w:t>因包装、运输引起的货物损坏，按质量不合格处罚。</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default" w:ascii="Times New Roman" w:hAnsi="Times New Roman" w:eastAsia="仿宋" w:cs="Times New Roman"/>
          <w:color w:val="auto"/>
          <w:sz w:val="24"/>
          <w:szCs w:val="24"/>
        </w:rPr>
      </w:pPr>
      <w:r>
        <w:rPr>
          <w:rFonts w:hint="default" w:ascii="Times New Roman" w:hAnsi="Times New Roman" w:eastAsia="仿宋" w:cs="Times New Roman"/>
          <w:color w:val="auto"/>
          <w:sz w:val="24"/>
          <w:szCs w:val="24"/>
        </w:rPr>
        <w:t>7</w:t>
      </w:r>
      <w:r>
        <w:rPr>
          <w:rFonts w:hint="default" w:ascii="Times New Roman" w:hAnsi="Times New Roman" w:eastAsia="仿宋" w:cs="Times New Roman"/>
          <w:color w:val="auto"/>
          <w:sz w:val="24"/>
          <w:szCs w:val="24"/>
          <w:lang w:val="en"/>
        </w:rPr>
        <w:t>.</w:t>
      </w:r>
      <w:r>
        <w:rPr>
          <w:rFonts w:hint="default" w:ascii="Times New Roman" w:hAnsi="Times New Roman" w:eastAsia="仿宋" w:cs="Times New Roman"/>
          <w:color w:val="auto"/>
          <w:sz w:val="24"/>
          <w:szCs w:val="24"/>
        </w:rPr>
        <w:t>乙方未按本合同和招标文件、投标文件中规定的服务承诺提供售后服务的，每违约一次，应按合同合计金额的10%向甲方支付违约金。</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default" w:ascii="Times New Roman" w:hAnsi="Times New Roman" w:eastAsia="仿宋" w:cs="Times New Roman"/>
          <w:color w:val="auto"/>
          <w:sz w:val="24"/>
          <w:szCs w:val="24"/>
        </w:rPr>
      </w:pPr>
      <w:r>
        <w:rPr>
          <w:rFonts w:hint="default" w:ascii="Times New Roman" w:hAnsi="Times New Roman" w:eastAsia="仿宋" w:cs="Times New Roman"/>
          <w:color w:val="auto"/>
          <w:sz w:val="24"/>
          <w:szCs w:val="24"/>
        </w:rPr>
        <w:t>8</w:t>
      </w:r>
      <w:r>
        <w:rPr>
          <w:rFonts w:hint="default" w:ascii="Times New Roman" w:hAnsi="Times New Roman" w:eastAsia="仿宋" w:cs="Times New Roman"/>
          <w:color w:val="auto"/>
          <w:sz w:val="24"/>
          <w:szCs w:val="24"/>
          <w:lang w:val="en"/>
        </w:rPr>
        <w:t>.</w:t>
      </w:r>
      <w:r>
        <w:rPr>
          <w:rFonts w:hint="default" w:ascii="Times New Roman" w:hAnsi="Times New Roman" w:eastAsia="仿宋" w:cs="Times New Roman"/>
          <w:color w:val="auto"/>
          <w:sz w:val="24"/>
          <w:szCs w:val="24"/>
        </w:rPr>
        <w:t>乙方提供的货物在质量保证期内，因设计、工艺或者材料的缺陷和其它质量原因造成的问题，由乙方负责，费用从余款或者履约保证金中扣除，不足另补。</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default" w:ascii="Times New Roman" w:hAnsi="Times New Roman" w:eastAsia="仿宋" w:cs="Times New Roman"/>
          <w:color w:val="auto"/>
          <w:sz w:val="24"/>
          <w:szCs w:val="24"/>
        </w:rPr>
      </w:pPr>
      <w:r>
        <w:rPr>
          <w:rFonts w:hint="default" w:ascii="Times New Roman" w:hAnsi="Times New Roman" w:eastAsia="仿宋" w:cs="Times New Roman"/>
          <w:color w:val="auto"/>
          <w:sz w:val="24"/>
          <w:szCs w:val="24"/>
        </w:rPr>
        <w:t>9</w:t>
      </w:r>
      <w:r>
        <w:rPr>
          <w:rFonts w:hint="default" w:ascii="Times New Roman" w:hAnsi="Times New Roman" w:eastAsia="仿宋" w:cs="Times New Roman"/>
          <w:color w:val="auto"/>
          <w:sz w:val="24"/>
          <w:szCs w:val="24"/>
          <w:lang w:val="en"/>
        </w:rPr>
        <w:t>.</w:t>
      </w:r>
      <w:r>
        <w:rPr>
          <w:rFonts w:hint="default" w:ascii="Times New Roman" w:hAnsi="Times New Roman" w:eastAsia="仿宋" w:cs="Times New Roman"/>
          <w:color w:val="auto"/>
          <w:sz w:val="24"/>
          <w:szCs w:val="24"/>
        </w:rPr>
        <w:t>乙方支付的违约金不足以弥补甲方损失的，应承担赔偿责任，甲方有权继续向乙方追偿。乙方应支付给甲方的任何款项，甲方有权从任何应支付未支付给乙方的款项中直接抵扣。</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default" w:ascii="Times New Roman" w:hAnsi="Times New Roman" w:eastAsia="仿宋" w:cs="Times New Roman"/>
          <w:color w:val="auto"/>
          <w:sz w:val="24"/>
          <w:szCs w:val="24"/>
        </w:rPr>
      </w:pPr>
      <w:r>
        <w:rPr>
          <w:rFonts w:hint="default" w:ascii="Times New Roman" w:hAnsi="Times New Roman" w:eastAsia="仿宋" w:cs="Times New Roman"/>
          <w:color w:val="auto"/>
          <w:sz w:val="24"/>
          <w:szCs w:val="24"/>
        </w:rPr>
        <w:t>10</w:t>
      </w:r>
      <w:r>
        <w:rPr>
          <w:rFonts w:hint="default" w:ascii="Times New Roman" w:hAnsi="Times New Roman" w:eastAsia="仿宋" w:cs="Times New Roman"/>
          <w:color w:val="auto"/>
          <w:sz w:val="24"/>
          <w:szCs w:val="24"/>
          <w:lang w:val="en"/>
        </w:rPr>
        <w:t>.</w:t>
      </w:r>
      <w:r>
        <w:rPr>
          <w:rFonts w:hint="default" w:ascii="Times New Roman" w:hAnsi="Times New Roman" w:eastAsia="仿宋" w:cs="Times New Roman"/>
          <w:color w:val="auto"/>
          <w:sz w:val="24"/>
          <w:szCs w:val="24"/>
        </w:rPr>
        <w:t>甲方延期付货款的，每天向乙方偿付延期货款额3</w:t>
      </w:r>
      <w:r>
        <w:rPr>
          <w:rFonts w:hint="eastAsia" w:ascii="Times New Roman" w:hAnsi="Times New Roman" w:eastAsia="仿宋" w:cs="Times New Roman"/>
          <w:color w:val="auto"/>
          <w:sz w:val="24"/>
          <w:szCs w:val="24"/>
          <w:lang w:eastAsia="zh-CN"/>
        </w:rPr>
        <w:t>‰</w:t>
      </w:r>
      <w:r>
        <w:rPr>
          <w:rFonts w:hint="default" w:ascii="Times New Roman" w:hAnsi="Times New Roman" w:eastAsia="仿宋" w:cs="Times New Roman"/>
          <w:color w:val="auto"/>
          <w:sz w:val="24"/>
          <w:szCs w:val="24"/>
        </w:rPr>
        <w:t>的违约金，但违约金累计不得超过延期货款额的5%。</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default" w:ascii="Times New Roman" w:hAnsi="Times New Roman" w:eastAsia="黑体" w:cs="Times New Roman"/>
          <w:b w:val="0"/>
          <w:bCs/>
          <w:color w:val="auto"/>
          <w:sz w:val="24"/>
          <w:szCs w:val="24"/>
          <w:lang w:eastAsia="zh-CN"/>
        </w:rPr>
      </w:pPr>
      <w:r>
        <w:rPr>
          <w:rFonts w:hint="default" w:ascii="Times New Roman" w:hAnsi="Times New Roman" w:eastAsia="仿宋" w:cs="Times New Roman"/>
          <w:color w:val="auto"/>
          <w:sz w:val="24"/>
          <w:szCs w:val="24"/>
        </w:rPr>
        <w:t>11</w:t>
      </w:r>
      <w:r>
        <w:rPr>
          <w:rFonts w:hint="default" w:ascii="Times New Roman" w:hAnsi="Times New Roman" w:eastAsia="仿宋" w:cs="Times New Roman"/>
          <w:color w:val="auto"/>
          <w:sz w:val="24"/>
          <w:szCs w:val="24"/>
          <w:lang w:val="en"/>
        </w:rPr>
        <w:t>.</w:t>
      </w:r>
      <w:r>
        <w:rPr>
          <w:rFonts w:hint="default" w:ascii="Times New Roman" w:hAnsi="Times New Roman" w:eastAsia="仿宋" w:cs="Times New Roman"/>
          <w:color w:val="auto"/>
          <w:sz w:val="24"/>
          <w:szCs w:val="24"/>
        </w:rPr>
        <w:t>本合同所称的甲方经济损失或者甲方损失，包括甲方遭受的全部直接经济损失及为此支出的合理费用（包括</w:t>
      </w:r>
      <w:r>
        <w:rPr>
          <w:rFonts w:hint="default" w:ascii="Times New Roman" w:hAnsi="Times New Roman" w:eastAsia="仿宋" w:cs="Times New Roman"/>
          <w:color w:val="auto"/>
          <w:sz w:val="24"/>
          <w:szCs w:val="24"/>
          <w:lang w:eastAsia="zh-CN"/>
        </w:rPr>
        <w:t>但</w:t>
      </w:r>
      <w:r>
        <w:rPr>
          <w:rFonts w:hint="default" w:ascii="Times New Roman" w:hAnsi="Times New Roman" w:eastAsia="仿宋" w:cs="Times New Roman"/>
          <w:color w:val="auto"/>
          <w:sz w:val="24"/>
          <w:szCs w:val="24"/>
        </w:rPr>
        <w:t>不限于为此支出的调查费、诉讼费、保全费、律师费、差旅费等）。</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default" w:ascii="Times New Roman" w:hAnsi="Times New Roman" w:eastAsia="黑体" w:cs="Times New Roman"/>
          <w:color w:val="auto"/>
          <w:kern w:val="0"/>
          <w:sz w:val="24"/>
          <w:szCs w:val="24"/>
          <w:lang w:eastAsia="zh-CN"/>
        </w:rPr>
      </w:pPr>
      <w:r>
        <w:rPr>
          <w:rFonts w:hint="default" w:ascii="Times New Roman" w:hAnsi="Times New Roman" w:eastAsia="黑体" w:cs="Times New Roman"/>
          <w:color w:val="auto"/>
          <w:kern w:val="0"/>
          <w:sz w:val="24"/>
          <w:szCs w:val="24"/>
          <w:lang w:eastAsia="zh-CN"/>
        </w:rPr>
        <w:t>第十三条　不可抗力事件处理</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default" w:ascii="Times New Roman" w:hAnsi="Times New Roman" w:eastAsia="仿宋" w:cs="Times New Roman"/>
          <w:color w:val="auto"/>
          <w:sz w:val="24"/>
          <w:szCs w:val="24"/>
        </w:rPr>
      </w:pPr>
      <w:r>
        <w:rPr>
          <w:rFonts w:hint="default" w:ascii="Times New Roman" w:hAnsi="Times New Roman" w:eastAsia="仿宋" w:cs="Times New Roman"/>
          <w:color w:val="auto"/>
          <w:sz w:val="24"/>
          <w:szCs w:val="24"/>
        </w:rPr>
        <w:t>1</w:t>
      </w:r>
      <w:r>
        <w:rPr>
          <w:rFonts w:hint="default" w:ascii="Times New Roman" w:hAnsi="Times New Roman" w:eastAsia="仿宋" w:cs="Times New Roman"/>
          <w:color w:val="auto"/>
          <w:sz w:val="24"/>
          <w:szCs w:val="24"/>
          <w:lang w:val="en"/>
        </w:rPr>
        <w:t>.</w:t>
      </w:r>
      <w:r>
        <w:rPr>
          <w:rFonts w:hint="default" w:ascii="Times New Roman" w:hAnsi="Times New Roman" w:eastAsia="仿宋" w:cs="Times New Roman"/>
          <w:color w:val="auto"/>
          <w:sz w:val="24"/>
          <w:szCs w:val="24"/>
        </w:rPr>
        <w:t>在合同有效期内，任何一方因不可抗力事件导致不能履行合同，则合同履行期可延长，其延长期与不可抗力影响期相同。</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default" w:ascii="Times New Roman" w:hAnsi="Times New Roman" w:eastAsia="仿宋" w:cs="Times New Roman"/>
          <w:color w:val="auto"/>
          <w:sz w:val="24"/>
          <w:szCs w:val="24"/>
        </w:rPr>
      </w:pPr>
      <w:r>
        <w:rPr>
          <w:rFonts w:hint="default" w:ascii="Times New Roman" w:hAnsi="Times New Roman" w:eastAsia="仿宋" w:cs="Times New Roman"/>
          <w:color w:val="auto"/>
          <w:sz w:val="24"/>
          <w:szCs w:val="24"/>
        </w:rPr>
        <w:t>2</w:t>
      </w:r>
      <w:r>
        <w:rPr>
          <w:rFonts w:hint="default" w:ascii="Times New Roman" w:hAnsi="Times New Roman" w:eastAsia="仿宋" w:cs="Times New Roman"/>
          <w:color w:val="auto"/>
          <w:sz w:val="24"/>
          <w:szCs w:val="24"/>
          <w:lang w:val="en"/>
        </w:rPr>
        <w:t>.</w:t>
      </w:r>
      <w:r>
        <w:rPr>
          <w:rFonts w:hint="default" w:ascii="Times New Roman" w:hAnsi="Times New Roman" w:eastAsia="仿宋" w:cs="Times New Roman"/>
          <w:color w:val="auto"/>
          <w:sz w:val="24"/>
          <w:szCs w:val="24"/>
        </w:rPr>
        <w:t>不可抗力事件发生后，应立即通知对方，并寄送有关权威机构出具的证明。</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default" w:ascii="Times New Roman" w:hAnsi="Times New Roman" w:eastAsia="仿宋" w:cs="Times New Roman"/>
          <w:color w:val="auto"/>
          <w:sz w:val="24"/>
          <w:szCs w:val="24"/>
        </w:rPr>
      </w:pPr>
      <w:r>
        <w:rPr>
          <w:rFonts w:hint="default" w:ascii="Times New Roman" w:hAnsi="Times New Roman" w:eastAsia="仿宋" w:cs="Times New Roman"/>
          <w:color w:val="auto"/>
          <w:sz w:val="24"/>
          <w:szCs w:val="24"/>
        </w:rPr>
        <w:t>3</w:t>
      </w:r>
      <w:r>
        <w:rPr>
          <w:rFonts w:hint="default" w:ascii="Times New Roman" w:hAnsi="Times New Roman" w:eastAsia="仿宋" w:cs="Times New Roman"/>
          <w:color w:val="auto"/>
          <w:sz w:val="24"/>
          <w:szCs w:val="24"/>
          <w:lang w:val="en"/>
        </w:rPr>
        <w:t>.</w:t>
      </w:r>
      <w:r>
        <w:rPr>
          <w:rFonts w:hint="default" w:ascii="Times New Roman" w:hAnsi="Times New Roman" w:eastAsia="仿宋" w:cs="Times New Roman"/>
          <w:color w:val="auto"/>
          <w:sz w:val="24"/>
          <w:szCs w:val="24"/>
        </w:rPr>
        <w:t>不可抗力事件延续一百二十天以上，</w:t>
      </w:r>
      <w:r>
        <w:rPr>
          <w:rFonts w:hint="default" w:ascii="Times New Roman" w:hAnsi="Times New Roman" w:eastAsia="仿宋" w:cs="Times New Roman"/>
          <w:color w:val="auto"/>
          <w:sz w:val="24"/>
          <w:szCs w:val="24"/>
          <w:lang w:eastAsia="zh-CN"/>
        </w:rPr>
        <w:t>甲乙</w:t>
      </w:r>
      <w:r>
        <w:rPr>
          <w:rFonts w:hint="default" w:ascii="Times New Roman" w:hAnsi="Times New Roman" w:eastAsia="仿宋" w:cs="Times New Roman"/>
          <w:color w:val="auto"/>
          <w:sz w:val="24"/>
          <w:szCs w:val="24"/>
        </w:rPr>
        <w:t>双方应通过友好协商，确定是否继续履行合同。</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default" w:ascii="Times New Roman" w:hAnsi="Times New Roman" w:eastAsia="仿宋" w:cs="Times New Roman"/>
          <w:color w:val="auto"/>
          <w:sz w:val="24"/>
          <w:szCs w:val="24"/>
        </w:rPr>
      </w:pPr>
      <w:r>
        <w:rPr>
          <w:rFonts w:hint="default" w:ascii="Times New Roman" w:hAnsi="Times New Roman" w:eastAsia="仿宋" w:cs="Times New Roman"/>
          <w:color w:val="auto"/>
          <w:sz w:val="24"/>
          <w:szCs w:val="24"/>
        </w:rPr>
        <w:t>4</w:t>
      </w:r>
      <w:r>
        <w:rPr>
          <w:rFonts w:hint="default" w:ascii="Times New Roman" w:hAnsi="Times New Roman" w:eastAsia="仿宋" w:cs="Times New Roman"/>
          <w:color w:val="auto"/>
          <w:sz w:val="24"/>
          <w:szCs w:val="24"/>
          <w:lang w:val="en"/>
        </w:rPr>
        <w:t>.</w:t>
      </w:r>
      <w:r>
        <w:rPr>
          <w:rFonts w:hint="default" w:ascii="Times New Roman" w:hAnsi="Times New Roman" w:eastAsia="仿宋" w:cs="Times New Roman"/>
          <w:color w:val="auto"/>
          <w:sz w:val="24"/>
          <w:szCs w:val="24"/>
        </w:rPr>
        <w:t>合同履行过程中，因接受政府行政指令而无法履行的，接受政府行政指令的一方可以免除责任。</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default" w:ascii="Times New Roman" w:hAnsi="Times New Roman" w:eastAsia="黑体" w:cs="Times New Roman"/>
          <w:color w:val="auto"/>
          <w:kern w:val="0"/>
          <w:sz w:val="24"/>
          <w:szCs w:val="24"/>
          <w:lang w:eastAsia="zh-CN"/>
        </w:rPr>
      </w:pPr>
      <w:r>
        <w:rPr>
          <w:rFonts w:hint="default" w:ascii="Times New Roman" w:hAnsi="Times New Roman" w:eastAsia="黑体" w:cs="Times New Roman"/>
          <w:color w:val="auto"/>
          <w:kern w:val="0"/>
          <w:sz w:val="24"/>
          <w:szCs w:val="24"/>
          <w:lang w:eastAsia="zh-CN"/>
        </w:rPr>
        <w:t>第十四条　合同争议解决</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default" w:ascii="Times New Roman" w:hAnsi="Times New Roman" w:eastAsia="仿宋" w:cs="Times New Roman"/>
          <w:color w:val="auto"/>
          <w:sz w:val="24"/>
          <w:szCs w:val="24"/>
        </w:rPr>
      </w:pPr>
      <w:r>
        <w:rPr>
          <w:rFonts w:hint="default" w:ascii="Times New Roman" w:hAnsi="Times New Roman" w:eastAsia="仿宋" w:cs="Times New Roman"/>
          <w:color w:val="auto"/>
          <w:sz w:val="24"/>
          <w:szCs w:val="24"/>
        </w:rPr>
        <w:t>1</w:t>
      </w:r>
      <w:r>
        <w:rPr>
          <w:rFonts w:hint="default" w:ascii="Times New Roman" w:hAnsi="Times New Roman" w:eastAsia="仿宋" w:cs="Times New Roman"/>
          <w:color w:val="auto"/>
          <w:sz w:val="24"/>
          <w:szCs w:val="24"/>
          <w:lang w:val="en"/>
        </w:rPr>
        <w:t>.</w:t>
      </w:r>
      <w:r>
        <w:rPr>
          <w:rFonts w:hint="default" w:ascii="Times New Roman" w:hAnsi="Times New Roman" w:eastAsia="仿宋" w:cs="Times New Roman"/>
          <w:color w:val="auto"/>
          <w:sz w:val="24"/>
          <w:szCs w:val="24"/>
        </w:rPr>
        <w:t>因货物质量问题发生争议的，应邀请国家认可的质量检测机构对货物质量进行鉴定。货物符合标准的，鉴定费由甲方承担；货物不符合标准的，鉴定费由乙方承担。</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default" w:ascii="Times New Roman" w:hAnsi="Times New Roman" w:eastAsia="仿宋" w:cs="Times New Roman"/>
          <w:color w:val="auto"/>
          <w:sz w:val="24"/>
          <w:szCs w:val="24"/>
        </w:rPr>
      </w:pPr>
      <w:r>
        <w:rPr>
          <w:rFonts w:hint="default" w:ascii="Times New Roman" w:hAnsi="Times New Roman" w:eastAsia="仿宋" w:cs="Times New Roman"/>
          <w:color w:val="auto"/>
          <w:sz w:val="24"/>
          <w:szCs w:val="24"/>
        </w:rPr>
        <w:t>2</w:t>
      </w:r>
      <w:r>
        <w:rPr>
          <w:rFonts w:hint="default" w:ascii="Times New Roman" w:hAnsi="Times New Roman" w:eastAsia="仿宋" w:cs="Times New Roman"/>
          <w:color w:val="auto"/>
          <w:sz w:val="24"/>
          <w:szCs w:val="24"/>
          <w:lang w:val="en"/>
        </w:rPr>
        <w:t>.</w:t>
      </w:r>
      <w:r>
        <w:rPr>
          <w:rFonts w:hint="default" w:ascii="Times New Roman" w:hAnsi="Times New Roman" w:eastAsia="仿宋" w:cs="Times New Roman"/>
          <w:color w:val="auto"/>
          <w:sz w:val="24"/>
          <w:szCs w:val="24"/>
        </w:rPr>
        <w:t>因履行本合同引起的或者与本合同有关的争议，甲乙双方应首先通过友好协商解决，如果协商不能解决，可向甲方所在地有管辖权的人民法院提起诉讼。</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default" w:ascii="Times New Roman" w:hAnsi="Times New Roman" w:eastAsia="黑体" w:cs="Times New Roman"/>
          <w:color w:val="auto"/>
          <w:kern w:val="0"/>
          <w:sz w:val="24"/>
          <w:szCs w:val="24"/>
          <w:lang w:eastAsia="zh-CN"/>
        </w:rPr>
      </w:pPr>
      <w:r>
        <w:rPr>
          <w:rFonts w:hint="default" w:ascii="Times New Roman" w:hAnsi="Times New Roman" w:eastAsia="黑体" w:cs="Times New Roman"/>
          <w:color w:val="auto"/>
          <w:kern w:val="0"/>
          <w:sz w:val="24"/>
          <w:szCs w:val="24"/>
          <w:lang w:eastAsia="zh-CN"/>
        </w:rPr>
        <w:t>第十五条　合同生效及其他</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default" w:ascii="Times New Roman" w:hAnsi="Times New Roman" w:eastAsia="仿宋" w:cs="Times New Roman"/>
          <w:color w:val="auto"/>
          <w:sz w:val="24"/>
          <w:szCs w:val="24"/>
        </w:rPr>
      </w:pPr>
      <w:r>
        <w:rPr>
          <w:rFonts w:hint="default" w:ascii="Times New Roman" w:hAnsi="Times New Roman" w:eastAsia="仿宋" w:cs="Times New Roman"/>
          <w:color w:val="auto"/>
          <w:sz w:val="24"/>
          <w:szCs w:val="24"/>
        </w:rPr>
        <w:t>1</w:t>
      </w:r>
      <w:r>
        <w:rPr>
          <w:rFonts w:hint="default" w:ascii="Times New Roman" w:hAnsi="Times New Roman" w:eastAsia="仿宋" w:cs="Times New Roman"/>
          <w:color w:val="auto"/>
          <w:sz w:val="24"/>
          <w:szCs w:val="24"/>
          <w:lang w:val="en"/>
        </w:rPr>
        <w:t>.</w:t>
      </w:r>
      <w:r>
        <w:rPr>
          <w:rFonts w:hint="default" w:ascii="Times New Roman" w:hAnsi="Times New Roman" w:eastAsia="仿宋" w:cs="Times New Roman"/>
          <w:color w:val="auto"/>
          <w:sz w:val="24"/>
          <w:szCs w:val="24"/>
        </w:rPr>
        <w:t>合同经</w:t>
      </w:r>
      <w:r>
        <w:rPr>
          <w:rFonts w:hint="default" w:ascii="Times New Roman" w:hAnsi="Times New Roman" w:eastAsia="仿宋" w:cs="Times New Roman"/>
          <w:color w:val="auto"/>
          <w:sz w:val="24"/>
          <w:szCs w:val="24"/>
          <w:lang w:eastAsia="zh-CN"/>
        </w:rPr>
        <w:t>甲乙</w:t>
      </w:r>
      <w:r>
        <w:rPr>
          <w:rFonts w:hint="default" w:ascii="Times New Roman" w:hAnsi="Times New Roman" w:eastAsia="仿宋" w:cs="Times New Roman"/>
          <w:color w:val="auto"/>
          <w:sz w:val="24"/>
          <w:szCs w:val="24"/>
        </w:rPr>
        <w:t>双方法定代表人或者授权代表签字并加盖单位公章后生效。</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default" w:ascii="Times New Roman" w:hAnsi="Times New Roman" w:eastAsia="仿宋" w:cs="Times New Roman"/>
          <w:color w:val="auto"/>
          <w:sz w:val="24"/>
          <w:szCs w:val="24"/>
        </w:rPr>
      </w:pPr>
      <w:r>
        <w:rPr>
          <w:rFonts w:hint="default" w:ascii="Times New Roman" w:hAnsi="Times New Roman" w:eastAsia="仿宋" w:cs="Times New Roman"/>
          <w:color w:val="auto"/>
          <w:sz w:val="24"/>
          <w:szCs w:val="24"/>
        </w:rPr>
        <w:t>2</w:t>
      </w:r>
      <w:r>
        <w:rPr>
          <w:rFonts w:hint="default" w:ascii="Times New Roman" w:hAnsi="Times New Roman" w:eastAsia="仿宋" w:cs="Times New Roman"/>
          <w:color w:val="auto"/>
          <w:sz w:val="24"/>
          <w:szCs w:val="24"/>
          <w:lang w:val="en"/>
        </w:rPr>
        <w:t>.</w:t>
      </w:r>
      <w:r>
        <w:rPr>
          <w:rFonts w:hint="default" w:ascii="Times New Roman" w:hAnsi="Times New Roman" w:eastAsia="仿宋" w:cs="Times New Roman"/>
          <w:color w:val="auto"/>
          <w:sz w:val="24"/>
          <w:szCs w:val="24"/>
        </w:rPr>
        <w:t>合同执行中涉及采购资金和采购内容修改或者补充的，须经</w:t>
      </w:r>
      <w:r>
        <w:rPr>
          <w:rFonts w:hint="default" w:ascii="Times New Roman" w:hAnsi="Times New Roman" w:eastAsia="仿宋" w:cs="Times New Roman"/>
          <w:color w:val="auto"/>
          <w:sz w:val="24"/>
          <w:szCs w:val="24"/>
          <w:lang w:eastAsia="zh-CN"/>
        </w:rPr>
        <w:t>政府采购监管部门</w:t>
      </w:r>
      <w:r>
        <w:rPr>
          <w:rFonts w:hint="default" w:ascii="Times New Roman" w:hAnsi="Times New Roman" w:eastAsia="仿宋" w:cs="Times New Roman"/>
          <w:color w:val="auto"/>
          <w:sz w:val="24"/>
          <w:szCs w:val="24"/>
        </w:rPr>
        <w:t>审批，并签书面补充协议报</w:t>
      </w:r>
      <w:r>
        <w:rPr>
          <w:rFonts w:hint="default" w:ascii="Times New Roman" w:hAnsi="Times New Roman" w:eastAsia="仿宋" w:cs="Times New Roman"/>
          <w:color w:val="auto"/>
          <w:sz w:val="24"/>
          <w:szCs w:val="24"/>
          <w:lang w:eastAsia="zh-CN"/>
        </w:rPr>
        <w:t>政府采购监管部门</w:t>
      </w:r>
      <w:r>
        <w:rPr>
          <w:rFonts w:hint="default" w:ascii="Times New Roman" w:hAnsi="Times New Roman" w:eastAsia="仿宋" w:cs="Times New Roman"/>
          <w:color w:val="auto"/>
          <w:sz w:val="24"/>
          <w:szCs w:val="24"/>
        </w:rPr>
        <w:t>备案，方可作为主合同不可分割的一部分。</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default" w:ascii="Times New Roman" w:hAnsi="Times New Roman" w:eastAsia="仿宋" w:cs="Times New Roman"/>
          <w:color w:val="auto"/>
          <w:sz w:val="24"/>
          <w:szCs w:val="24"/>
        </w:rPr>
      </w:pPr>
      <w:r>
        <w:rPr>
          <w:rFonts w:hint="default" w:ascii="Times New Roman" w:hAnsi="Times New Roman" w:eastAsia="仿宋" w:cs="Times New Roman"/>
          <w:color w:val="auto"/>
          <w:sz w:val="24"/>
          <w:szCs w:val="24"/>
        </w:rPr>
        <w:t>3</w:t>
      </w:r>
      <w:r>
        <w:rPr>
          <w:rFonts w:hint="default" w:ascii="Times New Roman" w:hAnsi="Times New Roman" w:eastAsia="仿宋" w:cs="Times New Roman"/>
          <w:color w:val="auto"/>
          <w:sz w:val="24"/>
          <w:szCs w:val="24"/>
          <w:lang w:val="en"/>
        </w:rPr>
        <w:t>.</w:t>
      </w:r>
      <w:r>
        <w:rPr>
          <w:rFonts w:hint="default" w:ascii="Times New Roman" w:hAnsi="Times New Roman" w:eastAsia="仿宋" w:cs="Times New Roman"/>
          <w:color w:val="auto"/>
          <w:sz w:val="24"/>
          <w:szCs w:val="24"/>
        </w:rPr>
        <w:t>合同未尽事宜，遵照《中华人民共和国民法典》有关条文执行。</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default" w:ascii="Times New Roman" w:hAnsi="Times New Roman" w:eastAsia="黑体" w:cs="Times New Roman"/>
          <w:color w:val="auto"/>
          <w:kern w:val="0"/>
          <w:sz w:val="24"/>
          <w:szCs w:val="24"/>
          <w:lang w:eastAsia="zh-CN"/>
        </w:rPr>
      </w:pPr>
      <w:r>
        <w:rPr>
          <w:rFonts w:hint="default" w:ascii="Times New Roman" w:hAnsi="Times New Roman" w:eastAsia="黑体" w:cs="Times New Roman"/>
          <w:color w:val="auto"/>
          <w:kern w:val="0"/>
          <w:sz w:val="24"/>
          <w:szCs w:val="24"/>
          <w:lang w:eastAsia="zh-CN"/>
        </w:rPr>
        <w:t>第十六条　合同的变更、终止与转让</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default" w:ascii="Times New Roman" w:hAnsi="Times New Roman" w:eastAsia="仿宋" w:cs="Times New Roman"/>
          <w:color w:val="auto"/>
          <w:sz w:val="24"/>
          <w:szCs w:val="24"/>
        </w:rPr>
      </w:pPr>
      <w:r>
        <w:rPr>
          <w:rFonts w:hint="default" w:ascii="Times New Roman" w:hAnsi="Times New Roman" w:eastAsia="仿宋" w:cs="Times New Roman"/>
          <w:color w:val="auto"/>
          <w:sz w:val="24"/>
          <w:szCs w:val="24"/>
        </w:rPr>
        <w:t>1</w:t>
      </w:r>
      <w:r>
        <w:rPr>
          <w:rFonts w:hint="default" w:ascii="Times New Roman" w:hAnsi="Times New Roman" w:eastAsia="仿宋" w:cs="Times New Roman"/>
          <w:color w:val="auto"/>
          <w:sz w:val="24"/>
          <w:szCs w:val="24"/>
          <w:lang w:val="en"/>
        </w:rPr>
        <w:t>.</w:t>
      </w:r>
      <w:r>
        <w:rPr>
          <w:rFonts w:hint="default" w:ascii="Times New Roman" w:hAnsi="Times New Roman" w:eastAsia="仿宋" w:cs="Times New Roman"/>
          <w:color w:val="auto"/>
          <w:sz w:val="24"/>
          <w:szCs w:val="24"/>
        </w:rPr>
        <w:t>除《中华人民共和国政府采购法》第五十条规定的情形外，本合同一经签订，甲乙双方不得擅自变更、中止或者终止。</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default" w:ascii="Times New Roman" w:hAnsi="Times New Roman" w:eastAsia="黑体" w:cs="Times New Roman"/>
          <w:b w:val="0"/>
          <w:bCs/>
          <w:color w:val="auto"/>
          <w:sz w:val="24"/>
          <w:szCs w:val="24"/>
        </w:rPr>
      </w:pPr>
      <w:r>
        <w:rPr>
          <w:rFonts w:hint="default" w:ascii="Times New Roman" w:hAnsi="Times New Roman" w:eastAsia="仿宋" w:cs="Times New Roman"/>
          <w:color w:val="auto"/>
          <w:sz w:val="24"/>
          <w:szCs w:val="24"/>
        </w:rPr>
        <w:t>2</w:t>
      </w:r>
      <w:r>
        <w:rPr>
          <w:rFonts w:hint="default" w:ascii="Times New Roman" w:hAnsi="Times New Roman" w:eastAsia="仿宋" w:cs="Times New Roman"/>
          <w:color w:val="auto"/>
          <w:sz w:val="24"/>
          <w:szCs w:val="24"/>
          <w:lang w:val="en"/>
        </w:rPr>
        <w:t>.</w:t>
      </w:r>
      <w:r>
        <w:rPr>
          <w:rFonts w:hint="default" w:ascii="Times New Roman" w:hAnsi="Times New Roman" w:eastAsia="仿宋" w:cs="Times New Roman"/>
          <w:color w:val="auto"/>
          <w:sz w:val="24"/>
          <w:szCs w:val="24"/>
        </w:rPr>
        <w:t>未经甲方书面同意，乙方不得擅自转让其应履行的合同义务。</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default" w:ascii="Times New Roman" w:hAnsi="Times New Roman" w:eastAsia="黑体" w:cs="Times New Roman"/>
          <w:color w:val="auto"/>
          <w:kern w:val="0"/>
          <w:sz w:val="24"/>
          <w:szCs w:val="24"/>
          <w:lang w:eastAsia="zh-CN"/>
        </w:rPr>
      </w:pPr>
      <w:r>
        <w:rPr>
          <w:rFonts w:hint="default" w:ascii="Times New Roman" w:hAnsi="Times New Roman" w:eastAsia="黑体" w:cs="Times New Roman"/>
          <w:color w:val="auto"/>
          <w:kern w:val="0"/>
          <w:sz w:val="24"/>
          <w:szCs w:val="24"/>
          <w:lang w:eastAsia="zh-CN"/>
        </w:rPr>
        <w:t>第十七条　本合同与下列文件一起构成合同文件</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default" w:ascii="Times New Roman" w:hAnsi="Times New Roman" w:eastAsia="仿宋" w:cs="Times New Roman"/>
          <w:color w:val="auto"/>
          <w:sz w:val="24"/>
          <w:szCs w:val="24"/>
        </w:rPr>
      </w:pPr>
      <w:r>
        <w:rPr>
          <w:rFonts w:hint="default" w:ascii="Times New Roman" w:hAnsi="Times New Roman" w:eastAsia="仿宋" w:cs="Times New Roman"/>
          <w:color w:val="auto"/>
          <w:sz w:val="24"/>
          <w:szCs w:val="24"/>
        </w:rPr>
        <w:t>1</w:t>
      </w:r>
      <w:r>
        <w:rPr>
          <w:rFonts w:hint="default" w:ascii="Times New Roman" w:hAnsi="Times New Roman" w:eastAsia="仿宋" w:cs="Times New Roman"/>
          <w:color w:val="auto"/>
          <w:sz w:val="24"/>
          <w:szCs w:val="24"/>
          <w:lang w:val="en"/>
        </w:rPr>
        <w:t>.</w:t>
      </w:r>
      <w:r>
        <w:rPr>
          <w:rFonts w:hint="default" w:ascii="Times New Roman" w:hAnsi="Times New Roman" w:eastAsia="仿宋" w:cs="Times New Roman"/>
          <w:color w:val="auto"/>
          <w:sz w:val="24"/>
          <w:szCs w:val="24"/>
        </w:rPr>
        <w:t>中标通知书；</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default" w:ascii="Times New Roman" w:hAnsi="Times New Roman" w:eastAsia="仿宋" w:cs="Times New Roman"/>
          <w:color w:val="auto"/>
          <w:sz w:val="24"/>
          <w:szCs w:val="24"/>
        </w:rPr>
      </w:pPr>
      <w:r>
        <w:rPr>
          <w:rFonts w:hint="default" w:ascii="Times New Roman" w:hAnsi="Times New Roman" w:eastAsia="仿宋" w:cs="Times New Roman"/>
          <w:color w:val="auto"/>
          <w:sz w:val="24"/>
          <w:szCs w:val="24"/>
        </w:rPr>
        <w:t>2</w:t>
      </w:r>
      <w:r>
        <w:rPr>
          <w:rFonts w:hint="default" w:ascii="Times New Roman" w:hAnsi="Times New Roman" w:eastAsia="仿宋" w:cs="Times New Roman"/>
          <w:color w:val="auto"/>
          <w:sz w:val="24"/>
          <w:szCs w:val="24"/>
          <w:lang w:val="en"/>
        </w:rPr>
        <w:t>.</w:t>
      </w:r>
      <w:r>
        <w:rPr>
          <w:rFonts w:hint="default" w:ascii="Times New Roman" w:hAnsi="Times New Roman" w:eastAsia="仿宋" w:cs="Times New Roman"/>
          <w:color w:val="auto"/>
          <w:sz w:val="24"/>
          <w:szCs w:val="24"/>
        </w:rPr>
        <w:t>开标一览表；</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default" w:ascii="Times New Roman" w:hAnsi="Times New Roman" w:eastAsia="仿宋" w:cs="Times New Roman"/>
          <w:color w:val="auto"/>
          <w:sz w:val="24"/>
          <w:szCs w:val="24"/>
        </w:rPr>
      </w:pPr>
      <w:r>
        <w:rPr>
          <w:rFonts w:hint="default" w:ascii="Times New Roman" w:hAnsi="Times New Roman" w:eastAsia="仿宋" w:cs="Times New Roman"/>
          <w:color w:val="auto"/>
          <w:sz w:val="24"/>
          <w:szCs w:val="24"/>
        </w:rPr>
        <w:t>3</w:t>
      </w:r>
      <w:r>
        <w:rPr>
          <w:rFonts w:hint="default" w:ascii="Times New Roman" w:hAnsi="Times New Roman" w:eastAsia="仿宋" w:cs="Times New Roman"/>
          <w:color w:val="auto"/>
          <w:sz w:val="24"/>
          <w:szCs w:val="24"/>
          <w:lang w:val="en"/>
        </w:rPr>
        <w:t>.</w:t>
      </w:r>
      <w:r>
        <w:rPr>
          <w:rFonts w:hint="default" w:ascii="Times New Roman" w:hAnsi="Times New Roman" w:eastAsia="仿宋" w:cs="Times New Roman"/>
          <w:color w:val="auto"/>
          <w:sz w:val="24"/>
          <w:szCs w:val="24"/>
        </w:rPr>
        <w:t>采购需求；</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default" w:ascii="Times New Roman" w:hAnsi="Times New Roman" w:eastAsia="仿宋" w:cs="Times New Roman"/>
          <w:color w:val="auto"/>
          <w:sz w:val="24"/>
          <w:szCs w:val="24"/>
        </w:rPr>
      </w:pPr>
      <w:r>
        <w:rPr>
          <w:rFonts w:hint="default" w:ascii="Times New Roman" w:hAnsi="Times New Roman" w:eastAsia="仿宋" w:cs="Times New Roman"/>
          <w:color w:val="auto"/>
          <w:sz w:val="24"/>
          <w:szCs w:val="24"/>
        </w:rPr>
        <w:t>4</w:t>
      </w:r>
      <w:r>
        <w:rPr>
          <w:rFonts w:hint="default" w:ascii="Times New Roman" w:hAnsi="Times New Roman" w:eastAsia="仿宋" w:cs="Times New Roman"/>
          <w:color w:val="auto"/>
          <w:sz w:val="24"/>
          <w:szCs w:val="24"/>
          <w:lang w:val="en"/>
        </w:rPr>
        <w:t>.</w:t>
      </w:r>
      <w:r>
        <w:rPr>
          <w:rFonts w:hint="default" w:ascii="Times New Roman" w:hAnsi="Times New Roman" w:eastAsia="仿宋" w:cs="Times New Roman"/>
          <w:color w:val="auto"/>
          <w:sz w:val="24"/>
          <w:szCs w:val="24"/>
        </w:rPr>
        <w:t>投标函；</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default" w:ascii="Times New Roman" w:hAnsi="Times New Roman" w:eastAsia="仿宋" w:cs="Times New Roman"/>
          <w:color w:val="auto"/>
          <w:sz w:val="24"/>
          <w:szCs w:val="24"/>
        </w:rPr>
      </w:pPr>
      <w:r>
        <w:rPr>
          <w:rFonts w:hint="default" w:ascii="Times New Roman" w:hAnsi="Times New Roman" w:eastAsia="仿宋" w:cs="Times New Roman"/>
          <w:color w:val="auto"/>
          <w:sz w:val="24"/>
          <w:szCs w:val="24"/>
        </w:rPr>
        <w:t>5</w:t>
      </w:r>
      <w:r>
        <w:rPr>
          <w:rFonts w:hint="default" w:ascii="Times New Roman" w:hAnsi="Times New Roman" w:eastAsia="仿宋" w:cs="Times New Roman"/>
          <w:color w:val="auto"/>
          <w:sz w:val="24"/>
          <w:szCs w:val="24"/>
          <w:lang w:val="en"/>
        </w:rPr>
        <w:t>.</w:t>
      </w:r>
      <w:r>
        <w:rPr>
          <w:rFonts w:hint="default" w:ascii="Times New Roman" w:hAnsi="Times New Roman" w:eastAsia="仿宋" w:cs="Times New Roman"/>
          <w:color w:val="auto"/>
          <w:sz w:val="24"/>
          <w:szCs w:val="24"/>
        </w:rPr>
        <w:t>商务条款偏离表和技术偏离表；</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default" w:ascii="Times New Roman" w:hAnsi="Times New Roman" w:eastAsia="仿宋" w:cs="Times New Roman"/>
          <w:color w:val="auto"/>
          <w:sz w:val="24"/>
          <w:szCs w:val="24"/>
        </w:rPr>
      </w:pPr>
      <w:r>
        <w:rPr>
          <w:rFonts w:hint="default" w:ascii="Times New Roman" w:hAnsi="Times New Roman" w:eastAsia="仿宋" w:cs="Times New Roman"/>
          <w:color w:val="auto"/>
          <w:sz w:val="24"/>
          <w:szCs w:val="24"/>
        </w:rPr>
        <w:t>6</w:t>
      </w:r>
      <w:r>
        <w:rPr>
          <w:rFonts w:hint="default" w:ascii="Times New Roman" w:hAnsi="Times New Roman" w:eastAsia="仿宋" w:cs="Times New Roman"/>
          <w:color w:val="auto"/>
          <w:sz w:val="24"/>
          <w:szCs w:val="24"/>
          <w:lang w:val="en"/>
        </w:rPr>
        <w:t>.</w:t>
      </w:r>
      <w:r>
        <w:rPr>
          <w:rFonts w:hint="default" w:ascii="Times New Roman" w:hAnsi="Times New Roman" w:eastAsia="仿宋" w:cs="Times New Roman"/>
          <w:color w:val="auto"/>
          <w:sz w:val="24"/>
          <w:szCs w:val="24"/>
        </w:rPr>
        <w:t>设备性能配置清单；</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default" w:ascii="Times New Roman" w:hAnsi="Times New Roman" w:eastAsia="仿宋" w:cs="Times New Roman"/>
          <w:color w:val="auto"/>
          <w:sz w:val="24"/>
          <w:szCs w:val="24"/>
        </w:rPr>
      </w:pPr>
      <w:r>
        <w:rPr>
          <w:rFonts w:hint="default" w:ascii="Times New Roman" w:hAnsi="Times New Roman" w:eastAsia="仿宋" w:cs="Times New Roman"/>
          <w:color w:val="auto"/>
          <w:sz w:val="24"/>
          <w:szCs w:val="24"/>
        </w:rPr>
        <w:t>7</w:t>
      </w:r>
      <w:r>
        <w:rPr>
          <w:rFonts w:hint="default" w:ascii="Times New Roman" w:hAnsi="Times New Roman" w:eastAsia="仿宋" w:cs="Times New Roman"/>
          <w:color w:val="auto"/>
          <w:sz w:val="24"/>
          <w:szCs w:val="24"/>
          <w:lang w:val="en"/>
        </w:rPr>
        <w:t>.</w:t>
      </w:r>
      <w:r>
        <w:rPr>
          <w:rFonts w:hint="default" w:ascii="Times New Roman" w:hAnsi="Times New Roman" w:eastAsia="仿宋" w:cs="Times New Roman"/>
          <w:color w:val="auto"/>
          <w:sz w:val="24"/>
          <w:szCs w:val="24"/>
        </w:rPr>
        <w:t>投标文件中的其他相关文件。</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default" w:ascii="Times New Roman" w:hAnsi="Times New Roman" w:eastAsia="仿宋" w:cs="Times New Roman"/>
          <w:color w:val="auto"/>
          <w:sz w:val="24"/>
          <w:szCs w:val="24"/>
        </w:rPr>
      </w:pPr>
      <w:r>
        <w:rPr>
          <w:rFonts w:hint="default" w:ascii="Times New Roman" w:hAnsi="Times New Roman" w:eastAsia="仿宋" w:cs="Times New Roman"/>
          <w:color w:val="auto"/>
          <w:sz w:val="24"/>
          <w:szCs w:val="24"/>
        </w:rPr>
        <w:t>上述合同文件互相补充和解释。如果合同文件之间存在矛盾或者不一致之处，以本合同、上述文件的排列顺序在先者为准。</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default" w:ascii="Times New Roman" w:hAnsi="Times New Roman" w:eastAsia="黑体" w:cs="Times New Roman"/>
          <w:color w:val="auto"/>
          <w:kern w:val="0"/>
          <w:sz w:val="24"/>
          <w:szCs w:val="24"/>
          <w:lang w:eastAsia="zh-CN"/>
        </w:rPr>
      </w:pPr>
      <w:r>
        <w:rPr>
          <w:rFonts w:hint="default" w:ascii="Times New Roman" w:hAnsi="Times New Roman" w:eastAsia="黑体" w:cs="Times New Roman"/>
          <w:color w:val="auto"/>
          <w:kern w:val="0"/>
          <w:sz w:val="24"/>
          <w:szCs w:val="24"/>
          <w:lang w:eastAsia="zh-CN"/>
        </w:rPr>
        <w:t>第十八条　其他约定事项</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default" w:ascii="Times New Roman" w:hAnsi="Times New Roman" w:eastAsia="仿宋" w:cs="Times New Roman"/>
          <w:color w:val="auto"/>
          <w:sz w:val="24"/>
          <w:szCs w:val="24"/>
        </w:rPr>
      </w:pPr>
      <w:r>
        <w:rPr>
          <w:rFonts w:hint="default" w:ascii="Times New Roman" w:hAnsi="Times New Roman" w:eastAsia="仿宋" w:cs="Times New Roman"/>
          <w:color w:val="auto"/>
          <w:sz w:val="24"/>
          <w:szCs w:val="24"/>
        </w:rPr>
        <w:t>1</w:t>
      </w:r>
      <w:r>
        <w:rPr>
          <w:rFonts w:hint="default" w:ascii="Times New Roman" w:hAnsi="Times New Roman" w:eastAsia="仿宋" w:cs="Times New Roman"/>
          <w:color w:val="auto"/>
          <w:sz w:val="24"/>
          <w:szCs w:val="24"/>
          <w:lang w:val="en"/>
        </w:rPr>
        <w:t>.</w:t>
      </w:r>
      <w:r>
        <w:rPr>
          <w:rFonts w:hint="default" w:ascii="Times New Roman" w:hAnsi="Times New Roman" w:eastAsia="仿宋" w:cs="Times New Roman"/>
          <w:color w:val="auto"/>
          <w:sz w:val="24"/>
          <w:szCs w:val="24"/>
        </w:rPr>
        <w:t>本合同所有附件及相关文件均为本合同的有效组成部分，与本合同具有同等法律效力。若合同附件与本合同存在不一致的，则以本合同为准。</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default" w:ascii="Times New Roman" w:hAnsi="Times New Roman" w:eastAsia="仿宋" w:cs="Times New Roman"/>
          <w:color w:val="auto"/>
          <w:sz w:val="24"/>
          <w:szCs w:val="24"/>
        </w:rPr>
      </w:pPr>
      <w:r>
        <w:rPr>
          <w:rFonts w:hint="default" w:ascii="Times New Roman" w:hAnsi="Times New Roman" w:eastAsia="仿宋" w:cs="Times New Roman"/>
          <w:color w:val="auto"/>
          <w:sz w:val="24"/>
          <w:szCs w:val="24"/>
        </w:rPr>
        <w:t>2</w:t>
      </w:r>
      <w:r>
        <w:rPr>
          <w:rFonts w:hint="default" w:ascii="Times New Roman" w:hAnsi="Times New Roman" w:eastAsia="仿宋" w:cs="Times New Roman"/>
          <w:color w:val="auto"/>
          <w:sz w:val="24"/>
          <w:szCs w:val="24"/>
          <w:lang w:val="en"/>
        </w:rPr>
        <w:t>.</w:t>
      </w:r>
      <w:r>
        <w:rPr>
          <w:rFonts w:hint="default" w:ascii="Times New Roman" w:hAnsi="Times New Roman" w:eastAsia="仿宋" w:cs="Times New Roman"/>
          <w:color w:val="auto"/>
          <w:sz w:val="24"/>
          <w:szCs w:val="24"/>
        </w:rPr>
        <w:t>在履行本合同过程中，所有经</w:t>
      </w:r>
      <w:r>
        <w:rPr>
          <w:rFonts w:hint="default" w:ascii="Times New Roman" w:hAnsi="Times New Roman" w:eastAsia="仿宋" w:cs="Times New Roman"/>
          <w:color w:val="auto"/>
          <w:sz w:val="24"/>
          <w:szCs w:val="24"/>
          <w:lang w:eastAsia="zh-CN"/>
        </w:rPr>
        <w:t>甲乙</w:t>
      </w:r>
      <w:r>
        <w:rPr>
          <w:rFonts w:hint="default" w:ascii="Times New Roman" w:hAnsi="Times New Roman" w:eastAsia="仿宋" w:cs="Times New Roman"/>
          <w:color w:val="auto"/>
          <w:sz w:val="24"/>
          <w:szCs w:val="24"/>
        </w:rPr>
        <w:t>双方签署确认的文件（包括会议纪要、补充协议、往来信函、电子邮件等）即成为本合同的有效组成部分。</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default" w:ascii="Times New Roman" w:hAnsi="Times New Roman" w:eastAsia="仿宋" w:cs="Times New Roman"/>
          <w:color w:val="auto"/>
          <w:sz w:val="24"/>
          <w:szCs w:val="24"/>
        </w:rPr>
      </w:pPr>
      <w:r>
        <w:rPr>
          <w:rFonts w:hint="default" w:ascii="Times New Roman" w:hAnsi="Times New Roman" w:eastAsia="仿宋" w:cs="Times New Roman"/>
          <w:color w:val="auto"/>
          <w:sz w:val="24"/>
          <w:szCs w:val="24"/>
        </w:rPr>
        <w:t>3</w:t>
      </w:r>
      <w:r>
        <w:rPr>
          <w:rFonts w:hint="default" w:ascii="Times New Roman" w:hAnsi="Times New Roman" w:eastAsia="仿宋" w:cs="Times New Roman"/>
          <w:color w:val="auto"/>
          <w:sz w:val="24"/>
          <w:szCs w:val="24"/>
          <w:lang w:val="en"/>
        </w:rPr>
        <w:t>.</w:t>
      </w:r>
      <w:r>
        <w:rPr>
          <w:rFonts w:hint="default" w:ascii="Times New Roman" w:hAnsi="Times New Roman" w:eastAsia="仿宋" w:cs="Times New Roman"/>
          <w:color w:val="auto"/>
          <w:sz w:val="24"/>
          <w:szCs w:val="24"/>
          <w:lang w:val="en" w:eastAsia="zh-CN"/>
        </w:rPr>
        <w:t>甲乙</w:t>
      </w:r>
      <w:r>
        <w:rPr>
          <w:rFonts w:hint="default" w:ascii="Times New Roman" w:hAnsi="Times New Roman" w:eastAsia="仿宋" w:cs="Times New Roman"/>
          <w:color w:val="auto"/>
          <w:sz w:val="24"/>
          <w:szCs w:val="24"/>
        </w:rPr>
        <w:t>双方确认，以下为各方真实有效通讯地址：</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default" w:ascii="Times New Roman" w:hAnsi="Times New Roman" w:eastAsia="仿宋" w:cs="Times New Roman"/>
          <w:color w:val="auto"/>
          <w:sz w:val="24"/>
          <w:szCs w:val="24"/>
        </w:rPr>
      </w:pPr>
      <w:r>
        <w:rPr>
          <w:rFonts w:hint="default" w:ascii="Times New Roman" w:hAnsi="Times New Roman" w:eastAsia="仿宋" w:cs="Times New Roman"/>
          <w:color w:val="auto"/>
          <w:sz w:val="24"/>
          <w:szCs w:val="24"/>
        </w:rPr>
        <w:t>甲方：</w:t>
      </w:r>
      <w:r>
        <w:rPr>
          <w:rFonts w:hint="default" w:ascii="Times New Roman" w:hAnsi="Times New Roman" w:eastAsia="仿宋" w:cs="Times New Roman"/>
          <w:color w:val="auto"/>
          <w:sz w:val="24"/>
          <w:szCs w:val="24"/>
          <w:u w:val="single"/>
          <w:lang w:eastAsia="zh-CN"/>
        </w:rPr>
        <w:t>　　　　　</w:t>
      </w:r>
      <w:r>
        <w:rPr>
          <w:rFonts w:hint="default" w:ascii="Times New Roman" w:hAnsi="Times New Roman" w:eastAsia="仿宋" w:cs="Times New Roman"/>
          <w:color w:val="auto"/>
          <w:sz w:val="24"/>
          <w:szCs w:val="24"/>
        </w:rPr>
        <w:t>，地址：</w:t>
      </w:r>
      <w:r>
        <w:rPr>
          <w:rFonts w:hint="default" w:ascii="Times New Roman" w:hAnsi="Times New Roman" w:eastAsia="仿宋" w:cs="Times New Roman"/>
          <w:color w:val="auto"/>
          <w:sz w:val="24"/>
          <w:szCs w:val="24"/>
          <w:u w:val="single"/>
          <w:lang w:eastAsia="zh-CN"/>
        </w:rPr>
        <w:t>　　　　　　　　　　　　</w:t>
      </w:r>
      <w:r>
        <w:rPr>
          <w:rFonts w:hint="default" w:ascii="Times New Roman" w:hAnsi="Times New Roman" w:eastAsia="仿宋" w:cs="Times New Roman"/>
          <w:color w:val="auto"/>
          <w:sz w:val="24"/>
          <w:szCs w:val="24"/>
        </w:rPr>
        <w:t>，收件人：</w:t>
      </w:r>
      <w:r>
        <w:rPr>
          <w:rFonts w:hint="default" w:ascii="Times New Roman" w:hAnsi="Times New Roman" w:eastAsia="仿宋" w:cs="Times New Roman"/>
          <w:color w:val="auto"/>
          <w:sz w:val="24"/>
          <w:szCs w:val="24"/>
          <w:u w:val="single"/>
          <w:lang w:eastAsia="zh-CN"/>
        </w:rPr>
        <w:t>　　　　　</w:t>
      </w:r>
      <w:r>
        <w:rPr>
          <w:rFonts w:hint="default" w:ascii="Times New Roman" w:hAnsi="Times New Roman" w:eastAsia="仿宋" w:cs="Times New Roman"/>
          <w:color w:val="auto"/>
          <w:sz w:val="24"/>
          <w:szCs w:val="24"/>
        </w:rPr>
        <w:t>，联系电话：</w:t>
      </w:r>
      <w:r>
        <w:rPr>
          <w:rFonts w:hint="default" w:ascii="Times New Roman" w:hAnsi="Times New Roman" w:eastAsia="仿宋" w:cs="Times New Roman"/>
          <w:color w:val="auto"/>
          <w:sz w:val="24"/>
          <w:szCs w:val="24"/>
          <w:u w:val="single"/>
          <w:lang w:eastAsia="zh-CN"/>
        </w:rPr>
        <w:t>　　　　　　　　　　　</w:t>
      </w:r>
      <w:r>
        <w:rPr>
          <w:rFonts w:hint="default" w:ascii="Times New Roman" w:hAnsi="Times New Roman" w:eastAsia="仿宋" w:cs="Times New Roman"/>
          <w:color w:val="auto"/>
          <w:sz w:val="24"/>
          <w:szCs w:val="24"/>
        </w:rPr>
        <w:t>，电子邮箱：</w:t>
      </w:r>
      <w:r>
        <w:rPr>
          <w:rFonts w:hint="default" w:ascii="Times New Roman" w:hAnsi="Times New Roman" w:eastAsia="仿宋" w:cs="Times New Roman"/>
          <w:color w:val="auto"/>
          <w:sz w:val="24"/>
          <w:szCs w:val="24"/>
          <w:u w:val="single"/>
          <w:lang w:eastAsia="zh-CN"/>
        </w:rPr>
        <w:t>　　　　　　　　　</w:t>
      </w:r>
      <w:r>
        <w:rPr>
          <w:rFonts w:hint="default" w:ascii="Times New Roman" w:hAnsi="Times New Roman" w:eastAsia="仿宋" w:cs="Times New Roman"/>
          <w:color w:val="auto"/>
          <w:sz w:val="24"/>
          <w:szCs w:val="24"/>
        </w:rPr>
        <w:t>。</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default" w:ascii="Times New Roman" w:hAnsi="Times New Roman" w:eastAsia="仿宋" w:cs="Times New Roman"/>
          <w:color w:val="auto"/>
          <w:sz w:val="24"/>
          <w:szCs w:val="24"/>
        </w:rPr>
      </w:pPr>
      <w:r>
        <w:rPr>
          <w:rFonts w:hint="default" w:ascii="Times New Roman" w:hAnsi="Times New Roman" w:eastAsia="仿宋" w:cs="Times New Roman"/>
          <w:color w:val="auto"/>
          <w:sz w:val="24"/>
          <w:szCs w:val="24"/>
        </w:rPr>
        <w:t>乙方：</w:t>
      </w:r>
      <w:r>
        <w:rPr>
          <w:rFonts w:hint="default" w:ascii="Times New Roman" w:hAnsi="Times New Roman" w:eastAsia="仿宋" w:cs="Times New Roman"/>
          <w:color w:val="auto"/>
          <w:sz w:val="24"/>
          <w:szCs w:val="24"/>
          <w:u w:val="single"/>
          <w:lang w:eastAsia="zh-CN"/>
        </w:rPr>
        <w:t>　　　　　</w:t>
      </w:r>
      <w:r>
        <w:rPr>
          <w:rFonts w:hint="default" w:ascii="Times New Roman" w:hAnsi="Times New Roman" w:eastAsia="仿宋" w:cs="Times New Roman"/>
          <w:color w:val="auto"/>
          <w:sz w:val="24"/>
          <w:szCs w:val="24"/>
        </w:rPr>
        <w:t>，地址：</w:t>
      </w:r>
      <w:r>
        <w:rPr>
          <w:rFonts w:hint="default" w:ascii="Times New Roman" w:hAnsi="Times New Roman" w:eastAsia="仿宋" w:cs="Times New Roman"/>
          <w:color w:val="auto"/>
          <w:sz w:val="24"/>
          <w:szCs w:val="24"/>
          <w:u w:val="single"/>
          <w:lang w:eastAsia="zh-CN"/>
        </w:rPr>
        <w:t>　　　　　　　　　　　　</w:t>
      </w:r>
      <w:r>
        <w:rPr>
          <w:rFonts w:hint="default" w:ascii="Times New Roman" w:hAnsi="Times New Roman" w:eastAsia="仿宋" w:cs="Times New Roman"/>
          <w:color w:val="auto"/>
          <w:sz w:val="24"/>
          <w:szCs w:val="24"/>
        </w:rPr>
        <w:t>，收件人：</w:t>
      </w:r>
      <w:r>
        <w:rPr>
          <w:rFonts w:hint="default" w:ascii="Times New Roman" w:hAnsi="Times New Roman" w:eastAsia="仿宋" w:cs="Times New Roman"/>
          <w:color w:val="auto"/>
          <w:sz w:val="24"/>
          <w:szCs w:val="24"/>
          <w:u w:val="single"/>
          <w:lang w:eastAsia="zh-CN"/>
        </w:rPr>
        <w:t>　　　　　</w:t>
      </w:r>
      <w:r>
        <w:rPr>
          <w:rFonts w:hint="default" w:ascii="Times New Roman" w:hAnsi="Times New Roman" w:eastAsia="仿宋" w:cs="Times New Roman"/>
          <w:color w:val="auto"/>
          <w:sz w:val="24"/>
          <w:szCs w:val="24"/>
        </w:rPr>
        <w:t>，联系电话：</w:t>
      </w:r>
      <w:r>
        <w:rPr>
          <w:rFonts w:hint="default" w:ascii="Times New Roman" w:hAnsi="Times New Roman" w:eastAsia="仿宋" w:cs="Times New Roman"/>
          <w:color w:val="auto"/>
          <w:sz w:val="24"/>
          <w:szCs w:val="24"/>
          <w:u w:val="single"/>
          <w:lang w:eastAsia="zh-CN"/>
        </w:rPr>
        <w:t>　　　　　　　　　　　</w:t>
      </w:r>
      <w:r>
        <w:rPr>
          <w:rFonts w:hint="default" w:ascii="Times New Roman" w:hAnsi="Times New Roman" w:eastAsia="仿宋" w:cs="Times New Roman"/>
          <w:color w:val="auto"/>
          <w:sz w:val="24"/>
          <w:szCs w:val="24"/>
        </w:rPr>
        <w:t>，电子邮箱：</w:t>
      </w:r>
      <w:r>
        <w:rPr>
          <w:rFonts w:hint="default" w:ascii="Times New Roman" w:hAnsi="Times New Roman" w:eastAsia="仿宋" w:cs="Times New Roman"/>
          <w:color w:val="auto"/>
          <w:sz w:val="24"/>
          <w:szCs w:val="24"/>
          <w:u w:val="single"/>
          <w:lang w:eastAsia="zh-CN"/>
        </w:rPr>
        <w:t>　　　　　　　　　</w:t>
      </w:r>
      <w:r>
        <w:rPr>
          <w:rFonts w:hint="default" w:ascii="Times New Roman" w:hAnsi="Times New Roman" w:eastAsia="仿宋" w:cs="Times New Roman"/>
          <w:color w:val="auto"/>
          <w:sz w:val="24"/>
          <w:szCs w:val="24"/>
        </w:rPr>
        <w:t>。</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default" w:ascii="Times New Roman" w:hAnsi="Times New Roman" w:eastAsia="仿宋" w:cs="Times New Roman"/>
          <w:color w:val="auto"/>
          <w:sz w:val="24"/>
          <w:szCs w:val="24"/>
        </w:rPr>
      </w:pPr>
      <w:r>
        <w:rPr>
          <w:rFonts w:hint="default" w:ascii="Times New Roman" w:hAnsi="Times New Roman" w:eastAsia="仿宋" w:cs="Times New Roman"/>
          <w:color w:val="auto"/>
          <w:sz w:val="24"/>
          <w:szCs w:val="24"/>
        </w:rPr>
        <w:t>一方向对方发出的任何通知、信函和文件，以挂号信函或快递信函方式向对方地址邮寄有关通知、信函和文件的，自发出之日起第三日视为送达对方，挂号信函或快递信函的邮寄凭证即视为成功送达的有效凭证。一方地址变更的，应及时书面通知对方，否则上述地址仍为真实有效通讯地址。</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both"/>
        <w:textAlignment w:val="auto"/>
        <w:rPr>
          <w:rFonts w:hint="default" w:ascii="Times New Roman" w:hAnsi="Times New Roman" w:eastAsia="仿宋" w:cs="Times New Roman"/>
          <w:color w:val="auto"/>
          <w:sz w:val="24"/>
          <w:szCs w:val="24"/>
        </w:rPr>
      </w:pPr>
      <w:r>
        <w:rPr>
          <w:rFonts w:hint="default" w:ascii="Times New Roman" w:hAnsi="Times New Roman" w:eastAsia="仿宋" w:cs="Times New Roman"/>
          <w:color w:val="auto"/>
          <w:sz w:val="24"/>
          <w:szCs w:val="24"/>
          <w:lang w:val="en"/>
        </w:rPr>
        <w:t>4.</w:t>
      </w:r>
      <w:r>
        <w:rPr>
          <w:rFonts w:hint="default" w:ascii="Times New Roman" w:hAnsi="Times New Roman" w:eastAsia="仿宋" w:cs="Times New Roman"/>
          <w:color w:val="auto"/>
          <w:sz w:val="24"/>
          <w:szCs w:val="24"/>
        </w:rPr>
        <w:t>本合同一式</w:t>
      </w:r>
      <w:r>
        <w:rPr>
          <w:rFonts w:hint="eastAsia" w:ascii="Times New Roman" w:hAnsi="Times New Roman" w:eastAsia="仿宋" w:cs="Times New Roman"/>
          <w:color w:val="auto"/>
          <w:sz w:val="24"/>
          <w:szCs w:val="24"/>
          <w:u w:val="single"/>
          <w:lang w:val="en-US" w:eastAsia="zh-CN"/>
        </w:rPr>
        <w:t>六</w:t>
      </w:r>
      <w:r>
        <w:rPr>
          <w:rFonts w:hint="default" w:ascii="Times New Roman" w:hAnsi="Times New Roman" w:eastAsia="仿宋" w:cs="Times New Roman"/>
          <w:color w:val="auto"/>
          <w:sz w:val="24"/>
          <w:szCs w:val="24"/>
        </w:rPr>
        <w:t>份，具有同等法律效力</w:t>
      </w:r>
      <w:r>
        <w:rPr>
          <w:rFonts w:hint="default" w:ascii="Times New Roman" w:hAnsi="Times New Roman" w:eastAsia="仿宋" w:cs="Times New Roman"/>
          <w:color w:val="auto"/>
          <w:sz w:val="24"/>
          <w:szCs w:val="24"/>
          <w:lang w:eastAsia="zh-CN"/>
        </w:rPr>
        <w:t>，</w:t>
      </w:r>
      <w:r>
        <w:rPr>
          <w:rFonts w:hint="default" w:ascii="Times New Roman" w:hAnsi="Times New Roman" w:eastAsia="仿宋" w:cs="Times New Roman"/>
          <w:color w:val="auto"/>
          <w:sz w:val="24"/>
          <w:szCs w:val="24"/>
        </w:rPr>
        <w:t>政府采购监管部门、采购代理机构各一份，甲乙双方各</w:t>
      </w:r>
      <w:r>
        <w:rPr>
          <w:rFonts w:hint="eastAsia" w:ascii="Times New Roman" w:hAnsi="Times New Roman" w:eastAsia="仿宋" w:cs="Times New Roman"/>
          <w:color w:val="auto"/>
          <w:sz w:val="24"/>
          <w:szCs w:val="24"/>
          <w:u w:val="single"/>
          <w:lang w:val="en-US" w:eastAsia="zh-CN"/>
        </w:rPr>
        <w:t>两</w:t>
      </w:r>
      <w:r>
        <w:rPr>
          <w:rFonts w:hint="default" w:ascii="Times New Roman" w:hAnsi="Times New Roman" w:eastAsia="仿宋" w:cs="Times New Roman"/>
          <w:color w:val="auto"/>
          <w:sz w:val="24"/>
          <w:szCs w:val="24"/>
        </w:rPr>
        <w:t>份。</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cs="宋体"/>
          <w:color w:val="000000"/>
          <w:sz w:val="24"/>
          <w:highlight w:val="none"/>
        </w:rPr>
      </w:pPr>
      <w:r>
        <w:rPr>
          <w:rFonts w:hint="default" w:ascii="Times New Roman" w:hAnsi="Times New Roman" w:eastAsia="仿宋" w:cs="Times New Roman"/>
          <w:color w:val="auto"/>
          <w:sz w:val="24"/>
          <w:szCs w:val="24"/>
        </w:rPr>
        <w:t>本条款不因合同的变更、解除和终止而失效。</w:t>
      </w:r>
    </w:p>
    <w:tbl>
      <w:tblPr>
        <w:tblStyle w:val="23"/>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516"/>
        <w:gridCol w:w="451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78" w:hRule="atLeast"/>
        </w:trPr>
        <w:tc>
          <w:tcPr>
            <w:tcW w:w="4516" w:type="dxa"/>
            <w:noWrap w:val="0"/>
            <w:vAlign w:val="center"/>
          </w:tcPr>
          <w:p>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Times New Roman" w:hAnsi="Times New Roman" w:eastAsia="仿宋" w:cs="Times New Roman"/>
                <w:color w:val="auto"/>
                <w:sz w:val="24"/>
                <w:szCs w:val="24"/>
              </w:rPr>
            </w:pPr>
            <w:r>
              <w:rPr>
                <w:rFonts w:hint="eastAsia" w:ascii="Times New Roman" w:hAnsi="Times New Roman" w:eastAsia="仿宋" w:cs="Times New Roman"/>
                <w:color w:val="auto"/>
                <w:sz w:val="24"/>
                <w:szCs w:val="24"/>
              </w:rPr>
              <w:t xml:space="preserve">甲方（章）           </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imes New Roman" w:hAnsi="Times New Roman" w:eastAsia="仿宋" w:cs="Times New Roman"/>
                <w:color w:val="auto"/>
                <w:sz w:val="24"/>
                <w:szCs w:val="24"/>
              </w:rPr>
            </w:pPr>
          </w:p>
          <w:p>
            <w:pPr>
              <w:keepNext w:val="0"/>
              <w:keepLines w:val="0"/>
              <w:pageBreakBefore w:val="0"/>
              <w:widowControl w:val="0"/>
              <w:kinsoku/>
              <w:wordWrap/>
              <w:overflowPunct/>
              <w:topLinePunct w:val="0"/>
              <w:autoSpaceDE/>
              <w:autoSpaceDN/>
              <w:bidi w:val="0"/>
              <w:adjustRightInd/>
              <w:snapToGrid/>
              <w:spacing w:line="360" w:lineRule="auto"/>
              <w:ind w:firstLine="2640" w:firstLineChars="1100"/>
              <w:textAlignment w:val="auto"/>
              <w:rPr>
                <w:rFonts w:hint="eastAsia" w:ascii="Times New Roman" w:hAnsi="Times New Roman" w:eastAsia="仿宋" w:cs="Times New Roman"/>
                <w:color w:val="auto"/>
                <w:sz w:val="24"/>
                <w:szCs w:val="24"/>
              </w:rPr>
            </w:pPr>
            <w:r>
              <w:rPr>
                <w:rFonts w:hint="eastAsia" w:ascii="Times New Roman" w:hAnsi="Times New Roman" w:eastAsia="仿宋" w:cs="Times New Roman"/>
                <w:color w:val="auto"/>
                <w:sz w:val="24"/>
                <w:szCs w:val="24"/>
              </w:rPr>
              <w:t>年   月   日</w:t>
            </w:r>
          </w:p>
        </w:tc>
        <w:tc>
          <w:tcPr>
            <w:tcW w:w="4517" w:type="dxa"/>
            <w:noWrap w:val="0"/>
            <w:vAlign w:val="center"/>
          </w:tcPr>
          <w:p>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Times New Roman" w:hAnsi="Times New Roman" w:eastAsia="仿宋" w:cs="Times New Roman"/>
                <w:color w:val="auto"/>
                <w:sz w:val="24"/>
                <w:szCs w:val="24"/>
              </w:rPr>
            </w:pPr>
            <w:r>
              <w:rPr>
                <w:rFonts w:hint="eastAsia" w:ascii="Times New Roman" w:hAnsi="Times New Roman" w:eastAsia="仿宋" w:cs="Times New Roman"/>
                <w:color w:val="auto"/>
                <w:sz w:val="24"/>
                <w:szCs w:val="24"/>
              </w:rPr>
              <w:t xml:space="preserve">乙方（章）              </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imes New Roman" w:hAnsi="Times New Roman" w:eastAsia="仿宋" w:cs="Times New Roman"/>
                <w:color w:val="auto"/>
                <w:sz w:val="24"/>
                <w:szCs w:val="24"/>
              </w:rPr>
            </w:pPr>
          </w:p>
          <w:p>
            <w:pPr>
              <w:keepNext w:val="0"/>
              <w:keepLines w:val="0"/>
              <w:pageBreakBefore w:val="0"/>
              <w:widowControl w:val="0"/>
              <w:kinsoku/>
              <w:wordWrap/>
              <w:overflowPunct/>
              <w:topLinePunct w:val="0"/>
              <w:autoSpaceDE/>
              <w:autoSpaceDN/>
              <w:bidi w:val="0"/>
              <w:adjustRightInd/>
              <w:snapToGrid/>
              <w:spacing w:line="360" w:lineRule="auto"/>
              <w:ind w:firstLine="2640" w:firstLineChars="1100"/>
              <w:textAlignment w:val="auto"/>
              <w:rPr>
                <w:rFonts w:hint="eastAsia" w:ascii="Times New Roman" w:hAnsi="Times New Roman" w:eastAsia="仿宋" w:cs="Times New Roman"/>
                <w:color w:val="auto"/>
                <w:sz w:val="24"/>
                <w:szCs w:val="24"/>
              </w:rPr>
            </w:pPr>
            <w:r>
              <w:rPr>
                <w:rFonts w:hint="eastAsia" w:ascii="Times New Roman" w:hAnsi="Times New Roman" w:eastAsia="仿宋" w:cs="Times New Roman"/>
                <w:color w:val="auto"/>
                <w:sz w:val="24"/>
                <w:szCs w:val="24"/>
              </w:rPr>
              <w:t xml:space="preserve"> 年   月   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43" w:hRule="atLeast"/>
        </w:trPr>
        <w:tc>
          <w:tcPr>
            <w:tcW w:w="4516" w:type="dxa"/>
            <w:noWrap w:val="0"/>
            <w:vAlign w:val="center"/>
          </w:tcPr>
          <w:p>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Times New Roman" w:hAnsi="Times New Roman" w:eastAsia="仿宋" w:cs="Times New Roman"/>
                <w:color w:val="auto"/>
                <w:sz w:val="24"/>
                <w:szCs w:val="24"/>
              </w:rPr>
            </w:pPr>
            <w:r>
              <w:rPr>
                <w:rFonts w:hint="eastAsia" w:ascii="Times New Roman" w:hAnsi="Times New Roman" w:eastAsia="仿宋" w:cs="Times New Roman"/>
                <w:color w:val="auto"/>
                <w:sz w:val="24"/>
                <w:szCs w:val="24"/>
              </w:rPr>
              <w:t>单位地址：</w:t>
            </w:r>
          </w:p>
        </w:tc>
        <w:tc>
          <w:tcPr>
            <w:tcW w:w="4517" w:type="dxa"/>
            <w:noWrap w:val="0"/>
            <w:vAlign w:val="center"/>
          </w:tcPr>
          <w:p>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Times New Roman" w:hAnsi="Times New Roman" w:eastAsia="仿宋" w:cs="Times New Roman"/>
                <w:color w:val="auto"/>
                <w:sz w:val="24"/>
                <w:szCs w:val="24"/>
              </w:rPr>
            </w:pPr>
            <w:r>
              <w:rPr>
                <w:rFonts w:hint="eastAsia" w:ascii="Times New Roman" w:hAnsi="Times New Roman" w:eastAsia="仿宋" w:cs="Times New Roman"/>
                <w:color w:val="auto"/>
                <w:sz w:val="24"/>
                <w:szCs w:val="24"/>
              </w:rPr>
              <w:t>单位地址：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60" w:hRule="atLeast"/>
        </w:trPr>
        <w:tc>
          <w:tcPr>
            <w:tcW w:w="4516" w:type="dxa"/>
            <w:noWrap w:val="0"/>
            <w:vAlign w:val="top"/>
          </w:tcPr>
          <w:p>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Times New Roman" w:hAnsi="Times New Roman" w:eastAsia="仿宋" w:cs="Times New Roman"/>
                <w:color w:val="auto"/>
                <w:sz w:val="24"/>
                <w:szCs w:val="24"/>
              </w:rPr>
            </w:pPr>
            <w:r>
              <w:rPr>
                <w:rFonts w:hint="eastAsia" w:ascii="Times New Roman" w:hAnsi="Times New Roman" w:eastAsia="仿宋" w:cs="Times New Roman"/>
                <w:color w:val="auto"/>
                <w:sz w:val="24"/>
                <w:szCs w:val="24"/>
              </w:rPr>
              <w:t>法定代表人或者其委托代理人：</w:t>
            </w:r>
          </w:p>
        </w:tc>
        <w:tc>
          <w:tcPr>
            <w:tcW w:w="4517" w:type="dxa"/>
            <w:noWrap w:val="0"/>
            <w:vAlign w:val="top"/>
          </w:tcPr>
          <w:p>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Times New Roman" w:hAnsi="Times New Roman" w:eastAsia="仿宋" w:cs="Times New Roman"/>
                <w:color w:val="auto"/>
                <w:sz w:val="24"/>
                <w:szCs w:val="24"/>
              </w:rPr>
            </w:pPr>
            <w:r>
              <w:rPr>
                <w:rFonts w:hint="eastAsia" w:ascii="Times New Roman" w:hAnsi="Times New Roman" w:eastAsia="仿宋" w:cs="Times New Roman"/>
                <w:color w:val="auto"/>
                <w:sz w:val="24"/>
                <w:szCs w:val="24"/>
              </w:rPr>
              <w:t>法定代表人或者其委托代理人：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3" w:hRule="atLeast"/>
        </w:trPr>
        <w:tc>
          <w:tcPr>
            <w:tcW w:w="4516" w:type="dxa"/>
            <w:noWrap w:val="0"/>
            <w:vAlign w:val="center"/>
          </w:tcPr>
          <w:p>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Times New Roman" w:hAnsi="Times New Roman" w:eastAsia="仿宋" w:cs="Times New Roman"/>
                <w:color w:val="auto"/>
                <w:sz w:val="24"/>
                <w:szCs w:val="24"/>
              </w:rPr>
            </w:pPr>
            <w:r>
              <w:rPr>
                <w:rFonts w:hint="eastAsia" w:ascii="Times New Roman" w:hAnsi="Times New Roman" w:eastAsia="仿宋" w:cs="Times New Roman"/>
                <w:color w:val="auto"/>
                <w:sz w:val="24"/>
                <w:szCs w:val="24"/>
              </w:rPr>
              <w:t>电话：</w:t>
            </w:r>
          </w:p>
        </w:tc>
        <w:tc>
          <w:tcPr>
            <w:tcW w:w="4517" w:type="dxa"/>
            <w:noWrap w:val="0"/>
            <w:vAlign w:val="center"/>
          </w:tcPr>
          <w:p>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Times New Roman" w:hAnsi="Times New Roman" w:eastAsia="仿宋" w:cs="Times New Roman"/>
                <w:color w:val="auto"/>
                <w:sz w:val="24"/>
                <w:szCs w:val="24"/>
              </w:rPr>
            </w:pPr>
            <w:r>
              <w:rPr>
                <w:rFonts w:hint="eastAsia" w:ascii="Times New Roman" w:hAnsi="Times New Roman" w:eastAsia="仿宋" w:cs="Times New Roman"/>
                <w:color w:val="auto"/>
                <w:sz w:val="24"/>
                <w:szCs w:val="24"/>
              </w:rPr>
              <w:t>电话：</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07" w:hRule="atLeast"/>
        </w:trPr>
        <w:tc>
          <w:tcPr>
            <w:tcW w:w="4516" w:type="dxa"/>
            <w:noWrap w:val="0"/>
            <w:vAlign w:val="center"/>
          </w:tcPr>
          <w:p>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Times New Roman" w:hAnsi="Times New Roman" w:eastAsia="仿宋" w:cs="Times New Roman"/>
                <w:color w:val="auto"/>
                <w:sz w:val="24"/>
                <w:szCs w:val="24"/>
              </w:rPr>
            </w:pPr>
            <w:r>
              <w:rPr>
                <w:rFonts w:hint="eastAsia" w:ascii="Times New Roman" w:hAnsi="Times New Roman" w:eastAsia="仿宋" w:cs="Times New Roman"/>
                <w:color w:val="auto"/>
                <w:sz w:val="24"/>
                <w:szCs w:val="24"/>
              </w:rPr>
              <w:t>电子邮箱：</w:t>
            </w:r>
          </w:p>
        </w:tc>
        <w:tc>
          <w:tcPr>
            <w:tcW w:w="4517" w:type="dxa"/>
            <w:noWrap w:val="0"/>
            <w:vAlign w:val="center"/>
          </w:tcPr>
          <w:p>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Times New Roman" w:hAnsi="Times New Roman" w:eastAsia="仿宋" w:cs="Times New Roman"/>
                <w:color w:val="auto"/>
                <w:sz w:val="24"/>
                <w:szCs w:val="24"/>
              </w:rPr>
            </w:pPr>
            <w:r>
              <w:rPr>
                <w:rFonts w:hint="eastAsia" w:ascii="Times New Roman" w:hAnsi="Times New Roman" w:eastAsia="仿宋" w:cs="Times New Roman"/>
                <w:color w:val="auto"/>
                <w:sz w:val="24"/>
                <w:szCs w:val="24"/>
              </w:rPr>
              <w:t>电子邮箱：</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30" w:hRule="atLeast"/>
        </w:trPr>
        <w:tc>
          <w:tcPr>
            <w:tcW w:w="4516" w:type="dxa"/>
            <w:noWrap w:val="0"/>
            <w:vAlign w:val="center"/>
          </w:tcPr>
          <w:p>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Times New Roman" w:hAnsi="Times New Roman" w:eastAsia="仿宋" w:cs="Times New Roman"/>
                <w:color w:val="auto"/>
                <w:sz w:val="24"/>
                <w:szCs w:val="24"/>
              </w:rPr>
            </w:pPr>
            <w:r>
              <w:rPr>
                <w:rFonts w:hint="eastAsia" w:ascii="Times New Roman" w:hAnsi="Times New Roman" w:eastAsia="仿宋" w:cs="Times New Roman"/>
                <w:color w:val="auto"/>
                <w:sz w:val="24"/>
                <w:szCs w:val="24"/>
              </w:rPr>
              <w:t>开户银行：</w:t>
            </w:r>
          </w:p>
        </w:tc>
        <w:tc>
          <w:tcPr>
            <w:tcW w:w="4517" w:type="dxa"/>
            <w:noWrap w:val="0"/>
            <w:vAlign w:val="center"/>
          </w:tcPr>
          <w:p>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Times New Roman" w:hAnsi="Times New Roman" w:eastAsia="仿宋" w:cs="Times New Roman"/>
                <w:color w:val="auto"/>
                <w:sz w:val="24"/>
                <w:szCs w:val="24"/>
              </w:rPr>
            </w:pPr>
            <w:r>
              <w:rPr>
                <w:rFonts w:hint="eastAsia" w:ascii="Times New Roman" w:hAnsi="Times New Roman" w:eastAsia="仿宋" w:cs="Times New Roman"/>
                <w:color w:val="auto"/>
                <w:sz w:val="24"/>
                <w:szCs w:val="24"/>
              </w:rPr>
              <w:t>开户银行：</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81" w:hRule="atLeast"/>
        </w:trPr>
        <w:tc>
          <w:tcPr>
            <w:tcW w:w="4516" w:type="dxa"/>
            <w:noWrap w:val="0"/>
            <w:vAlign w:val="center"/>
          </w:tcPr>
          <w:p>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Times New Roman" w:hAnsi="Times New Roman" w:eastAsia="仿宋" w:cs="Times New Roman"/>
                <w:color w:val="auto"/>
                <w:sz w:val="24"/>
                <w:szCs w:val="24"/>
              </w:rPr>
            </w:pPr>
            <w:r>
              <w:rPr>
                <w:rFonts w:hint="eastAsia" w:ascii="Times New Roman" w:hAnsi="Times New Roman" w:eastAsia="仿宋" w:cs="Times New Roman"/>
                <w:color w:val="auto"/>
                <w:sz w:val="24"/>
                <w:szCs w:val="24"/>
              </w:rPr>
              <w:t>账号：</w:t>
            </w:r>
          </w:p>
        </w:tc>
        <w:tc>
          <w:tcPr>
            <w:tcW w:w="4517" w:type="dxa"/>
            <w:noWrap w:val="0"/>
            <w:vAlign w:val="center"/>
          </w:tcPr>
          <w:p>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Times New Roman" w:hAnsi="Times New Roman" w:eastAsia="仿宋" w:cs="Times New Roman"/>
                <w:color w:val="auto"/>
                <w:sz w:val="24"/>
                <w:szCs w:val="24"/>
              </w:rPr>
            </w:pPr>
            <w:r>
              <w:rPr>
                <w:rFonts w:hint="eastAsia" w:ascii="Times New Roman" w:hAnsi="Times New Roman" w:eastAsia="仿宋" w:cs="Times New Roman"/>
                <w:color w:val="auto"/>
                <w:sz w:val="24"/>
                <w:szCs w:val="24"/>
              </w:rPr>
              <w:t>账号：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18" w:hRule="atLeast"/>
        </w:trPr>
        <w:tc>
          <w:tcPr>
            <w:tcW w:w="4516" w:type="dxa"/>
            <w:noWrap w:val="0"/>
            <w:vAlign w:val="center"/>
          </w:tcPr>
          <w:p>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Times New Roman" w:hAnsi="Times New Roman" w:eastAsia="仿宋" w:cs="Times New Roman"/>
                <w:color w:val="auto"/>
                <w:sz w:val="24"/>
                <w:szCs w:val="24"/>
              </w:rPr>
            </w:pPr>
            <w:r>
              <w:rPr>
                <w:rFonts w:hint="eastAsia" w:ascii="Times New Roman" w:hAnsi="Times New Roman" w:eastAsia="仿宋" w:cs="Times New Roman"/>
                <w:color w:val="auto"/>
                <w:sz w:val="24"/>
                <w:szCs w:val="24"/>
              </w:rPr>
              <w:t>邮政编码：</w:t>
            </w:r>
          </w:p>
        </w:tc>
        <w:tc>
          <w:tcPr>
            <w:tcW w:w="4517" w:type="dxa"/>
            <w:noWrap w:val="0"/>
            <w:vAlign w:val="center"/>
          </w:tcPr>
          <w:p>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Times New Roman" w:hAnsi="Times New Roman" w:eastAsia="仿宋" w:cs="Times New Roman"/>
                <w:color w:val="auto"/>
                <w:sz w:val="24"/>
                <w:szCs w:val="24"/>
              </w:rPr>
            </w:pPr>
            <w:r>
              <w:rPr>
                <w:rFonts w:hint="eastAsia" w:ascii="Times New Roman" w:hAnsi="Times New Roman" w:eastAsia="仿宋" w:cs="Times New Roman"/>
                <w:color w:val="auto"/>
                <w:sz w:val="24"/>
                <w:szCs w:val="24"/>
              </w:rPr>
              <w:t>邮政编码：</w:t>
            </w:r>
          </w:p>
        </w:tc>
      </w:tr>
    </w:tbl>
    <w:p>
      <w:pPr>
        <w:keepNext w:val="0"/>
        <w:keepLines w:val="0"/>
        <w:pageBreakBefore w:val="0"/>
        <w:widowControl w:val="0"/>
        <w:kinsoku/>
        <w:wordWrap/>
        <w:overflowPunct/>
        <w:topLinePunct w:val="0"/>
        <w:autoSpaceDE/>
        <w:autoSpaceDN/>
        <w:bidi w:val="0"/>
        <w:adjustRightInd/>
        <w:snapToGrid w:val="0"/>
        <w:spacing w:line="500" w:lineRule="atLeast"/>
        <w:jc w:val="center"/>
        <w:textAlignment w:val="auto"/>
        <w:rPr>
          <w:rFonts w:hint="eastAsia" w:ascii="方正小标宋简体" w:hAnsi="方正小标宋简体" w:eastAsia="方正小标宋简体" w:cs="方正小标宋简体"/>
          <w:b w:val="0"/>
          <w:bCs/>
          <w:color w:val="000000"/>
          <w:sz w:val="32"/>
          <w:szCs w:val="32"/>
          <w:highlight w:val="none"/>
        </w:rPr>
      </w:pPr>
      <w:r>
        <w:rPr>
          <w:rFonts w:ascii="宋体" w:hAnsi="宋体"/>
          <w:b/>
          <w:color w:val="000000"/>
          <w:sz w:val="24"/>
          <w:highlight w:val="none"/>
        </w:rPr>
        <w:br w:type="page"/>
      </w:r>
      <w:r>
        <w:rPr>
          <w:rFonts w:hint="eastAsia" w:ascii="方正小标宋简体" w:hAnsi="方正小标宋简体" w:eastAsia="方正小标宋简体" w:cs="方正小标宋简体"/>
          <w:b w:val="0"/>
          <w:bCs/>
          <w:color w:val="000000"/>
          <w:sz w:val="32"/>
          <w:szCs w:val="32"/>
          <w:highlight w:val="none"/>
        </w:rPr>
        <w:t>合 同 附 件</w:t>
      </w:r>
    </w:p>
    <w:p>
      <w:pPr>
        <w:snapToGrid w:val="0"/>
        <w:spacing w:line="360" w:lineRule="auto"/>
        <w:jc w:val="center"/>
        <w:rPr>
          <w:rFonts w:hint="eastAsia" w:ascii="宋体" w:hAnsi="宋体" w:eastAsia="宋体"/>
          <w:color w:val="000000"/>
          <w:sz w:val="24"/>
          <w:highlight w:val="none"/>
          <w:lang w:eastAsia="zh-CN"/>
        </w:rPr>
      </w:pPr>
      <w:r>
        <w:rPr>
          <w:rFonts w:hint="eastAsia" w:ascii="宋体" w:hAnsi="宋体"/>
          <w:color w:val="000000"/>
          <w:sz w:val="24"/>
          <w:highlight w:val="none"/>
          <w:lang w:eastAsia="zh-CN"/>
        </w:rPr>
        <w:t>（</w:t>
      </w:r>
      <w:r>
        <w:rPr>
          <w:rFonts w:hint="eastAsia" w:ascii="宋体" w:hAnsi="宋体"/>
          <w:color w:val="000000"/>
          <w:sz w:val="24"/>
          <w:highlight w:val="none"/>
        </w:rPr>
        <w:t>一般货物类</w:t>
      </w:r>
      <w:r>
        <w:rPr>
          <w:rFonts w:hint="eastAsia" w:ascii="宋体" w:hAnsi="宋体"/>
          <w:color w:val="000000"/>
          <w:sz w:val="24"/>
          <w:highlight w:val="none"/>
          <w:lang w:eastAsia="zh-CN"/>
        </w:rPr>
        <w:t>）</w:t>
      </w:r>
    </w:p>
    <w:tbl>
      <w:tblPr>
        <w:tblStyle w:val="23"/>
        <w:tblW w:w="0" w:type="auto"/>
        <w:jc w:val="center"/>
        <w:tblLayout w:type="fixed"/>
        <w:tblCellMar>
          <w:top w:w="0" w:type="dxa"/>
          <w:left w:w="108" w:type="dxa"/>
          <w:bottom w:w="0" w:type="dxa"/>
          <w:right w:w="108" w:type="dxa"/>
        </w:tblCellMar>
      </w:tblPr>
      <w:tblGrid>
        <w:gridCol w:w="4263"/>
        <w:gridCol w:w="4259"/>
      </w:tblGrid>
      <w:tr>
        <w:tblPrEx>
          <w:tblCellMar>
            <w:top w:w="0" w:type="dxa"/>
            <w:left w:w="108" w:type="dxa"/>
            <w:bottom w:w="0" w:type="dxa"/>
            <w:right w:w="108" w:type="dxa"/>
          </w:tblCellMar>
        </w:tblPrEx>
        <w:trPr>
          <w:trHeight w:val="1226" w:hRule="atLeast"/>
          <w:jc w:val="center"/>
        </w:trPr>
        <w:tc>
          <w:tcPr>
            <w:tcW w:w="8522" w:type="dxa"/>
            <w:gridSpan w:val="2"/>
            <w:tcBorders>
              <w:top w:val="single" w:color="auto" w:sz="4" w:space="0"/>
              <w:left w:val="single" w:color="auto" w:sz="4" w:space="0"/>
              <w:right w:val="single" w:color="auto" w:sz="4" w:space="0"/>
            </w:tcBorders>
            <w:noWrap w:val="0"/>
            <w:vAlign w:val="top"/>
          </w:tcPr>
          <w:p>
            <w:pPr>
              <w:snapToGrid w:val="0"/>
              <w:spacing w:line="360" w:lineRule="auto"/>
              <w:rPr>
                <w:rFonts w:hint="eastAsia" w:ascii="宋体" w:hAnsi="宋体"/>
                <w:b/>
                <w:color w:val="000000"/>
                <w:sz w:val="24"/>
                <w:highlight w:val="none"/>
              </w:rPr>
            </w:pPr>
            <w:r>
              <w:rPr>
                <w:rFonts w:hint="eastAsia" w:ascii="宋体" w:hAnsi="宋体"/>
                <w:b/>
                <w:color w:val="000000"/>
                <w:sz w:val="24"/>
                <w:highlight w:val="none"/>
              </w:rPr>
              <w:t>1. 供应商承诺具体事项：</w:t>
            </w:r>
          </w:p>
        </w:tc>
      </w:tr>
      <w:tr>
        <w:tblPrEx>
          <w:tblCellMar>
            <w:top w:w="0" w:type="dxa"/>
            <w:left w:w="108" w:type="dxa"/>
            <w:bottom w:w="0" w:type="dxa"/>
            <w:right w:w="108" w:type="dxa"/>
          </w:tblCellMar>
        </w:tblPrEx>
        <w:trPr>
          <w:trHeight w:val="1228" w:hRule="atLeast"/>
          <w:jc w:val="center"/>
        </w:trPr>
        <w:tc>
          <w:tcPr>
            <w:tcW w:w="8522" w:type="dxa"/>
            <w:gridSpan w:val="2"/>
            <w:tcBorders>
              <w:top w:val="single" w:color="auto" w:sz="4" w:space="0"/>
              <w:left w:val="single" w:color="auto" w:sz="4" w:space="0"/>
              <w:right w:val="single" w:color="auto" w:sz="4" w:space="0"/>
            </w:tcBorders>
            <w:noWrap w:val="0"/>
            <w:vAlign w:val="top"/>
          </w:tcPr>
          <w:p>
            <w:pPr>
              <w:snapToGrid w:val="0"/>
              <w:spacing w:line="360" w:lineRule="auto"/>
              <w:rPr>
                <w:rFonts w:hint="eastAsia" w:ascii="宋体" w:hAnsi="宋体"/>
                <w:b/>
                <w:color w:val="000000"/>
                <w:sz w:val="24"/>
                <w:highlight w:val="none"/>
              </w:rPr>
            </w:pPr>
            <w:r>
              <w:rPr>
                <w:rFonts w:hint="eastAsia" w:ascii="宋体" w:hAnsi="宋体"/>
                <w:b/>
                <w:color w:val="000000"/>
                <w:sz w:val="24"/>
                <w:highlight w:val="none"/>
              </w:rPr>
              <w:t>2. 售后服务具体事项：</w:t>
            </w:r>
          </w:p>
        </w:tc>
      </w:tr>
      <w:tr>
        <w:tblPrEx>
          <w:tblCellMar>
            <w:top w:w="0" w:type="dxa"/>
            <w:left w:w="108" w:type="dxa"/>
            <w:bottom w:w="0" w:type="dxa"/>
            <w:right w:w="108" w:type="dxa"/>
          </w:tblCellMar>
        </w:tblPrEx>
        <w:trPr>
          <w:trHeight w:val="1088" w:hRule="atLeast"/>
          <w:jc w:val="center"/>
        </w:trPr>
        <w:tc>
          <w:tcPr>
            <w:tcW w:w="8522" w:type="dxa"/>
            <w:gridSpan w:val="2"/>
            <w:tcBorders>
              <w:top w:val="single" w:color="auto" w:sz="4" w:space="0"/>
              <w:left w:val="single" w:color="auto" w:sz="4" w:space="0"/>
              <w:right w:val="single" w:color="auto" w:sz="4" w:space="0"/>
            </w:tcBorders>
            <w:noWrap w:val="0"/>
            <w:vAlign w:val="top"/>
          </w:tcPr>
          <w:p>
            <w:pPr>
              <w:snapToGrid w:val="0"/>
              <w:spacing w:line="360" w:lineRule="auto"/>
              <w:rPr>
                <w:rFonts w:hint="eastAsia" w:ascii="宋体" w:hAnsi="宋体"/>
                <w:b/>
                <w:color w:val="000000"/>
                <w:sz w:val="24"/>
                <w:highlight w:val="none"/>
              </w:rPr>
            </w:pPr>
            <w:r>
              <w:rPr>
                <w:rFonts w:hint="eastAsia" w:ascii="宋体" w:hAnsi="宋体"/>
                <w:b/>
                <w:color w:val="000000"/>
                <w:sz w:val="24"/>
                <w:highlight w:val="none"/>
              </w:rPr>
              <w:t>3. 保修期责任：</w:t>
            </w:r>
          </w:p>
        </w:tc>
      </w:tr>
      <w:tr>
        <w:tblPrEx>
          <w:tblCellMar>
            <w:top w:w="0" w:type="dxa"/>
            <w:left w:w="108" w:type="dxa"/>
            <w:bottom w:w="0" w:type="dxa"/>
            <w:right w:w="108" w:type="dxa"/>
          </w:tblCellMar>
        </w:tblPrEx>
        <w:trPr>
          <w:trHeight w:val="1360" w:hRule="atLeast"/>
          <w:jc w:val="center"/>
        </w:trPr>
        <w:tc>
          <w:tcPr>
            <w:tcW w:w="8522" w:type="dxa"/>
            <w:gridSpan w:val="2"/>
            <w:tcBorders>
              <w:top w:val="single" w:color="auto" w:sz="4" w:space="0"/>
              <w:left w:val="single" w:color="auto" w:sz="4" w:space="0"/>
              <w:right w:val="single" w:color="auto" w:sz="4" w:space="0"/>
            </w:tcBorders>
            <w:noWrap w:val="0"/>
            <w:vAlign w:val="top"/>
          </w:tcPr>
          <w:p>
            <w:pPr>
              <w:snapToGrid w:val="0"/>
              <w:spacing w:line="360" w:lineRule="auto"/>
              <w:rPr>
                <w:rFonts w:hint="eastAsia" w:ascii="宋体" w:hAnsi="宋体"/>
                <w:b/>
                <w:color w:val="000000"/>
                <w:sz w:val="24"/>
                <w:highlight w:val="none"/>
              </w:rPr>
            </w:pPr>
            <w:r>
              <w:rPr>
                <w:rFonts w:hint="eastAsia" w:ascii="宋体" w:hAnsi="宋体"/>
                <w:b/>
                <w:color w:val="000000"/>
                <w:sz w:val="24"/>
                <w:highlight w:val="none"/>
              </w:rPr>
              <w:t>4. 其他具体事项：</w:t>
            </w:r>
          </w:p>
        </w:tc>
      </w:tr>
      <w:tr>
        <w:tblPrEx>
          <w:tblCellMar>
            <w:top w:w="0" w:type="dxa"/>
            <w:left w:w="108" w:type="dxa"/>
            <w:bottom w:w="0" w:type="dxa"/>
            <w:right w:w="108" w:type="dxa"/>
          </w:tblCellMar>
        </w:tblPrEx>
        <w:trPr>
          <w:trHeight w:val="1703" w:hRule="atLeast"/>
          <w:jc w:val="center"/>
        </w:trPr>
        <w:tc>
          <w:tcPr>
            <w:tcW w:w="4263" w:type="dxa"/>
            <w:tcBorders>
              <w:top w:val="single" w:color="auto" w:sz="4" w:space="0"/>
              <w:left w:val="single" w:color="auto" w:sz="4" w:space="0"/>
              <w:bottom w:val="single" w:color="auto" w:sz="4" w:space="0"/>
              <w:right w:val="single" w:color="auto" w:sz="4" w:space="0"/>
            </w:tcBorders>
            <w:noWrap w:val="0"/>
            <w:vAlign w:val="center"/>
          </w:tcPr>
          <w:p>
            <w:pPr>
              <w:snapToGrid w:val="0"/>
              <w:spacing w:line="360" w:lineRule="auto"/>
              <w:rPr>
                <w:rFonts w:hint="eastAsia" w:ascii="宋体" w:hAnsi="宋体"/>
                <w:b/>
                <w:color w:val="000000"/>
                <w:sz w:val="24"/>
                <w:highlight w:val="none"/>
              </w:rPr>
            </w:pPr>
            <w:r>
              <w:rPr>
                <w:rFonts w:hint="eastAsia" w:ascii="宋体" w:hAnsi="宋体"/>
                <w:b/>
                <w:color w:val="000000"/>
                <w:sz w:val="24"/>
                <w:highlight w:val="none"/>
              </w:rPr>
              <w:t>甲方（章）</w:t>
            </w:r>
          </w:p>
          <w:p>
            <w:pPr>
              <w:snapToGrid w:val="0"/>
              <w:spacing w:line="360" w:lineRule="auto"/>
              <w:ind w:firstLine="482" w:firstLineChars="200"/>
              <w:rPr>
                <w:rFonts w:hint="eastAsia" w:ascii="宋体" w:hAnsi="宋体"/>
                <w:b/>
                <w:color w:val="000000"/>
                <w:sz w:val="24"/>
                <w:highlight w:val="none"/>
              </w:rPr>
            </w:pPr>
          </w:p>
          <w:p>
            <w:pPr>
              <w:snapToGrid w:val="0"/>
              <w:spacing w:line="360" w:lineRule="auto"/>
              <w:rPr>
                <w:rFonts w:hint="eastAsia" w:ascii="宋体" w:hAnsi="宋体"/>
                <w:b/>
                <w:color w:val="000000"/>
                <w:sz w:val="24"/>
                <w:highlight w:val="none"/>
              </w:rPr>
            </w:pPr>
          </w:p>
          <w:p>
            <w:pPr>
              <w:snapToGrid w:val="0"/>
              <w:spacing w:line="360" w:lineRule="auto"/>
              <w:ind w:firstLine="482" w:firstLineChars="200"/>
              <w:rPr>
                <w:rFonts w:hint="eastAsia" w:ascii="宋体" w:hAnsi="宋体"/>
                <w:b/>
                <w:color w:val="000000"/>
                <w:sz w:val="24"/>
                <w:highlight w:val="none"/>
              </w:rPr>
            </w:pPr>
            <w:r>
              <w:rPr>
                <w:rFonts w:hint="eastAsia" w:ascii="宋体" w:hAnsi="宋体"/>
                <w:b/>
                <w:color w:val="000000"/>
                <w:sz w:val="24"/>
                <w:highlight w:val="none"/>
              </w:rPr>
              <w:t xml:space="preserve">               年   月   日 </w:t>
            </w:r>
          </w:p>
        </w:tc>
        <w:tc>
          <w:tcPr>
            <w:tcW w:w="4259" w:type="dxa"/>
            <w:tcBorders>
              <w:top w:val="single" w:color="auto" w:sz="4" w:space="0"/>
              <w:left w:val="single" w:color="auto" w:sz="4" w:space="0"/>
              <w:bottom w:val="single" w:color="auto" w:sz="4" w:space="0"/>
              <w:right w:val="single" w:color="auto" w:sz="4" w:space="0"/>
            </w:tcBorders>
            <w:noWrap w:val="0"/>
            <w:vAlign w:val="center"/>
          </w:tcPr>
          <w:p>
            <w:pPr>
              <w:snapToGrid w:val="0"/>
              <w:spacing w:line="360" w:lineRule="auto"/>
              <w:rPr>
                <w:rFonts w:hint="eastAsia" w:ascii="宋体" w:hAnsi="宋体"/>
                <w:b/>
                <w:color w:val="000000"/>
                <w:sz w:val="24"/>
                <w:highlight w:val="none"/>
              </w:rPr>
            </w:pPr>
            <w:r>
              <w:rPr>
                <w:rFonts w:hint="eastAsia" w:ascii="宋体" w:hAnsi="宋体"/>
                <w:b/>
                <w:color w:val="000000"/>
                <w:sz w:val="24"/>
                <w:highlight w:val="none"/>
              </w:rPr>
              <w:t>乙方（章）</w:t>
            </w:r>
          </w:p>
          <w:p>
            <w:pPr>
              <w:snapToGrid w:val="0"/>
              <w:spacing w:line="360" w:lineRule="auto"/>
              <w:ind w:firstLine="482" w:firstLineChars="200"/>
              <w:rPr>
                <w:rFonts w:hint="eastAsia" w:ascii="宋体" w:hAnsi="宋体"/>
                <w:b/>
                <w:color w:val="000000"/>
                <w:sz w:val="24"/>
                <w:highlight w:val="none"/>
              </w:rPr>
            </w:pPr>
          </w:p>
          <w:p>
            <w:pPr>
              <w:snapToGrid w:val="0"/>
              <w:spacing w:line="360" w:lineRule="auto"/>
              <w:rPr>
                <w:rFonts w:hint="eastAsia" w:ascii="宋体" w:hAnsi="宋体"/>
                <w:b/>
                <w:color w:val="000000"/>
                <w:sz w:val="24"/>
                <w:highlight w:val="none"/>
              </w:rPr>
            </w:pPr>
          </w:p>
          <w:p>
            <w:pPr>
              <w:snapToGrid w:val="0"/>
              <w:spacing w:line="360" w:lineRule="auto"/>
              <w:ind w:firstLine="482" w:firstLineChars="200"/>
              <w:rPr>
                <w:rFonts w:hint="eastAsia" w:ascii="宋体" w:hAnsi="宋体"/>
                <w:b/>
                <w:color w:val="000000"/>
                <w:sz w:val="24"/>
                <w:highlight w:val="none"/>
              </w:rPr>
            </w:pPr>
            <w:r>
              <w:rPr>
                <w:rFonts w:hint="eastAsia" w:ascii="宋体" w:hAnsi="宋体"/>
                <w:b/>
                <w:color w:val="000000"/>
                <w:sz w:val="24"/>
                <w:highlight w:val="none"/>
              </w:rPr>
              <w:t xml:space="preserve">                 年   月   日</w:t>
            </w:r>
          </w:p>
        </w:tc>
      </w:tr>
    </w:tbl>
    <w:p>
      <w:pPr>
        <w:snapToGrid w:val="0"/>
        <w:spacing w:line="360" w:lineRule="auto"/>
        <w:jc w:val="left"/>
        <w:rPr>
          <w:rFonts w:hint="eastAsia" w:ascii="宋体" w:hAnsi="宋体"/>
          <w:color w:val="000000"/>
          <w:sz w:val="24"/>
          <w:highlight w:val="none"/>
        </w:rPr>
      </w:pPr>
      <w:r>
        <w:rPr>
          <w:rFonts w:hint="eastAsia" w:ascii="宋体" w:hAnsi="宋体"/>
          <w:color w:val="000000"/>
          <w:sz w:val="24"/>
          <w:highlight w:val="none"/>
        </w:rPr>
        <w:t xml:space="preserve">   注：售后服务事项填不下时可另加附页</w:t>
      </w:r>
    </w:p>
    <w:p>
      <w:pPr>
        <w:rPr>
          <w:highlight w:val="none"/>
        </w:rPr>
      </w:pPr>
    </w:p>
    <w:p>
      <w:pPr>
        <w:rPr>
          <w:highlight w:val="none"/>
        </w:rPr>
      </w:pPr>
    </w:p>
    <w:sectPr>
      <w:footerReference r:id="rId9" w:type="default"/>
      <w:pgSz w:w="11906" w:h="16838"/>
      <w:pgMar w:top="1440" w:right="1080" w:bottom="1440" w:left="1080" w:header="851" w:footer="992" w:gutter="0"/>
      <w:pgNumType w:fmt="decimal"/>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A1"/>
    <w:family w:val="auto"/>
    <w:pitch w:val="default"/>
    <w:sig w:usb0="E0002EFF" w:usb1="C000785B"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Ђˎ̥">
    <w:altName w:val="Times New Roman"/>
    <w:panose1 w:val="00000000000000000000"/>
    <w:charset w:val="00"/>
    <w:family w:val="roman"/>
    <w:pitch w:val="default"/>
    <w:sig w:usb0="00000000" w:usb1="00000000" w:usb2="00000000" w:usb3="00000000" w:csb0="00040001"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ˎ̥">
    <w:altName w:val="Times New Roman"/>
    <w:panose1 w:val="00000000000000000000"/>
    <w:charset w:val="00"/>
    <w:family w:val="roman"/>
    <w:pitch w:val="default"/>
    <w:sig w:usb0="00000000" w:usb1="00000000" w:usb2="00000000" w:usb3="00000000" w:csb0="00040001" w:csb1="00000000"/>
  </w:font>
  <w:font w:name="Wingdings 2">
    <w:panose1 w:val="05020102010507070707"/>
    <w:charset w:val="00"/>
    <w:family w:val="auto"/>
    <w:pitch w:val="default"/>
    <w:sig w:usb0="00000000" w:usb1="00000000" w:usb2="00000000" w:usb3="00000000" w:csb0="80000000" w:csb1="00000000"/>
  </w:font>
  <w:font w:name="新宋体">
    <w:panose1 w:val="02010609030101010101"/>
    <w:charset w:val="86"/>
    <w:family w:val="modern"/>
    <w:pitch w:val="default"/>
    <w:sig w:usb0="00000283" w:usb1="288F0000" w:usb2="00000006" w:usb3="00000000" w:csb0="00040001" w:csb1="00000000"/>
  </w:font>
  <w:font w:name="Adobe 黑体 Std R">
    <w:altName w:val="黑体"/>
    <w:panose1 w:val="00000000000000000000"/>
    <w:charset w:val="86"/>
    <w:family w:val="swiss"/>
    <w:pitch w:val="default"/>
    <w:sig w:usb0="00000000" w:usb1="00000000" w:usb2="00000016" w:usb3="00000000" w:csb0="00060007" w:csb1="00000000"/>
  </w:font>
  <w:font w:name="Verdana">
    <w:panose1 w:val="020B0604030504040204"/>
    <w:charset w:val="00"/>
    <w:family w:val="swiss"/>
    <w:pitch w:val="default"/>
    <w:sig w:usb0="A00006FF" w:usb1="4000205B" w:usb2="00000010" w:usb3="00000000" w:csb0="2000019F" w:csb1="00000000"/>
  </w:font>
  <w:font w:name="Cambria Math">
    <w:panose1 w:val="02040503050406030204"/>
    <w:charset w:val="00"/>
    <w:family w:val="auto"/>
    <w:pitch w:val="default"/>
    <w:sig w:usb0="E00006FF" w:usb1="420024FF" w:usb2="02000000" w:usb3="00000000" w:csb0="2000019F" w:csb1="00000000"/>
  </w:font>
  <w:font w:name="Arial Unicode MS">
    <w:panose1 w:val="020B0604020202020204"/>
    <w:charset w:val="86"/>
    <w:family w:val="roman"/>
    <w:pitch w:val="default"/>
    <w:sig w:usb0="FFFFFFFF" w:usb1="E9FFFFFF" w:usb2="0000003F" w:usb3="00000000" w:csb0="603F01FF" w:csb1="FFFF0000"/>
  </w:font>
  <w:font w:name="方正小标宋简体">
    <w:altName w:val="Arial Unicode MS"/>
    <w:panose1 w:val="02010601030101010101"/>
    <w:charset w:val="86"/>
    <w:family w:val="script"/>
    <w:pitch w:val="default"/>
    <w:sig w:usb0="00000000" w:usb1="00000000" w:usb2="00000000" w:usb3="00000000" w:csb0="00040000" w:csb1="00000000"/>
  </w:font>
  <w:font w:name="隶书">
    <w:panose1 w:val="02010509060101010101"/>
    <w:charset w:val="86"/>
    <w:family w:val="modern"/>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7"/>
    </w:pPr>
    <w: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15875</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17"/>
                            <w:rPr>
                              <w:rFonts w:hint="eastAsia"/>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1.25pt;height:144pt;width:144pt;mso-position-horizontal:center;mso-position-horizontal-relative:margin;mso-wrap-style:none;z-index:251660288;mso-width-relative:page;mso-height-relative:page;" filled="f" stroked="f" coordsize="21600,21600" o:gfxdata="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">
              <v:fill on="f" focussize="0,0"/>
              <v:stroke on="f"/>
              <v:imagedata o:title=""/>
              <o:lock v:ext="edit" aspectratio="f"/>
              <v:textbox inset="0mm,0mm,0mm,0mm" style="mso-fit-shape-to-text:t;">
                <w:txbxContent>
                  <w:p>
                    <w:pPr>
                      <w:pStyle w:val="17"/>
                      <w:rPr>
                        <w:rFonts w:hint="eastAsia"/>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7"/>
    </w:pPr>
    <w:r>
      <w:rPr>
        <w:sz w:val="18"/>
      </w:rP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6" name="文本框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7"/>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wiRJeMQIAAGEEAAAOAAAAAAAAAAEAIAAAAB8BAABkcnMvZTJvRG9jLnhtbFBLBQYA&#10;AAAABgAGAFkBAADCBQAAAAA=&#10;">
              <v:fill on="f" focussize="0,0"/>
              <v:stroke on="f" weight="0.5pt"/>
              <v:imagedata o:title=""/>
              <o:lock v:ext="edit" aspectratio="f"/>
              <v:textbox inset="0mm,0mm,0mm,0mm" style="mso-fit-shape-to-text:t;">
                <w:txbxContent>
                  <w:p>
                    <w:pPr>
                      <w:pStyle w:val="17"/>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7"/>
    </w:pPr>
    <w:r>
      <w:rPr>
        <w:sz w:val="1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7"/>
                          </w:pPr>
                          <w:r>
                            <w:fldChar w:fldCharType="begin"/>
                          </w:r>
                          <w:r>
                            <w:instrText xml:space="preserve"> PAGE  \* MERGEFORMAT </w:instrText>
                          </w:r>
                          <w:r>
                            <w:fldChar w:fldCharType="separate"/>
                          </w:r>
                          <w:r>
                            <w:t>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SCRrQ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kgka0MQIAAGEEAAAOAAAAAAAAAAEAIAAAAB8BAABkcnMvZTJvRG9jLnhtbFBLBQYA&#10;AAAABgAGAFkBAADCBQAAAAA=&#10;">
              <v:fill on="f" focussize="0,0"/>
              <v:stroke on="f" weight="0.5pt"/>
              <v:imagedata o:title=""/>
              <o:lock v:ext="edit" aspectratio="f"/>
              <v:textbox inset="0mm,0mm,0mm,0mm" style="mso-fit-shape-to-text:t;">
                <w:txbxContent>
                  <w:p>
                    <w:pPr>
                      <w:pStyle w:val="17"/>
                    </w:pPr>
                    <w:r>
                      <w:fldChar w:fldCharType="begin"/>
                    </w:r>
                    <w:r>
                      <w:instrText xml:space="preserve"> PAGE  \* MERGEFORMAT </w:instrText>
                    </w:r>
                    <w:r>
                      <w:fldChar w:fldCharType="separate"/>
                    </w:r>
                    <w:r>
                      <w:t>2</w:t>
                    </w:r>
                    <w: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8"/>
      <w:pBdr>
        <w:bottom w:val="single" w:color="auto" w:sz="4" w:space="0"/>
      </w:pBdr>
      <w:jc w:val="both"/>
      <w:rPr>
        <w:rFonts w:hint="default" w:eastAsia="宋体"/>
        <w:lang w:val="en-US" w:eastAsia="zh-CN"/>
      </w:rPr>
    </w:pPr>
    <w:r>
      <w:rPr>
        <w:rFonts w:hint="eastAsia"/>
        <w:lang w:eastAsia="zh-CN"/>
      </w:rPr>
      <w:t>2022年专用设备购置</w:t>
    </w:r>
    <w:r>
      <w:rPr>
        <w:rFonts w:hint="eastAsia"/>
        <w:lang w:val="en-US" w:eastAsia="zh-CN"/>
      </w:rPr>
      <w:t xml:space="preserve">                                                GXZC2022-J1-000674-GXHL                                                                      </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8"/>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530AC71B"/>
    <w:multiLevelType w:val="singleLevel"/>
    <w:tmpl w:val="530AC71B"/>
    <w:lvl w:ilvl="0" w:tentative="0">
      <w:start w:val="1"/>
      <w:numFmt w:val="decimal"/>
      <w:pStyle w:val="6"/>
      <w:lvlText w:val="%1."/>
      <w:lvlJc w:val="left"/>
      <w:pPr>
        <w:tabs>
          <w:tab w:val="left" w:pos="360"/>
        </w:tabs>
        <w:ind w:left="360" w:hanging="360"/>
      </w:pPr>
    </w:lvl>
  </w:abstractNum>
  <w:abstractNum w:abstractNumId="1">
    <w:nsid w:val="576B812D"/>
    <w:multiLevelType w:val="singleLevel"/>
    <w:tmpl w:val="576B812D"/>
    <w:lvl w:ilvl="0" w:tentative="0">
      <w:start w:val="1"/>
      <w:numFmt w:val="chineseCounting"/>
      <w:suff w:val="nothing"/>
      <w:lvlText w:val="%1、"/>
      <w:lvlJc w:val="left"/>
      <w:pPr>
        <w:ind w:firstLine="420"/>
      </w:pPr>
      <w:rPr>
        <w:rFonts w:hint="eastAsia" w:cs="Times New Roman"/>
      </w:rPr>
    </w:lvl>
  </w:abstractNum>
  <w:abstractNum w:abstractNumId="2">
    <w:nsid w:val="576B8176"/>
    <w:multiLevelType w:val="singleLevel"/>
    <w:tmpl w:val="576B8176"/>
    <w:lvl w:ilvl="0" w:tentative="0">
      <w:start w:val="1"/>
      <w:numFmt w:val="chineseCounting"/>
      <w:suff w:val="nothing"/>
      <w:lvlText w:val="（%1）"/>
      <w:lvlJc w:val="left"/>
      <w:pPr>
        <w:ind w:firstLine="420"/>
      </w:pPr>
      <w:rPr>
        <w:rFonts w:hint="eastAsia" w:cs="Times New Roman"/>
      </w:rPr>
    </w:lvl>
  </w:abstractNum>
  <w:abstractNum w:abstractNumId="3">
    <w:nsid w:val="5BC97C8A"/>
    <w:multiLevelType w:val="multilevel"/>
    <w:tmpl w:val="5BC97C8A"/>
    <w:lvl w:ilvl="0" w:tentative="0">
      <w:start w:val="5"/>
      <w:numFmt w:val="japaneseCounting"/>
      <w:lvlText w:val="%1、"/>
      <w:lvlJc w:val="left"/>
      <w:pPr>
        <w:ind w:left="510" w:hanging="51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num w:numId="1">
    <w:abstractNumId w:val="0"/>
  </w:num>
  <w:num w:numId="2">
    <w:abstractNumId w:val="1"/>
  </w:num>
  <w:num w:numId="3">
    <w:abstractNumId w:val="2"/>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679F11DD"/>
    <w:rsid w:val="00216591"/>
    <w:rsid w:val="00BA3803"/>
    <w:rsid w:val="00F8644F"/>
    <w:rsid w:val="01253603"/>
    <w:rsid w:val="014365C7"/>
    <w:rsid w:val="015B6D94"/>
    <w:rsid w:val="019D73AC"/>
    <w:rsid w:val="01B834FA"/>
    <w:rsid w:val="026003DA"/>
    <w:rsid w:val="02DA1F3A"/>
    <w:rsid w:val="02ED1819"/>
    <w:rsid w:val="03074F92"/>
    <w:rsid w:val="034E4E8A"/>
    <w:rsid w:val="036B6853"/>
    <w:rsid w:val="03764359"/>
    <w:rsid w:val="037D0DA7"/>
    <w:rsid w:val="0385459C"/>
    <w:rsid w:val="039A02BB"/>
    <w:rsid w:val="03E60064"/>
    <w:rsid w:val="03F4702C"/>
    <w:rsid w:val="05F61781"/>
    <w:rsid w:val="06023C82"/>
    <w:rsid w:val="06AA3194"/>
    <w:rsid w:val="0742062E"/>
    <w:rsid w:val="075D523F"/>
    <w:rsid w:val="07B032C0"/>
    <w:rsid w:val="07B54D24"/>
    <w:rsid w:val="07B94814"/>
    <w:rsid w:val="084D31AF"/>
    <w:rsid w:val="08BC0A60"/>
    <w:rsid w:val="08E62171"/>
    <w:rsid w:val="08FA1588"/>
    <w:rsid w:val="094445B2"/>
    <w:rsid w:val="09491BC8"/>
    <w:rsid w:val="09DE5A76"/>
    <w:rsid w:val="0A014251"/>
    <w:rsid w:val="0AD32091"/>
    <w:rsid w:val="0AEF2CCC"/>
    <w:rsid w:val="0B3348DE"/>
    <w:rsid w:val="0B584344"/>
    <w:rsid w:val="0B927856"/>
    <w:rsid w:val="0B9F3D21"/>
    <w:rsid w:val="0BDC4F75"/>
    <w:rsid w:val="0C0201EC"/>
    <w:rsid w:val="0C5B40EC"/>
    <w:rsid w:val="0C664690"/>
    <w:rsid w:val="0D24336D"/>
    <w:rsid w:val="0ED40186"/>
    <w:rsid w:val="0EE77EB9"/>
    <w:rsid w:val="0EF32D02"/>
    <w:rsid w:val="0EF645A0"/>
    <w:rsid w:val="0F4A0448"/>
    <w:rsid w:val="0F7C3D70"/>
    <w:rsid w:val="0FB32491"/>
    <w:rsid w:val="0FF705D0"/>
    <w:rsid w:val="107E65FB"/>
    <w:rsid w:val="107F5B20"/>
    <w:rsid w:val="11001706"/>
    <w:rsid w:val="117F6ACF"/>
    <w:rsid w:val="12665979"/>
    <w:rsid w:val="1288550F"/>
    <w:rsid w:val="130570F8"/>
    <w:rsid w:val="13421B62"/>
    <w:rsid w:val="13D36C5E"/>
    <w:rsid w:val="142A5945"/>
    <w:rsid w:val="147C10A3"/>
    <w:rsid w:val="166D7794"/>
    <w:rsid w:val="167C028B"/>
    <w:rsid w:val="168E3310"/>
    <w:rsid w:val="16A448E1"/>
    <w:rsid w:val="16B41528"/>
    <w:rsid w:val="179606CE"/>
    <w:rsid w:val="18872FBE"/>
    <w:rsid w:val="18B76B4E"/>
    <w:rsid w:val="18EB67F8"/>
    <w:rsid w:val="19067AD5"/>
    <w:rsid w:val="19197809"/>
    <w:rsid w:val="191E097B"/>
    <w:rsid w:val="193006AE"/>
    <w:rsid w:val="19A35324"/>
    <w:rsid w:val="1A367F46"/>
    <w:rsid w:val="1ACB068F"/>
    <w:rsid w:val="1B012302"/>
    <w:rsid w:val="1B083691"/>
    <w:rsid w:val="1B1738D4"/>
    <w:rsid w:val="1B324BB2"/>
    <w:rsid w:val="1BF260EF"/>
    <w:rsid w:val="1BF71070"/>
    <w:rsid w:val="1C07315B"/>
    <w:rsid w:val="1C224C26"/>
    <w:rsid w:val="1D3764AF"/>
    <w:rsid w:val="1D484219"/>
    <w:rsid w:val="1D6F3E9B"/>
    <w:rsid w:val="1D7A639C"/>
    <w:rsid w:val="1D884F5D"/>
    <w:rsid w:val="1DE859FC"/>
    <w:rsid w:val="1DF12B02"/>
    <w:rsid w:val="1E4A5D6E"/>
    <w:rsid w:val="1E682698"/>
    <w:rsid w:val="1F364065"/>
    <w:rsid w:val="1F7E6617"/>
    <w:rsid w:val="1F8B4890"/>
    <w:rsid w:val="204C4020"/>
    <w:rsid w:val="20592BE1"/>
    <w:rsid w:val="208B38E8"/>
    <w:rsid w:val="20A95B67"/>
    <w:rsid w:val="2205092A"/>
    <w:rsid w:val="22140B6D"/>
    <w:rsid w:val="22D36C7A"/>
    <w:rsid w:val="237468A5"/>
    <w:rsid w:val="23A91789"/>
    <w:rsid w:val="24174945"/>
    <w:rsid w:val="2443573A"/>
    <w:rsid w:val="245B6889"/>
    <w:rsid w:val="24D64800"/>
    <w:rsid w:val="24E76A0D"/>
    <w:rsid w:val="24F20F0E"/>
    <w:rsid w:val="25137802"/>
    <w:rsid w:val="252217F3"/>
    <w:rsid w:val="255D282B"/>
    <w:rsid w:val="258C3110"/>
    <w:rsid w:val="25E1520A"/>
    <w:rsid w:val="2604714B"/>
    <w:rsid w:val="26105AEF"/>
    <w:rsid w:val="267672BC"/>
    <w:rsid w:val="2681079B"/>
    <w:rsid w:val="26D92385"/>
    <w:rsid w:val="26F96584"/>
    <w:rsid w:val="270D5D0F"/>
    <w:rsid w:val="274E2D73"/>
    <w:rsid w:val="27675EA2"/>
    <w:rsid w:val="278F50B9"/>
    <w:rsid w:val="27985D9D"/>
    <w:rsid w:val="27F8506A"/>
    <w:rsid w:val="287B7B98"/>
    <w:rsid w:val="28940C5A"/>
    <w:rsid w:val="28E03E9F"/>
    <w:rsid w:val="28FA4916"/>
    <w:rsid w:val="28FC2A23"/>
    <w:rsid w:val="291E49C7"/>
    <w:rsid w:val="29A0718A"/>
    <w:rsid w:val="29D60DFE"/>
    <w:rsid w:val="2A111E36"/>
    <w:rsid w:val="2A375D41"/>
    <w:rsid w:val="2A834AE2"/>
    <w:rsid w:val="2BA32F62"/>
    <w:rsid w:val="2BA94A1C"/>
    <w:rsid w:val="2BBC0576"/>
    <w:rsid w:val="2BC37160"/>
    <w:rsid w:val="2C624BCB"/>
    <w:rsid w:val="2D360531"/>
    <w:rsid w:val="2D7C1CBC"/>
    <w:rsid w:val="2D9708A4"/>
    <w:rsid w:val="2E3C4CA4"/>
    <w:rsid w:val="2E505623"/>
    <w:rsid w:val="2E7B3D22"/>
    <w:rsid w:val="2E9A2736"/>
    <w:rsid w:val="2FBE036A"/>
    <w:rsid w:val="2FD47B8E"/>
    <w:rsid w:val="2FE77656"/>
    <w:rsid w:val="2FFA3A98"/>
    <w:rsid w:val="301A677E"/>
    <w:rsid w:val="306453B6"/>
    <w:rsid w:val="30963095"/>
    <w:rsid w:val="30F009F7"/>
    <w:rsid w:val="30F027A5"/>
    <w:rsid w:val="31077AEF"/>
    <w:rsid w:val="313528AE"/>
    <w:rsid w:val="3192385D"/>
    <w:rsid w:val="32AE0B6A"/>
    <w:rsid w:val="336D27D3"/>
    <w:rsid w:val="337771AE"/>
    <w:rsid w:val="33813B89"/>
    <w:rsid w:val="342033A2"/>
    <w:rsid w:val="34DA3E98"/>
    <w:rsid w:val="34E02B31"/>
    <w:rsid w:val="35246EC1"/>
    <w:rsid w:val="355D23D3"/>
    <w:rsid w:val="358362DE"/>
    <w:rsid w:val="36624145"/>
    <w:rsid w:val="369D33CF"/>
    <w:rsid w:val="371A057C"/>
    <w:rsid w:val="371D1E1A"/>
    <w:rsid w:val="37773C20"/>
    <w:rsid w:val="37797999"/>
    <w:rsid w:val="37920A5A"/>
    <w:rsid w:val="37BA58BB"/>
    <w:rsid w:val="37DE09B2"/>
    <w:rsid w:val="38170F5F"/>
    <w:rsid w:val="383E64EC"/>
    <w:rsid w:val="38AF73EA"/>
    <w:rsid w:val="38C22C79"/>
    <w:rsid w:val="392F4087"/>
    <w:rsid w:val="393618B9"/>
    <w:rsid w:val="39EF3F42"/>
    <w:rsid w:val="3A176FF5"/>
    <w:rsid w:val="3A6B571B"/>
    <w:rsid w:val="3A7D77A0"/>
    <w:rsid w:val="3AAD1707"/>
    <w:rsid w:val="3AB94550"/>
    <w:rsid w:val="3B7F06B1"/>
    <w:rsid w:val="3BFD7385"/>
    <w:rsid w:val="3C074E47"/>
    <w:rsid w:val="3C0D06AF"/>
    <w:rsid w:val="3C2105FF"/>
    <w:rsid w:val="3C215F09"/>
    <w:rsid w:val="3C574020"/>
    <w:rsid w:val="3CF8135F"/>
    <w:rsid w:val="3D477BF1"/>
    <w:rsid w:val="3D8250CD"/>
    <w:rsid w:val="3DEB0EC4"/>
    <w:rsid w:val="3E2E2B5F"/>
    <w:rsid w:val="3E7C1B1C"/>
    <w:rsid w:val="3F1735F3"/>
    <w:rsid w:val="3FB1139A"/>
    <w:rsid w:val="4021297B"/>
    <w:rsid w:val="40CF687B"/>
    <w:rsid w:val="410858E9"/>
    <w:rsid w:val="41395AA3"/>
    <w:rsid w:val="415154E2"/>
    <w:rsid w:val="416F5F43"/>
    <w:rsid w:val="417816C8"/>
    <w:rsid w:val="41D1217F"/>
    <w:rsid w:val="41D35EF7"/>
    <w:rsid w:val="41F1637D"/>
    <w:rsid w:val="42CB3072"/>
    <w:rsid w:val="430B346F"/>
    <w:rsid w:val="43163866"/>
    <w:rsid w:val="435412BA"/>
    <w:rsid w:val="43C27FD1"/>
    <w:rsid w:val="44890AEF"/>
    <w:rsid w:val="45050ABD"/>
    <w:rsid w:val="45344EFF"/>
    <w:rsid w:val="455A78B2"/>
    <w:rsid w:val="45C06792"/>
    <w:rsid w:val="45DB181E"/>
    <w:rsid w:val="46080139"/>
    <w:rsid w:val="46476EB4"/>
    <w:rsid w:val="46565349"/>
    <w:rsid w:val="46845108"/>
    <w:rsid w:val="470342EF"/>
    <w:rsid w:val="47A3011A"/>
    <w:rsid w:val="47BF6925"/>
    <w:rsid w:val="48382AE4"/>
    <w:rsid w:val="4860600B"/>
    <w:rsid w:val="487321E2"/>
    <w:rsid w:val="48A57EC2"/>
    <w:rsid w:val="48D92B09"/>
    <w:rsid w:val="493D2071"/>
    <w:rsid w:val="49555444"/>
    <w:rsid w:val="49A5461D"/>
    <w:rsid w:val="49B900C8"/>
    <w:rsid w:val="49D56585"/>
    <w:rsid w:val="49EA2030"/>
    <w:rsid w:val="49FE3853"/>
    <w:rsid w:val="4A160D5A"/>
    <w:rsid w:val="4A301A0D"/>
    <w:rsid w:val="4A4C6847"/>
    <w:rsid w:val="4A6D4A0F"/>
    <w:rsid w:val="4A927FF3"/>
    <w:rsid w:val="4A942E52"/>
    <w:rsid w:val="4AEC1DD8"/>
    <w:rsid w:val="4B1530DD"/>
    <w:rsid w:val="4BE13907"/>
    <w:rsid w:val="4C1B2975"/>
    <w:rsid w:val="4CA42019"/>
    <w:rsid w:val="4CD07C03"/>
    <w:rsid w:val="4D021D86"/>
    <w:rsid w:val="4D317F76"/>
    <w:rsid w:val="4DD74FC1"/>
    <w:rsid w:val="4E4361B3"/>
    <w:rsid w:val="4EC56BC8"/>
    <w:rsid w:val="4F5D32A4"/>
    <w:rsid w:val="4F624D5E"/>
    <w:rsid w:val="4FAB400F"/>
    <w:rsid w:val="4FB07878"/>
    <w:rsid w:val="50574197"/>
    <w:rsid w:val="505E43EC"/>
    <w:rsid w:val="50962F12"/>
    <w:rsid w:val="50D2381E"/>
    <w:rsid w:val="50F80683"/>
    <w:rsid w:val="51150DCE"/>
    <w:rsid w:val="513A1AEF"/>
    <w:rsid w:val="514566E6"/>
    <w:rsid w:val="51AE428B"/>
    <w:rsid w:val="51BD44CE"/>
    <w:rsid w:val="51C50152"/>
    <w:rsid w:val="51D12A57"/>
    <w:rsid w:val="51EB103B"/>
    <w:rsid w:val="527D76A7"/>
    <w:rsid w:val="52A03BD4"/>
    <w:rsid w:val="52F263F9"/>
    <w:rsid w:val="53746E0E"/>
    <w:rsid w:val="53AE0572"/>
    <w:rsid w:val="53BD2563"/>
    <w:rsid w:val="54297BF9"/>
    <w:rsid w:val="546724CF"/>
    <w:rsid w:val="54996B2C"/>
    <w:rsid w:val="54BE6593"/>
    <w:rsid w:val="55197C6D"/>
    <w:rsid w:val="558A46C7"/>
    <w:rsid w:val="55FB55C5"/>
    <w:rsid w:val="56757125"/>
    <w:rsid w:val="56B440F1"/>
    <w:rsid w:val="56B53825"/>
    <w:rsid w:val="56B57E6A"/>
    <w:rsid w:val="576176AA"/>
    <w:rsid w:val="577675F9"/>
    <w:rsid w:val="57DA0118"/>
    <w:rsid w:val="58B02697"/>
    <w:rsid w:val="59513E7A"/>
    <w:rsid w:val="59745DBA"/>
    <w:rsid w:val="5A5C0D28"/>
    <w:rsid w:val="5AE44879"/>
    <w:rsid w:val="5AED474D"/>
    <w:rsid w:val="5B0A0784"/>
    <w:rsid w:val="5B2A0E9B"/>
    <w:rsid w:val="5BB4249E"/>
    <w:rsid w:val="5BCA7F13"/>
    <w:rsid w:val="5BEF1728"/>
    <w:rsid w:val="5C69772C"/>
    <w:rsid w:val="5CAB1AF3"/>
    <w:rsid w:val="5D0134C1"/>
    <w:rsid w:val="5D577226"/>
    <w:rsid w:val="5D600B2F"/>
    <w:rsid w:val="5DBF512A"/>
    <w:rsid w:val="5DFB43B4"/>
    <w:rsid w:val="5E196F30"/>
    <w:rsid w:val="5E75327C"/>
    <w:rsid w:val="5FEC48FC"/>
    <w:rsid w:val="607E751E"/>
    <w:rsid w:val="608F5287"/>
    <w:rsid w:val="60C2740B"/>
    <w:rsid w:val="60C50CA9"/>
    <w:rsid w:val="61E228AA"/>
    <w:rsid w:val="62562501"/>
    <w:rsid w:val="62D84CC4"/>
    <w:rsid w:val="63161C90"/>
    <w:rsid w:val="634E142A"/>
    <w:rsid w:val="638B6E04"/>
    <w:rsid w:val="63A76343"/>
    <w:rsid w:val="63A96660"/>
    <w:rsid w:val="63C00EB3"/>
    <w:rsid w:val="63E8362C"/>
    <w:rsid w:val="63F21DB5"/>
    <w:rsid w:val="64002DAD"/>
    <w:rsid w:val="64243F39"/>
    <w:rsid w:val="64CF20F6"/>
    <w:rsid w:val="667E639F"/>
    <w:rsid w:val="66F53BB1"/>
    <w:rsid w:val="679F11DD"/>
    <w:rsid w:val="684F3C7A"/>
    <w:rsid w:val="6870599E"/>
    <w:rsid w:val="688D02FE"/>
    <w:rsid w:val="690A194F"/>
    <w:rsid w:val="693D1D24"/>
    <w:rsid w:val="69AD44CA"/>
    <w:rsid w:val="6A4C5F97"/>
    <w:rsid w:val="6B715CB5"/>
    <w:rsid w:val="6BCE4EB6"/>
    <w:rsid w:val="6C3A254B"/>
    <w:rsid w:val="6D5B6DAA"/>
    <w:rsid w:val="6D7C6B93"/>
    <w:rsid w:val="6D8048D6"/>
    <w:rsid w:val="6D8A305E"/>
    <w:rsid w:val="6DCC308F"/>
    <w:rsid w:val="6DDE15FC"/>
    <w:rsid w:val="6DE24C48"/>
    <w:rsid w:val="6DEE183F"/>
    <w:rsid w:val="6E2039C3"/>
    <w:rsid w:val="6E580931"/>
    <w:rsid w:val="6E7206C2"/>
    <w:rsid w:val="6ED00F45"/>
    <w:rsid w:val="6F002C34"/>
    <w:rsid w:val="6F0230C8"/>
    <w:rsid w:val="6F1A6664"/>
    <w:rsid w:val="6F255735"/>
    <w:rsid w:val="6F413BF1"/>
    <w:rsid w:val="6F616041"/>
    <w:rsid w:val="6FB00A34"/>
    <w:rsid w:val="6FBE7937"/>
    <w:rsid w:val="6FE23626"/>
    <w:rsid w:val="701E2184"/>
    <w:rsid w:val="70294DB1"/>
    <w:rsid w:val="702A21AF"/>
    <w:rsid w:val="703D260A"/>
    <w:rsid w:val="703F2826"/>
    <w:rsid w:val="705931BC"/>
    <w:rsid w:val="70BF74C3"/>
    <w:rsid w:val="70C920F0"/>
    <w:rsid w:val="717209D9"/>
    <w:rsid w:val="71755DD4"/>
    <w:rsid w:val="71D945B4"/>
    <w:rsid w:val="72760055"/>
    <w:rsid w:val="72D54D7C"/>
    <w:rsid w:val="7355707C"/>
    <w:rsid w:val="73722F12"/>
    <w:rsid w:val="73814F04"/>
    <w:rsid w:val="73B01345"/>
    <w:rsid w:val="73ED4347"/>
    <w:rsid w:val="73ED4D30"/>
    <w:rsid w:val="74147B26"/>
    <w:rsid w:val="744C72C0"/>
    <w:rsid w:val="74AC7D5E"/>
    <w:rsid w:val="74E4486A"/>
    <w:rsid w:val="756643B1"/>
    <w:rsid w:val="76E23250"/>
    <w:rsid w:val="774263A1"/>
    <w:rsid w:val="774C75D7"/>
    <w:rsid w:val="77ED700C"/>
    <w:rsid w:val="78006D3F"/>
    <w:rsid w:val="78047EB1"/>
    <w:rsid w:val="780A5FA8"/>
    <w:rsid w:val="78F63C9E"/>
    <w:rsid w:val="794013BD"/>
    <w:rsid w:val="79517126"/>
    <w:rsid w:val="79DA79BC"/>
    <w:rsid w:val="79E9537E"/>
    <w:rsid w:val="7A093179"/>
    <w:rsid w:val="7A543372"/>
    <w:rsid w:val="7A8F7F06"/>
    <w:rsid w:val="7A910122"/>
    <w:rsid w:val="7AC747A1"/>
    <w:rsid w:val="7B0C59FB"/>
    <w:rsid w:val="7B2C1BF9"/>
    <w:rsid w:val="7BAB7279"/>
    <w:rsid w:val="7BC462D5"/>
    <w:rsid w:val="7BE0298F"/>
    <w:rsid w:val="7BF872F1"/>
    <w:rsid w:val="7C105077"/>
    <w:rsid w:val="7C75312C"/>
    <w:rsid w:val="7C907F65"/>
    <w:rsid w:val="7CA67789"/>
    <w:rsid w:val="7D5A0C9F"/>
    <w:rsid w:val="7D6D04F4"/>
    <w:rsid w:val="7DB35E72"/>
    <w:rsid w:val="7DE86831"/>
    <w:rsid w:val="7DEA5670"/>
    <w:rsid w:val="7DFF3783"/>
    <w:rsid w:val="7E02580A"/>
    <w:rsid w:val="7E175878"/>
    <w:rsid w:val="7E971A7F"/>
    <w:rsid w:val="7ED04D16"/>
    <w:rsid w:val="7EF7251E"/>
    <w:rsid w:val="7F8244D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9" w:semiHidden="0" w:name="heading 2"/>
    <w:lsdException w:qFormat="1" w:uiPriority="0" w:name="heading 3"/>
    <w:lsdException w:qFormat="1" w:unhideWhenUsed="0" w:uiPriority="1"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qFormat="1" w:unhideWhenUsed="0" w:uiPriority="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iPriority="39" w:semiHidden="0" w:name="toc 1"/>
    <w:lsdException w:qFormat="1" w:uiPriority="39" w:semiHidden="0" w:name="toc 2"/>
    <w:lsdException w:unhideWhenUsed="0" w:uiPriority="0" w:semiHidden="0" w:name="toc 3"/>
    <w:lsdException w:unhideWhenUsed="0" w:uiPriority="0" w:semiHidden="0" w:name="toc 4"/>
    <w:lsdException w:unhideWhenUsed="0" w:uiPriority="0" w:semiHidden="0" w:name="toc 5"/>
    <w:lsdException w:qFormat="1" w:unhideWhenUsed="0" w:uiPriority="39"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qFormat="1" w:unhideWhenUsed="0" w:uiPriority="99" w:semiHidden="0" w:name="annotation text"/>
    <w:lsdException w:qFormat="1" w:uiPriority="99" w:semiHidden="0" w:name="header"/>
    <w:lsdException w:qFormat="1"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qFormat="1" w:unhideWhenUsed="0" w:uiPriority="99"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qFormat="1" w:unhideWhenUsed="0" w:uiPriority="0" w:semiHidden="0" w:name="List Number"/>
    <w:lsdException w:qFormat="1" w:uiPriority="99"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iPriority="99" w:semiHidden="0" w:name="Body Text First Indent"/>
    <w:lsdException w:qFormat="1" w:uiPriority="99"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99"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1"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link w:val="27"/>
    <w:qFormat/>
    <w:uiPriority w:val="0"/>
    <w:pPr>
      <w:keepNext/>
      <w:keepLines/>
      <w:spacing w:before="340" w:after="330" w:line="578" w:lineRule="auto"/>
      <w:outlineLvl w:val="0"/>
    </w:pPr>
    <w:rPr>
      <w:b/>
      <w:bCs/>
      <w:kern w:val="44"/>
      <w:sz w:val="44"/>
      <w:szCs w:val="44"/>
    </w:rPr>
  </w:style>
  <w:style w:type="paragraph" w:styleId="4">
    <w:name w:val="heading 2"/>
    <w:basedOn w:val="1"/>
    <w:next w:val="1"/>
    <w:qFormat/>
    <w:uiPriority w:val="9"/>
    <w:pPr>
      <w:keepNext/>
      <w:keepLines/>
      <w:spacing w:before="260" w:beforeLines="0" w:after="260" w:afterLines="0" w:line="416" w:lineRule="auto"/>
      <w:outlineLvl w:val="1"/>
    </w:pPr>
    <w:rPr>
      <w:rFonts w:eastAsia="Ђˎ̥"/>
      <w:b/>
      <w:bCs/>
      <w:kern w:val="0"/>
      <w:sz w:val="32"/>
      <w:szCs w:val="32"/>
    </w:rPr>
  </w:style>
  <w:style w:type="paragraph" w:styleId="5">
    <w:name w:val="heading 4"/>
    <w:basedOn w:val="1"/>
    <w:next w:val="1"/>
    <w:qFormat/>
    <w:uiPriority w:val="1"/>
    <w:pPr>
      <w:ind w:left="796"/>
      <w:outlineLvl w:val="3"/>
    </w:pPr>
    <w:rPr>
      <w:rFonts w:ascii="宋体" w:hAnsi="宋体" w:eastAsia="宋体"/>
      <w:sz w:val="33"/>
      <w:szCs w:val="33"/>
    </w:rPr>
  </w:style>
  <w:style w:type="character" w:default="1" w:styleId="24">
    <w:name w:val="Default Paragraph Font"/>
    <w:semiHidden/>
    <w:qFormat/>
    <w:uiPriority w:val="0"/>
  </w:style>
  <w:style w:type="table" w:default="1" w:styleId="23">
    <w:name w:val="Normal Table"/>
    <w:semiHidden/>
    <w:qFormat/>
    <w:uiPriority w:val="0"/>
    <w:tblPr>
      <w:tblCellMar>
        <w:top w:w="0" w:type="dxa"/>
        <w:left w:w="108" w:type="dxa"/>
        <w:bottom w:w="0" w:type="dxa"/>
        <w:right w:w="108" w:type="dxa"/>
      </w:tblCellMar>
    </w:tblPr>
  </w:style>
  <w:style w:type="paragraph" w:customStyle="1" w:styleId="2">
    <w:name w:val="段"/>
    <w:next w:val="1"/>
    <w:qFormat/>
    <w:uiPriority w:val="0"/>
    <w:pPr>
      <w:autoSpaceDE w:val="0"/>
      <w:autoSpaceDN w:val="0"/>
      <w:adjustRightInd w:val="0"/>
      <w:snapToGrid w:val="0"/>
      <w:spacing w:line="360" w:lineRule="auto"/>
      <w:ind w:firstLine="200" w:firstLineChars="200"/>
      <w:jc w:val="both"/>
    </w:pPr>
    <w:rPr>
      <w:rFonts w:ascii="宋体" w:hAnsi="Times New Roman" w:eastAsia="宋体" w:cs="Times New Roman"/>
      <w:sz w:val="24"/>
      <w:szCs w:val="22"/>
      <w:lang w:val="en-US" w:eastAsia="zh-CN" w:bidi="ar-SA"/>
    </w:rPr>
  </w:style>
  <w:style w:type="paragraph" w:styleId="6">
    <w:name w:val="List Number"/>
    <w:basedOn w:val="1"/>
    <w:qFormat/>
    <w:uiPriority w:val="0"/>
    <w:pPr>
      <w:numPr>
        <w:ilvl w:val="0"/>
        <w:numId w:val="1"/>
      </w:numPr>
    </w:pPr>
  </w:style>
  <w:style w:type="paragraph" w:styleId="7">
    <w:name w:val="Normal Indent"/>
    <w:basedOn w:val="1"/>
    <w:next w:val="8"/>
    <w:qFormat/>
    <w:uiPriority w:val="0"/>
    <w:pPr>
      <w:ind w:firstLine="420"/>
    </w:pPr>
    <w:rPr>
      <w:szCs w:val="20"/>
    </w:rPr>
  </w:style>
  <w:style w:type="paragraph" w:styleId="8">
    <w:name w:val="Body Text First Indent 2"/>
    <w:basedOn w:val="9"/>
    <w:unhideWhenUsed/>
    <w:qFormat/>
    <w:uiPriority w:val="99"/>
    <w:pPr>
      <w:spacing w:after="120"/>
      <w:ind w:left="420" w:leftChars="200" w:firstLine="420"/>
    </w:pPr>
    <w:rPr>
      <w:color w:val="000000"/>
      <w:sz w:val="21"/>
      <w:szCs w:val="21"/>
    </w:rPr>
  </w:style>
  <w:style w:type="paragraph" w:styleId="9">
    <w:name w:val="Body Text Indent"/>
    <w:basedOn w:val="1"/>
    <w:next w:val="10"/>
    <w:qFormat/>
    <w:uiPriority w:val="0"/>
    <w:pPr>
      <w:ind w:firstLine="830" w:firstLineChars="352"/>
    </w:pPr>
    <w:rPr>
      <w:rFonts w:ascii="仿宋_GB2312" w:eastAsia="仿宋_GB2312"/>
      <w:kern w:val="0"/>
      <w:sz w:val="32"/>
      <w:szCs w:val="20"/>
    </w:rPr>
  </w:style>
  <w:style w:type="paragraph" w:styleId="10">
    <w:name w:val="envelope return"/>
    <w:basedOn w:val="1"/>
    <w:qFormat/>
    <w:uiPriority w:val="99"/>
    <w:pPr>
      <w:snapToGrid w:val="0"/>
    </w:pPr>
    <w:rPr>
      <w:rFonts w:ascii="Arial" w:hAnsi="Arial"/>
    </w:rPr>
  </w:style>
  <w:style w:type="paragraph" w:styleId="11">
    <w:name w:val="annotation text"/>
    <w:basedOn w:val="1"/>
    <w:qFormat/>
    <w:uiPriority w:val="99"/>
    <w:pPr>
      <w:jc w:val="left"/>
    </w:pPr>
    <w:rPr>
      <w:sz w:val="24"/>
    </w:rPr>
  </w:style>
  <w:style w:type="paragraph" w:styleId="12">
    <w:name w:val="Body Text"/>
    <w:basedOn w:val="1"/>
    <w:next w:val="13"/>
    <w:unhideWhenUsed/>
    <w:qFormat/>
    <w:uiPriority w:val="0"/>
    <w:pPr>
      <w:spacing w:after="120"/>
    </w:pPr>
  </w:style>
  <w:style w:type="paragraph" w:styleId="13">
    <w:name w:val="Body Text First Indent"/>
    <w:basedOn w:val="12"/>
    <w:next w:val="14"/>
    <w:unhideWhenUsed/>
    <w:qFormat/>
    <w:uiPriority w:val="99"/>
    <w:pPr>
      <w:spacing w:after="120" w:line="240" w:lineRule="auto"/>
      <w:ind w:firstLine="420" w:firstLineChars="100"/>
    </w:pPr>
    <w:rPr>
      <w:rFonts w:ascii="Calibri" w:hAnsi="Calibri"/>
      <w:kern w:val="2"/>
      <w:sz w:val="21"/>
      <w:lang w:val="en-US" w:eastAsia="zh-CN"/>
    </w:rPr>
  </w:style>
  <w:style w:type="paragraph" w:styleId="14">
    <w:name w:val="toc 6"/>
    <w:basedOn w:val="1"/>
    <w:next w:val="1"/>
    <w:qFormat/>
    <w:uiPriority w:val="39"/>
    <w:pPr>
      <w:autoSpaceDE w:val="0"/>
      <w:autoSpaceDN w:val="0"/>
      <w:adjustRightInd w:val="0"/>
      <w:ind w:left="2100" w:leftChars="1000"/>
      <w:jc w:val="left"/>
    </w:pPr>
    <w:rPr>
      <w:sz w:val="20"/>
    </w:rPr>
  </w:style>
  <w:style w:type="paragraph" w:styleId="15">
    <w:name w:val="List 2"/>
    <w:basedOn w:val="1"/>
    <w:unhideWhenUsed/>
    <w:qFormat/>
    <w:uiPriority w:val="99"/>
    <w:pPr>
      <w:ind w:left="100" w:leftChars="200" w:hanging="200" w:hangingChars="200"/>
      <w:contextualSpacing/>
    </w:pPr>
  </w:style>
  <w:style w:type="paragraph" w:styleId="16">
    <w:name w:val="Plain Text"/>
    <w:basedOn w:val="1"/>
    <w:next w:val="5"/>
    <w:qFormat/>
    <w:uiPriority w:val="99"/>
    <w:rPr>
      <w:rFonts w:ascii="宋体" w:hAnsi="Courier New"/>
      <w:szCs w:val="21"/>
    </w:rPr>
  </w:style>
  <w:style w:type="paragraph" w:styleId="17">
    <w:name w:val="footer"/>
    <w:basedOn w:val="1"/>
    <w:unhideWhenUsed/>
    <w:qFormat/>
    <w:uiPriority w:val="99"/>
    <w:pPr>
      <w:tabs>
        <w:tab w:val="center" w:pos="4153"/>
        <w:tab w:val="right" w:pos="8306"/>
      </w:tabs>
      <w:snapToGrid w:val="0"/>
      <w:jc w:val="left"/>
    </w:pPr>
    <w:rPr>
      <w:kern w:val="0"/>
      <w:sz w:val="18"/>
      <w:szCs w:val="18"/>
    </w:rPr>
  </w:style>
  <w:style w:type="paragraph" w:styleId="18">
    <w:name w:val="header"/>
    <w:basedOn w:val="1"/>
    <w:unhideWhenUsed/>
    <w:qFormat/>
    <w:uiPriority w:val="99"/>
    <w:pPr>
      <w:pBdr>
        <w:bottom w:val="single" w:color="auto" w:sz="6" w:space="1"/>
      </w:pBdr>
      <w:tabs>
        <w:tab w:val="center" w:pos="4153"/>
        <w:tab w:val="right" w:pos="8306"/>
      </w:tabs>
      <w:snapToGrid w:val="0"/>
      <w:jc w:val="center"/>
    </w:pPr>
    <w:rPr>
      <w:kern w:val="0"/>
      <w:sz w:val="18"/>
      <w:szCs w:val="18"/>
    </w:rPr>
  </w:style>
  <w:style w:type="paragraph" w:styleId="19">
    <w:name w:val="toc 1"/>
    <w:basedOn w:val="1"/>
    <w:next w:val="1"/>
    <w:unhideWhenUsed/>
    <w:qFormat/>
    <w:uiPriority w:val="39"/>
  </w:style>
  <w:style w:type="paragraph" w:styleId="20">
    <w:name w:val="toc 2"/>
    <w:basedOn w:val="1"/>
    <w:next w:val="1"/>
    <w:unhideWhenUsed/>
    <w:qFormat/>
    <w:uiPriority w:val="39"/>
    <w:pPr>
      <w:tabs>
        <w:tab w:val="right" w:leader="dot" w:pos="8296"/>
      </w:tabs>
      <w:ind w:left="420" w:leftChars="200"/>
    </w:pPr>
  </w:style>
  <w:style w:type="paragraph" w:styleId="21">
    <w:name w:val="Normal (Web)"/>
    <w:basedOn w:val="1"/>
    <w:qFormat/>
    <w:uiPriority w:val="0"/>
    <w:pPr>
      <w:widowControl/>
      <w:spacing w:before="100" w:beforeAutospacing="1" w:after="100" w:afterAutospacing="1"/>
      <w:jc w:val="left"/>
    </w:pPr>
    <w:rPr>
      <w:rFonts w:ascii="ˎ̥" w:hAnsi="ˎ̥" w:cs="宋体"/>
      <w:kern w:val="0"/>
      <w:sz w:val="24"/>
    </w:rPr>
  </w:style>
  <w:style w:type="paragraph" w:styleId="22">
    <w:name w:val="index 1"/>
    <w:basedOn w:val="1"/>
    <w:next w:val="1"/>
    <w:semiHidden/>
    <w:qFormat/>
    <w:uiPriority w:val="0"/>
    <w:pPr>
      <w:spacing w:line="400" w:lineRule="exact"/>
      <w:ind w:firstLine="420" w:firstLineChars="200"/>
    </w:pPr>
    <w:rPr>
      <w:rFonts w:ascii="宋体" w:hAnsi="Courier New"/>
      <w:b/>
      <w:szCs w:val="20"/>
    </w:rPr>
  </w:style>
  <w:style w:type="character" w:styleId="25">
    <w:name w:val="page number"/>
    <w:qFormat/>
    <w:uiPriority w:val="0"/>
  </w:style>
  <w:style w:type="paragraph" w:customStyle="1" w:styleId="26">
    <w:name w:val="表格文字"/>
    <w:basedOn w:val="1"/>
    <w:next w:val="12"/>
    <w:qFormat/>
    <w:uiPriority w:val="0"/>
    <w:pPr>
      <w:adjustRightInd w:val="0"/>
      <w:spacing w:line="420" w:lineRule="atLeast"/>
      <w:jc w:val="left"/>
      <w:textAlignment w:val="baseline"/>
    </w:pPr>
    <w:rPr>
      <w:kern w:val="0"/>
    </w:rPr>
  </w:style>
  <w:style w:type="character" w:customStyle="1" w:styleId="27">
    <w:name w:val="标题 1 Char"/>
    <w:link w:val="3"/>
    <w:qFormat/>
    <w:uiPriority w:val="99"/>
    <w:rPr>
      <w:b/>
      <w:bCs/>
      <w:kern w:val="44"/>
      <w:sz w:val="44"/>
      <w:szCs w:val="44"/>
    </w:rPr>
  </w:style>
  <w:style w:type="paragraph" w:customStyle="1" w:styleId="28">
    <w:name w:val="Default"/>
    <w:qFormat/>
    <w:uiPriority w:val="99"/>
    <w:pPr>
      <w:widowControl w:val="0"/>
      <w:autoSpaceDE w:val="0"/>
      <w:autoSpaceDN w:val="0"/>
      <w:adjustRightInd w:val="0"/>
    </w:pPr>
    <w:rPr>
      <w:rFonts w:ascii="宋体" w:hAnsi="Times New Roman" w:eastAsia="宋体" w:cs="宋体"/>
      <w:color w:val="000000"/>
      <w:sz w:val="24"/>
      <w:szCs w:val="24"/>
      <w:lang w:val="en-US" w:eastAsia="zh-CN" w:bidi="ar-SA"/>
    </w:rPr>
  </w:style>
  <w:style w:type="paragraph" w:customStyle="1" w:styleId="29">
    <w:name w:val="正文2"/>
    <w:basedOn w:val="1"/>
    <w:qFormat/>
    <w:uiPriority w:val="0"/>
    <w:pPr>
      <w:adjustRightInd w:val="0"/>
      <w:spacing w:before="156" w:line="360" w:lineRule="auto"/>
      <w:ind w:firstLine="510" w:firstLineChars="200"/>
    </w:pPr>
    <w:rPr>
      <w:kern w:val="0"/>
      <w:sz w:val="24"/>
      <w:szCs w:val="20"/>
    </w:rPr>
  </w:style>
  <w:style w:type="character" w:customStyle="1" w:styleId="30">
    <w:name w:val="bookmark-item"/>
    <w:qFormat/>
    <w:uiPriority w:val="0"/>
  </w:style>
  <w:style w:type="paragraph" w:customStyle="1" w:styleId="31">
    <w:name w:val="列表段落1"/>
    <w:basedOn w:val="1"/>
    <w:qFormat/>
    <w:uiPriority w:val="34"/>
    <w:pPr>
      <w:ind w:firstLine="420" w:firstLineChars="200"/>
    </w:pPr>
    <w:rPr>
      <w:szCs w:val="24"/>
    </w:rPr>
  </w:style>
  <w:style w:type="paragraph" w:customStyle="1" w:styleId="32">
    <w:name w:val="列出段落1"/>
    <w:basedOn w:val="1"/>
    <w:qFormat/>
    <w:uiPriority w:val="34"/>
    <w:pPr>
      <w:ind w:firstLine="420" w:firstLineChars="200"/>
    </w:pPr>
    <w:rPr>
      <w:rFonts w:ascii="Calibri" w:hAnsi="Calibri" w:eastAsia="宋体" w:cs="Times New Roman"/>
    </w:rPr>
  </w:style>
  <w:style w:type="paragraph" w:styleId="33">
    <w:name w:val="List Paragraph"/>
    <w:basedOn w:val="1"/>
    <w:qFormat/>
    <w:uiPriority w:val="1"/>
  </w:style>
  <w:style w:type="paragraph" w:customStyle="1" w:styleId="34">
    <w:name w:val="Table Paragraph"/>
    <w:basedOn w:val="1"/>
    <w:qFormat/>
    <w:uiPriority w:val="1"/>
    <w:pPr>
      <w:jc w:val="left"/>
    </w:pPr>
    <w:rPr>
      <w:rFonts w:ascii="Calibri" w:hAnsi="Calibri"/>
      <w:kern w:val="0"/>
      <w:sz w:val="22"/>
      <w:szCs w:val="22"/>
      <w:lang w:eastAsia="en-US"/>
    </w:rPr>
  </w:style>
  <w:style w:type="paragraph" w:customStyle="1" w:styleId="35">
    <w:name w:val="2-2ji"/>
    <w:basedOn w:val="4"/>
    <w:qFormat/>
    <w:uiPriority w:val="0"/>
    <w:pPr>
      <w:adjustRightInd w:val="0"/>
      <w:spacing w:before="0" w:after="0" w:line="360" w:lineRule="auto"/>
      <w:jc w:val="center"/>
      <w:textAlignment w:val="baseline"/>
    </w:pPr>
    <w:rPr>
      <w:rFonts w:ascii="宋体" w:hAnsi="宋体" w:eastAsia="宋体"/>
      <w:bCs w:val="0"/>
      <w:kern w:val="0"/>
      <w:sz w:val="36"/>
    </w:rPr>
  </w:style>
</w:styles>
</file>

<file path=word/_rels/document.xml.rels><?xml version="1.0" encoding="UTF-8" standalone="yes"?>
<Relationships xmlns="http://schemas.openxmlformats.org/package/2006/relationships"><Relationship Id="rId9" Type="http://schemas.openxmlformats.org/officeDocument/2006/relationships/footer" Target="footer5.xml"/><Relationship Id="rId8" Type="http://schemas.openxmlformats.org/officeDocument/2006/relationships/footer" Target="footer4.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4" Type="http://schemas.openxmlformats.org/officeDocument/2006/relationships/fontTable" Target="fontTable.xml"/><Relationship Id="rId13" Type="http://schemas.openxmlformats.org/officeDocument/2006/relationships/numbering" Target="numbering.xml"/><Relationship Id="rId12" Type="http://schemas.openxmlformats.org/officeDocument/2006/relationships/customXml" Target="../customXml/item1.xml"/><Relationship Id="rId11" Type="http://schemas.openxmlformats.org/officeDocument/2006/relationships/image" Target="media/image1.png"/><Relationship Id="rId10" Type="http://schemas.openxmlformats.org/officeDocument/2006/relationships/theme" Target="theme/theme1.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85</Pages>
  <Words>48537</Words>
  <Characters>52374</Characters>
  <Lines>0</Lines>
  <Paragraphs>0</Paragraphs>
  <TotalTime>15</TotalTime>
  <ScaleCrop>false</ScaleCrop>
  <LinksUpToDate>false</LinksUpToDate>
  <CharactersWithSpaces>59591</CharactersWithSpaces>
  <Application>WPS Office_11.1.0.11365_F1E327BC-269C-435d-A152-05C5408002CA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2021-12-27T01:53:00Z</dcterms:created>
  <dc:creator>我不管我就是小仙女</dc:creator>
  <cp:lastModifiedBy>监控室02</cp:lastModifiedBy>
  <cp:lastPrinted>2022-04-08T03:10:00Z</cp:lastPrinted>
  <dcterms:modified xsi:type="dcterms:W3CDTF">2022-04-11T08:13:28Z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2052-11.1.0.11365</vt:lpwstr>
  </property>
  <property fmtid="{D5CDD505-2E9C-101B-9397-08002B2CF9AE}" pid="3" name="ICV">
    <vt:lpwstr>3B4D4285DF1B488888D8C382CC321116</vt:lpwstr>
  </property>
</Properties>
</file>