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360" w:lineRule="auto"/>
        <w:jc w:val="center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</w:pPr>
      <w:bookmarkStart w:id="0" w:name="_Toc28359022"/>
      <w:bookmarkStart w:id="1" w:name="_Toc35393809"/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val="en-US" w:eastAsia="zh-CN"/>
        </w:rPr>
        <w:t>广西壮族自治区河池生态环境监测中心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  <w:t>车河水站专用设备购置项目</w:t>
      </w:r>
    </w:p>
    <w:p>
      <w:pPr>
        <w:pStyle w:val="3"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360" w:lineRule="auto"/>
        <w:jc w:val="center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  <w:t>成交结果公告</w:t>
      </w:r>
      <w:bookmarkEnd w:id="0"/>
      <w:bookmarkEnd w:id="1"/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</w:rPr>
        <w:t>一、项目编号：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u w:val="single"/>
          <w:lang w:eastAsia="zh-CN"/>
        </w:rPr>
        <w:t>GXHCZC2022-J1-033-BW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u w:val="single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</w:rPr>
        <w:t>二、项目名称：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u w:val="single"/>
          <w:lang w:eastAsia="zh-CN"/>
        </w:rPr>
        <w:t>车河水站专用设备购置项目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</w:rPr>
        <w:t>三、成交信息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  <w:t>：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val="en-US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</w:rPr>
        <w:t>供应商名称：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u w:val="single"/>
          <w:lang w:eastAsia="zh-CN"/>
        </w:rPr>
        <w:t>力合科技(湖南)股份有限公司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</w:rPr>
        <w:t>供应商地址：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u w:val="single"/>
          <w:lang w:val="en-US" w:eastAsia="zh-CN"/>
        </w:rPr>
        <w:t>湖南省长沙市高新区青山路668号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u w:val="singl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</w:rPr>
        <w:t>成交金额：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u w:val="single"/>
          <w:lang w:val="en-US" w:eastAsia="zh-CN"/>
        </w:rPr>
        <w:t>人民币伍拾玖万柒仟陆佰元整（597600.00元）</w:t>
      </w:r>
    </w:p>
    <w:p>
      <w:pPr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  <w:t>竞标内容：</w:t>
      </w:r>
    </w:p>
    <w:tbl>
      <w:tblPr>
        <w:tblStyle w:val="12"/>
        <w:tblW w:w="96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2288"/>
        <w:gridCol w:w="1119"/>
        <w:gridCol w:w="915"/>
        <w:gridCol w:w="2247"/>
        <w:gridCol w:w="1176"/>
        <w:gridCol w:w="1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</w:trPr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228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货物名称</w:t>
            </w:r>
          </w:p>
        </w:tc>
        <w:tc>
          <w:tcPr>
            <w:tcW w:w="111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单位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数量</w:t>
            </w:r>
          </w:p>
        </w:tc>
        <w:tc>
          <w:tcPr>
            <w:tcW w:w="2247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简要规格描述</w:t>
            </w:r>
          </w:p>
        </w:tc>
        <w:tc>
          <w:tcPr>
            <w:tcW w:w="1176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交货质量</w:t>
            </w:r>
          </w:p>
        </w:tc>
        <w:tc>
          <w:tcPr>
            <w:tcW w:w="1176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</w:trPr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</w:rPr>
              <w:t>1</w:t>
            </w:r>
          </w:p>
        </w:tc>
        <w:tc>
          <w:tcPr>
            <w:tcW w:w="228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>锑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水质自动分析仪</w:t>
            </w:r>
          </w:p>
        </w:tc>
        <w:tc>
          <w:tcPr>
            <w:tcW w:w="111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47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详见竞争性谈判文件中采购需求一览表</w:t>
            </w:r>
          </w:p>
        </w:tc>
        <w:tc>
          <w:tcPr>
            <w:tcW w:w="117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合格</w:t>
            </w:r>
          </w:p>
        </w:tc>
        <w:tc>
          <w:tcPr>
            <w:tcW w:w="117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>铜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水质自动分析仪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铅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水质自动分析仪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水质自动分析仪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>可单台报价，也可以以三合一（铜、铅、镉）监测仪进行报价。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1" w:hRule="atLeast"/>
        </w:trPr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ascii="宋体" w:hAnsi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</w:rPr>
              <w:t>2</w:t>
            </w:r>
          </w:p>
        </w:tc>
        <w:tc>
          <w:tcPr>
            <w:tcW w:w="2288" w:type="dxa"/>
            <w:noWrap w:val="0"/>
            <w:vAlign w:val="center"/>
          </w:tcPr>
          <w:p>
            <w:pPr>
              <w:pStyle w:val="26"/>
              <w:keepNext w:val="0"/>
              <w:keepLines w:val="0"/>
              <w:suppressLineNumbers w:val="0"/>
              <w:spacing w:beforeAutospacing="0" w:afterAutospacing="0" w:line="380" w:lineRule="exact"/>
              <w:ind w:left="0" w:right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 w:bidi="ar-SA"/>
              </w:rPr>
              <w:t>砷水质自动分析仪</w:t>
            </w:r>
          </w:p>
        </w:tc>
        <w:tc>
          <w:tcPr>
            <w:tcW w:w="111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 w:firstLine="240" w:firstLineChars="100"/>
              <w:jc w:val="both"/>
              <w:rPr>
                <w:rFonts w:hint="eastAsia"/>
                <w:color w:val="auto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47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详见竞争性谈判文件中采购需求一览表</w:t>
            </w: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ascii="宋体" w:hAnsi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</w:rPr>
              <w:t>3</w:t>
            </w:r>
          </w:p>
        </w:tc>
        <w:tc>
          <w:tcPr>
            <w:tcW w:w="228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>铜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水质自动分析仪</w:t>
            </w:r>
          </w:p>
        </w:tc>
        <w:tc>
          <w:tcPr>
            <w:tcW w:w="111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47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详见竞争性谈判文件中采购需求一览表</w:t>
            </w: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ascii="宋体" w:hAnsi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</w:rPr>
              <w:t>4</w:t>
            </w:r>
          </w:p>
        </w:tc>
        <w:tc>
          <w:tcPr>
            <w:tcW w:w="228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铅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水质自动分析仪</w:t>
            </w:r>
          </w:p>
        </w:tc>
        <w:tc>
          <w:tcPr>
            <w:tcW w:w="111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47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详见竞争性谈判文件中采购需求一览表</w:t>
            </w: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</w:rPr>
              <w:t>5</w:t>
            </w:r>
          </w:p>
        </w:tc>
        <w:tc>
          <w:tcPr>
            <w:tcW w:w="228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水质自动分析仪</w:t>
            </w:r>
          </w:p>
        </w:tc>
        <w:tc>
          <w:tcPr>
            <w:tcW w:w="111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47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详见竞争性谈判文件中采购需求一览表</w:t>
            </w: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28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  <w:t>锌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水质自动分析仪</w:t>
            </w:r>
          </w:p>
        </w:tc>
        <w:tc>
          <w:tcPr>
            <w:tcW w:w="111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47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详见竞争性谈判文件中采购需求一览表</w:t>
            </w: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28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氨氮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水质自动分析仪</w:t>
            </w:r>
          </w:p>
        </w:tc>
        <w:tc>
          <w:tcPr>
            <w:tcW w:w="111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napToGrid w:val="0"/>
              <w:spacing w:before="0" w:beforeAutospacing="0" w:after="0" w:afterAutospacing="0" w:line="380" w:lineRule="exact"/>
              <w:ind w:left="0" w:right="0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47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详见竞争性谈判文件中采购需求一览表</w:t>
            </w: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1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88" w:lineRule="auto"/>
              <w:ind w:left="0" w:right="0"/>
              <w:jc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</w:p>
        </w:tc>
      </w:tr>
    </w:tbl>
    <w:p>
      <w:pPr>
        <w:pStyle w:val="10"/>
        <w:numPr>
          <w:ilvl w:val="0"/>
          <w:numId w:val="2"/>
        </w:numPr>
        <w:rPr>
          <w:rFonts w:hint="eastAsia"/>
          <w:color w:val="auto"/>
          <w:lang w:eastAsia="zh-CN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</w:rPr>
        <w:t>评审专家名单：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u w:val="single"/>
          <w:lang w:eastAsia="zh-CN"/>
        </w:rPr>
        <w:t>赖伟平、唐书乐、唐月（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u w:val="single"/>
          <w:lang w:val="en-US" w:eastAsia="zh-CN"/>
        </w:rPr>
        <w:t>业主评委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u w:val="single"/>
          <w:lang w:eastAsia="zh-CN"/>
        </w:rPr>
        <w:t>）</w:t>
      </w:r>
      <w:bookmarkStart w:id="4" w:name="_GoBack"/>
      <w:bookmarkEnd w:id="4"/>
    </w:p>
    <w:p>
      <w:pPr>
        <w:pStyle w:val="10"/>
        <w:numPr>
          <w:ilvl w:val="0"/>
          <w:numId w:val="2"/>
        </w:numPr>
        <w:rPr>
          <w:rFonts w:hint="eastAsia"/>
          <w:color w:val="auto"/>
          <w:lang w:eastAsia="zh-CN"/>
        </w:rPr>
      </w:pPr>
      <w:r>
        <w:rPr>
          <w:rFonts w:hint="eastAsia"/>
          <w:color w:val="auto"/>
          <w:lang w:eastAsia="zh-CN"/>
        </w:rPr>
        <w:t>代理服务收费标准：</w:t>
      </w:r>
      <w:r>
        <w:rPr>
          <w:rFonts w:hint="eastAsia"/>
          <w:color w:val="auto"/>
          <w:u w:val="single"/>
          <w:lang w:val="en-US" w:eastAsia="zh-CN"/>
        </w:rPr>
        <w:t>代理服务费总额参照国家《关于印发&lt;招标代理业务收费管理暂行办法&gt;的通知》（计价格【2002】1980号）及桂价费【2011】55号文件规定计取</w:t>
      </w:r>
      <w:r>
        <w:rPr>
          <w:rFonts w:hint="eastAsia"/>
          <w:color w:val="auto"/>
          <w:u w:val="none"/>
          <w:lang w:val="en-US" w:eastAsia="zh-CN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  <w:t>七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</w:rPr>
        <w:t>、公告期限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  <w:t>：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</w:rPr>
        <w:t>自本公告发布之日起1个工作日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eastAsia="zh-CN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eastAsia="zh-CN"/>
        </w:rPr>
        <w:t>八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</w:rPr>
        <w:t>、其他补充事宜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sz w:val="24"/>
          <w:szCs w:val="24"/>
          <w:lang w:val="en-US" w:eastAsia="zh-CN"/>
        </w:rPr>
        <w:t>：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eastAsia="zh-CN"/>
        </w:rPr>
        <w:t>无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lang w:eastAsia="zh-CN"/>
        </w:rPr>
        <w:t>九</w:t>
      </w: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</w:rPr>
        <w:t>、凡对本次公告内容提出询问，请按以下方式联系。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/>
        </w:rPr>
      </w:pP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none"/>
          <w:lang w:val="en-US"/>
        </w:rPr>
        <w:t>1.采购人信息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</w:pPr>
      <w:bookmarkStart w:id="2" w:name="_Toc28359086"/>
      <w:bookmarkStart w:id="3" w:name="_Toc28359009"/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none"/>
          <w:lang w:val="en-US" w:eastAsia="zh-CN"/>
        </w:rPr>
        <w:t>名  称：</w:t>
      </w: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  <w:t>广西壮族自治区河池生态环境监测中心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</w:pP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none"/>
          <w:lang w:val="en-US" w:eastAsia="zh-CN"/>
        </w:rPr>
        <w:t>地  址：</w:t>
      </w: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  <w:t>河池市金城江区南新西路72号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</w:pP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none"/>
          <w:lang w:val="en-US" w:eastAsia="zh-CN"/>
        </w:rPr>
        <w:t>联系人：</w:t>
      </w: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  <w:t xml:space="preserve">蓝敏思     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</w:pP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none"/>
          <w:lang w:val="en-US" w:eastAsia="zh-CN"/>
        </w:rPr>
        <w:t>电话：</w:t>
      </w: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  <w:t>0778-2285402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/>
        </w:rPr>
      </w:pP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none"/>
          <w:lang w:val="en-US"/>
        </w:rPr>
        <w:t>2.采购代理机构信息</w:t>
      </w:r>
      <w:bookmarkEnd w:id="2"/>
      <w:bookmarkEnd w:id="3"/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</w:pP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none"/>
          <w:lang w:val="en-US"/>
        </w:rPr>
        <w:t>名称：</w:t>
      </w: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  <w:t>广西秉文工程项目管理有限公司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</w:pP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none"/>
          <w:lang w:val="en-US"/>
        </w:rPr>
        <w:t>地址：</w:t>
      </w: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 w:eastAsia="zh-CN"/>
        </w:rPr>
        <w:t>河池市金城江区金城西路18号碧桂园天麓山12号楼1-1601号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/>
        </w:rPr>
      </w:pP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none"/>
          <w:lang w:val="en-US"/>
        </w:rPr>
        <w:t>电话：</w:t>
      </w:r>
      <w:r>
        <w:rPr>
          <w:rFonts w:hint="default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u w:val="single"/>
          <w:lang w:val="en-US"/>
        </w:rPr>
        <w:t>0778-2200788</w:t>
      </w:r>
    </w:p>
    <w:p>
      <w:pPr>
        <w:pStyle w:val="7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5520" w:firstLineChars="2300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lang w:val="en-US" w:eastAsia="zh-CN" w:bidi="ar-SA"/>
        </w:rPr>
      </w:pPr>
    </w:p>
    <w:p>
      <w:pPr>
        <w:pStyle w:val="7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5520" w:firstLineChars="2300"/>
        <w:textAlignment w:val="auto"/>
        <w:rPr>
          <w:rFonts w:hint="eastAsia" w:asciiTheme="minorEastAsia" w:hAnsiTheme="minorEastAsia" w:eastAsiaTheme="minorEastAsia"/>
          <w:b w:val="0"/>
          <w:bCs w:val="0"/>
          <w:color w:val="auto"/>
          <w:sz w:val="22"/>
          <w:szCs w:val="22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olor w:val="auto"/>
          <w:kern w:val="0"/>
          <w:sz w:val="24"/>
          <w:szCs w:val="24"/>
          <w:lang w:val="en-US" w:eastAsia="zh-CN" w:bidi="ar-SA"/>
        </w:rPr>
        <w:t>2022年12月16日</w:t>
      </w:r>
    </w:p>
    <w:sectPr>
      <w:pgSz w:w="11906" w:h="16838"/>
      <w:pgMar w:top="1440" w:right="1800" w:bottom="1043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36" w:lineRule="auto"/>
      </w:pPr>
      <w:r>
        <w:separator/>
      </w:r>
    </w:p>
  </w:footnote>
  <w:footnote w:type="continuationSeparator" w:id="1">
    <w:p>
      <w:pPr>
        <w:spacing w:line="33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CB75193"/>
    <w:multiLevelType w:val="singleLevel"/>
    <w:tmpl w:val="CCB75193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4453A949"/>
    <w:multiLevelType w:val="singleLevel"/>
    <w:tmpl w:val="4453A949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jI3OWEzNjI0N2FkNTk0YTNhNzQ5NGJlYWMxYzU0MTYifQ=="/>
  </w:docVars>
  <w:rsids>
    <w:rsidRoot w:val="00033160"/>
    <w:rsid w:val="00033160"/>
    <w:rsid w:val="00127F25"/>
    <w:rsid w:val="004D2C1B"/>
    <w:rsid w:val="00603D8E"/>
    <w:rsid w:val="009B1318"/>
    <w:rsid w:val="00E64A4F"/>
    <w:rsid w:val="00FA772C"/>
    <w:rsid w:val="06B1628B"/>
    <w:rsid w:val="08DF129D"/>
    <w:rsid w:val="0B3A7D49"/>
    <w:rsid w:val="1163297E"/>
    <w:rsid w:val="12DF5156"/>
    <w:rsid w:val="14C413E0"/>
    <w:rsid w:val="158864F0"/>
    <w:rsid w:val="176E7BD3"/>
    <w:rsid w:val="17D67110"/>
    <w:rsid w:val="1B12194C"/>
    <w:rsid w:val="1C62410F"/>
    <w:rsid w:val="1E372831"/>
    <w:rsid w:val="262C32F5"/>
    <w:rsid w:val="2792157D"/>
    <w:rsid w:val="27AD275D"/>
    <w:rsid w:val="28CD72EB"/>
    <w:rsid w:val="2B23270C"/>
    <w:rsid w:val="2B73394A"/>
    <w:rsid w:val="2BF817B2"/>
    <w:rsid w:val="2CAA6501"/>
    <w:rsid w:val="2D396748"/>
    <w:rsid w:val="2D8B52DF"/>
    <w:rsid w:val="32202B97"/>
    <w:rsid w:val="32C64FB0"/>
    <w:rsid w:val="347314FA"/>
    <w:rsid w:val="34B47E28"/>
    <w:rsid w:val="36A037C7"/>
    <w:rsid w:val="3761733F"/>
    <w:rsid w:val="3869638A"/>
    <w:rsid w:val="396669C2"/>
    <w:rsid w:val="3A5923D1"/>
    <w:rsid w:val="3C402D95"/>
    <w:rsid w:val="441F5845"/>
    <w:rsid w:val="451743AE"/>
    <w:rsid w:val="457B1823"/>
    <w:rsid w:val="476A5960"/>
    <w:rsid w:val="479A19CA"/>
    <w:rsid w:val="4909131C"/>
    <w:rsid w:val="49E73186"/>
    <w:rsid w:val="4B0979BB"/>
    <w:rsid w:val="4BB250E4"/>
    <w:rsid w:val="4CCF160E"/>
    <w:rsid w:val="4D754175"/>
    <w:rsid w:val="4FD21F02"/>
    <w:rsid w:val="50797F3B"/>
    <w:rsid w:val="52C4102A"/>
    <w:rsid w:val="591732DD"/>
    <w:rsid w:val="59297301"/>
    <w:rsid w:val="599D194B"/>
    <w:rsid w:val="59F12F09"/>
    <w:rsid w:val="5B9B5A29"/>
    <w:rsid w:val="5BDC78C3"/>
    <w:rsid w:val="5C5D7C16"/>
    <w:rsid w:val="5CA64CF6"/>
    <w:rsid w:val="5FC70FB3"/>
    <w:rsid w:val="5FDE3D11"/>
    <w:rsid w:val="601644BB"/>
    <w:rsid w:val="61ED3EEC"/>
    <w:rsid w:val="629839E4"/>
    <w:rsid w:val="62AF6A33"/>
    <w:rsid w:val="638628D7"/>
    <w:rsid w:val="65504C50"/>
    <w:rsid w:val="65D50C39"/>
    <w:rsid w:val="665C4CA8"/>
    <w:rsid w:val="679804B2"/>
    <w:rsid w:val="67F328CA"/>
    <w:rsid w:val="6801641D"/>
    <w:rsid w:val="69A84241"/>
    <w:rsid w:val="6CCE7DB6"/>
    <w:rsid w:val="6DF62B17"/>
    <w:rsid w:val="6FC453D5"/>
    <w:rsid w:val="7201729F"/>
    <w:rsid w:val="724E39E8"/>
    <w:rsid w:val="72D10B22"/>
    <w:rsid w:val="74D964D4"/>
    <w:rsid w:val="761C5EE1"/>
    <w:rsid w:val="77D92451"/>
    <w:rsid w:val="78AA6EA3"/>
    <w:rsid w:val="78CA060F"/>
    <w:rsid w:val="798D321D"/>
    <w:rsid w:val="79C74926"/>
    <w:rsid w:val="7C1F33A4"/>
    <w:rsid w:val="7D33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nhideWhenUsed="0" w:uiPriority="0" w:name="annotation text"/>
    <w:lsdException w:uiPriority="99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qFormat="1" w:unhideWhenUsed="0" w:uiPriority="0" w:semiHidden="0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nhideWhenUsed="0" w:uiPriority="0" w:semiHidden="0" w:name="Normal (Web)"/>
    <w:lsdException w:qFormat="1" w:uiPriority="99" w:semiHidden="0" w:name="HTML Acronym"/>
    <w:lsdException w:uiPriority="99" w:name="HTML Address"/>
    <w:lsdException w:qFormat="1" w:uiPriority="99" w:semiHidden="0" w:name="HTML Cite"/>
    <w:lsdException w:qFormat="1" w:uiPriority="99" w:semiHidden="0" w:name="HTML Code"/>
    <w:lsdException w:qFormat="1" w:uiPriority="99" w:semiHidden="0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qFormat="1" w:uiPriority="99" w:semiHidden="0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36" w:lineRule="auto"/>
      <w:jc w:val="both"/>
    </w:pPr>
    <w:rPr>
      <w:rFonts w:ascii="Calibri" w:hAnsi="Calibri" w:eastAsia="宋体" w:cstheme="minorBidi"/>
      <w:kern w:val="2"/>
      <w:sz w:val="24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4"/>
    <w:basedOn w:val="1"/>
    <w:next w:val="5"/>
    <w:qFormat/>
    <w:uiPriority w:val="0"/>
    <w:pPr>
      <w:keepNext/>
      <w:keepLines/>
      <w:spacing w:before="280" w:beforeLines="0" w:after="290" w:afterLines="0" w:line="376" w:lineRule="atLeast"/>
      <w:outlineLvl w:val="3"/>
    </w:pPr>
    <w:rPr>
      <w:rFonts w:ascii="Arial" w:hAnsi="Arial" w:eastAsia="黑体"/>
      <w:b/>
      <w:bCs/>
      <w:sz w:val="28"/>
      <w:szCs w:val="28"/>
    </w:rPr>
  </w:style>
  <w:style w:type="character" w:default="1" w:styleId="14">
    <w:name w:val="Default Paragraph Font"/>
    <w:unhideWhenUsed/>
    <w:qFormat/>
    <w:uiPriority w:val="1"/>
  </w:style>
  <w:style w:type="table" w:default="1" w:styleId="12">
    <w:name w:val="Normal Table"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ascii="Calibri" w:hAnsi="Calibri" w:eastAsia="宋体" w:cs="Times New Roman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5">
    <w:name w:val="Normal Indent"/>
    <w:basedOn w:val="1"/>
    <w:qFormat/>
    <w:uiPriority w:val="0"/>
    <w:pPr>
      <w:ind w:firstLine="420"/>
    </w:pPr>
  </w:style>
  <w:style w:type="paragraph" w:styleId="6">
    <w:name w:val="annotation text"/>
    <w:basedOn w:val="1"/>
    <w:semiHidden/>
    <w:qFormat/>
    <w:uiPriority w:val="0"/>
    <w:pPr>
      <w:jc w:val="left"/>
    </w:pPr>
  </w:style>
  <w:style w:type="paragraph" w:styleId="7">
    <w:name w:val="Body Text"/>
    <w:basedOn w:val="1"/>
    <w:next w:val="1"/>
    <w:qFormat/>
    <w:uiPriority w:val="0"/>
    <w:pPr>
      <w:spacing w:after="120" w:afterLines="0"/>
    </w:pPr>
  </w:style>
  <w:style w:type="paragraph" w:styleId="8">
    <w:name w:val="Plain Text"/>
    <w:basedOn w:val="1"/>
    <w:next w:val="4"/>
    <w:qFormat/>
    <w:uiPriority w:val="0"/>
    <w:pPr>
      <w:widowControl w:val="0"/>
      <w:spacing w:line="240" w:lineRule="auto"/>
      <w:textAlignment w:val="auto"/>
    </w:pPr>
    <w:rPr>
      <w:rFonts w:ascii="宋体" w:hAnsi="Courier New"/>
      <w:color w:val="auto"/>
      <w:kern w:val="2"/>
      <w:u w:val="none" w:color="auto"/>
    </w:rPr>
  </w:style>
  <w:style w:type="paragraph" w:styleId="9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宋体" w:hAnsi="Courier New"/>
      <w:sz w:val="18"/>
      <w:szCs w:val="20"/>
    </w:rPr>
  </w:style>
  <w:style w:type="paragraph" w:styleId="10">
    <w:name w:val="Message Header"/>
    <w:basedOn w:val="1"/>
    <w:next w:val="8"/>
    <w:qFormat/>
    <w:uiPriority w:val="0"/>
    <w:pPr>
      <w:pBdr>
        <w:top w:val="none" w:color="auto" w:sz="0" w:space="1"/>
        <w:left w:val="none" w:color="auto" w:sz="0" w:space="1"/>
        <w:bottom w:val="none" w:color="auto" w:sz="0" w:space="1"/>
        <w:right w:val="none" w:color="auto" w:sz="0" w:space="1"/>
      </w:pBdr>
      <w:shd w:val="clear" w:color="auto" w:fill="FFFFFF"/>
      <w:ind w:left="0" w:leftChars="0" w:firstLine="0" w:firstLineChars="0"/>
      <w:jc w:val="left"/>
    </w:pPr>
    <w:rPr>
      <w:rFonts w:ascii="Arial" w:hAnsi="Arial" w:cs="Arial"/>
      <w:color w:val="000000"/>
    </w:rPr>
  </w:style>
  <w:style w:type="paragraph" w:styleId="11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/>
      <w:kern w:val="0"/>
      <w:sz w:val="24"/>
    </w:rPr>
  </w:style>
  <w:style w:type="table" w:styleId="13">
    <w:name w:val="Table Grid"/>
    <w:basedOn w:val="12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FollowedHyperlink"/>
    <w:basedOn w:val="14"/>
    <w:unhideWhenUsed/>
    <w:qFormat/>
    <w:uiPriority w:val="99"/>
    <w:rPr>
      <w:color w:val="333333"/>
      <w:u w:val="none"/>
    </w:rPr>
  </w:style>
  <w:style w:type="character" w:styleId="16">
    <w:name w:val="Emphasis"/>
    <w:basedOn w:val="14"/>
    <w:qFormat/>
    <w:uiPriority w:val="20"/>
  </w:style>
  <w:style w:type="character" w:styleId="17">
    <w:name w:val="HTML Definition"/>
    <w:basedOn w:val="14"/>
    <w:unhideWhenUsed/>
    <w:qFormat/>
    <w:uiPriority w:val="99"/>
  </w:style>
  <w:style w:type="character" w:styleId="18">
    <w:name w:val="HTML Acronym"/>
    <w:basedOn w:val="14"/>
    <w:unhideWhenUsed/>
    <w:qFormat/>
    <w:uiPriority w:val="99"/>
  </w:style>
  <w:style w:type="character" w:styleId="19">
    <w:name w:val="HTML Variable"/>
    <w:basedOn w:val="14"/>
    <w:unhideWhenUsed/>
    <w:qFormat/>
    <w:uiPriority w:val="99"/>
  </w:style>
  <w:style w:type="character" w:styleId="20">
    <w:name w:val="Hyperlink"/>
    <w:basedOn w:val="14"/>
    <w:unhideWhenUsed/>
    <w:qFormat/>
    <w:uiPriority w:val="99"/>
    <w:rPr>
      <w:color w:val="333333"/>
      <w:u w:val="none"/>
    </w:rPr>
  </w:style>
  <w:style w:type="character" w:styleId="21">
    <w:name w:val="HTML Code"/>
    <w:basedOn w:val="14"/>
    <w:unhideWhenUsed/>
    <w:qFormat/>
    <w:uiPriority w:val="99"/>
    <w:rPr>
      <w:rFonts w:ascii="Courier New" w:hAnsi="Courier New"/>
      <w:color w:val="505050"/>
      <w:sz w:val="24"/>
      <w:szCs w:val="24"/>
    </w:rPr>
  </w:style>
  <w:style w:type="character" w:styleId="22">
    <w:name w:val="HTML Cite"/>
    <w:basedOn w:val="14"/>
    <w:unhideWhenUsed/>
    <w:qFormat/>
    <w:uiPriority w:val="99"/>
  </w:style>
  <w:style w:type="character" w:customStyle="1" w:styleId="23">
    <w:name w:val="projectnumber"/>
    <w:basedOn w:val="14"/>
    <w:qFormat/>
    <w:uiPriority w:val="0"/>
  </w:style>
  <w:style w:type="character" w:customStyle="1" w:styleId="24">
    <w:name w:val="publishtime"/>
    <w:basedOn w:val="14"/>
    <w:qFormat/>
    <w:uiPriority w:val="0"/>
  </w:style>
  <w:style w:type="paragraph" w:customStyle="1" w:styleId="25">
    <w:name w:val="保留正文"/>
    <w:basedOn w:val="7"/>
    <w:qFormat/>
    <w:uiPriority w:val="0"/>
    <w:pPr>
      <w:keepNext/>
      <w:spacing w:after="160"/>
    </w:pPr>
  </w:style>
  <w:style w:type="paragraph" w:customStyle="1" w:styleId="26">
    <w:name w:val="表格文字"/>
    <w:basedOn w:val="6"/>
    <w:next w:val="7"/>
    <w:qFormat/>
    <w:uiPriority w:val="99"/>
    <w:pPr>
      <w:spacing w:before="25" w:after="25"/>
      <w:jc w:val="left"/>
    </w:pPr>
    <w:rPr>
      <w:rFonts w:ascii="Calibri" w:hAnsi="Calibri"/>
      <w:bCs/>
      <w:spacing w:val="1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659</Words>
  <Characters>735</Characters>
  <Lines>7</Lines>
  <Paragraphs>2</Paragraphs>
  <TotalTime>8</TotalTime>
  <ScaleCrop>false</ScaleCrop>
  <LinksUpToDate>false</LinksUpToDate>
  <CharactersWithSpaces>744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2017-12-13T06:31:00Z</dcterms:created>
  <dc:creator>Administrator</dc:creator>
  <cp:lastModifiedBy>biubiubiu</cp:lastModifiedBy>
  <cp:lastPrinted>2020-10-20T07:34:00Z</cp:lastPrinted>
  <dcterms:modified xsi:type="dcterms:W3CDTF">2022-12-16T08:09:10Z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5DA40C9129EE43D7B0AE67EEBC1D7D37</vt:lpwstr>
  </property>
</Properties>
</file>