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2023年第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八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批生态环境监测持证上岗考核合格人员和项目表</w:t>
      </w: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 w:eastAsiaTheme="minorEastAsia"/>
          <w:color w:val="auto"/>
          <w:lang w:val="en-US" w:eastAsia="zh-CN"/>
        </w:rPr>
      </w:pPr>
      <w:r>
        <w:rPr>
          <w:rFonts w:hint="eastAsia" w:ascii="STSongStd-Light" w:hAnsi="STSongStd-Light" w:cs="STSongStd-Light"/>
          <w:color w:val="auto"/>
        </w:rPr>
        <w:t>附件</w:t>
      </w:r>
      <w:r>
        <w:rPr>
          <w:rFonts w:hint="eastAsia" w:ascii="STSongStd-Light" w:hAnsi="STSongStd-Light" w:cs="STSongStd-Light"/>
          <w:color w:val="auto"/>
          <w:lang w:val="en-US" w:eastAsia="zh-CN"/>
        </w:rPr>
        <w:t>1</w:t>
      </w:r>
    </w:p>
    <w:p>
      <w:pPr>
        <w:spacing w:line="360" w:lineRule="auto"/>
        <w:jc w:val="center"/>
        <w:rPr>
          <w:rFonts w:hint="default" w:ascii="STSongStd-Light" w:hAnsi="STSongStd-Light" w:cs="STSongStd-Light"/>
          <w:b/>
          <w:color w:val="auto"/>
        </w:rPr>
      </w:pPr>
      <w:r>
        <w:rPr>
          <w:rFonts w:hint="eastAsia" w:ascii="STSongStd-Light" w:hAnsi="STSongStd-Light" w:cs="STSongStd-Light"/>
          <w:b/>
          <w:color w:val="auto"/>
        </w:rPr>
        <w:t>广西壮族自治区梧州生态环境监测中心</w:t>
      </w:r>
      <w:r>
        <w:rPr>
          <w:rFonts w:hint="default" w:ascii="STSongStd-Light" w:hAnsi="STSongStd-Light" w:cs="STSongStd-Light"/>
          <w:b/>
          <w:color w:val="auto"/>
        </w:rPr>
        <w:t>-</w:t>
      </w:r>
      <w:r>
        <w:rPr>
          <w:rFonts w:hint="eastAsia" w:ascii="STSongStd-Light" w:hAnsi="STSongStd-Light" w:cs="STSongStd-Light"/>
          <w:b/>
          <w:color w:val="auto"/>
        </w:rPr>
        <w:t>持证上岗考核合格项目和方法表</w:t>
      </w:r>
    </w:p>
    <w:p>
      <w:pPr>
        <w:spacing w:line="360" w:lineRule="auto"/>
        <w:jc w:val="center"/>
        <w:rPr>
          <w:rFonts w:hint="default"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b/>
          <w:color w:val="auto"/>
        </w:rPr>
        <w:t>（证书有效期：</w:t>
      </w:r>
      <w:r>
        <w:rPr>
          <w:rFonts w:hint="default" w:ascii="STSongStd-Light" w:hAnsi="STSongStd-Light" w:cs="STSongStd-Light"/>
          <w:b/>
          <w:color w:val="auto"/>
        </w:rPr>
        <w:t>2023年05月25日-2029年05月24日)</w:t>
      </w:r>
    </w:p>
    <w:tbl>
      <w:tblPr>
        <w:tblStyle w:val="6"/>
        <w:tblW w:w="5021" w:type="pct"/>
        <w:tblInd w:w="-5" w:type="dxa"/>
        <w:tblBorders>
          <w:top w:val="none" w:color="auto" w:sz="0" w:space="0"/>
          <w:left w:val="none" w:color="auto" w:sz="0" w:space="0"/>
          <w:bottom w:val="single" w:color="007DFF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9"/>
        <w:gridCol w:w="950"/>
        <w:gridCol w:w="1913"/>
        <w:gridCol w:w="2232"/>
        <w:gridCol w:w="7783"/>
        <w:gridCol w:w="1806"/>
      </w:tblGrid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序号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姓名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监测类别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项目名称</w:t>
            </w:r>
          </w:p>
        </w:tc>
        <w:tc>
          <w:tcPr>
            <w:tcW w:w="2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分析方法名称、代号或来源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STSongStd-Light" w:hAnsi="STSongStd-Light" w:cs="STSongStd-Light"/>
                <w:b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TSongStd-Light" w:hAnsi="STSongStd-Light" w:eastAsia="宋体" w:cs="STSongStd-Light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严瑶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钙</w:t>
            </w:r>
          </w:p>
        </w:tc>
        <w:tc>
          <w:tcPr>
            <w:tcW w:w="2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钙的测定 EDTA滴定法（GB/T 7476-87）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default" w:ascii="STSongStd-Light" w:hAnsi="STSongStd-Light" w:cs="STSongStd-Light"/>
                <w:color w:val="auto"/>
                <w:sz w:val="22"/>
                <w:szCs w:val="22"/>
              </w:rPr>
              <w:t>2023-21-04-00-033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氨氮</w:t>
            </w:r>
          </w:p>
        </w:tc>
        <w:tc>
          <w:tcPr>
            <w:tcW w:w="2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氨氮的测定 水杨酸分光光度法（HJ 536-2009）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default"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氨氮</w:t>
            </w:r>
          </w:p>
        </w:tc>
        <w:tc>
          <w:tcPr>
            <w:tcW w:w="2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氨氮的测定 蒸馏-中和滴定法（HJ 537-2009）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default"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硫化物</w:t>
            </w:r>
          </w:p>
        </w:tc>
        <w:tc>
          <w:tcPr>
            <w:tcW w:w="2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硫化物的测定 亚甲基蓝分光光度法（HJ1226-2021）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default"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阴离子表面活性剂</w:t>
            </w:r>
          </w:p>
        </w:tc>
        <w:tc>
          <w:tcPr>
            <w:tcW w:w="2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阴离子表面活性剂的测定 亚甲蓝分光光度法（GB/T 7494-87）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default"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 w:eastAsiaTheme="minorEastAsia"/>
          <w:color w:val="auto"/>
          <w:lang w:val="en-US" w:eastAsia="zh-CN"/>
        </w:rPr>
      </w:pPr>
      <w:r>
        <w:rPr>
          <w:rFonts w:hint="eastAsia" w:ascii="STSongStd-Light" w:hAnsi="STSongStd-Light" w:cs="STSongStd-Light"/>
          <w:color w:val="auto"/>
        </w:rPr>
        <w:t>附件</w:t>
      </w:r>
      <w:r>
        <w:rPr>
          <w:rFonts w:hint="eastAsia" w:ascii="STSongStd-Light" w:hAnsi="STSongStd-Light" w:cs="STSongStd-Light"/>
          <w:color w:val="auto"/>
          <w:lang w:val="en-US" w:eastAsia="zh-CN"/>
        </w:rPr>
        <w:t>2</w:t>
      </w:r>
    </w:p>
    <w:p>
      <w:pPr>
        <w:spacing w:line="360" w:lineRule="auto"/>
        <w:jc w:val="center"/>
        <w:rPr>
          <w:rFonts w:ascii="STSongStd-Light" w:hAnsi="STSongStd-Light" w:cs="STSongStd-Light"/>
          <w:b/>
          <w:color w:val="auto"/>
        </w:rPr>
      </w:pPr>
      <w:r>
        <w:rPr>
          <w:rFonts w:hint="eastAsia" w:ascii="STSongStd-Light" w:hAnsi="STSongStd-Light" w:cs="STSongStd-Light"/>
          <w:b/>
          <w:color w:val="auto"/>
        </w:rPr>
        <w:t>平乐县环境监测站</w:t>
      </w:r>
      <w:r>
        <w:rPr>
          <w:rFonts w:ascii="STSongStd-Light" w:hAnsi="STSongStd-Light" w:cs="STSongStd-Light"/>
          <w:b/>
          <w:color w:val="auto"/>
        </w:rPr>
        <w:t>-</w:t>
      </w:r>
      <w:r>
        <w:rPr>
          <w:rFonts w:hint="eastAsia" w:ascii="STSongStd-Light" w:hAnsi="STSongStd-Light" w:cs="STSongStd-Light"/>
          <w:b/>
          <w:color w:val="auto"/>
        </w:rPr>
        <w:t>持证上岗考核合格项目和方法表</w:t>
      </w:r>
    </w:p>
    <w:p>
      <w:pPr>
        <w:spacing w:line="360" w:lineRule="auto"/>
        <w:jc w:val="center"/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b/>
          <w:color w:val="auto"/>
        </w:rPr>
        <w:t>（证书有效期：</w:t>
      </w:r>
      <w:r>
        <w:rPr>
          <w:rFonts w:ascii="STSongStd-Light" w:hAnsi="STSongStd-Light" w:cs="STSongStd-Light"/>
          <w:b/>
          <w:color w:val="auto"/>
        </w:rPr>
        <w:t>2023年08月07日-2029年08月06日)</w:t>
      </w:r>
    </w:p>
    <w:tbl>
      <w:tblPr>
        <w:tblStyle w:val="6"/>
        <w:tblW w:w="5000" w:type="pct"/>
        <w:tblInd w:w="-5" w:type="dxa"/>
        <w:tblBorders>
          <w:top w:val="none" w:color="auto" w:sz="0" w:space="0"/>
          <w:left w:val="none" w:color="auto" w:sz="0" w:space="0"/>
          <w:bottom w:val="single" w:color="007DFF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952"/>
        <w:gridCol w:w="1904"/>
        <w:gridCol w:w="2225"/>
        <w:gridCol w:w="7735"/>
        <w:gridCol w:w="1797"/>
      </w:tblGrid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序号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姓名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监测类别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项目名称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分析方法名称、代号或来源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STSongStd-Light" w:hAnsi="STSongStd-Light" w:cs="STSongStd-Light"/>
                <w:b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廖珍珍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氨氮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氨氮的测定 纳氏试剂分光光度法（HJ 535-2009）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2023-21-03-03-001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高锰酸盐指数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高锰酸盐指数的测定（GB 11892-89）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化学需氧量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化学需氧量的测定 重铬酸盐法（HJ 828-2017）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六价铬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六价铬的测定 二苯碳酰二肼分光光度法（GB/T 7467-87）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生化需氧量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五日生化需氧量（BOD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5</w:t>
            </w:r>
            <w:r>
              <w:rPr>
                <w:rFonts w:hint="eastAsia" w:ascii="Times New Roman" w:hAnsi="Times New Roman" w:eastAsia="Times New Roman"/>
                <w:sz w:val="22"/>
              </w:rPr>
              <w:t>）的测定 稀释与接种法（HJ 505-2009）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地表水和污水监测技术规范（HJ/T 91-2002）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地下水环境监测技术规范（HJ/T 164-2020）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水污染物排放总量监测技术规范（HJ/T 92-2002）水质 湖泊和水库采样技术指导（GB/T 14581-1993）水质采样 样品的保存和管理技术规定（HJ 493-2009）水质 采样技术指导（HJ 494-2009）水质 采样方案设计技术规定（HJ 495-2009）水质 河流采样技术指导（HJ/T 52-1999）污水监测技术规范（HJ 91.1-2019）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悬浮物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悬浮物的测定 重量法（GB 11901-89）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总氮的测定 碱性过硫酸钾消解紫外分光光度法（HJ 636-2012）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总磷的测定 钼酸铵分光光度法（GB 11893-89）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吴琼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氨氮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氨氮的测定 纳氏试剂分光光度法（HJ 535-2009）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2023-21-03-03-002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 便携式电导率仪法（《水和废水监测分析方法》（第四版）国家环境保护总局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高锰酸盐指数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高锰酸盐指数的测定（GB 11892-89）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化学需氧量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化学需氧量的测定 重铬酸盐法（HJ 828-2017）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六价铬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六价铬的测定 二苯碳酰二肼分光光度法（GB/T 7467-87）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色度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 色度的测定（铂钴比色法）（GB/T 11903-89）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生化需氧量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五日生化需氧量（BOD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5</w:t>
            </w:r>
            <w:r>
              <w:rPr>
                <w:rFonts w:hint="eastAsia" w:ascii="Times New Roman" w:hAnsi="Times New Roman" w:eastAsia="Times New Roman"/>
                <w:sz w:val="22"/>
              </w:rPr>
              <w:t>）的测定 稀释与接种法（HJ 505-2009）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水温的测定 温度计或颠倒温度计测定法（GB/T 13195-91）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地表水和污水监测技术规范（HJ/T 91-2002）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地下水环境监测技术规范（HJ/T 164-2020）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水污染物排放总量监测技术规范（HJ/T 92-2002）水质 湖泊和水库采样技术指导（GB/T 14581-1993）水质采样 样品的保存和管理技术规定（HJ 493-2009）水质 采样技术指导（HJ 494-2009）水质 采样方案设计技术规定（HJ 495-2009）水质 河流采样技术指导（HJ/T 52-1999）污水监测技术规范（HJ 91.1-2019）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铜、铅、锌、镉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铜、锌、铅、镉的测定 原子吸收分光光度法（GB/T 7475-87）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悬浮物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悬浮物的测定 重量法（GB 11901-89）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总氮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总氮的测定 碱性过硫酸钾消解紫外分光光度法（HJ 636-2012）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总磷的测定 钼酸铵分光光度法（GB 11893-89）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10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10</w:t>
            </w:r>
            <w:r>
              <w:rPr>
                <w:rFonts w:hint="eastAsia" w:ascii="Times New Roman" w:hAnsi="Times New Roman" w:eastAsia="Times New Roman"/>
                <w:sz w:val="22"/>
              </w:rPr>
              <w:t>和PM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2.5</w:t>
            </w:r>
            <w:r>
              <w:rPr>
                <w:rFonts w:hint="eastAsia" w:ascii="Times New Roman" w:hAnsi="Times New Roman" w:eastAsia="Times New Roman"/>
                <w:sz w:val="22"/>
              </w:rPr>
              <w:t>的测定  重量法（HJ 618-2011及修改单）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2.5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10</w:t>
            </w:r>
            <w:r>
              <w:rPr>
                <w:rFonts w:hint="eastAsia" w:ascii="Times New Roman" w:hAnsi="Times New Roman" w:eastAsia="Times New Roman"/>
                <w:sz w:val="22"/>
              </w:rPr>
              <w:t>和PM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2.5</w:t>
            </w:r>
            <w:r>
              <w:rPr>
                <w:rFonts w:hint="eastAsia" w:ascii="Times New Roman" w:hAnsi="Times New Roman" w:eastAsia="Times New Roman"/>
                <w:sz w:val="22"/>
              </w:rPr>
              <w:t>的测定  重量法（HJ 618-2011及修改单）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总悬浮颗粒物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总悬浮颗粒物的测定  重量法（GB/T 15432-1995及修改单）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</w:tbl>
    <w:p>
      <w:pPr>
        <w:rPr>
          <w:rFonts w:ascii="Times New Roman" w:hAnsi="Times New Roman" w:cs="Times New Roman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 w:eastAsiaTheme="minorEastAsia"/>
          <w:color w:val="auto"/>
          <w:lang w:val="en-US" w:eastAsia="zh-CN"/>
        </w:rPr>
      </w:pPr>
      <w:r>
        <w:rPr>
          <w:rFonts w:hint="eastAsia" w:ascii="STSongStd-Light" w:hAnsi="STSongStd-Light" w:cs="STSongStd-Light"/>
          <w:color w:val="auto"/>
        </w:rPr>
        <w:t>附件</w:t>
      </w:r>
      <w:r>
        <w:rPr>
          <w:rFonts w:hint="eastAsia" w:ascii="STSongStd-Light" w:hAnsi="STSongStd-Light" w:cs="STSongStd-Light"/>
          <w:color w:val="auto"/>
          <w:lang w:val="en-US" w:eastAsia="zh-CN"/>
        </w:rPr>
        <w:t>3</w:t>
      </w:r>
    </w:p>
    <w:p>
      <w:pPr>
        <w:spacing w:line="360" w:lineRule="auto"/>
        <w:jc w:val="center"/>
        <w:rPr>
          <w:rFonts w:ascii="STSongStd-Light" w:hAnsi="STSongStd-Light" w:cs="STSongStd-Light"/>
          <w:b/>
          <w:color w:val="auto"/>
        </w:rPr>
      </w:pPr>
      <w:r>
        <w:rPr>
          <w:rFonts w:hint="eastAsia" w:ascii="STSongStd-Light" w:hAnsi="STSongStd-Light" w:cs="STSongStd-Light"/>
          <w:b/>
          <w:color w:val="auto"/>
        </w:rPr>
        <w:t>梧州市藤县生态环境监测站</w:t>
      </w:r>
      <w:r>
        <w:rPr>
          <w:rFonts w:ascii="STSongStd-Light" w:hAnsi="STSongStd-Light" w:cs="STSongStd-Light"/>
          <w:b/>
          <w:color w:val="auto"/>
        </w:rPr>
        <w:t>-</w:t>
      </w:r>
      <w:r>
        <w:rPr>
          <w:rFonts w:hint="eastAsia" w:ascii="STSongStd-Light" w:hAnsi="STSongStd-Light" w:cs="STSongStd-Light"/>
          <w:b/>
          <w:color w:val="auto"/>
        </w:rPr>
        <w:t>持证上岗考核合格项目和方法表</w:t>
      </w:r>
    </w:p>
    <w:p>
      <w:pPr>
        <w:spacing w:line="360" w:lineRule="auto"/>
        <w:jc w:val="center"/>
        <w:rPr>
          <w:rFonts w:ascii="STSongStd-Light" w:hAnsi="STSongStd-Light" w:cs="STSongStd-Light"/>
          <w:color w:val="auto"/>
        </w:rPr>
      </w:pPr>
      <w:r>
        <w:rPr>
          <w:rFonts w:hint="eastAsia" w:ascii="STSongStd-Light" w:hAnsi="STSongStd-Light" w:cs="STSongStd-Light"/>
          <w:b/>
          <w:color w:val="auto"/>
        </w:rPr>
        <w:t>（证书有效期：</w:t>
      </w:r>
      <w:r>
        <w:rPr>
          <w:rFonts w:ascii="STSongStd-Light" w:hAnsi="STSongStd-Light" w:cs="STSongStd-Light"/>
          <w:b/>
          <w:color w:val="auto"/>
        </w:rPr>
        <w:t>2023年08月07日-2029年08月06日)</w:t>
      </w:r>
    </w:p>
    <w:tbl>
      <w:tblPr>
        <w:tblStyle w:val="6"/>
        <w:tblW w:w="5000" w:type="pct"/>
        <w:tblInd w:w="-5" w:type="dxa"/>
        <w:tblBorders>
          <w:top w:val="none" w:color="auto" w:sz="0" w:space="0"/>
          <w:left w:val="none" w:color="auto" w:sz="0" w:space="0"/>
          <w:bottom w:val="single" w:color="007DFF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952"/>
        <w:gridCol w:w="1904"/>
        <w:gridCol w:w="2225"/>
        <w:gridCol w:w="7735"/>
        <w:gridCol w:w="1797"/>
      </w:tblGrid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序号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姓名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监测类别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项目名称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分析方法名称、代号或来源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STSongStd-Light" w:hAnsi="STSongStd-Light" w:cs="STSongStd-Light"/>
                <w:b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b/>
                <w:color w:val="auto"/>
                <w:sz w:val="22"/>
                <w:szCs w:val="22"/>
              </w:rPr>
              <w:t>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1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刘丽萍</w:t>
            </w: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pH值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大气降水 pH值的测定 电极法（GB 13580.4-92）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ascii="STSongStd-Light" w:hAnsi="STSongStd-Light" w:cs="STSongStd-Light"/>
                <w:color w:val="auto"/>
                <w:sz w:val="22"/>
                <w:szCs w:val="22"/>
              </w:rPr>
              <w:t>2023-21-04-06-001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 便携式电导率仪法（《水和废水监测分析方法》（第四版）国家环境保护总局 （2002年））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电导率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大气降水电导率的测定方法（GB 13580.3-92）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溶解氧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溶解氧的测定 电化学探头法（HJ 506-2009）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生化需氧量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五日生化需氧量（BOD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5</w:t>
            </w:r>
            <w:r>
              <w:rPr>
                <w:rFonts w:hint="eastAsia" w:ascii="Times New Roman" w:hAnsi="Times New Roman" w:eastAsia="Times New Roman"/>
                <w:sz w:val="22"/>
              </w:rPr>
              <w:t>）的测定 稀释与接种法（HJ 505-2009）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水温的测定 温度计或颠倒温度计测定法（GB/T 13195-91）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水质采样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地表水和污水监测技术规范（HJ/T 91-2002）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地下水环境监测技术规范（HJ/T 164-2020）</w:t>
            </w:r>
          </w:p>
          <w:p>
            <w:pPr>
              <w:widowControl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int="eastAsia" w:hAnsi="Times New Roman" w:eastAsia="Times New Roman"/>
                <w:kern w:val="0"/>
                <w:sz w:val="22"/>
                <w:szCs w:val="22"/>
              </w:rPr>
              <w:t>水污染物排放总量监测技术规范（HJ/T 92-2002）水质 湖泊和水库采样技术指导（GB/T 14581-1993）水质采样 样品的保存和管理技术规定（HJ 493-2009）水质 采样技术指导（HJ 494-2009）水质 采样方案设计技术规定（HJ 495-2009）水质 河流采样技术指导（HJ/T 52-1999）污水监测技术规范（HJ 91.1-2019）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水（含大气降水）和废水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悬浮物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水质 悬浮物的测定 重量法（GB 11901-89）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10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10</w:t>
            </w:r>
            <w:r>
              <w:rPr>
                <w:rFonts w:hint="eastAsia" w:ascii="Times New Roman" w:hAnsi="Times New Roman" w:eastAsia="Times New Roman"/>
                <w:sz w:val="22"/>
              </w:rPr>
              <w:t>和PM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2.5</w:t>
            </w:r>
            <w:r>
              <w:rPr>
                <w:rFonts w:hint="eastAsia" w:ascii="Times New Roman" w:hAnsi="Times New Roman" w:eastAsia="Times New Roman"/>
                <w:sz w:val="22"/>
              </w:rPr>
              <w:t>的测定  重量法（HJ 618-2011及修改单）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2.5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  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10</w:t>
            </w:r>
            <w:r>
              <w:rPr>
                <w:rFonts w:hint="eastAsia" w:ascii="Times New Roman" w:hAnsi="Times New Roman" w:eastAsia="Times New Roman"/>
                <w:sz w:val="22"/>
              </w:rPr>
              <w:t>和PM</w:t>
            </w:r>
            <w:r>
              <w:rPr>
                <w:rFonts w:hint="eastAsia" w:ascii="Times New Roman" w:hAnsi="Times New Roman" w:eastAsia="Times New Roman"/>
                <w:sz w:val="22"/>
                <w:vertAlign w:val="subscript"/>
              </w:rPr>
              <w:t>2.5</w:t>
            </w:r>
            <w:r>
              <w:rPr>
                <w:rFonts w:hint="eastAsia" w:ascii="Times New Roman" w:hAnsi="Times New Roman" w:eastAsia="Times New Roman"/>
                <w:sz w:val="22"/>
              </w:rPr>
              <w:t>的测定  重量法（HJ 618-2011及修改单）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风向、风速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环境空气质量手工监测技术规范（HJ 194-2017及修改单）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3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环境空气和废气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气温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  <w:r>
              <w:rPr>
                <w:rFonts w:hint="eastAsia" w:ascii="STSongStd-Light" w:hAnsi="STSongStd-Light" w:cs="STSongStd-Light"/>
                <w:color w:val="auto"/>
                <w:sz w:val="22"/>
                <w:szCs w:val="22"/>
              </w:rPr>
              <w:t>环境空气质量手工监测技术规范（HJ 194-2017及修改单）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STSongStd-Light" w:hAnsi="STSongStd-Light" w:cs="STSongStd-Light"/>
                <w:color w:val="auto"/>
                <w:sz w:val="22"/>
                <w:szCs w:val="22"/>
              </w:rPr>
            </w:pPr>
          </w:p>
        </w:tc>
      </w:tr>
    </w:tbl>
    <w:p>
      <w:pPr>
        <w:rPr>
          <w:rFonts w:ascii="Times New Roman" w:hAnsi="Times New Roman" w:cs="Times New Roman"/>
          <w:color w:val="auto"/>
        </w:rPr>
      </w:pP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TSongStd-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720"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compressPunctuation"/>
  <w:compat>
    <w:spaceForUL/>
    <w:balanceSingleByteDoubleByteWidth/>
    <w:doNotLeaveBackslashAlone/>
    <w:ulTrailSpace/>
    <w:doNotExpandShiftReturn/>
    <w:footnoteLayoutLikeWW8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350476"/>
    <w:rsid w:val="53BFAECE"/>
    <w:rsid w:val="6F7D0094"/>
    <w:rsid w:val="FEDB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autoSpaceDE w:val="0"/>
      <w:autoSpaceDN w:val="0"/>
      <w:adjustRightInd w:val="0"/>
      <w:jc w:val="left"/>
      <w:outlineLvl w:val="0"/>
    </w:pPr>
    <w:rPr>
      <w:rFonts w:hint="default" w:ascii="Arial" w:hAnsi="Arial" w:eastAsia="宋体" w:cs="Arial"/>
      <w:b/>
      <w:color w:val="000000"/>
      <w:kern w:val="0"/>
      <w:sz w:val="32"/>
      <w:szCs w:val="32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autoSpaceDE w:val="0"/>
      <w:autoSpaceDN w:val="0"/>
      <w:adjustRightInd w:val="0"/>
      <w:jc w:val="left"/>
      <w:outlineLvl w:val="1"/>
    </w:pPr>
    <w:rPr>
      <w:rFonts w:hint="default" w:ascii="Arial" w:hAnsi="Arial" w:eastAsia="宋体" w:cs="Arial"/>
      <w:b/>
      <w:i/>
      <w:iCs/>
      <w:color w:val="000000"/>
      <w:kern w:val="0"/>
      <w:sz w:val="28"/>
      <w:szCs w:val="28"/>
    </w:rPr>
  </w:style>
  <w:style w:type="paragraph" w:styleId="4">
    <w:name w:val="heading 3"/>
    <w:basedOn w:val="1"/>
    <w:next w:val="1"/>
    <w:link w:val="10"/>
    <w:semiHidden/>
    <w:unhideWhenUsed/>
    <w:qFormat/>
    <w:uiPriority w:val="0"/>
    <w:pPr>
      <w:autoSpaceDE w:val="0"/>
      <w:autoSpaceDN w:val="0"/>
      <w:adjustRightInd w:val="0"/>
      <w:jc w:val="left"/>
      <w:outlineLvl w:val="2"/>
    </w:pPr>
    <w:rPr>
      <w:rFonts w:hint="default" w:ascii="Arial" w:hAnsi="Arial" w:eastAsia="宋体" w:cs="Arial"/>
      <w:b/>
      <w:color w:val="000000"/>
      <w:kern w:val="0"/>
      <w:sz w:val="26"/>
      <w:szCs w:val="2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标题 1 Char"/>
    <w:link w:val="2"/>
    <w:qFormat/>
    <w:locked/>
    <w:uiPriority w:val="0"/>
    <w:rPr>
      <w:rFonts w:hint="default" w:ascii="Arial" w:hAnsi="Arial" w:cs="Arial"/>
      <w:b/>
      <w:color w:val="000000"/>
      <w:kern w:val="44"/>
      <w:sz w:val="44"/>
      <w:szCs w:val="44"/>
    </w:rPr>
  </w:style>
  <w:style w:type="character" w:customStyle="1" w:styleId="9">
    <w:name w:val="标题 2 Char"/>
    <w:link w:val="3"/>
    <w:qFormat/>
    <w:locked/>
    <w:uiPriority w:val="0"/>
    <w:rPr>
      <w:rFonts w:hint="default" w:ascii="Cambria" w:hAnsi="Cambria" w:eastAsia="宋体" w:cs="Times New Roman"/>
      <w:b/>
      <w:color w:val="000000"/>
      <w:kern w:val="0"/>
      <w:sz w:val="32"/>
      <w:szCs w:val="32"/>
    </w:rPr>
  </w:style>
  <w:style w:type="character" w:customStyle="1" w:styleId="10">
    <w:name w:val="标题 3 Char"/>
    <w:link w:val="4"/>
    <w:qFormat/>
    <w:locked/>
    <w:uiPriority w:val="0"/>
    <w:rPr>
      <w:rFonts w:hint="default" w:ascii="Arial" w:hAnsi="Arial" w:cs="Arial"/>
      <w:b/>
      <w:color w:val="000000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33</Words>
  <Characters>191</Characters>
  <Lines>1</Lines>
  <Paragraphs>1</Paragraphs>
  <TotalTime>3</TotalTime>
  <ScaleCrop>false</ScaleCrop>
  <LinksUpToDate>false</LinksUpToDate>
  <CharactersWithSpaces>223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2018-09-16T20:56:00Z</dcterms:created>
  <dc:creator>MFZ</dc:creator>
  <cp:lastModifiedBy>阮芳</cp:lastModifiedBy>
  <cp:lastPrinted>2018-09-03T16:45:00Z</cp:lastPrinted>
  <dcterms:modified xsi:type="dcterms:W3CDTF">2023-08-22T15:30:33Z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</Properties>
</file>