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3"/>
        <w:spacing w:line="580" w:lineRule="exact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广西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土壤污染防治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专家库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专家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承诺书</w:t>
      </w:r>
      <w:bookmarkEnd w:id="0"/>
    </w:p>
    <w:p>
      <w:pPr>
        <w:spacing w:line="580" w:lineRule="exact"/>
        <w:rPr>
          <w:rFonts w:ascii="Times New Roman" w:hAnsi="Times New Roman" w:eastAsia="方正仿宋_GBK"/>
          <w:sz w:val="30"/>
        </w:rPr>
      </w:pPr>
    </w:p>
    <w:p>
      <w:pPr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根据土壤污染防治工作相关要求，本人郑重作出如下承诺：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严格遵循国家有关法律、法规、规定开展有关活动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；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二、坚持独立、客观、公平、公正、科学的原则提出意见建议，出具书面评审意见、复核意见等，并对本人提出的意见建议负责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；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三、如与土壤污染责任人，土地使用权人，从事土壤污染状况调查、风险评估、风险管控和修复效果评估活动的单位存在利益关系，主动提出回避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；</w:t>
      </w:r>
    </w:p>
    <w:p>
      <w:pPr>
        <w:tabs>
          <w:tab w:val="left" w:pos="3086"/>
        </w:tabs>
        <w:spacing w:line="580" w:lineRule="exact"/>
        <w:ind w:firstLine="600" w:firstLineChars="200"/>
        <w:rPr>
          <w:rFonts w:hint="default" w:ascii="Cambria" w:hAnsi="Cambria" w:eastAsia="宋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、不利用技术评审之便谋求其他不正当利益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；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、未经同意，不以广西土壤污染防治专家库专家的身份接受公众媒体采访、访问以及在公共媒体上公开发表个人观点；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、积极配合广西壮族自治区生态环境厅处理有关责任方的询问、质疑和投诉。</w:t>
      </w:r>
    </w:p>
    <w:p>
      <w:pPr>
        <w:pStyle w:val="2"/>
        <w:spacing w:before="0" w:after="0" w:line="580" w:lineRule="exact"/>
        <w:ind w:firstLine="600" w:firstLineChars="200"/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本人保证：本人提交的申请材料完全真实、不存在任何欺诈、虚构、隐瞒等虚假性陈述，本人愿接受真实性核查，同时愿就上述承诺事项接受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/>
        </w:rPr>
        <w:t>广西壮族自治区生态环境厅的管理监督，遵循专家库管理制度。本人若有违反本承诺内容的行为，愿意承担任何法律后果。</w:t>
      </w:r>
    </w:p>
    <w:p>
      <w:pPr>
        <w:spacing w:line="580" w:lineRule="exact"/>
        <w:rPr>
          <w:rFonts w:hint="default"/>
          <w:lang w:val="en-US" w:eastAsia="zh-CN"/>
        </w:rPr>
      </w:pPr>
    </w:p>
    <w:p>
      <w:pPr>
        <w:spacing w:line="580" w:lineRule="exact"/>
        <w:ind w:firstLine="5440" w:firstLineChars="1700"/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承诺人签名：</w:t>
      </w:r>
    </w:p>
    <w:p>
      <w:pPr>
        <w:spacing w:line="580" w:lineRule="exact"/>
        <w:ind w:firstLine="5440" w:firstLineChars="17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年   月   日</w:t>
      </w:r>
    </w:p>
    <w:p/>
    <w:sectPr>
      <w:footerReference r:id="rId3" w:type="default"/>
      <w:pgSz w:w="11906" w:h="16838"/>
      <w:pgMar w:top="1440" w:right="1361" w:bottom="1701" w:left="1474" w:header="1134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right"/>
      <w:rPr>
        <w:rFonts w:ascii="仿宋" w:hAnsi="仿宋" w:eastAsia="仿宋"/>
        <w:sz w:val="20"/>
      </w:rPr>
    </w:pPr>
    <w:r>
      <w:rPr>
        <w:rFonts w:hint="default" w:ascii="Times New Roman" w:hAnsi="Times New Roman" w:cs="Times New Roman"/>
        <w:kern w:val="0"/>
        <w:sz w:val="28"/>
        <w:szCs w:val="28"/>
      </w:rPr>
      <w:t xml:space="preserve">— </w: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begin"/>
    </w:r>
    <w:r>
      <w:rPr>
        <w:rFonts w:hint="default" w:ascii="Times New Roman" w:hAnsi="Times New Roman" w:cs="Times New Roman"/>
        <w:kern w:val="0"/>
        <w:sz w:val="28"/>
        <w:szCs w:val="28"/>
      </w:rPr>
      <w:instrText xml:space="preserve"> PAGE </w:instrTex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separate"/>
    </w:r>
    <w:r>
      <w:rPr>
        <w:rFonts w:hint="default" w:ascii="Times New Roman" w:hAnsi="Times New Roman" w:cs="Times New Roman"/>
        <w:kern w:val="0"/>
        <w:sz w:val="28"/>
        <w:szCs w:val="28"/>
      </w:rPr>
      <w:t>4</w: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end"/>
    </w:r>
    <w:r>
      <w:rPr>
        <w:rFonts w:hint="default" w:ascii="Times New Roman" w:hAnsi="Times New Roman" w:cs="Times New Roman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72E25"/>
    <w:rsid w:val="36D7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2021-05-06T02:32:00Z</dcterms:created>
  <dc:creator>梁熙健</dc:creator>
  <cp:lastModifiedBy>梁熙健</cp:lastModifiedBy>
  <dcterms:modified xsi:type="dcterms:W3CDTF">2021-05-06T02:34:14Z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