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仿宋" w:eastAsia="方正小标宋_GBK" w:cs="Times New Roman"/>
          <w:sz w:val="44"/>
          <w:szCs w:val="44"/>
        </w:rPr>
      </w:pPr>
      <w:r>
        <w:rPr>
          <w:rFonts w:hint="eastAsia" w:ascii="方正小标宋_GBK" w:hAnsi="仿宋" w:eastAsia="方正小标宋_GBK" w:cs="Times New Roman"/>
          <w:sz w:val="44"/>
          <w:szCs w:val="44"/>
        </w:rPr>
        <w:t>202</w:t>
      </w:r>
      <w:r>
        <w:rPr>
          <w:rFonts w:hint="eastAsia" w:ascii="方正小标宋_GBK" w:hAnsi="仿宋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_GBK" w:hAnsi="仿宋" w:eastAsia="方正小标宋_GBK" w:cs="Times New Roman"/>
          <w:sz w:val="44"/>
          <w:szCs w:val="44"/>
        </w:rPr>
        <w:t>年度自治区工程系列生态环境行业</w:t>
      </w:r>
    </w:p>
    <w:p>
      <w:pPr>
        <w:spacing w:line="600" w:lineRule="exact"/>
        <w:jc w:val="center"/>
        <w:rPr>
          <w:rFonts w:hint="eastAsia" w:ascii="方正小标宋_GBK" w:hAnsi="仿宋" w:eastAsia="方正小标宋_GBK" w:cs="Times New Roman"/>
          <w:sz w:val="44"/>
          <w:szCs w:val="44"/>
        </w:rPr>
      </w:pPr>
      <w:r>
        <w:rPr>
          <w:rFonts w:hint="eastAsia" w:ascii="方正小标宋_GBK" w:hAnsi="仿宋" w:eastAsia="方正小标宋_GBK" w:cs="Times New Roman"/>
          <w:sz w:val="44"/>
          <w:szCs w:val="44"/>
        </w:rPr>
        <w:t>中级专业技术资格评审通过人员名单</w:t>
      </w:r>
    </w:p>
    <w:p>
      <w:pPr>
        <w:spacing w:line="600" w:lineRule="exact"/>
        <w:jc w:val="center"/>
        <w:rPr>
          <w:rFonts w:hint="eastAsia" w:ascii="方正小标宋_GBK" w:hAnsi="仿宋" w:eastAsia="方正小标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共通过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Times New Roman"/>
          <w:sz w:val="32"/>
          <w:szCs w:val="32"/>
        </w:rPr>
        <w:t>人：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广西壮族自治区生态环境监测中心（广西壮族自治区环境空气质量预报预警中心）（1人）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和凌红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广西壮族自治区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海洋环境监测中心站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龙慧琴  莫绍焜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广西壮族自治区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南宁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生态环境监测中心（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杨  平  季  彤  浦  智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广西壮族自治区地质矿产测试研究中心（国土资源部南宁矿产资源监督检测中心）（</w:t>
      </w:r>
      <w:r>
        <w:rPr>
          <w:rFonts w:ascii="仿宋" w:hAnsi="仿宋" w:eastAsia="仿宋" w:cs="Times New Roman"/>
          <w:color w:val="auto"/>
          <w:sz w:val="32"/>
          <w:szCs w:val="32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黄巧燕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南宁市环境信息中心（1人）</w:t>
      </w:r>
    </w:p>
    <w:p>
      <w:pPr>
        <w:spacing w:line="600" w:lineRule="exact"/>
        <w:ind w:firstLine="640" w:firstLineChars="200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宁晓明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南宁市环境宣传教育中心（1人）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潘芳荣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河池市环境应急和固体废物技术中心（2人）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陆  飞  蓝  文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北海市环境信息中心（1人）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苏丹静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北海市合浦生态环境监测站（1人）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唐  斌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河池市凤山生态环境局（1人）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牙祖高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中国检验认证集团广西有限公司（2人）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李松懋  刘敏仪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广西华睿环保科技有限公司（1人）</w:t>
      </w:r>
    </w:p>
    <w:p>
      <w:pPr>
        <w:spacing w:line="600" w:lineRule="exact"/>
        <w:ind w:firstLine="640" w:firstLineChars="200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陆西颖</w:t>
      </w: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6164C"/>
    <w:multiLevelType w:val="singleLevel"/>
    <w:tmpl w:val="D946164C"/>
    <w:lvl w:ilvl="0" w:tentative="0">
      <w:start w:val="1"/>
      <w:numFmt w:val="chineseCounting"/>
      <w:pStyle w:val="5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A4F58"/>
    <w:rsid w:val="00DC7C5A"/>
    <w:rsid w:val="05030CA5"/>
    <w:rsid w:val="06B03B46"/>
    <w:rsid w:val="09AF1CF4"/>
    <w:rsid w:val="19E8283D"/>
    <w:rsid w:val="1E222F63"/>
    <w:rsid w:val="1EC12C29"/>
    <w:rsid w:val="216D6C21"/>
    <w:rsid w:val="23036BBC"/>
    <w:rsid w:val="26F34A56"/>
    <w:rsid w:val="2C4C442B"/>
    <w:rsid w:val="2F96096E"/>
    <w:rsid w:val="3098510B"/>
    <w:rsid w:val="318A4F58"/>
    <w:rsid w:val="346959F1"/>
    <w:rsid w:val="381B40AF"/>
    <w:rsid w:val="3D6B5E3A"/>
    <w:rsid w:val="40466A88"/>
    <w:rsid w:val="4AC72589"/>
    <w:rsid w:val="50096984"/>
    <w:rsid w:val="571F419A"/>
    <w:rsid w:val="59E206FB"/>
    <w:rsid w:val="5EFC5B14"/>
    <w:rsid w:val="5FD04D1D"/>
    <w:rsid w:val="5FED138B"/>
    <w:rsid w:val="63B76863"/>
    <w:rsid w:val="67CC499C"/>
    <w:rsid w:val="68B76598"/>
    <w:rsid w:val="700B2D16"/>
    <w:rsid w:val="7D494060"/>
    <w:rsid w:val="7F8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标题"/>
    <w:basedOn w:val="1"/>
    <w:uiPriority w:val="0"/>
    <w:pPr>
      <w:adjustRightInd w:val="0"/>
      <w:snapToGrid w:val="0"/>
      <w:spacing w:after="50" w:afterLines="50" w:line="600" w:lineRule="exact"/>
      <w:jc w:val="center"/>
    </w:pPr>
    <w:rPr>
      <w:rFonts w:hint="eastAsia" w:ascii="仿宋" w:hAnsi="仿宋" w:eastAsia="方正小标宋_GBK" w:cs="仿宋"/>
      <w:sz w:val="44"/>
      <w:szCs w:val="32"/>
    </w:rPr>
  </w:style>
  <w:style w:type="paragraph" w:customStyle="1" w:styleId="5">
    <w:name w:val="公文正文"/>
    <w:basedOn w:val="1"/>
    <w:uiPriority w:val="0"/>
    <w:pPr>
      <w:numPr>
        <w:ilvl w:val="0"/>
        <w:numId w:val="1"/>
      </w:numPr>
      <w:adjustRightInd w:val="0"/>
      <w:snapToGrid w:val="0"/>
      <w:spacing w:line="600" w:lineRule="exact"/>
      <w:ind w:left="0" w:right="420" w:rightChars="200"/>
    </w:pPr>
    <w:rPr>
      <w:rFonts w:hint="eastAsia"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2021-12-20T10:25:00Z</dcterms:created>
  <dc:creator>老杨</dc:creator>
  <cp:lastModifiedBy>老杨</cp:lastModifiedBy>
  <dcterms:modified xsi:type="dcterms:W3CDTF">2021-12-20T10:25:48Z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