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AEED">
      <w:pPr>
        <w:spacing w:line="600" w:lineRule="exact"/>
        <w:ind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附3</w:t>
      </w:r>
    </w:p>
    <w:p w14:paraId="7443DF5C">
      <w:pPr>
        <w:pStyle w:val="12"/>
        <w:rPr>
          <w:rFonts w:hint="eastAsia"/>
        </w:rPr>
      </w:pPr>
    </w:p>
    <w:p w14:paraId="78DA1960">
      <w:pPr>
        <w:spacing w:line="600" w:lineRule="exact"/>
        <w:ind w:firstLine="440" w:firstLineChars="100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 w14:paraId="2B54547E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广西土壤污染重点监管单位周边土壤监测项目（二期）土壤二噁英</w:t>
      </w:r>
    </w:p>
    <w:p w14:paraId="48A3D5B1"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检测服务</w:t>
      </w:r>
      <w:r>
        <w:rPr>
          <w:rFonts w:ascii="方正小标宋_GBK" w:hAnsi="方正小标宋_GBK" w:eastAsia="方正小标宋_GBK" w:cs="方正小标宋_GBK"/>
          <w:sz w:val="44"/>
          <w:szCs w:val="44"/>
          <w:u w:val="single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 w14:paraId="53F198E4"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10884CE"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 w14:paraId="712CD184">
      <w:pPr>
        <w:pStyle w:val="12"/>
        <w:rPr>
          <w:rFonts w:hint="eastAsia"/>
        </w:rPr>
      </w:pPr>
    </w:p>
    <w:tbl>
      <w:tblPr>
        <w:tblStyle w:val="9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 w14:paraId="28D2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 w14:paraId="75D70B75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 w14:paraId="226F8C5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广西土壤污染重点监管单位周边土壤监测项目（二期）土壤二噁英</w:t>
            </w:r>
          </w:p>
          <w:p w14:paraId="718E427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检测服务项目</w:t>
            </w:r>
          </w:p>
        </w:tc>
      </w:tr>
      <w:tr w14:paraId="0DA7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</w:tcPr>
          <w:p w14:paraId="48807BE8"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服务主要内容</w:t>
            </w:r>
          </w:p>
        </w:tc>
      </w:tr>
      <w:tr w14:paraId="7DFC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9288" w:type="dxa"/>
            <w:gridSpan w:val="4"/>
            <w:vAlign w:val="center"/>
          </w:tcPr>
          <w:p w14:paraId="51A379FC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（一）项目基本概况</w:t>
            </w:r>
          </w:p>
          <w:p w14:paraId="608D339E">
            <w:pPr>
              <w:spacing w:line="300" w:lineRule="exact"/>
              <w:ind w:firstLine="420" w:firstLineChars="200"/>
              <w:jc w:val="lef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落实《中华人民共和国土壤污染防治法》《“十四五”土壤、地下水和农村生态环境保护规划》《“十四五”生态环境监测规划》《广西壮族自治区土壤污染防治高质量发展“十四五”规划》等文件要求，对柳州、来宾、贵港、玉林、梧州等5个地市的69家</w:t>
            </w:r>
            <w:r>
              <w:rPr>
                <w:rFonts w:hint="eastAsia" w:eastAsia="宋体"/>
                <w:szCs w:val="21"/>
                <w:lang w:eastAsia="zh-CN"/>
              </w:rPr>
              <w:t>土壤污染重点监管单位开展</w:t>
            </w:r>
            <w:r>
              <w:rPr>
                <w:rFonts w:hint="eastAsia" w:eastAsia="宋体"/>
                <w:szCs w:val="21"/>
              </w:rPr>
              <w:t>土壤二噁英特征污染物检测分析工作。</w:t>
            </w:r>
          </w:p>
          <w:p w14:paraId="722DC113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（二）工作内容</w:t>
            </w:r>
          </w:p>
          <w:p w14:paraId="1BC850ED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1、采购方采集涉及二噁英特征污染物土壤样品共计60个，将样品</w:t>
            </w:r>
            <w:r>
              <w:rPr>
                <w:rFonts w:eastAsia="宋体"/>
                <w:szCs w:val="21"/>
              </w:rPr>
              <w:t>送至供应商</w:t>
            </w:r>
            <w:r>
              <w:rPr>
                <w:rFonts w:hint="eastAsia" w:eastAsia="宋体"/>
                <w:szCs w:val="21"/>
              </w:rPr>
              <w:t>，由供货商负责开展样品检测工作。</w:t>
            </w:r>
          </w:p>
          <w:p w14:paraId="5F4162F0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2、</w:t>
            </w:r>
            <w:r>
              <w:rPr>
                <w:rFonts w:eastAsia="宋体"/>
                <w:szCs w:val="21"/>
              </w:rPr>
              <w:t>供应商需在接收土壤样品后的20个工作日内完成土壤监测工作</w:t>
            </w:r>
            <w:r>
              <w:rPr>
                <w:rFonts w:hint="eastAsia" w:eastAsia="宋体"/>
                <w:szCs w:val="21"/>
              </w:rPr>
              <w:t>，并出具加盖CMA章的土壤检测报告。</w:t>
            </w:r>
          </w:p>
          <w:p w14:paraId="47EB138A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3、土壤样品保存和流转按照《土壤质量土壤样品长期和短期保存指南》（GB/T 32722-2014）、《土壤环境监测技术规范》（HJ/T 166-2004）、《建设用地土壤污染风险管控和修复监测技术导则》（HJ 25.2-2019）、《地块土壤和地下水中挥发性有机物采样技术导则》（HJ 1019-2019）的要求执行，土壤样品分析按照</w:t>
            </w:r>
            <w:r>
              <w:rPr>
                <w:rFonts w:eastAsia="宋体"/>
                <w:szCs w:val="21"/>
              </w:rPr>
              <w:t>《土壤和沉积物 二惡英类的测定 同位素稀释高分辨气相色谱-高分辨质谱法》HJ</w:t>
            </w:r>
            <w:r>
              <w:rPr>
                <w:rFonts w:hint="eastAsia" w:eastAsia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>77.4-2008</w:t>
            </w:r>
            <w:r>
              <w:rPr>
                <w:rFonts w:hint="eastAsia" w:eastAsia="宋体"/>
                <w:szCs w:val="21"/>
              </w:rPr>
              <w:t>或采购方指定的分析方法的要求执行。</w:t>
            </w:r>
          </w:p>
          <w:p w14:paraId="535D78BC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（三）工作质量控制要求</w:t>
            </w:r>
          </w:p>
          <w:p w14:paraId="409CB0C5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1、供应商需严格按照《土壤污染重点监管单位周边土壤环境监测技术指南（试行）</w:t>
            </w:r>
            <w:r>
              <w:rPr>
                <w:rFonts w:hint="eastAsia" w:eastAsia="宋体"/>
                <w:szCs w:val="21"/>
                <w:lang w:eastAsia="zh-CN"/>
              </w:rPr>
              <w:t>》《</w:t>
            </w:r>
            <w:bookmarkStart w:id="0" w:name="_GoBack"/>
            <w:bookmarkEnd w:id="0"/>
            <w:r>
              <w:rPr>
                <w:rFonts w:hint="eastAsia" w:eastAsia="宋体"/>
                <w:szCs w:val="21"/>
              </w:rPr>
              <w:t>建设用地土壤污染状况调查技术导则》（HJ 25.1-2019）、《建设用地土壤污染风险管控和修复监测技术导则》（HJ 25.2-2019）、《土壤质量土壤样品长期和短期保存指南》（GB/T 32722-2014）、《土壤环境监测技术规范》（HJ/T 166-2004）等文件要求开展工作，提交成果经采购人验收备案。</w:t>
            </w:r>
          </w:p>
          <w:p w14:paraId="1CFD26CF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2、</w:t>
            </w:r>
            <w:r>
              <w:rPr>
                <w:rFonts w:eastAsia="宋体"/>
                <w:szCs w:val="21"/>
              </w:rPr>
              <w:t>供应商</w:t>
            </w:r>
            <w:r>
              <w:rPr>
                <w:rFonts w:hint="eastAsia" w:eastAsia="宋体"/>
                <w:szCs w:val="21"/>
              </w:rPr>
              <w:t>需无条件</w:t>
            </w:r>
            <w:r>
              <w:rPr>
                <w:rFonts w:eastAsia="宋体"/>
                <w:szCs w:val="21"/>
              </w:rPr>
              <w:t>配合</w:t>
            </w:r>
            <w:r>
              <w:rPr>
                <w:rFonts w:hint="eastAsia" w:eastAsia="宋体"/>
                <w:szCs w:val="21"/>
              </w:rPr>
              <w:t>采购方完成</w:t>
            </w:r>
            <w:r>
              <w:rPr>
                <w:rFonts w:eastAsia="宋体"/>
                <w:szCs w:val="21"/>
              </w:rPr>
              <w:t>所有外部质量控制</w:t>
            </w:r>
            <w:r>
              <w:rPr>
                <w:rFonts w:hint="eastAsia" w:eastAsia="宋体"/>
                <w:szCs w:val="21"/>
              </w:rPr>
              <w:t>工作及满足外部质量控制</w:t>
            </w:r>
            <w:r>
              <w:rPr>
                <w:rFonts w:eastAsia="宋体"/>
                <w:szCs w:val="21"/>
              </w:rPr>
              <w:t>要求。</w:t>
            </w:r>
          </w:p>
          <w:p w14:paraId="7F324FF1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（四）数据资料归属及保管</w:t>
            </w:r>
          </w:p>
          <w:p w14:paraId="1201C498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本项目所形成的数据和报告归采购人所有。未经采购人授权，不得将数据和报告发送给任何第三方。</w:t>
            </w:r>
          </w:p>
          <w:p w14:paraId="0DB0D50E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（五）项目验收</w:t>
            </w:r>
          </w:p>
          <w:p w14:paraId="00FFC278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项目验收时间：预计验收时间2025年6月30日，在采购方主体项目完成并通过验收之后，本项目将进入验收阶段。</w:t>
            </w:r>
          </w:p>
          <w:p w14:paraId="640C923E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（六）成果提交内容</w:t>
            </w:r>
          </w:p>
          <w:p w14:paraId="0777CF56">
            <w:pPr>
              <w:ind w:firstLine="42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宋体"/>
                <w:szCs w:val="21"/>
              </w:rPr>
              <w:t>需提交土壤二噁英检测报告（包括纸质版3份和电子版1份）</w:t>
            </w:r>
          </w:p>
        </w:tc>
      </w:tr>
      <w:tr w14:paraId="320E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 w14:paraId="7338BFD6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检测样品单价（元）</w:t>
            </w:r>
          </w:p>
        </w:tc>
        <w:tc>
          <w:tcPr>
            <w:tcW w:w="7104" w:type="dxa"/>
            <w:gridSpan w:val="3"/>
          </w:tcPr>
          <w:p w14:paraId="7A52EE6E"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A65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 w14:paraId="68257EC4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检测样品总价（元）</w:t>
            </w:r>
          </w:p>
        </w:tc>
        <w:tc>
          <w:tcPr>
            <w:tcW w:w="7104" w:type="dxa"/>
            <w:gridSpan w:val="3"/>
          </w:tcPr>
          <w:p w14:paraId="1117339D"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113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 w14:paraId="31CA36B5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210" w:type="dxa"/>
            <w:vAlign w:val="center"/>
          </w:tcPr>
          <w:p w14:paraId="4A10C2C3"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7" w:type="dxa"/>
            <w:vAlign w:val="center"/>
          </w:tcPr>
          <w:p w14:paraId="69FF1854"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27" w:type="dxa"/>
          </w:tcPr>
          <w:p w14:paraId="20493BDC"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62DCD43A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 w14:paraId="011EA24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 w14:paraId="5B402A17">
      <w:pPr>
        <w:rPr>
          <w:szCs w:val="21"/>
        </w:rPr>
      </w:pPr>
    </w:p>
    <w:p w14:paraId="017B62FD">
      <w:pPr>
        <w:pStyle w:val="12"/>
        <w:rPr>
          <w:rFonts w:hint="eastAsia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 w14:paraId="1E7C8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694E6F-F70D-4AA3-889B-CC9DEFBE66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5FFBAC-51B8-4D35-B0B0-328F202EDA1A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D0DA9B9-5C1B-4C76-B056-FA00929E3A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DE3A664-E120-4738-B28E-70259FD194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38B7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0959F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0959F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N2YyZTk1NWZhOTUwODI2Y2E1YWI4OTUxN2E1OGYifQ=="/>
  </w:docVars>
  <w:rsids>
    <w:rsidRoot w:val="12692998"/>
    <w:rsid w:val="0000328F"/>
    <w:rsid w:val="00004E1A"/>
    <w:rsid w:val="0004551F"/>
    <w:rsid w:val="001218E2"/>
    <w:rsid w:val="00137F68"/>
    <w:rsid w:val="0015267C"/>
    <w:rsid w:val="00214E8E"/>
    <w:rsid w:val="00253494"/>
    <w:rsid w:val="00287E60"/>
    <w:rsid w:val="002A1287"/>
    <w:rsid w:val="002B1FE1"/>
    <w:rsid w:val="002F26E3"/>
    <w:rsid w:val="00326B8D"/>
    <w:rsid w:val="00327E5B"/>
    <w:rsid w:val="003507FC"/>
    <w:rsid w:val="0035303F"/>
    <w:rsid w:val="003631F8"/>
    <w:rsid w:val="00375D92"/>
    <w:rsid w:val="00386A27"/>
    <w:rsid w:val="00396FD5"/>
    <w:rsid w:val="003C18C2"/>
    <w:rsid w:val="003E7CAA"/>
    <w:rsid w:val="00412211"/>
    <w:rsid w:val="00491E41"/>
    <w:rsid w:val="004928AC"/>
    <w:rsid w:val="004A04EA"/>
    <w:rsid w:val="004F2334"/>
    <w:rsid w:val="00503AA5"/>
    <w:rsid w:val="00524F10"/>
    <w:rsid w:val="00556A0F"/>
    <w:rsid w:val="005822CB"/>
    <w:rsid w:val="005B52C9"/>
    <w:rsid w:val="005C139B"/>
    <w:rsid w:val="00613A52"/>
    <w:rsid w:val="0063187A"/>
    <w:rsid w:val="00637D28"/>
    <w:rsid w:val="00723A2C"/>
    <w:rsid w:val="007B005E"/>
    <w:rsid w:val="007C6C14"/>
    <w:rsid w:val="007D6C29"/>
    <w:rsid w:val="00811902"/>
    <w:rsid w:val="00812F9A"/>
    <w:rsid w:val="00823358"/>
    <w:rsid w:val="008567B0"/>
    <w:rsid w:val="008A46FE"/>
    <w:rsid w:val="008B4733"/>
    <w:rsid w:val="008B7E8A"/>
    <w:rsid w:val="00916D72"/>
    <w:rsid w:val="00920CFE"/>
    <w:rsid w:val="0094410A"/>
    <w:rsid w:val="00980D3A"/>
    <w:rsid w:val="009A3FD6"/>
    <w:rsid w:val="009C4FD6"/>
    <w:rsid w:val="009C5D59"/>
    <w:rsid w:val="009D21F2"/>
    <w:rsid w:val="00A21CFD"/>
    <w:rsid w:val="00AC4433"/>
    <w:rsid w:val="00AF4138"/>
    <w:rsid w:val="00B14E40"/>
    <w:rsid w:val="00B43D4F"/>
    <w:rsid w:val="00BB2BFC"/>
    <w:rsid w:val="00BF01EF"/>
    <w:rsid w:val="00BF11AD"/>
    <w:rsid w:val="00BF18C6"/>
    <w:rsid w:val="00C06825"/>
    <w:rsid w:val="00C955B4"/>
    <w:rsid w:val="00D10E8F"/>
    <w:rsid w:val="00D747B7"/>
    <w:rsid w:val="00DA2475"/>
    <w:rsid w:val="00DB68FF"/>
    <w:rsid w:val="00E2509F"/>
    <w:rsid w:val="00E723BE"/>
    <w:rsid w:val="00E739FB"/>
    <w:rsid w:val="00EA4180"/>
    <w:rsid w:val="00EF0A93"/>
    <w:rsid w:val="00F03A70"/>
    <w:rsid w:val="00F138BD"/>
    <w:rsid w:val="00F17E56"/>
    <w:rsid w:val="00F51CB6"/>
    <w:rsid w:val="00F755A6"/>
    <w:rsid w:val="00F8042D"/>
    <w:rsid w:val="00F804C0"/>
    <w:rsid w:val="00F94321"/>
    <w:rsid w:val="00FB1A97"/>
    <w:rsid w:val="00FC06DB"/>
    <w:rsid w:val="00FF4C4E"/>
    <w:rsid w:val="012758E4"/>
    <w:rsid w:val="01445627"/>
    <w:rsid w:val="02523383"/>
    <w:rsid w:val="04F57C74"/>
    <w:rsid w:val="069C2283"/>
    <w:rsid w:val="098C3EFF"/>
    <w:rsid w:val="09E00788"/>
    <w:rsid w:val="09FB7E38"/>
    <w:rsid w:val="0A77190A"/>
    <w:rsid w:val="0A7B5651"/>
    <w:rsid w:val="0D172FC3"/>
    <w:rsid w:val="0D204917"/>
    <w:rsid w:val="0DBD025C"/>
    <w:rsid w:val="0DC660CC"/>
    <w:rsid w:val="0E5A52F1"/>
    <w:rsid w:val="12692998"/>
    <w:rsid w:val="143007F6"/>
    <w:rsid w:val="14F823C5"/>
    <w:rsid w:val="158D362A"/>
    <w:rsid w:val="15A66BAA"/>
    <w:rsid w:val="15FF789B"/>
    <w:rsid w:val="174D022A"/>
    <w:rsid w:val="17B4682F"/>
    <w:rsid w:val="1813765A"/>
    <w:rsid w:val="197B382A"/>
    <w:rsid w:val="1B7127F0"/>
    <w:rsid w:val="1B7B3D05"/>
    <w:rsid w:val="1DDB0E36"/>
    <w:rsid w:val="1DE06944"/>
    <w:rsid w:val="1DFB7B70"/>
    <w:rsid w:val="1E5254AF"/>
    <w:rsid w:val="1F1A1B2E"/>
    <w:rsid w:val="20642B72"/>
    <w:rsid w:val="2096325C"/>
    <w:rsid w:val="210C50C9"/>
    <w:rsid w:val="23C258EE"/>
    <w:rsid w:val="24075E00"/>
    <w:rsid w:val="24AD6339"/>
    <w:rsid w:val="24CD4983"/>
    <w:rsid w:val="25A71CC0"/>
    <w:rsid w:val="28A57344"/>
    <w:rsid w:val="28CD0B93"/>
    <w:rsid w:val="291911C8"/>
    <w:rsid w:val="2C241BF7"/>
    <w:rsid w:val="2DD76B52"/>
    <w:rsid w:val="2F476F1C"/>
    <w:rsid w:val="2FCF1B49"/>
    <w:rsid w:val="2FEF5999"/>
    <w:rsid w:val="312C5FF4"/>
    <w:rsid w:val="31B11834"/>
    <w:rsid w:val="33274700"/>
    <w:rsid w:val="332C051B"/>
    <w:rsid w:val="33C70F2A"/>
    <w:rsid w:val="343B076A"/>
    <w:rsid w:val="34734C61"/>
    <w:rsid w:val="355B714D"/>
    <w:rsid w:val="39024D6A"/>
    <w:rsid w:val="3B177E4D"/>
    <w:rsid w:val="3BD83656"/>
    <w:rsid w:val="3CAE44F7"/>
    <w:rsid w:val="3D83204A"/>
    <w:rsid w:val="3F3109AA"/>
    <w:rsid w:val="3F6F3C0A"/>
    <w:rsid w:val="40A82195"/>
    <w:rsid w:val="40B10232"/>
    <w:rsid w:val="420234AD"/>
    <w:rsid w:val="428D06CC"/>
    <w:rsid w:val="44926AA2"/>
    <w:rsid w:val="44BE1258"/>
    <w:rsid w:val="45044DBF"/>
    <w:rsid w:val="45F00825"/>
    <w:rsid w:val="496403CA"/>
    <w:rsid w:val="4E760248"/>
    <w:rsid w:val="4EEA1116"/>
    <w:rsid w:val="4F630757"/>
    <w:rsid w:val="53CE4C55"/>
    <w:rsid w:val="5604611D"/>
    <w:rsid w:val="563760F8"/>
    <w:rsid w:val="564D08BA"/>
    <w:rsid w:val="57315F9B"/>
    <w:rsid w:val="577847E3"/>
    <w:rsid w:val="57BE05B6"/>
    <w:rsid w:val="58B04F93"/>
    <w:rsid w:val="594312D8"/>
    <w:rsid w:val="59C85FD5"/>
    <w:rsid w:val="59EF7951"/>
    <w:rsid w:val="5A4971E2"/>
    <w:rsid w:val="5A923B5B"/>
    <w:rsid w:val="5AA849A8"/>
    <w:rsid w:val="5B020066"/>
    <w:rsid w:val="5CA505CC"/>
    <w:rsid w:val="5DEC6D32"/>
    <w:rsid w:val="5F206A7A"/>
    <w:rsid w:val="62363D6E"/>
    <w:rsid w:val="62E20FBA"/>
    <w:rsid w:val="6582356A"/>
    <w:rsid w:val="65B77484"/>
    <w:rsid w:val="66C15EAA"/>
    <w:rsid w:val="679A63B5"/>
    <w:rsid w:val="687D1E77"/>
    <w:rsid w:val="68C910C6"/>
    <w:rsid w:val="6B4C27FF"/>
    <w:rsid w:val="6BD47A26"/>
    <w:rsid w:val="6F6777B3"/>
    <w:rsid w:val="6FC312AB"/>
    <w:rsid w:val="70531183"/>
    <w:rsid w:val="705B03F7"/>
    <w:rsid w:val="7067717B"/>
    <w:rsid w:val="70AE7A5F"/>
    <w:rsid w:val="71150A65"/>
    <w:rsid w:val="755A2977"/>
    <w:rsid w:val="78F959F9"/>
    <w:rsid w:val="7931048B"/>
    <w:rsid w:val="7970616D"/>
    <w:rsid w:val="798450B6"/>
    <w:rsid w:val="79D940A8"/>
    <w:rsid w:val="79E368A6"/>
    <w:rsid w:val="79F50870"/>
    <w:rsid w:val="7B9342B7"/>
    <w:rsid w:val="7CF1021D"/>
    <w:rsid w:val="7EB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</w:r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Plain Text"/>
    <w:basedOn w:val="1"/>
    <w:next w:val="3"/>
    <w:qFormat/>
    <w:uiPriority w:val="99"/>
    <w:rPr>
      <w:rFonts w:ascii="宋体" w:hAnsi="Courier New" w:eastAsia="宋体" w:cs="Times New Roman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批注文字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b/>
      <w:bCs/>
      <w:kern w:val="2"/>
      <w:sz w:val="21"/>
      <w:szCs w:val="2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FFAD2-4426-4A1E-A55D-30604C523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广西环科院</Company>
  <Pages>3</Pages>
  <Words>958</Words>
  <Characters>1058</Characters>
  <Lines>60</Lines>
  <Paragraphs>17</Paragraphs>
  <TotalTime>33</TotalTime>
  <ScaleCrop>false</ScaleCrop>
  <LinksUpToDate>false</LinksUpToDate>
  <CharactersWithSpaces>1100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2024-09-20T08:45:00Z</dcterms:created>
  <dc:creator>李夏</dc:creator>
  <cp:lastModifiedBy></cp:lastModifiedBy>
  <dcterms:modified xsi:type="dcterms:W3CDTF">2024-09-24T02:29:11Z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A68997FD1A4C4007876BB19851779011_12</vt:lpwstr>
  </property>
</Properties>
</file>