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177" w:rsidRDefault="002F00A4">
      <w:pPr>
        <w:widowControl w:val="0"/>
        <w:tabs>
          <w:tab w:val="left" w:pos="0"/>
        </w:tabs>
        <w:spacing w:line="600" w:lineRule="exact"/>
        <w:rPr>
          <w:rFonts w:ascii="宋体" w:hAnsi="宋体" w:cs="宋体"/>
          <w:bCs/>
          <w:sz w:val="30"/>
          <w:szCs w:val="30"/>
        </w:rPr>
      </w:pPr>
      <w:r>
        <w:rPr>
          <w:rFonts w:ascii="宋体" w:hAnsi="宋体" w:cs="宋体" w:hint="eastAsia"/>
          <w:bCs/>
          <w:sz w:val="30"/>
          <w:szCs w:val="30"/>
        </w:rPr>
        <w:t>附件2</w:t>
      </w:r>
    </w:p>
    <w:p w:rsidR="00F87177" w:rsidRDefault="00F87177">
      <w:pPr>
        <w:pStyle w:val="a"/>
        <w:numPr>
          <w:ilvl w:val="0"/>
          <w:numId w:val="0"/>
        </w:numPr>
        <w:ind w:left="360"/>
      </w:pPr>
    </w:p>
    <w:p w:rsidR="00F87177" w:rsidRDefault="002F00A4">
      <w:pPr>
        <w:widowControl w:val="0"/>
        <w:tabs>
          <w:tab w:val="left" w:pos="0"/>
        </w:tabs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广西壮族自治区柳州生态环境监测中心</w:t>
      </w:r>
    </w:p>
    <w:p w:rsidR="00F87177" w:rsidRDefault="002F00A4">
      <w:pPr>
        <w:widowControl w:val="0"/>
        <w:tabs>
          <w:tab w:val="left" w:pos="0"/>
        </w:tabs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2024-2025年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公务用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车</w:t>
      </w:r>
      <w:r>
        <w:rPr>
          <w:rFonts w:ascii="方正小标宋_GBK" w:eastAsia="方正小标宋_GBK" w:hAnsi="方正小标宋_GBK" w:cs="方正小标宋_GBK"/>
          <w:sz w:val="44"/>
          <w:szCs w:val="44"/>
        </w:rPr>
        <w:t>租赁服务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评分办法</w:t>
      </w:r>
    </w:p>
    <w:p w:rsidR="00F87177" w:rsidRDefault="00F87177">
      <w:pPr>
        <w:spacing w:line="580" w:lineRule="exact"/>
        <w:ind w:firstLineChars="202" w:firstLine="646"/>
        <w:rPr>
          <w:rFonts w:ascii="黑体" w:eastAsia="黑体" w:hAnsi="黑体" w:cs="黑体"/>
          <w:bCs/>
          <w:sz w:val="32"/>
          <w:szCs w:val="32"/>
        </w:rPr>
      </w:pPr>
    </w:p>
    <w:p w:rsidR="00F87177" w:rsidRDefault="002F00A4">
      <w:pPr>
        <w:spacing w:line="580" w:lineRule="exact"/>
        <w:ind w:firstLineChars="202" w:firstLine="646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一、评审原则</w:t>
      </w:r>
    </w:p>
    <w:p w:rsidR="00F87177" w:rsidRDefault="002F00A4">
      <w:pPr>
        <w:spacing w:line="580" w:lineRule="exact"/>
        <w:ind w:firstLineChars="100" w:firstLine="320"/>
        <w:rPr>
          <w:rFonts w:ascii="宋体" w:hAnsi="宋体"/>
          <w:bCs/>
          <w:sz w:val="32"/>
          <w:szCs w:val="32"/>
        </w:rPr>
      </w:pPr>
      <w:r>
        <w:rPr>
          <w:rFonts w:ascii="仿宋_GB2312" w:eastAsia="仿宋_GB2312" w:hAnsi="Times New Roman" w:hint="eastAsia"/>
          <w:bCs/>
          <w:sz w:val="32"/>
          <w:szCs w:val="32"/>
        </w:rPr>
        <w:t>（一）</w:t>
      </w:r>
      <w:r>
        <w:rPr>
          <w:rFonts w:ascii="宋体" w:hAnsi="宋体" w:hint="eastAsia"/>
          <w:bCs/>
          <w:sz w:val="32"/>
          <w:szCs w:val="32"/>
        </w:rPr>
        <w:t>评审小组构成：本项目的评审小组由采购单位组建，成员从中心专家库中抽取，成员人数为三人以上（含三人）单数。</w:t>
      </w:r>
    </w:p>
    <w:p w:rsidR="00F87177" w:rsidRDefault="002F00A4">
      <w:pPr>
        <w:spacing w:line="580" w:lineRule="exact"/>
        <w:ind w:firstLineChars="100" w:firstLine="320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（二）评审依据：本评审办法和供应商提交的响应文件。</w:t>
      </w:r>
    </w:p>
    <w:p w:rsidR="00F87177" w:rsidRDefault="002F00A4">
      <w:pPr>
        <w:spacing w:line="580" w:lineRule="exact"/>
        <w:ind w:firstLineChars="100" w:firstLine="320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（三）评审方法：综合评分法。</w:t>
      </w:r>
    </w:p>
    <w:p w:rsidR="00F87177" w:rsidRDefault="002F00A4">
      <w:pPr>
        <w:spacing w:line="580" w:lineRule="exact"/>
        <w:ind w:firstLineChars="202" w:firstLine="646"/>
        <w:rPr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二、评审方法</w:t>
      </w:r>
    </w:p>
    <w:p w:rsidR="00F87177" w:rsidRDefault="002F00A4">
      <w:pPr>
        <w:spacing w:line="30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（一）价格分…………………………………………………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满分</w:t>
      </w:r>
      <w:r>
        <w:rPr>
          <w:rFonts w:hint="eastAsia"/>
          <w:b/>
          <w:szCs w:val="21"/>
        </w:rPr>
        <w:t>40</w:t>
      </w:r>
      <w:r>
        <w:rPr>
          <w:rFonts w:hint="eastAsia"/>
          <w:b/>
          <w:szCs w:val="21"/>
        </w:rPr>
        <w:t>分</w:t>
      </w:r>
    </w:p>
    <w:p w:rsidR="00F87177" w:rsidRDefault="002F00A4">
      <w:pPr>
        <w:spacing w:line="300" w:lineRule="auto"/>
        <w:jc w:val="center"/>
        <w:rPr>
          <w:spacing w:val="-6"/>
          <w:szCs w:val="21"/>
        </w:rPr>
      </w:pPr>
      <w:r>
        <w:rPr>
          <w:rFonts w:hint="eastAsia"/>
          <w:spacing w:val="-6"/>
          <w:szCs w:val="21"/>
        </w:rPr>
        <w:t>主要使用车型用车报价表（评分占比权重）</w:t>
      </w:r>
    </w:p>
    <w:p w:rsidR="00F87177" w:rsidRDefault="00F87177">
      <w:pPr>
        <w:pStyle w:val="a1"/>
        <w:rPr>
          <w:spacing w:val="-6"/>
          <w:szCs w:val="21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2568"/>
        <w:gridCol w:w="904"/>
        <w:gridCol w:w="954"/>
        <w:gridCol w:w="1000"/>
        <w:gridCol w:w="1425"/>
      </w:tblGrid>
      <w:tr w:rsidR="00F87177">
        <w:tc>
          <w:tcPr>
            <w:tcW w:w="869" w:type="pct"/>
            <w:vAlign w:val="center"/>
          </w:tcPr>
          <w:p w:rsidR="00F87177" w:rsidRDefault="002F00A4">
            <w:pPr>
              <w:adjustRightInd w:val="0"/>
              <w:snapToGrid w:val="0"/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ascii="宋体" w:hAnsi="宋体" w:cs="宋体" w:hint="eastAsia"/>
                <w:spacing w:val="-6"/>
                <w:szCs w:val="21"/>
              </w:rPr>
              <w:t>类别</w:t>
            </w:r>
          </w:p>
        </w:tc>
        <w:tc>
          <w:tcPr>
            <w:tcW w:w="1547" w:type="pct"/>
            <w:vAlign w:val="center"/>
          </w:tcPr>
          <w:p w:rsidR="00F87177" w:rsidRDefault="002F00A4">
            <w:pPr>
              <w:adjustRightInd w:val="0"/>
              <w:snapToGrid w:val="0"/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ascii="宋体" w:hAnsi="宋体" w:cs="宋体" w:hint="eastAsia"/>
                <w:spacing w:val="-6"/>
                <w:szCs w:val="21"/>
              </w:rPr>
              <w:t>出行计费方式</w:t>
            </w:r>
          </w:p>
        </w:tc>
        <w:tc>
          <w:tcPr>
            <w:tcW w:w="545" w:type="pct"/>
            <w:vAlign w:val="center"/>
          </w:tcPr>
          <w:p w:rsidR="00F87177" w:rsidRDefault="002F00A4">
            <w:pPr>
              <w:adjustRightInd w:val="0"/>
              <w:snapToGrid w:val="0"/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5座车（10万以下）</w:t>
            </w:r>
          </w:p>
        </w:tc>
        <w:tc>
          <w:tcPr>
            <w:tcW w:w="575" w:type="pct"/>
            <w:vAlign w:val="center"/>
          </w:tcPr>
          <w:p w:rsidR="00F87177" w:rsidRDefault="002F00A4">
            <w:pPr>
              <w:adjustRightInd w:val="0"/>
              <w:snapToGrid w:val="0"/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ascii="宋体" w:hAnsi="宋体" w:cs="宋体" w:hint="eastAsia"/>
                <w:spacing w:val="-6"/>
                <w:szCs w:val="21"/>
              </w:rPr>
              <w:t>5座越野车</w:t>
            </w:r>
            <w:r>
              <w:rPr>
                <w:rFonts w:ascii="宋体" w:hAnsi="宋体" w:hint="eastAsia"/>
                <w:kern w:val="0"/>
                <w:szCs w:val="21"/>
              </w:rPr>
              <w:t>（10万以上）</w:t>
            </w:r>
          </w:p>
        </w:tc>
        <w:tc>
          <w:tcPr>
            <w:tcW w:w="603" w:type="pct"/>
            <w:vAlign w:val="center"/>
          </w:tcPr>
          <w:p w:rsidR="00F87177" w:rsidRDefault="002F00A4">
            <w:pPr>
              <w:adjustRightInd w:val="0"/>
              <w:snapToGrid w:val="0"/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ascii="宋体" w:hAnsi="宋体" w:cs="宋体" w:hint="eastAsia"/>
                <w:spacing w:val="-6"/>
                <w:szCs w:val="21"/>
              </w:rPr>
              <w:t>7座车（10万以下）</w:t>
            </w:r>
          </w:p>
        </w:tc>
        <w:tc>
          <w:tcPr>
            <w:tcW w:w="859" w:type="pct"/>
            <w:vAlign w:val="center"/>
          </w:tcPr>
          <w:p w:rsidR="00F87177" w:rsidRDefault="002F00A4">
            <w:pPr>
              <w:adjustRightInd w:val="0"/>
              <w:snapToGrid w:val="0"/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ascii="宋体" w:hAnsi="宋体" w:cs="宋体" w:hint="eastAsia"/>
                <w:spacing w:val="-6"/>
                <w:szCs w:val="21"/>
              </w:rPr>
              <w:t>11-13座中型客车</w:t>
            </w:r>
          </w:p>
        </w:tc>
      </w:tr>
      <w:tr w:rsidR="00F87177">
        <w:trPr>
          <w:trHeight w:val="834"/>
        </w:trPr>
        <w:tc>
          <w:tcPr>
            <w:tcW w:w="869" w:type="pct"/>
            <w:vMerge w:val="restart"/>
            <w:vAlign w:val="center"/>
          </w:tcPr>
          <w:p w:rsidR="00F87177" w:rsidRDefault="002F00A4">
            <w:pPr>
              <w:adjustRightInd w:val="0"/>
              <w:snapToGrid w:val="0"/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ascii="宋体" w:hAnsi="宋体" w:cs="宋体" w:hint="eastAsia"/>
                <w:spacing w:val="-6"/>
                <w:szCs w:val="21"/>
              </w:rPr>
              <w:t>车辆租</w:t>
            </w:r>
          </w:p>
          <w:p w:rsidR="00F87177" w:rsidRDefault="002F00A4">
            <w:pPr>
              <w:adjustRightInd w:val="0"/>
              <w:snapToGrid w:val="0"/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ascii="宋体" w:hAnsi="宋体" w:cs="宋体" w:hint="eastAsia"/>
                <w:spacing w:val="-6"/>
                <w:szCs w:val="21"/>
              </w:rPr>
              <w:t>赁费</w:t>
            </w:r>
          </w:p>
        </w:tc>
        <w:tc>
          <w:tcPr>
            <w:tcW w:w="1547" w:type="pct"/>
            <w:vAlign w:val="center"/>
          </w:tcPr>
          <w:p w:rsidR="00F87177" w:rsidRDefault="002F00A4">
            <w:pPr>
              <w:adjustRightInd w:val="0"/>
              <w:snapToGrid w:val="0"/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ascii="宋体" w:hAnsi="宋体" w:cs="宋体" w:hint="eastAsia"/>
                <w:spacing w:val="-6"/>
                <w:szCs w:val="21"/>
              </w:rPr>
              <w:t>日租半天（元/辆/半天，5小时内用车）</w:t>
            </w:r>
          </w:p>
        </w:tc>
        <w:tc>
          <w:tcPr>
            <w:tcW w:w="545" w:type="pct"/>
            <w:vAlign w:val="center"/>
          </w:tcPr>
          <w:p w:rsidR="00F87177" w:rsidRDefault="002F00A4">
            <w:pPr>
              <w:spacing w:line="320" w:lineRule="exact"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10%</w:t>
            </w:r>
          </w:p>
        </w:tc>
        <w:tc>
          <w:tcPr>
            <w:tcW w:w="575" w:type="pct"/>
            <w:vAlign w:val="center"/>
          </w:tcPr>
          <w:p w:rsidR="00F87177" w:rsidRDefault="002F00A4">
            <w:pPr>
              <w:spacing w:line="320" w:lineRule="exact"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4%</w:t>
            </w:r>
          </w:p>
        </w:tc>
        <w:tc>
          <w:tcPr>
            <w:tcW w:w="603" w:type="pct"/>
            <w:vAlign w:val="center"/>
          </w:tcPr>
          <w:p w:rsidR="00F87177" w:rsidRDefault="002F00A4">
            <w:pPr>
              <w:spacing w:line="320" w:lineRule="exact"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5%</w:t>
            </w:r>
          </w:p>
        </w:tc>
        <w:tc>
          <w:tcPr>
            <w:tcW w:w="859" w:type="pct"/>
            <w:vAlign w:val="center"/>
          </w:tcPr>
          <w:p w:rsidR="00F87177" w:rsidRDefault="002F00A4">
            <w:pPr>
              <w:spacing w:line="320" w:lineRule="exact"/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3%</w:t>
            </w:r>
          </w:p>
        </w:tc>
      </w:tr>
      <w:tr w:rsidR="00F87177">
        <w:trPr>
          <w:trHeight w:val="878"/>
        </w:trPr>
        <w:tc>
          <w:tcPr>
            <w:tcW w:w="869" w:type="pct"/>
            <w:vMerge/>
          </w:tcPr>
          <w:p w:rsidR="00F87177" w:rsidRDefault="00F87177">
            <w:pPr>
              <w:pStyle w:val="a1"/>
              <w:adjustRightInd w:val="0"/>
              <w:jc w:val="center"/>
              <w:rPr>
                <w:rFonts w:ascii="宋体" w:hAnsi="宋体" w:cs="宋体"/>
                <w:spacing w:val="-6"/>
                <w:sz w:val="21"/>
                <w:szCs w:val="21"/>
              </w:rPr>
            </w:pPr>
          </w:p>
        </w:tc>
        <w:tc>
          <w:tcPr>
            <w:tcW w:w="1547" w:type="pct"/>
            <w:vAlign w:val="center"/>
          </w:tcPr>
          <w:p w:rsidR="00F87177" w:rsidRDefault="002F00A4">
            <w:pPr>
              <w:adjustRightInd w:val="0"/>
              <w:snapToGrid w:val="0"/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ascii="宋体" w:hAnsi="宋体" w:cs="宋体" w:hint="eastAsia"/>
                <w:spacing w:val="-6"/>
                <w:szCs w:val="21"/>
              </w:rPr>
              <w:t>日租全天（元/辆/天，24小时内用车）</w:t>
            </w:r>
          </w:p>
        </w:tc>
        <w:tc>
          <w:tcPr>
            <w:tcW w:w="545" w:type="pct"/>
            <w:vAlign w:val="center"/>
          </w:tcPr>
          <w:p w:rsidR="00F87177" w:rsidRDefault="002F00A4">
            <w:pPr>
              <w:spacing w:line="320" w:lineRule="exact"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20%</w:t>
            </w:r>
          </w:p>
        </w:tc>
        <w:tc>
          <w:tcPr>
            <w:tcW w:w="575" w:type="pct"/>
            <w:vAlign w:val="center"/>
          </w:tcPr>
          <w:p w:rsidR="00F87177" w:rsidRDefault="002F00A4">
            <w:pPr>
              <w:spacing w:line="320" w:lineRule="exact"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6%</w:t>
            </w:r>
          </w:p>
        </w:tc>
        <w:tc>
          <w:tcPr>
            <w:tcW w:w="603" w:type="pct"/>
            <w:vAlign w:val="center"/>
          </w:tcPr>
          <w:p w:rsidR="00F87177" w:rsidRDefault="002F00A4">
            <w:pPr>
              <w:spacing w:line="320" w:lineRule="exact"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10%</w:t>
            </w:r>
          </w:p>
        </w:tc>
        <w:tc>
          <w:tcPr>
            <w:tcW w:w="859" w:type="pct"/>
            <w:vAlign w:val="center"/>
          </w:tcPr>
          <w:p w:rsidR="00F87177" w:rsidRDefault="002F00A4">
            <w:pPr>
              <w:spacing w:line="320" w:lineRule="exact"/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3%</w:t>
            </w:r>
          </w:p>
        </w:tc>
      </w:tr>
      <w:tr w:rsidR="00F87177">
        <w:trPr>
          <w:trHeight w:val="520"/>
        </w:trPr>
        <w:tc>
          <w:tcPr>
            <w:tcW w:w="869" w:type="pct"/>
            <w:vMerge w:val="restart"/>
            <w:vAlign w:val="center"/>
          </w:tcPr>
          <w:p w:rsidR="00F87177" w:rsidRDefault="002F00A4">
            <w:pPr>
              <w:pStyle w:val="a1"/>
              <w:adjustRightInd w:val="0"/>
              <w:jc w:val="center"/>
              <w:rPr>
                <w:rFonts w:ascii="宋体" w:hAnsi="宋体" w:cs="宋体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-6"/>
                <w:sz w:val="21"/>
                <w:szCs w:val="21"/>
              </w:rPr>
              <w:t>驾驶员</w:t>
            </w:r>
          </w:p>
          <w:p w:rsidR="00F87177" w:rsidRDefault="002F00A4">
            <w:pPr>
              <w:pStyle w:val="a1"/>
              <w:adjustRightInd w:val="0"/>
              <w:jc w:val="center"/>
              <w:rPr>
                <w:rFonts w:ascii="宋体" w:hAnsi="宋体" w:cs="宋体"/>
                <w:spacing w:val="-6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-6"/>
                <w:sz w:val="21"/>
                <w:szCs w:val="21"/>
              </w:rPr>
              <w:t>服务费</w:t>
            </w:r>
          </w:p>
        </w:tc>
        <w:tc>
          <w:tcPr>
            <w:tcW w:w="1547" w:type="pct"/>
            <w:vAlign w:val="center"/>
          </w:tcPr>
          <w:p w:rsidR="00F87177" w:rsidRDefault="002F00A4">
            <w:pPr>
              <w:adjustRightInd w:val="0"/>
              <w:snapToGrid w:val="0"/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ascii="宋体" w:hAnsi="宋体" w:cs="宋体" w:hint="eastAsia"/>
                <w:spacing w:val="-6"/>
                <w:szCs w:val="21"/>
              </w:rPr>
              <w:t>需住宿（元/人/天）</w:t>
            </w:r>
          </w:p>
        </w:tc>
        <w:tc>
          <w:tcPr>
            <w:tcW w:w="1723" w:type="pct"/>
            <w:gridSpan w:val="3"/>
            <w:vAlign w:val="center"/>
          </w:tcPr>
          <w:p w:rsidR="00F87177" w:rsidRDefault="002F00A4">
            <w:pPr>
              <w:spacing w:line="320" w:lineRule="exact"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10%</w:t>
            </w:r>
          </w:p>
        </w:tc>
        <w:tc>
          <w:tcPr>
            <w:tcW w:w="859" w:type="pct"/>
            <w:vAlign w:val="center"/>
          </w:tcPr>
          <w:p w:rsidR="00F87177" w:rsidRDefault="002F00A4">
            <w:pPr>
              <w:spacing w:line="320" w:lineRule="exact"/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3%</w:t>
            </w:r>
          </w:p>
        </w:tc>
      </w:tr>
      <w:tr w:rsidR="00F87177">
        <w:trPr>
          <w:trHeight w:val="500"/>
        </w:trPr>
        <w:tc>
          <w:tcPr>
            <w:tcW w:w="869" w:type="pct"/>
            <w:vMerge/>
          </w:tcPr>
          <w:p w:rsidR="00F87177" w:rsidRDefault="00F87177">
            <w:pPr>
              <w:pStyle w:val="a1"/>
              <w:adjustRightInd w:val="0"/>
              <w:jc w:val="center"/>
              <w:rPr>
                <w:rFonts w:ascii="宋体" w:hAnsi="宋体" w:cs="宋体"/>
                <w:spacing w:val="-6"/>
                <w:sz w:val="21"/>
                <w:szCs w:val="21"/>
              </w:rPr>
            </w:pPr>
          </w:p>
        </w:tc>
        <w:tc>
          <w:tcPr>
            <w:tcW w:w="1547" w:type="pct"/>
            <w:vAlign w:val="center"/>
          </w:tcPr>
          <w:p w:rsidR="00F87177" w:rsidRDefault="002F00A4">
            <w:pPr>
              <w:adjustRightInd w:val="0"/>
              <w:snapToGrid w:val="0"/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ascii="宋体" w:hAnsi="宋体" w:cs="宋体" w:hint="eastAsia"/>
                <w:spacing w:val="-6"/>
                <w:szCs w:val="21"/>
              </w:rPr>
              <w:t>不需住宿（元/人/天）</w:t>
            </w:r>
          </w:p>
        </w:tc>
        <w:tc>
          <w:tcPr>
            <w:tcW w:w="1723" w:type="pct"/>
            <w:gridSpan w:val="3"/>
            <w:vAlign w:val="center"/>
          </w:tcPr>
          <w:p w:rsidR="00F87177" w:rsidRDefault="002F00A4">
            <w:pPr>
              <w:spacing w:line="320" w:lineRule="exact"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10%</w:t>
            </w:r>
          </w:p>
        </w:tc>
        <w:tc>
          <w:tcPr>
            <w:tcW w:w="859" w:type="pct"/>
            <w:vAlign w:val="center"/>
          </w:tcPr>
          <w:p w:rsidR="00F87177" w:rsidRDefault="002F00A4">
            <w:pPr>
              <w:spacing w:line="320" w:lineRule="exact"/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3%</w:t>
            </w:r>
          </w:p>
        </w:tc>
      </w:tr>
      <w:tr w:rsidR="00F87177">
        <w:trPr>
          <w:trHeight w:val="500"/>
        </w:trPr>
        <w:tc>
          <w:tcPr>
            <w:tcW w:w="869" w:type="pct"/>
            <w:vMerge/>
          </w:tcPr>
          <w:p w:rsidR="00F87177" w:rsidRDefault="00F87177">
            <w:pPr>
              <w:pStyle w:val="a1"/>
              <w:adjustRightInd w:val="0"/>
              <w:jc w:val="center"/>
              <w:rPr>
                <w:rFonts w:ascii="宋体" w:hAnsi="宋体" w:cs="宋体"/>
                <w:spacing w:val="-6"/>
                <w:sz w:val="21"/>
                <w:szCs w:val="21"/>
              </w:rPr>
            </w:pPr>
          </w:p>
        </w:tc>
        <w:tc>
          <w:tcPr>
            <w:tcW w:w="1547" w:type="pct"/>
            <w:vAlign w:val="center"/>
          </w:tcPr>
          <w:p w:rsidR="00F87177" w:rsidRDefault="002F00A4">
            <w:pPr>
              <w:adjustRightInd w:val="0"/>
              <w:snapToGrid w:val="0"/>
              <w:jc w:val="center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ascii="宋体" w:hAnsi="宋体" w:cs="宋体" w:hint="eastAsia"/>
                <w:spacing w:val="-6"/>
                <w:szCs w:val="21"/>
              </w:rPr>
              <w:t>半天（元/人/半天，5小时内用车）</w:t>
            </w:r>
          </w:p>
        </w:tc>
        <w:tc>
          <w:tcPr>
            <w:tcW w:w="1723" w:type="pct"/>
            <w:gridSpan w:val="3"/>
            <w:vAlign w:val="center"/>
          </w:tcPr>
          <w:p w:rsidR="00F87177" w:rsidRDefault="002F00A4">
            <w:pPr>
              <w:adjustRightInd w:val="0"/>
              <w:snapToGrid w:val="0"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10%</w:t>
            </w:r>
          </w:p>
        </w:tc>
        <w:tc>
          <w:tcPr>
            <w:tcW w:w="859" w:type="pct"/>
            <w:vAlign w:val="center"/>
          </w:tcPr>
          <w:p w:rsidR="00F87177" w:rsidRDefault="002F00A4">
            <w:pPr>
              <w:spacing w:line="320" w:lineRule="exact"/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3%</w:t>
            </w:r>
          </w:p>
        </w:tc>
      </w:tr>
    </w:tbl>
    <w:p w:rsidR="00F87177" w:rsidRDefault="002F00A4">
      <w:pPr>
        <w:spacing w:line="300" w:lineRule="auto"/>
        <w:ind w:firstLineChars="200" w:firstLine="396"/>
        <w:rPr>
          <w:spacing w:val="-6"/>
          <w:szCs w:val="21"/>
        </w:rPr>
      </w:pPr>
      <w:r>
        <w:rPr>
          <w:rFonts w:hint="eastAsia"/>
          <w:spacing w:val="-6"/>
          <w:szCs w:val="21"/>
        </w:rPr>
        <w:t>评分标准：</w:t>
      </w:r>
    </w:p>
    <w:p w:rsidR="00F87177" w:rsidRDefault="002F00A4">
      <w:pPr>
        <w:spacing w:line="300" w:lineRule="auto"/>
        <w:ind w:firstLineChars="200" w:firstLine="396"/>
        <w:rPr>
          <w:spacing w:val="-6"/>
          <w:szCs w:val="21"/>
        </w:rPr>
      </w:pPr>
      <w:r>
        <w:rPr>
          <w:rFonts w:hint="eastAsia"/>
          <w:spacing w:val="-6"/>
          <w:szCs w:val="21"/>
        </w:rPr>
        <w:t>1</w:t>
      </w:r>
      <w:r>
        <w:rPr>
          <w:rFonts w:hint="eastAsia"/>
          <w:spacing w:val="-6"/>
          <w:szCs w:val="21"/>
        </w:rPr>
        <w:t>、每一栏得分</w:t>
      </w:r>
      <w:r>
        <w:rPr>
          <w:rFonts w:hint="eastAsia"/>
          <w:spacing w:val="-6"/>
          <w:szCs w:val="21"/>
        </w:rPr>
        <w:t>=</w:t>
      </w:r>
      <w:r>
        <w:rPr>
          <w:rFonts w:hint="eastAsia"/>
          <w:spacing w:val="-6"/>
          <w:szCs w:val="21"/>
        </w:rPr>
        <w:t>最低报价</w:t>
      </w:r>
      <w:r>
        <w:rPr>
          <w:rFonts w:hint="eastAsia"/>
          <w:spacing w:val="-6"/>
          <w:szCs w:val="21"/>
        </w:rPr>
        <w:t>/</w:t>
      </w:r>
      <w:r>
        <w:rPr>
          <w:rFonts w:hint="eastAsia"/>
          <w:spacing w:val="-6"/>
          <w:szCs w:val="21"/>
        </w:rPr>
        <w:t>供应商报价×评分占比权重×</w:t>
      </w:r>
      <w:r>
        <w:rPr>
          <w:rFonts w:hint="eastAsia"/>
          <w:spacing w:val="-6"/>
          <w:szCs w:val="21"/>
        </w:rPr>
        <w:t>40</w:t>
      </w:r>
      <w:r>
        <w:rPr>
          <w:rFonts w:hint="eastAsia"/>
          <w:spacing w:val="-6"/>
          <w:szCs w:val="21"/>
        </w:rPr>
        <w:t>（价格分满分）</w:t>
      </w:r>
    </w:p>
    <w:p w:rsidR="00F87177" w:rsidRDefault="002F00A4">
      <w:pPr>
        <w:spacing w:line="300" w:lineRule="auto"/>
        <w:ind w:firstLineChars="200" w:firstLine="396"/>
        <w:rPr>
          <w:szCs w:val="21"/>
        </w:rPr>
      </w:pPr>
      <w:r>
        <w:rPr>
          <w:rFonts w:hint="eastAsia"/>
          <w:spacing w:val="-6"/>
          <w:szCs w:val="21"/>
        </w:rPr>
        <w:t>2</w:t>
      </w:r>
      <w:r>
        <w:rPr>
          <w:rFonts w:hint="eastAsia"/>
          <w:spacing w:val="-6"/>
          <w:szCs w:val="21"/>
        </w:rPr>
        <w:t>、某供应商价格分</w:t>
      </w:r>
      <w:r>
        <w:rPr>
          <w:rFonts w:hint="eastAsia"/>
          <w:spacing w:val="-6"/>
          <w:szCs w:val="21"/>
        </w:rPr>
        <w:t>=</w:t>
      </w:r>
      <w:r>
        <w:rPr>
          <w:rFonts w:hint="eastAsia"/>
          <w:spacing w:val="-6"/>
          <w:szCs w:val="21"/>
        </w:rPr>
        <w:t>上述表格（</w:t>
      </w:r>
      <w:r>
        <w:rPr>
          <w:rFonts w:hint="eastAsia"/>
          <w:spacing w:val="-6"/>
          <w:szCs w:val="21"/>
        </w:rPr>
        <w:t>16</w:t>
      </w:r>
      <w:r>
        <w:rPr>
          <w:rFonts w:hint="eastAsia"/>
          <w:spacing w:val="-6"/>
          <w:szCs w:val="21"/>
        </w:rPr>
        <w:t>栏）得分的总和。</w:t>
      </w:r>
    </w:p>
    <w:p w:rsidR="00F87177" w:rsidRDefault="002F00A4">
      <w:pPr>
        <w:spacing w:line="30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（二）服务质量分………………………………………………………………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满分</w:t>
      </w:r>
      <w:r>
        <w:rPr>
          <w:rFonts w:hint="eastAsia"/>
          <w:b/>
          <w:szCs w:val="21"/>
        </w:rPr>
        <w:t>27</w:t>
      </w:r>
      <w:r>
        <w:rPr>
          <w:rFonts w:hint="eastAsia"/>
          <w:b/>
          <w:szCs w:val="21"/>
        </w:rPr>
        <w:t>分</w:t>
      </w:r>
    </w:p>
    <w:p w:rsidR="00F87177" w:rsidRDefault="002F00A4">
      <w:pPr>
        <w:spacing w:line="300" w:lineRule="auto"/>
        <w:ind w:firstLineChars="200" w:firstLine="396"/>
        <w:rPr>
          <w:spacing w:val="-6"/>
          <w:szCs w:val="21"/>
        </w:rPr>
      </w:pPr>
      <w:r>
        <w:rPr>
          <w:rFonts w:hint="eastAsia"/>
          <w:spacing w:val="-6"/>
          <w:szCs w:val="21"/>
        </w:rPr>
        <w:lastRenderedPageBreak/>
        <w:t>在满足租车服务采购需求的前提下，在应急响应出车满足以下要求服务质量的，对应得分。</w:t>
      </w:r>
    </w:p>
    <w:p w:rsidR="00F87177" w:rsidRDefault="002F00A4">
      <w:pPr>
        <w:spacing w:line="300" w:lineRule="auto"/>
        <w:ind w:firstLineChars="200" w:firstLine="396"/>
        <w:rPr>
          <w:spacing w:val="-6"/>
          <w:szCs w:val="21"/>
        </w:rPr>
      </w:pPr>
      <w:r>
        <w:rPr>
          <w:rFonts w:hint="eastAsia"/>
          <w:spacing w:val="-6"/>
          <w:szCs w:val="21"/>
        </w:rPr>
        <w:t>第一档：租车服务提供的驾驶员（至少</w:t>
      </w:r>
      <w:r>
        <w:rPr>
          <w:rFonts w:hint="eastAsia"/>
          <w:spacing w:val="-6"/>
          <w:szCs w:val="21"/>
        </w:rPr>
        <w:t>5</w:t>
      </w:r>
      <w:r>
        <w:rPr>
          <w:rFonts w:hint="eastAsia"/>
          <w:spacing w:val="-6"/>
          <w:szCs w:val="21"/>
        </w:rPr>
        <w:t>人）驾龄在</w:t>
      </w:r>
      <w:r>
        <w:rPr>
          <w:rFonts w:hint="eastAsia"/>
          <w:spacing w:val="-6"/>
          <w:szCs w:val="21"/>
        </w:rPr>
        <w:t>8</w:t>
      </w:r>
      <w:r>
        <w:rPr>
          <w:rFonts w:hint="eastAsia"/>
          <w:spacing w:val="-6"/>
          <w:szCs w:val="21"/>
        </w:rPr>
        <w:t>年以上的，且承诺在接到采购方需求后</w:t>
      </w:r>
      <w:r>
        <w:rPr>
          <w:rFonts w:hint="eastAsia"/>
          <w:spacing w:val="-6"/>
          <w:szCs w:val="21"/>
        </w:rPr>
        <w:t>30</w:t>
      </w:r>
      <w:r>
        <w:rPr>
          <w:rFonts w:hint="eastAsia"/>
          <w:spacing w:val="-6"/>
          <w:szCs w:val="21"/>
        </w:rPr>
        <w:t>分钟内至少</w:t>
      </w:r>
      <w:r>
        <w:rPr>
          <w:rFonts w:hint="eastAsia"/>
          <w:spacing w:val="-6"/>
          <w:szCs w:val="21"/>
        </w:rPr>
        <w:t>5</w:t>
      </w:r>
      <w:r>
        <w:rPr>
          <w:rFonts w:hint="eastAsia"/>
          <w:spacing w:val="-6"/>
          <w:szCs w:val="21"/>
        </w:rPr>
        <w:t>辆车到达柳州市三中路</w:t>
      </w:r>
      <w:r>
        <w:rPr>
          <w:rFonts w:hint="eastAsia"/>
          <w:spacing w:val="-6"/>
          <w:szCs w:val="21"/>
        </w:rPr>
        <w:t>70</w:t>
      </w:r>
      <w:r>
        <w:rPr>
          <w:spacing w:val="-6"/>
          <w:szCs w:val="21"/>
        </w:rPr>
        <w:t>号</w:t>
      </w:r>
      <w:r>
        <w:rPr>
          <w:rFonts w:hint="eastAsia"/>
          <w:spacing w:val="-6"/>
          <w:szCs w:val="21"/>
        </w:rPr>
        <w:t>的，服务质量得</w:t>
      </w:r>
      <w:r>
        <w:rPr>
          <w:rFonts w:hint="eastAsia"/>
          <w:spacing w:val="-6"/>
          <w:szCs w:val="21"/>
        </w:rPr>
        <w:t>27</w:t>
      </w:r>
      <w:r>
        <w:rPr>
          <w:rFonts w:hint="eastAsia"/>
          <w:spacing w:val="-6"/>
          <w:szCs w:val="21"/>
        </w:rPr>
        <w:t>分。</w:t>
      </w:r>
    </w:p>
    <w:p w:rsidR="00F87177" w:rsidRDefault="002F00A4">
      <w:pPr>
        <w:spacing w:line="300" w:lineRule="auto"/>
        <w:ind w:firstLineChars="200" w:firstLine="396"/>
        <w:rPr>
          <w:spacing w:val="-6"/>
          <w:szCs w:val="21"/>
        </w:rPr>
      </w:pPr>
      <w:r>
        <w:rPr>
          <w:rFonts w:hint="eastAsia"/>
          <w:spacing w:val="-6"/>
          <w:szCs w:val="21"/>
        </w:rPr>
        <w:t>第二档：租车服务提供的驾驶员（至少</w:t>
      </w:r>
      <w:r>
        <w:rPr>
          <w:rFonts w:hint="eastAsia"/>
          <w:spacing w:val="-6"/>
          <w:szCs w:val="21"/>
        </w:rPr>
        <w:t>5</w:t>
      </w:r>
      <w:r>
        <w:rPr>
          <w:rFonts w:hint="eastAsia"/>
          <w:spacing w:val="-6"/>
          <w:szCs w:val="21"/>
        </w:rPr>
        <w:t>人）驾龄在</w:t>
      </w:r>
      <w:r>
        <w:rPr>
          <w:rFonts w:hint="eastAsia"/>
          <w:spacing w:val="-6"/>
          <w:szCs w:val="21"/>
        </w:rPr>
        <w:t>5</w:t>
      </w:r>
      <w:r>
        <w:rPr>
          <w:rFonts w:hint="eastAsia"/>
          <w:spacing w:val="-6"/>
          <w:szCs w:val="21"/>
        </w:rPr>
        <w:t>年以上的，且承诺在接到采购方需求后</w:t>
      </w:r>
      <w:r>
        <w:rPr>
          <w:rFonts w:hint="eastAsia"/>
          <w:spacing w:val="-6"/>
          <w:szCs w:val="21"/>
        </w:rPr>
        <w:t>40</w:t>
      </w:r>
      <w:r>
        <w:rPr>
          <w:rFonts w:hint="eastAsia"/>
          <w:spacing w:val="-6"/>
          <w:szCs w:val="21"/>
        </w:rPr>
        <w:t>分钟内至少</w:t>
      </w:r>
      <w:r>
        <w:rPr>
          <w:rFonts w:hint="eastAsia"/>
          <w:spacing w:val="-6"/>
          <w:szCs w:val="21"/>
        </w:rPr>
        <w:t>5</w:t>
      </w:r>
      <w:r>
        <w:rPr>
          <w:rFonts w:hint="eastAsia"/>
          <w:spacing w:val="-6"/>
          <w:szCs w:val="21"/>
        </w:rPr>
        <w:t>辆车到达柳州市三中路</w:t>
      </w:r>
      <w:r>
        <w:rPr>
          <w:rFonts w:hint="eastAsia"/>
          <w:spacing w:val="-6"/>
          <w:szCs w:val="21"/>
        </w:rPr>
        <w:t>70</w:t>
      </w:r>
      <w:r>
        <w:rPr>
          <w:spacing w:val="-6"/>
          <w:szCs w:val="21"/>
        </w:rPr>
        <w:t>号</w:t>
      </w:r>
      <w:r>
        <w:rPr>
          <w:rFonts w:hint="eastAsia"/>
          <w:spacing w:val="-6"/>
          <w:szCs w:val="21"/>
        </w:rPr>
        <w:t>的，服务质量得</w:t>
      </w:r>
      <w:r>
        <w:rPr>
          <w:rFonts w:hint="eastAsia"/>
          <w:spacing w:val="-6"/>
          <w:szCs w:val="21"/>
        </w:rPr>
        <w:t>18</w:t>
      </w:r>
      <w:r>
        <w:rPr>
          <w:rFonts w:hint="eastAsia"/>
          <w:spacing w:val="-6"/>
          <w:szCs w:val="21"/>
        </w:rPr>
        <w:t>分。</w:t>
      </w:r>
    </w:p>
    <w:p w:rsidR="00F87177" w:rsidRDefault="002F00A4">
      <w:pPr>
        <w:spacing w:line="300" w:lineRule="auto"/>
        <w:ind w:firstLineChars="200" w:firstLine="396"/>
        <w:rPr>
          <w:spacing w:val="-6"/>
          <w:szCs w:val="21"/>
        </w:rPr>
      </w:pPr>
      <w:r>
        <w:rPr>
          <w:rFonts w:hint="eastAsia"/>
          <w:spacing w:val="-6"/>
          <w:szCs w:val="21"/>
        </w:rPr>
        <w:t>第三档：租车服务的驾驶员（至少</w:t>
      </w:r>
      <w:r>
        <w:rPr>
          <w:rFonts w:hint="eastAsia"/>
          <w:spacing w:val="-6"/>
          <w:szCs w:val="21"/>
        </w:rPr>
        <w:t>3</w:t>
      </w:r>
      <w:r>
        <w:rPr>
          <w:rFonts w:hint="eastAsia"/>
          <w:spacing w:val="-6"/>
          <w:szCs w:val="21"/>
        </w:rPr>
        <w:t>人）</w:t>
      </w:r>
      <w:r w:rsidR="00605845">
        <w:rPr>
          <w:rFonts w:hint="eastAsia"/>
          <w:spacing w:val="-6"/>
          <w:szCs w:val="21"/>
        </w:rPr>
        <w:t>驾龄</w:t>
      </w:r>
      <w:r>
        <w:rPr>
          <w:rFonts w:hint="eastAsia"/>
          <w:spacing w:val="-6"/>
          <w:szCs w:val="21"/>
        </w:rPr>
        <w:t>在</w:t>
      </w:r>
      <w:r>
        <w:rPr>
          <w:rFonts w:hint="eastAsia"/>
          <w:spacing w:val="-6"/>
          <w:szCs w:val="21"/>
        </w:rPr>
        <w:t>3</w:t>
      </w:r>
      <w:r>
        <w:rPr>
          <w:rFonts w:hint="eastAsia"/>
          <w:spacing w:val="-6"/>
          <w:szCs w:val="21"/>
        </w:rPr>
        <w:t>年以上的，且承诺在接到采购方需求后</w:t>
      </w:r>
      <w:r>
        <w:rPr>
          <w:rFonts w:hint="eastAsia"/>
          <w:spacing w:val="-6"/>
          <w:szCs w:val="21"/>
        </w:rPr>
        <w:t>50</w:t>
      </w:r>
      <w:r>
        <w:rPr>
          <w:rFonts w:hint="eastAsia"/>
          <w:spacing w:val="-6"/>
          <w:szCs w:val="21"/>
        </w:rPr>
        <w:t>分钟内至少</w:t>
      </w:r>
      <w:r>
        <w:rPr>
          <w:rFonts w:hint="eastAsia"/>
          <w:spacing w:val="-6"/>
          <w:szCs w:val="21"/>
        </w:rPr>
        <w:t>3</w:t>
      </w:r>
      <w:r>
        <w:rPr>
          <w:rFonts w:hint="eastAsia"/>
          <w:spacing w:val="-6"/>
          <w:szCs w:val="21"/>
        </w:rPr>
        <w:t>辆车到达柳州市三中路</w:t>
      </w:r>
      <w:r>
        <w:rPr>
          <w:rFonts w:hint="eastAsia"/>
          <w:spacing w:val="-6"/>
          <w:szCs w:val="21"/>
        </w:rPr>
        <w:t>70</w:t>
      </w:r>
      <w:r>
        <w:rPr>
          <w:spacing w:val="-6"/>
          <w:szCs w:val="21"/>
        </w:rPr>
        <w:t>号</w:t>
      </w:r>
      <w:r>
        <w:rPr>
          <w:rFonts w:hint="eastAsia"/>
          <w:spacing w:val="-6"/>
          <w:szCs w:val="21"/>
        </w:rPr>
        <w:t>的，服务质量得</w:t>
      </w:r>
      <w:r>
        <w:rPr>
          <w:rFonts w:hint="eastAsia"/>
          <w:spacing w:val="-6"/>
          <w:szCs w:val="21"/>
        </w:rPr>
        <w:t>9</w:t>
      </w:r>
      <w:r>
        <w:rPr>
          <w:rFonts w:hint="eastAsia"/>
          <w:spacing w:val="-6"/>
          <w:szCs w:val="21"/>
        </w:rPr>
        <w:t>分。</w:t>
      </w:r>
    </w:p>
    <w:p w:rsidR="00F87177" w:rsidRDefault="002F00A4">
      <w:pPr>
        <w:spacing w:line="300" w:lineRule="auto"/>
        <w:ind w:left="422"/>
        <w:rPr>
          <w:b/>
          <w:szCs w:val="21"/>
        </w:rPr>
      </w:pPr>
      <w:r>
        <w:rPr>
          <w:rFonts w:hint="eastAsia"/>
          <w:b/>
          <w:szCs w:val="21"/>
        </w:rPr>
        <w:t>（三）车辆车龄车险分…………………………………………………………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满分</w:t>
      </w:r>
      <w:r>
        <w:rPr>
          <w:rFonts w:hint="eastAsia"/>
          <w:b/>
          <w:szCs w:val="21"/>
        </w:rPr>
        <w:t>18</w:t>
      </w:r>
      <w:r>
        <w:rPr>
          <w:rFonts w:hint="eastAsia"/>
          <w:b/>
          <w:szCs w:val="21"/>
        </w:rPr>
        <w:t>分</w:t>
      </w:r>
    </w:p>
    <w:p w:rsidR="00F87177" w:rsidRDefault="002F00A4">
      <w:pPr>
        <w:spacing w:line="300" w:lineRule="auto"/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在满足租车服务采购需求和对应车型报价的前提下，</w:t>
      </w:r>
      <w:r>
        <w:rPr>
          <w:rFonts w:hint="eastAsia"/>
          <w:spacing w:val="-6"/>
          <w:szCs w:val="21"/>
        </w:rPr>
        <w:t>满足以下要求的，对应得分。</w:t>
      </w:r>
    </w:p>
    <w:p w:rsidR="00F87177" w:rsidRDefault="002F00A4">
      <w:pPr>
        <w:spacing w:line="360" w:lineRule="exact"/>
        <w:jc w:val="left"/>
        <w:textAlignment w:val="center"/>
        <w:rPr>
          <w:spacing w:val="-6"/>
          <w:szCs w:val="21"/>
        </w:rPr>
      </w:pPr>
      <w:r>
        <w:rPr>
          <w:rFonts w:hint="eastAsia"/>
          <w:spacing w:val="-6"/>
          <w:szCs w:val="21"/>
        </w:rPr>
        <w:t xml:space="preserve">     </w:t>
      </w:r>
      <w:r>
        <w:rPr>
          <w:rFonts w:hint="eastAsia"/>
          <w:spacing w:val="-6"/>
          <w:szCs w:val="21"/>
        </w:rPr>
        <w:t>第一档：租车服务提供的车辆车龄在</w:t>
      </w:r>
      <w:r>
        <w:rPr>
          <w:rFonts w:hint="eastAsia"/>
          <w:spacing w:val="-6"/>
          <w:szCs w:val="21"/>
        </w:rPr>
        <w:t>6</w:t>
      </w:r>
      <w:r>
        <w:rPr>
          <w:rFonts w:hint="eastAsia"/>
          <w:spacing w:val="-6"/>
          <w:szCs w:val="21"/>
        </w:rPr>
        <w:t>年（含）以内的，且</w:t>
      </w:r>
      <w:r>
        <w:rPr>
          <w:rFonts w:ascii="宋体" w:hAnsi="宋体" w:hint="eastAsia"/>
          <w:kern w:val="0"/>
          <w:szCs w:val="21"/>
        </w:rPr>
        <w:t>每座位险20万以上保费、第三方责任险不低于100万</w:t>
      </w:r>
      <w:r>
        <w:rPr>
          <w:rFonts w:hint="eastAsia"/>
          <w:bCs/>
          <w:szCs w:val="21"/>
        </w:rPr>
        <w:t>的，得</w:t>
      </w:r>
      <w:r>
        <w:rPr>
          <w:rFonts w:hint="eastAsia"/>
          <w:spacing w:val="-6"/>
          <w:szCs w:val="21"/>
        </w:rPr>
        <w:t>18</w:t>
      </w:r>
      <w:r>
        <w:rPr>
          <w:rFonts w:hint="eastAsia"/>
          <w:spacing w:val="-6"/>
          <w:szCs w:val="21"/>
        </w:rPr>
        <w:t>分。</w:t>
      </w:r>
    </w:p>
    <w:p w:rsidR="00F87177" w:rsidRDefault="002F00A4">
      <w:pPr>
        <w:spacing w:line="300" w:lineRule="auto"/>
        <w:ind w:firstLine="420"/>
        <w:rPr>
          <w:spacing w:val="-6"/>
          <w:szCs w:val="21"/>
        </w:rPr>
      </w:pPr>
      <w:r>
        <w:rPr>
          <w:rFonts w:hint="eastAsia"/>
          <w:spacing w:val="-6"/>
          <w:szCs w:val="21"/>
        </w:rPr>
        <w:t>第二档：租车服务提供的车辆车龄在</w:t>
      </w:r>
      <w:r>
        <w:rPr>
          <w:rFonts w:hint="eastAsia"/>
          <w:spacing w:val="-6"/>
          <w:szCs w:val="21"/>
        </w:rPr>
        <w:t>8</w:t>
      </w:r>
      <w:r>
        <w:rPr>
          <w:rFonts w:hint="eastAsia"/>
          <w:spacing w:val="-6"/>
          <w:szCs w:val="21"/>
        </w:rPr>
        <w:t>年（含）内的，且</w:t>
      </w:r>
      <w:r>
        <w:rPr>
          <w:rFonts w:ascii="宋体" w:hAnsi="宋体" w:hint="eastAsia"/>
          <w:kern w:val="0"/>
          <w:szCs w:val="21"/>
        </w:rPr>
        <w:t>每座位险20万以上保费、第三方责任险不低于100万</w:t>
      </w:r>
      <w:r>
        <w:rPr>
          <w:rFonts w:hint="eastAsia"/>
          <w:bCs/>
          <w:szCs w:val="21"/>
        </w:rPr>
        <w:t>的</w:t>
      </w:r>
      <w:r>
        <w:rPr>
          <w:rFonts w:hint="eastAsia"/>
          <w:spacing w:val="-6"/>
          <w:szCs w:val="21"/>
        </w:rPr>
        <w:t>，得</w:t>
      </w:r>
      <w:r>
        <w:rPr>
          <w:rFonts w:hint="eastAsia"/>
          <w:spacing w:val="-6"/>
          <w:szCs w:val="21"/>
        </w:rPr>
        <w:t>12</w:t>
      </w:r>
      <w:r>
        <w:rPr>
          <w:rFonts w:hint="eastAsia"/>
          <w:spacing w:val="-6"/>
          <w:szCs w:val="21"/>
        </w:rPr>
        <w:t>分。</w:t>
      </w:r>
    </w:p>
    <w:p w:rsidR="00F87177" w:rsidRDefault="002F00A4">
      <w:pPr>
        <w:spacing w:line="300" w:lineRule="auto"/>
        <w:ind w:firstLine="420"/>
        <w:rPr>
          <w:spacing w:val="-6"/>
          <w:szCs w:val="21"/>
        </w:rPr>
      </w:pPr>
      <w:r>
        <w:rPr>
          <w:rFonts w:hint="eastAsia"/>
          <w:spacing w:val="-6"/>
          <w:szCs w:val="21"/>
        </w:rPr>
        <w:t>第三档：租车服务提供的车辆车龄在</w:t>
      </w:r>
      <w:r>
        <w:rPr>
          <w:rFonts w:hint="eastAsia"/>
          <w:spacing w:val="-6"/>
          <w:szCs w:val="21"/>
        </w:rPr>
        <w:t>10</w:t>
      </w:r>
      <w:r>
        <w:rPr>
          <w:rFonts w:hint="eastAsia"/>
          <w:spacing w:val="-6"/>
          <w:szCs w:val="21"/>
        </w:rPr>
        <w:t>年（含）内的，或</w:t>
      </w:r>
      <w:r>
        <w:rPr>
          <w:rFonts w:ascii="宋体" w:hAnsi="宋体" w:hint="eastAsia"/>
          <w:kern w:val="0"/>
          <w:szCs w:val="21"/>
        </w:rPr>
        <w:t>每座位险20万以上保费、第三方责任险不低于100万</w:t>
      </w:r>
      <w:r>
        <w:rPr>
          <w:rFonts w:hint="eastAsia"/>
          <w:bCs/>
          <w:szCs w:val="21"/>
        </w:rPr>
        <w:t>的</w:t>
      </w:r>
      <w:r>
        <w:rPr>
          <w:rFonts w:hint="eastAsia"/>
          <w:spacing w:val="-6"/>
          <w:szCs w:val="21"/>
        </w:rPr>
        <w:t>，得</w:t>
      </w:r>
      <w:r>
        <w:rPr>
          <w:rFonts w:hint="eastAsia"/>
          <w:spacing w:val="-6"/>
          <w:szCs w:val="21"/>
        </w:rPr>
        <w:t>6</w:t>
      </w:r>
      <w:r>
        <w:rPr>
          <w:rFonts w:hint="eastAsia"/>
          <w:spacing w:val="-6"/>
          <w:szCs w:val="21"/>
        </w:rPr>
        <w:t>分。</w:t>
      </w:r>
    </w:p>
    <w:p w:rsidR="00F87177" w:rsidRDefault="002F00A4">
      <w:pPr>
        <w:spacing w:line="300" w:lineRule="auto"/>
        <w:ind w:left="422"/>
        <w:rPr>
          <w:b/>
          <w:szCs w:val="21"/>
        </w:rPr>
      </w:pPr>
      <w:r>
        <w:rPr>
          <w:rFonts w:ascii="宋体" w:hAnsi="宋体" w:hint="eastAsia"/>
          <w:b/>
          <w:bCs/>
          <w:kern w:val="0"/>
          <w:szCs w:val="21"/>
        </w:rPr>
        <w:t>（四）管理制度</w:t>
      </w:r>
      <w:r>
        <w:rPr>
          <w:rFonts w:hint="eastAsia"/>
          <w:b/>
          <w:szCs w:val="21"/>
        </w:rPr>
        <w:t>…………………………………………………………………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满分</w:t>
      </w:r>
      <w:r>
        <w:rPr>
          <w:rFonts w:hint="eastAsia"/>
          <w:b/>
          <w:szCs w:val="21"/>
        </w:rPr>
        <w:t>10</w:t>
      </w:r>
      <w:r>
        <w:rPr>
          <w:rFonts w:hint="eastAsia"/>
          <w:b/>
          <w:szCs w:val="21"/>
        </w:rPr>
        <w:t>分</w:t>
      </w:r>
    </w:p>
    <w:p w:rsidR="00F87177" w:rsidRDefault="002F00A4">
      <w:pPr>
        <w:spacing w:line="300" w:lineRule="auto"/>
        <w:ind w:firstLine="420"/>
        <w:rPr>
          <w:spacing w:val="-6"/>
          <w:szCs w:val="21"/>
        </w:rPr>
      </w:pPr>
      <w:r>
        <w:rPr>
          <w:rFonts w:hint="eastAsia"/>
          <w:spacing w:val="-6"/>
          <w:szCs w:val="21"/>
        </w:rPr>
        <w:t>第一档：提交针对本项目的管理制度，包含服务承诺、人员管理、车辆管理、惩罚机制等，明确服务质量及惩罚办法，配备项目经理，内容详细全面；</w:t>
      </w:r>
      <w:r>
        <w:rPr>
          <w:rFonts w:hint="eastAsia"/>
          <w:bCs/>
          <w:szCs w:val="21"/>
        </w:rPr>
        <w:t>得</w:t>
      </w:r>
      <w:r>
        <w:rPr>
          <w:rFonts w:hint="eastAsia"/>
          <w:bCs/>
          <w:szCs w:val="21"/>
        </w:rPr>
        <w:t>10</w:t>
      </w:r>
      <w:r>
        <w:rPr>
          <w:rFonts w:hint="eastAsia"/>
          <w:spacing w:val="-6"/>
          <w:szCs w:val="21"/>
        </w:rPr>
        <w:t>分。</w:t>
      </w:r>
    </w:p>
    <w:p w:rsidR="00F87177" w:rsidRDefault="002F00A4">
      <w:pPr>
        <w:spacing w:line="300" w:lineRule="auto"/>
        <w:ind w:firstLine="420"/>
        <w:rPr>
          <w:spacing w:val="-6"/>
          <w:szCs w:val="21"/>
        </w:rPr>
      </w:pPr>
      <w:r>
        <w:rPr>
          <w:rFonts w:hint="eastAsia"/>
          <w:spacing w:val="-6"/>
          <w:szCs w:val="21"/>
        </w:rPr>
        <w:t>第二档：提交针对本项目的管理制度，包含服务承诺、人员管理、车辆管理等，明确服务质量及惩罚办法；</w:t>
      </w:r>
      <w:r>
        <w:rPr>
          <w:rFonts w:hint="eastAsia"/>
          <w:bCs/>
          <w:szCs w:val="21"/>
        </w:rPr>
        <w:t>得</w:t>
      </w:r>
      <w:r>
        <w:rPr>
          <w:rFonts w:hint="eastAsia"/>
          <w:bCs/>
          <w:szCs w:val="21"/>
        </w:rPr>
        <w:t>5</w:t>
      </w:r>
      <w:r>
        <w:rPr>
          <w:rFonts w:hint="eastAsia"/>
          <w:spacing w:val="-6"/>
          <w:szCs w:val="21"/>
        </w:rPr>
        <w:t>分。</w:t>
      </w:r>
    </w:p>
    <w:p w:rsidR="00F87177" w:rsidRDefault="002F00A4">
      <w:pPr>
        <w:spacing w:line="300" w:lineRule="auto"/>
        <w:ind w:firstLine="420"/>
        <w:rPr>
          <w:spacing w:val="-6"/>
          <w:szCs w:val="21"/>
        </w:rPr>
      </w:pPr>
      <w:r>
        <w:rPr>
          <w:rFonts w:hint="eastAsia"/>
          <w:spacing w:val="-6"/>
          <w:szCs w:val="21"/>
        </w:rPr>
        <w:t>第三档：提交针对本项目的管理制度，内容不全面不明确；或未提交管理制度的；</w:t>
      </w:r>
      <w:r>
        <w:rPr>
          <w:rFonts w:hint="eastAsia"/>
          <w:bCs/>
          <w:szCs w:val="21"/>
        </w:rPr>
        <w:t>得</w:t>
      </w:r>
      <w:r>
        <w:rPr>
          <w:rFonts w:hint="eastAsia"/>
          <w:bCs/>
          <w:szCs w:val="21"/>
        </w:rPr>
        <w:t>0</w:t>
      </w:r>
      <w:r>
        <w:rPr>
          <w:rFonts w:hint="eastAsia"/>
          <w:spacing w:val="-6"/>
          <w:szCs w:val="21"/>
        </w:rPr>
        <w:t>分。</w:t>
      </w:r>
    </w:p>
    <w:p w:rsidR="00F87177" w:rsidRDefault="002F00A4">
      <w:pPr>
        <w:spacing w:line="300" w:lineRule="auto"/>
        <w:ind w:left="422"/>
        <w:rPr>
          <w:b/>
          <w:szCs w:val="21"/>
        </w:rPr>
      </w:pPr>
      <w:r>
        <w:rPr>
          <w:rFonts w:ascii="宋体" w:hAnsi="宋体" w:hint="eastAsia"/>
          <w:b/>
          <w:bCs/>
          <w:kern w:val="0"/>
          <w:szCs w:val="21"/>
        </w:rPr>
        <w:t>（五）其他</w:t>
      </w:r>
      <w:r>
        <w:rPr>
          <w:rFonts w:hint="eastAsia"/>
          <w:b/>
          <w:szCs w:val="21"/>
        </w:rPr>
        <w:t>…………………………………………………………………………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满分</w:t>
      </w:r>
      <w:r>
        <w:rPr>
          <w:rFonts w:hint="eastAsia"/>
          <w:b/>
          <w:szCs w:val="21"/>
        </w:rPr>
        <w:t>5</w:t>
      </w:r>
      <w:r>
        <w:rPr>
          <w:rFonts w:hint="eastAsia"/>
          <w:b/>
          <w:szCs w:val="21"/>
        </w:rPr>
        <w:t>分</w:t>
      </w:r>
    </w:p>
    <w:p w:rsidR="00F87177" w:rsidRDefault="002F00A4">
      <w:pPr>
        <w:pStyle w:val="a1"/>
        <w:ind w:firstLineChars="200" w:firstLine="420"/>
        <w:rPr>
          <w:rFonts w:ascii="宋体" w:hAnsi="宋体"/>
          <w:kern w:val="0"/>
          <w:sz w:val="21"/>
          <w:szCs w:val="21"/>
        </w:rPr>
      </w:pPr>
      <w:r>
        <w:rPr>
          <w:rFonts w:ascii="宋体" w:hAnsi="宋体" w:hint="eastAsia"/>
          <w:kern w:val="0"/>
          <w:sz w:val="21"/>
          <w:szCs w:val="21"/>
        </w:rPr>
        <w:t>1.提供服务的车辆均配备加油卡“一车一卡”，且卡内余额不低于500。得1分。</w:t>
      </w:r>
    </w:p>
    <w:p w:rsidR="00F87177" w:rsidRDefault="002F00A4">
      <w:pPr>
        <w:pStyle w:val="a1"/>
        <w:ind w:firstLineChars="200" w:firstLine="420"/>
        <w:rPr>
          <w:rFonts w:ascii="宋体" w:hAnsi="宋体"/>
          <w:kern w:val="0"/>
          <w:sz w:val="21"/>
          <w:szCs w:val="21"/>
        </w:rPr>
      </w:pPr>
      <w:r>
        <w:rPr>
          <w:rFonts w:ascii="宋体" w:hAnsi="宋体" w:hint="eastAsia"/>
          <w:kern w:val="0"/>
          <w:sz w:val="21"/>
          <w:szCs w:val="21"/>
        </w:rPr>
        <w:t>2.提供服务的车辆均配备ETC“一车一卡”。得2分。</w:t>
      </w:r>
    </w:p>
    <w:p w:rsidR="00F87177" w:rsidRDefault="002F00A4">
      <w:pPr>
        <w:pStyle w:val="a1"/>
        <w:ind w:firstLineChars="200" w:firstLine="420"/>
        <w:rPr>
          <w:rFonts w:ascii="宋体" w:hAnsi="宋体"/>
          <w:kern w:val="0"/>
          <w:sz w:val="21"/>
          <w:szCs w:val="21"/>
        </w:rPr>
      </w:pPr>
      <w:r>
        <w:rPr>
          <w:rFonts w:ascii="宋体" w:hAnsi="宋体" w:hint="eastAsia"/>
          <w:kern w:val="0"/>
          <w:sz w:val="21"/>
          <w:szCs w:val="21"/>
        </w:rPr>
        <w:t>3.提供服务的车辆具备追踪行车路线。得2分。</w:t>
      </w:r>
    </w:p>
    <w:p w:rsidR="00F87177" w:rsidRDefault="00F87177">
      <w:pPr>
        <w:pStyle w:val="a1"/>
        <w:ind w:firstLineChars="200" w:firstLine="420"/>
        <w:rPr>
          <w:rFonts w:ascii="宋体" w:hAnsi="宋体"/>
          <w:kern w:val="0"/>
          <w:sz w:val="21"/>
          <w:szCs w:val="21"/>
        </w:rPr>
      </w:pPr>
    </w:p>
    <w:p w:rsidR="00F87177" w:rsidRDefault="002F00A4">
      <w:pPr>
        <w:spacing w:line="300" w:lineRule="auto"/>
        <w:ind w:firstLine="384"/>
        <w:rPr>
          <w:b/>
          <w:bCs/>
          <w:spacing w:val="-6"/>
          <w:szCs w:val="21"/>
        </w:rPr>
      </w:pPr>
      <w:r>
        <w:rPr>
          <w:rFonts w:hint="eastAsia"/>
          <w:b/>
          <w:bCs/>
          <w:spacing w:val="-6"/>
          <w:szCs w:val="21"/>
        </w:rPr>
        <w:t>综合得分</w:t>
      </w:r>
      <w:r>
        <w:rPr>
          <w:rFonts w:hint="eastAsia"/>
          <w:b/>
          <w:bCs/>
          <w:spacing w:val="-6"/>
          <w:szCs w:val="21"/>
        </w:rPr>
        <w:t>=</w:t>
      </w:r>
      <w:r>
        <w:rPr>
          <w:rFonts w:hint="eastAsia"/>
          <w:b/>
          <w:bCs/>
          <w:spacing w:val="-6"/>
          <w:szCs w:val="21"/>
        </w:rPr>
        <w:t>（一）</w:t>
      </w:r>
      <w:r>
        <w:rPr>
          <w:rFonts w:hint="eastAsia"/>
          <w:b/>
          <w:bCs/>
          <w:spacing w:val="-6"/>
          <w:szCs w:val="21"/>
        </w:rPr>
        <w:t>+</w:t>
      </w:r>
      <w:r>
        <w:rPr>
          <w:rFonts w:hint="eastAsia"/>
          <w:b/>
          <w:bCs/>
          <w:spacing w:val="-6"/>
          <w:szCs w:val="21"/>
        </w:rPr>
        <w:t>（二）</w:t>
      </w:r>
      <w:r>
        <w:rPr>
          <w:rFonts w:hint="eastAsia"/>
          <w:b/>
          <w:bCs/>
          <w:spacing w:val="-6"/>
          <w:szCs w:val="21"/>
        </w:rPr>
        <w:t>+</w:t>
      </w:r>
      <w:r>
        <w:rPr>
          <w:rFonts w:hint="eastAsia"/>
          <w:b/>
          <w:bCs/>
          <w:spacing w:val="-6"/>
          <w:szCs w:val="21"/>
        </w:rPr>
        <w:t>（三）</w:t>
      </w:r>
      <w:r>
        <w:rPr>
          <w:rFonts w:hint="eastAsia"/>
          <w:b/>
          <w:bCs/>
          <w:spacing w:val="-6"/>
          <w:szCs w:val="21"/>
        </w:rPr>
        <w:t>+</w:t>
      </w:r>
      <w:r>
        <w:rPr>
          <w:rFonts w:hint="eastAsia"/>
          <w:b/>
          <w:bCs/>
          <w:spacing w:val="-6"/>
          <w:szCs w:val="21"/>
        </w:rPr>
        <w:t>（四）</w:t>
      </w:r>
      <w:r>
        <w:rPr>
          <w:rFonts w:hint="eastAsia"/>
          <w:b/>
          <w:bCs/>
          <w:spacing w:val="-6"/>
          <w:szCs w:val="21"/>
        </w:rPr>
        <w:t>+</w:t>
      </w:r>
      <w:r>
        <w:rPr>
          <w:rFonts w:hint="eastAsia"/>
          <w:b/>
          <w:bCs/>
          <w:spacing w:val="-6"/>
          <w:szCs w:val="21"/>
        </w:rPr>
        <w:t>（五）</w:t>
      </w:r>
    </w:p>
    <w:p w:rsidR="00F87177" w:rsidRDefault="002F00A4">
      <w:pPr>
        <w:spacing w:line="300" w:lineRule="auto"/>
        <w:ind w:firstLineChars="202" w:firstLine="426"/>
        <w:rPr>
          <w:b/>
          <w:szCs w:val="21"/>
        </w:rPr>
      </w:pPr>
      <w:r>
        <w:rPr>
          <w:rFonts w:hint="eastAsia"/>
          <w:b/>
          <w:szCs w:val="21"/>
        </w:rPr>
        <w:t>三、成交候选人推荐原则</w:t>
      </w:r>
    </w:p>
    <w:p w:rsidR="00F87177" w:rsidRDefault="002F00A4">
      <w:pPr>
        <w:ind w:firstLine="420"/>
        <w:rPr>
          <w:szCs w:val="21"/>
        </w:rPr>
      </w:pPr>
      <w:r>
        <w:rPr>
          <w:rFonts w:hint="eastAsia"/>
          <w:szCs w:val="21"/>
        </w:rPr>
        <w:t>根据供应商提交的材料进行综合评分，按照得分由高到低顺序得出成交候选人名单。评审得分相同的，以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座车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栏评分相加进行排序；如再出现评分相同的情况，则以</w:t>
      </w:r>
      <w:r>
        <w:rPr>
          <w:rFonts w:hint="eastAsia"/>
          <w:szCs w:val="21"/>
        </w:rPr>
        <w:t>7</w:t>
      </w:r>
      <w:r w:rsidR="00391FD8">
        <w:rPr>
          <w:rFonts w:hint="eastAsia"/>
          <w:szCs w:val="21"/>
        </w:rPr>
        <w:t>座</w:t>
      </w:r>
      <w:r>
        <w:rPr>
          <w:rFonts w:hint="eastAsia"/>
          <w:szCs w:val="21"/>
        </w:rPr>
        <w:t>车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栏评分相加进行排序。成交原则为排序顺位第一的供应商。如成交供应商因不可抗力提出不能履行合同，顺位选择第二排名的供应商，以此类推。</w:t>
      </w:r>
    </w:p>
    <w:p w:rsidR="00F87177" w:rsidRDefault="00F87177">
      <w:pPr>
        <w:pStyle w:val="a1"/>
        <w:rPr>
          <w:szCs w:val="21"/>
        </w:rPr>
      </w:pPr>
    </w:p>
    <w:p w:rsidR="00F87177" w:rsidRDefault="00F87177">
      <w:pPr>
        <w:pStyle w:val="a1"/>
        <w:rPr>
          <w:szCs w:val="21"/>
        </w:rPr>
      </w:pPr>
    </w:p>
    <w:p w:rsidR="00F87177" w:rsidRDefault="00F87177">
      <w:pPr>
        <w:pStyle w:val="a1"/>
      </w:pPr>
      <w:bookmarkStart w:id="0" w:name="_GoBack"/>
      <w:bookmarkEnd w:id="0"/>
    </w:p>
    <w:sectPr w:rsidR="00F8717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0F0" w:rsidRDefault="008F50F0" w:rsidP="00605845">
      <w:r>
        <w:separator/>
      </w:r>
    </w:p>
  </w:endnote>
  <w:endnote w:type="continuationSeparator" w:id="0">
    <w:p w:rsidR="008F50F0" w:rsidRDefault="008F50F0" w:rsidP="0060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′....">
    <w:altName w:val="黑体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0F0" w:rsidRDefault="008F50F0" w:rsidP="00605845">
      <w:r>
        <w:separator/>
      </w:r>
    </w:p>
  </w:footnote>
  <w:footnote w:type="continuationSeparator" w:id="0">
    <w:p w:rsidR="008F50F0" w:rsidRDefault="008F50F0" w:rsidP="00605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4A5FB3F"/>
    <w:multiLevelType w:val="singleLevel"/>
    <w:tmpl w:val="94A5FB3F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yZDk3YWY0YTAxN2Y5ZmFkMjc5Mzk2NGIwYTljNGIifQ=="/>
  </w:docVars>
  <w:rsids>
    <w:rsidRoot w:val="4232087A"/>
    <w:rsid w:val="00020C17"/>
    <w:rsid w:val="00037072"/>
    <w:rsid w:val="00040135"/>
    <w:rsid w:val="00074111"/>
    <w:rsid w:val="0007450D"/>
    <w:rsid w:val="00084353"/>
    <w:rsid w:val="00116D9E"/>
    <w:rsid w:val="001A53AE"/>
    <w:rsid w:val="001B0639"/>
    <w:rsid w:val="001B4387"/>
    <w:rsid w:val="00207027"/>
    <w:rsid w:val="002079B4"/>
    <w:rsid w:val="002304D5"/>
    <w:rsid w:val="00240727"/>
    <w:rsid w:val="002476C7"/>
    <w:rsid w:val="002621AB"/>
    <w:rsid w:val="002716F5"/>
    <w:rsid w:val="002A3BAD"/>
    <w:rsid w:val="002A60C3"/>
    <w:rsid w:val="002B76F4"/>
    <w:rsid w:val="002D3756"/>
    <w:rsid w:val="002F00A4"/>
    <w:rsid w:val="00345FD2"/>
    <w:rsid w:val="0037337D"/>
    <w:rsid w:val="00391FD8"/>
    <w:rsid w:val="0043521B"/>
    <w:rsid w:val="004362E1"/>
    <w:rsid w:val="004607EA"/>
    <w:rsid w:val="00461C59"/>
    <w:rsid w:val="004B4524"/>
    <w:rsid w:val="005254F7"/>
    <w:rsid w:val="00531794"/>
    <w:rsid w:val="00581E6C"/>
    <w:rsid w:val="005F6668"/>
    <w:rsid w:val="00605845"/>
    <w:rsid w:val="006112E0"/>
    <w:rsid w:val="00643E94"/>
    <w:rsid w:val="00656692"/>
    <w:rsid w:val="00681A21"/>
    <w:rsid w:val="00691F12"/>
    <w:rsid w:val="006D584D"/>
    <w:rsid w:val="006F7052"/>
    <w:rsid w:val="00716500"/>
    <w:rsid w:val="007270CA"/>
    <w:rsid w:val="00737709"/>
    <w:rsid w:val="00757FD7"/>
    <w:rsid w:val="00773E75"/>
    <w:rsid w:val="00774B2D"/>
    <w:rsid w:val="00781404"/>
    <w:rsid w:val="007D5A4A"/>
    <w:rsid w:val="007F4F3E"/>
    <w:rsid w:val="008002C7"/>
    <w:rsid w:val="00806685"/>
    <w:rsid w:val="00813988"/>
    <w:rsid w:val="008351C2"/>
    <w:rsid w:val="00841974"/>
    <w:rsid w:val="008501F4"/>
    <w:rsid w:val="008676E9"/>
    <w:rsid w:val="00873320"/>
    <w:rsid w:val="008C7225"/>
    <w:rsid w:val="008F50F0"/>
    <w:rsid w:val="009378BB"/>
    <w:rsid w:val="009407F9"/>
    <w:rsid w:val="0094254E"/>
    <w:rsid w:val="0097040B"/>
    <w:rsid w:val="009833BD"/>
    <w:rsid w:val="00991D31"/>
    <w:rsid w:val="009F7EE6"/>
    <w:rsid w:val="00A02900"/>
    <w:rsid w:val="00A22EEC"/>
    <w:rsid w:val="00A348AB"/>
    <w:rsid w:val="00A34C21"/>
    <w:rsid w:val="00AB47DC"/>
    <w:rsid w:val="00B07E17"/>
    <w:rsid w:val="00B546BE"/>
    <w:rsid w:val="00B73D75"/>
    <w:rsid w:val="00B83FCC"/>
    <w:rsid w:val="00BC7DF7"/>
    <w:rsid w:val="00C17276"/>
    <w:rsid w:val="00C3013F"/>
    <w:rsid w:val="00C34967"/>
    <w:rsid w:val="00C435E4"/>
    <w:rsid w:val="00C467CB"/>
    <w:rsid w:val="00C72923"/>
    <w:rsid w:val="00CB4F1A"/>
    <w:rsid w:val="00CB548E"/>
    <w:rsid w:val="00CC5841"/>
    <w:rsid w:val="00CD6F02"/>
    <w:rsid w:val="00CE1AF3"/>
    <w:rsid w:val="00CE30B4"/>
    <w:rsid w:val="00CF6EAA"/>
    <w:rsid w:val="00D25999"/>
    <w:rsid w:val="00D3328C"/>
    <w:rsid w:val="00D37373"/>
    <w:rsid w:val="00D626BA"/>
    <w:rsid w:val="00D74BF2"/>
    <w:rsid w:val="00D836F1"/>
    <w:rsid w:val="00DE7688"/>
    <w:rsid w:val="00E0670B"/>
    <w:rsid w:val="00E11882"/>
    <w:rsid w:val="00E4630B"/>
    <w:rsid w:val="00E7133E"/>
    <w:rsid w:val="00E76D7F"/>
    <w:rsid w:val="00EC1CC7"/>
    <w:rsid w:val="00ED6C20"/>
    <w:rsid w:val="00F26AFD"/>
    <w:rsid w:val="00F840C4"/>
    <w:rsid w:val="00F87177"/>
    <w:rsid w:val="00FC02A3"/>
    <w:rsid w:val="01541D53"/>
    <w:rsid w:val="018F5EA5"/>
    <w:rsid w:val="01F63497"/>
    <w:rsid w:val="04525749"/>
    <w:rsid w:val="047D5350"/>
    <w:rsid w:val="04E730BA"/>
    <w:rsid w:val="05C64F7D"/>
    <w:rsid w:val="064D031E"/>
    <w:rsid w:val="07C05DAF"/>
    <w:rsid w:val="07DF5041"/>
    <w:rsid w:val="080C328C"/>
    <w:rsid w:val="08563874"/>
    <w:rsid w:val="094E4164"/>
    <w:rsid w:val="0A6A18D2"/>
    <w:rsid w:val="0A725B0A"/>
    <w:rsid w:val="0AF456DE"/>
    <w:rsid w:val="0B1A2499"/>
    <w:rsid w:val="0B9E4951"/>
    <w:rsid w:val="0BBA7B8D"/>
    <w:rsid w:val="0C594591"/>
    <w:rsid w:val="0CCA23F2"/>
    <w:rsid w:val="0D5B0562"/>
    <w:rsid w:val="0DB842B2"/>
    <w:rsid w:val="0E615FCF"/>
    <w:rsid w:val="0F845844"/>
    <w:rsid w:val="0F873CCC"/>
    <w:rsid w:val="0FFA4CB5"/>
    <w:rsid w:val="104C2993"/>
    <w:rsid w:val="10763935"/>
    <w:rsid w:val="10FC24C4"/>
    <w:rsid w:val="111B1C70"/>
    <w:rsid w:val="115434E7"/>
    <w:rsid w:val="11C74A96"/>
    <w:rsid w:val="12D90CAF"/>
    <w:rsid w:val="149D1BED"/>
    <w:rsid w:val="14EA500F"/>
    <w:rsid w:val="1507723A"/>
    <w:rsid w:val="15510276"/>
    <w:rsid w:val="17114321"/>
    <w:rsid w:val="17A543E4"/>
    <w:rsid w:val="18E87B91"/>
    <w:rsid w:val="19C97374"/>
    <w:rsid w:val="1A387A06"/>
    <w:rsid w:val="1A5535CB"/>
    <w:rsid w:val="1AC44C94"/>
    <w:rsid w:val="1B79633D"/>
    <w:rsid w:val="1BC15A93"/>
    <w:rsid w:val="1C1B16DA"/>
    <w:rsid w:val="1C245657"/>
    <w:rsid w:val="1C751C89"/>
    <w:rsid w:val="1D960321"/>
    <w:rsid w:val="1EB40F03"/>
    <w:rsid w:val="1EDB1AF2"/>
    <w:rsid w:val="1EEF5CE0"/>
    <w:rsid w:val="1FC35BE9"/>
    <w:rsid w:val="20CC17D1"/>
    <w:rsid w:val="21601BC3"/>
    <w:rsid w:val="216A6B16"/>
    <w:rsid w:val="21D42F5B"/>
    <w:rsid w:val="21E45B73"/>
    <w:rsid w:val="22175E3B"/>
    <w:rsid w:val="234F59E9"/>
    <w:rsid w:val="24026BF0"/>
    <w:rsid w:val="247C6AD0"/>
    <w:rsid w:val="26EB0620"/>
    <w:rsid w:val="277A5994"/>
    <w:rsid w:val="289E594E"/>
    <w:rsid w:val="292A7D76"/>
    <w:rsid w:val="299667A8"/>
    <w:rsid w:val="29F9372C"/>
    <w:rsid w:val="2A2C2EFF"/>
    <w:rsid w:val="2B2153EC"/>
    <w:rsid w:val="2B8D0EF6"/>
    <w:rsid w:val="2C2A5925"/>
    <w:rsid w:val="2E5B33F8"/>
    <w:rsid w:val="2E6C3DCE"/>
    <w:rsid w:val="2F290A0C"/>
    <w:rsid w:val="2F9125DC"/>
    <w:rsid w:val="2F9E1945"/>
    <w:rsid w:val="2FE1334B"/>
    <w:rsid w:val="30096E5C"/>
    <w:rsid w:val="30990AC6"/>
    <w:rsid w:val="30B24833"/>
    <w:rsid w:val="315D1434"/>
    <w:rsid w:val="31C77CFD"/>
    <w:rsid w:val="33051AA3"/>
    <w:rsid w:val="3329355D"/>
    <w:rsid w:val="35316F99"/>
    <w:rsid w:val="369A27C3"/>
    <w:rsid w:val="374431B9"/>
    <w:rsid w:val="3913098E"/>
    <w:rsid w:val="39224A3E"/>
    <w:rsid w:val="3A9E7E0B"/>
    <w:rsid w:val="3D4F671B"/>
    <w:rsid w:val="3DCC61DE"/>
    <w:rsid w:val="3F2E47B2"/>
    <w:rsid w:val="40454DB8"/>
    <w:rsid w:val="40F83407"/>
    <w:rsid w:val="417C4F85"/>
    <w:rsid w:val="4232087A"/>
    <w:rsid w:val="425505F8"/>
    <w:rsid w:val="42A531A8"/>
    <w:rsid w:val="42B3465F"/>
    <w:rsid w:val="43EA4DF2"/>
    <w:rsid w:val="44B51B35"/>
    <w:rsid w:val="44BA6ECC"/>
    <w:rsid w:val="45B56529"/>
    <w:rsid w:val="461A4ED4"/>
    <w:rsid w:val="46A66D5A"/>
    <w:rsid w:val="46F57933"/>
    <w:rsid w:val="473C6E6D"/>
    <w:rsid w:val="47CA3B61"/>
    <w:rsid w:val="488214B0"/>
    <w:rsid w:val="48A661B1"/>
    <w:rsid w:val="49DB6799"/>
    <w:rsid w:val="4A047C5D"/>
    <w:rsid w:val="4ABF153F"/>
    <w:rsid w:val="4AC82364"/>
    <w:rsid w:val="4BDF16EA"/>
    <w:rsid w:val="4C0A62E5"/>
    <w:rsid w:val="4C155C24"/>
    <w:rsid w:val="4C6B1F1E"/>
    <w:rsid w:val="4DBB37F2"/>
    <w:rsid w:val="4E7413B2"/>
    <w:rsid w:val="4EA57AE1"/>
    <w:rsid w:val="505768C0"/>
    <w:rsid w:val="50576DF1"/>
    <w:rsid w:val="505F7E12"/>
    <w:rsid w:val="50681E36"/>
    <w:rsid w:val="51AA2622"/>
    <w:rsid w:val="52CD2378"/>
    <w:rsid w:val="53D0577F"/>
    <w:rsid w:val="567E3235"/>
    <w:rsid w:val="5691784B"/>
    <w:rsid w:val="5898113B"/>
    <w:rsid w:val="59E53E65"/>
    <w:rsid w:val="5A256015"/>
    <w:rsid w:val="5A507D2E"/>
    <w:rsid w:val="5AAA215F"/>
    <w:rsid w:val="5B1B5499"/>
    <w:rsid w:val="5BB75064"/>
    <w:rsid w:val="5BCD1D5B"/>
    <w:rsid w:val="5C9E1B01"/>
    <w:rsid w:val="5D5E58F0"/>
    <w:rsid w:val="5DB160E7"/>
    <w:rsid w:val="5E7B231B"/>
    <w:rsid w:val="5E965386"/>
    <w:rsid w:val="5F0C1AF3"/>
    <w:rsid w:val="5F1E02AB"/>
    <w:rsid w:val="5FDB25AF"/>
    <w:rsid w:val="61A537FE"/>
    <w:rsid w:val="61AA481D"/>
    <w:rsid w:val="61E40E6A"/>
    <w:rsid w:val="62FD60F5"/>
    <w:rsid w:val="63B0743C"/>
    <w:rsid w:val="64845BF6"/>
    <w:rsid w:val="64CF183E"/>
    <w:rsid w:val="657F4838"/>
    <w:rsid w:val="66211849"/>
    <w:rsid w:val="66BB37B3"/>
    <w:rsid w:val="67904838"/>
    <w:rsid w:val="682E035D"/>
    <w:rsid w:val="685440AB"/>
    <w:rsid w:val="68571CE2"/>
    <w:rsid w:val="69732064"/>
    <w:rsid w:val="6A144C92"/>
    <w:rsid w:val="6A7D234E"/>
    <w:rsid w:val="6B141A7C"/>
    <w:rsid w:val="6B4D704B"/>
    <w:rsid w:val="6C571D6D"/>
    <w:rsid w:val="6D4B414B"/>
    <w:rsid w:val="6D5412C8"/>
    <w:rsid w:val="6DB42B06"/>
    <w:rsid w:val="6DBF6A25"/>
    <w:rsid w:val="6DC519CC"/>
    <w:rsid w:val="6E514263"/>
    <w:rsid w:val="6EB044F5"/>
    <w:rsid w:val="6FC97DD3"/>
    <w:rsid w:val="705525F5"/>
    <w:rsid w:val="7416523B"/>
    <w:rsid w:val="75E32E4E"/>
    <w:rsid w:val="7736382B"/>
    <w:rsid w:val="77626082"/>
    <w:rsid w:val="77E91B18"/>
    <w:rsid w:val="788131B9"/>
    <w:rsid w:val="78BA764A"/>
    <w:rsid w:val="78D864B9"/>
    <w:rsid w:val="790448A3"/>
    <w:rsid w:val="790B252E"/>
    <w:rsid w:val="79F252E4"/>
    <w:rsid w:val="7A267C9F"/>
    <w:rsid w:val="7A517C09"/>
    <w:rsid w:val="7A77362C"/>
    <w:rsid w:val="7C0041FC"/>
    <w:rsid w:val="7C6B4F30"/>
    <w:rsid w:val="7CE6131A"/>
    <w:rsid w:val="7CF306BA"/>
    <w:rsid w:val="7D1A6930"/>
    <w:rsid w:val="7D40047B"/>
    <w:rsid w:val="7DD57572"/>
    <w:rsid w:val="7F06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9ECE96D-40B5-4A9E-9377-968FA8B5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List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next w:val="a1"/>
    <w:qFormat/>
    <w:pPr>
      <w:jc w:val="both"/>
    </w:pPr>
    <w:rPr>
      <w:rFonts w:ascii="Calibri" w:hAnsi="Calibri"/>
      <w:kern w:val="2"/>
      <w:sz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footer"/>
    <w:basedOn w:val="a0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">
    <w:name w:val="List Number"/>
    <w:basedOn w:val="a0"/>
    <w:qFormat/>
    <w:pPr>
      <w:numPr>
        <w:numId w:val="1"/>
      </w:numPr>
    </w:pPr>
  </w:style>
  <w:style w:type="paragraph" w:styleId="a5">
    <w:name w:val="annotation text"/>
    <w:basedOn w:val="a0"/>
    <w:link w:val="Char0"/>
    <w:qFormat/>
    <w:pPr>
      <w:jc w:val="left"/>
    </w:pPr>
  </w:style>
  <w:style w:type="paragraph" w:styleId="a6">
    <w:name w:val="Balloon Text"/>
    <w:basedOn w:val="a0"/>
    <w:link w:val="Char1"/>
    <w:qFormat/>
    <w:rPr>
      <w:sz w:val="18"/>
      <w:szCs w:val="18"/>
    </w:rPr>
  </w:style>
  <w:style w:type="paragraph" w:styleId="a7">
    <w:name w:val="header"/>
    <w:basedOn w:val="a0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0"/>
    <w:qFormat/>
    <w:rPr>
      <w:rFonts w:ascii="Times New Roman" w:hAnsi="Times New Roman"/>
      <w:sz w:val="24"/>
      <w:szCs w:val="24"/>
    </w:rPr>
  </w:style>
  <w:style w:type="paragraph" w:styleId="a9">
    <w:name w:val="annotation subject"/>
    <w:basedOn w:val="a5"/>
    <w:next w:val="a5"/>
    <w:link w:val="Char3"/>
    <w:qFormat/>
    <w:rPr>
      <w:b/>
      <w:bCs/>
    </w:rPr>
  </w:style>
  <w:style w:type="table" w:styleId="aa">
    <w:name w:val="Table Grid"/>
    <w:basedOn w:val="a3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qFormat/>
    <w:rPr>
      <w:sz w:val="21"/>
      <w:szCs w:val="21"/>
    </w:rPr>
  </w:style>
  <w:style w:type="character" w:customStyle="1" w:styleId="Char">
    <w:name w:val="页脚 Char"/>
    <w:link w:val="a1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批注文字 Char"/>
    <w:link w:val="a5"/>
    <w:qFormat/>
    <w:rPr>
      <w:rFonts w:ascii="Calibri" w:hAnsi="Calibri"/>
      <w:kern w:val="2"/>
      <w:sz w:val="21"/>
    </w:rPr>
  </w:style>
  <w:style w:type="character" w:customStyle="1" w:styleId="Char1">
    <w:name w:val="批注框文本 Char"/>
    <w:link w:val="a6"/>
    <w:qFormat/>
    <w:rPr>
      <w:rFonts w:ascii="Calibri" w:hAnsi="Calibri"/>
      <w:kern w:val="2"/>
      <w:sz w:val="18"/>
      <w:szCs w:val="18"/>
    </w:rPr>
  </w:style>
  <w:style w:type="character" w:customStyle="1" w:styleId="Char2">
    <w:name w:val="页眉 Char"/>
    <w:link w:val="a7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3">
    <w:name w:val="批注主题 Char"/>
    <w:link w:val="a9"/>
    <w:qFormat/>
    <w:rPr>
      <w:rFonts w:ascii="Calibri" w:hAnsi="Calibri"/>
      <w:b/>
      <w:bCs/>
      <w:kern w:val="2"/>
      <w:sz w:val="21"/>
    </w:rPr>
  </w:style>
  <w:style w:type="paragraph" w:styleId="ac">
    <w:name w:val="List Paragraph"/>
    <w:basedOn w:val="a0"/>
    <w:uiPriority w:val="99"/>
    <w:qFormat/>
    <w:pPr>
      <w:ind w:firstLineChars="200" w:firstLine="420"/>
    </w:pPr>
  </w:style>
  <w:style w:type="paragraph" w:customStyle="1" w:styleId="21">
    <w:name w:val="正文首行缩进 21"/>
    <w:basedOn w:val="a0"/>
    <w:next w:val="a8"/>
    <w:uiPriority w:val="99"/>
    <w:qFormat/>
    <w:pPr>
      <w:widowControl w:val="0"/>
      <w:ind w:leftChars="200" w:left="200" w:firstLineChars="200" w:firstLine="200"/>
    </w:pPr>
    <w:rPr>
      <w:rFonts w:ascii="宋体" w:hAnsi="宋体" w:cs="宋体"/>
      <w:color w:val="000000"/>
      <w:kern w:val="0"/>
      <w:szCs w:val="24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新宋体′...." w:eastAsia="新宋体′...." w:hAnsi="Calibri" w:cs="新宋体′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232</Words>
  <Characters>1327</Characters>
  <Application>Microsoft Office Word</Application>
  <DocSecurity>0</DocSecurity>
  <Lines>11</Lines>
  <Paragraphs>3</Paragraphs>
  <ScaleCrop>false</ScaleCrop>
  <Company>HP Inc.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a12</cp:lastModifiedBy>
  <cp:revision>4</cp:revision>
  <cp:lastPrinted>2022-05-18T08:52:00Z</cp:lastPrinted>
  <dcterms:created xsi:type="dcterms:W3CDTF">2024-11-11T00:22:00Z</dcterms:created>
  <dcterms:modified xsi:type="dcterms:W3CDTF">2024-11-11T01:04:00Z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E3515CF39E5D4A1C8232C7E01EFC9EED</vt:lpwstr>
  </property>
</Properties>
</file>