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B830">
      <w:pPr>
        <w:widowControl w:val="0"/>
        <w:tabs>
          <w:tab w:val="left" w:pos="0"/>
        </w:tabs>
        <w:spacing w:line="600" w:lineRule="exact"/>
        <w:jc w:val="lef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14:paraId="37B6CAD5">
      <w:pPr>
        <w:widowControl w:val="0"/>
        <w:tabs>
          <w:tab w:val="left" w:pos="0"/>
        </w:tabs>
        <w:spacing w:line="600" w:lineRule="exact"/>
        <w:jc w:val="center"/>
        <w:rPr>
          <w:rFonts w:ascii="仿宋" w:hAnsi="仿宋" w:eastAsia="仿宋" w:cs="仿宋"/>
          <w:sz w:val="44"/>
          <w:szCs w:val="44"/>
        </w:rPr>
      </w:pPr>
      <w:r>
        <w:rPr>
          <w:rFonts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至</w:t>
      </w:r>
      <w:r>
        <w:rPr>
          <w:rFonts w:hint="eastAsia" w:ascii="方正小标宋_GBK" w:hAnsi="方正小标宋_GBK" w:eastAsia="方正小标宋_GBK" w:cs="方正小标宋_GBK"/>
          <w:sz w:val="44"/>
          <w:szCs w:val="44"/>
          <w:lang w:val="en-US" w:eastAsia="zh-CN"/>
        </w:rPr>
        <w:t>2026年</w:t>
      </w:r>
      <w:r>
        <w:rPr>
          <w:rFonts w:ascii="方正小标宋_GBK" w:hAnsi="方正小标宋_GBK" w:eastAsia="方正小标宋_GBK" w:cs="方正小标宋_GBK"/>
          <w:sz w:val="44"/>
          <w:szCs w:val="44"/>
        </w:rPr>
        <w:t>车辆</w:t>
      </w:r>
      <w:r>
        <w:rPr>
          <w:rFonts w:hint="eastAsia" w:ascii="方正小标宋_GBK" w:hAnsi="方正小标宋_GBK" w:eastAsia="方正小标宋_GBK" w:cs="方正小标宋_GBK"/>
          <w:sz w:val="44"/>
          <w:szCs w:val="44"/>
          <w:lang w:eastAsia="zh-CN"/>
        </w:rPr>
        <w:t>租赁</w:t>
      </w:r>
      <w:r>
        <w:rPr>
          <w:rFonts w:ascii="方正小标宋_GBK" w:hAnsi="方正小标宋_GBK" w:eastAsia="方正小标宋_GBK" w:cs="方正小标宋_GBK"/>
          <w:sz w:val="44"/>
          <w:szCs w:val="44"/>
        </w:rPr>
        <w:t>服务</w:t>
      </w:r>
      <w:r>
        <w:rPr>
          <w:rFonts w:hint="eastAsia" w:ascii="方正小标宋_GBK" w:hAnsi="方正小标宋_GBK" w:eastAsia="方正小标宋_GBK" w:cs="方正小标宋_GBK"/>
          <w:sz w:val="44"/>
          <w:szCs w:val="44"/>
        </w:rPr>
        <w:t>采购需求</w:t>
      </w:r>
    </w:p>
    <w:tbl>
      <w:tblPr>
        <w:tblStyle w:val="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470"/>
        <w:gridCol w:w="7307"/>
      </w:tblGrid>
      <w:tr w14:paraId="58C0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vAlign w:val="center"/>
          </w:tcPr>
          <w:p w14:paraId="708CD19D">
            <w:pPr>
              <w:keepNext w:val="0"/>
              <w:keepLines w:val="0"/>
              <w:pageBreakBefore w:val="0"/>
              <w:widowControl/>
              <w:kinsoku/>
              <w:wordWrap/>
              <w:overflowPunct/>
              <w:topLinePunct w:val="0"/>
              <w:autoSpaceDE/>
              <w:autoSpaceDN/>
              <w:bidi w:val="0"/>
              <w:adjustRightInd/>
              <w:snapToGrid/>
              <w:spacing w:line="400" w:lineRule="exact"/>
              <w:rPr>
                <w:szCs w:val="21"/>
              </w:rPr>
            </w:pPr>
            <w:r>
              <w:rPr>
                <w:rFonts w:hint="eastAsia"/>
                <w:b/>
                <w:bCs/>
                <w:szCs w:val="21"/>
              </w:rPr>
              <w:t>一、项目要求</w:t>
            </w:r>
          </w:p>
        </w:tc>
      </w:tr>
      <w:tr w14:paraId="1C91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99" w:type="dxa"/>
            <w:vAlign w:val="center"/>
          </w:tcPr>
          <w:p w14:paraId="7F8001ED">
            <w:pPr>
              <w:keepNext w:val="0"/>
              <w:keepLines w:val="0"/>
              <w:pageBreakBefore w:val="0"/>
              <w:widowControl/>
              <w:kinsoku/>
              <w:wordWrap/>
              <w:overflowPunct/>
              <w:topLinePunct w:val="0"/>
              <w:autoSpaceDE/>
              <w:autoSpaceDN/>
              <w:bidi w:val="0"/>
              <w:adjustRightInd/>
              <w:snapToGrid/>
              <w:spacing w:line="400" w:lineRule="exact"/>
              <w:jc w:val="center"/>
              <w:rPr>
                <w:szCs w:val="21"/>
              </w:rPr>
            </w:pPr>
            <w:r>
              <w:rPr>
                <w:rFonts w:hint="eastAsia"/>
                <w:b/>
                <w:szCs w:val="21"/>
              </w:rPr>
              <w:t>名称</w:t>
            </w:r>
          </w:p>
        </w:tc>
        <w:tc>
          <w:tcPr>
            <w:tcW w:w="470" w:type="dxa"/>
            <w:vAlign w:val="center"/>
          </w:tcPr>
          <w:p w14:paraId="5BF924BF">
            <w:pPr>
              <w:keepNext w:val="0"/>
              <w:keepLines w:val="0"/>
              <w:pageBreakBefore w:val="0"/>
              <w:widowControl/>
              <w:kinsoku/>
              <w:wordWrap/>
              <w:overflowPunct/>
              <w:topLinePunct w:val="0"/>
              <w:autoSpaceDE/>
              <w:autoSpaceDN/>
              <w:bidi w:val="0"/>
              <w:adjustRightInd/>
              <w:snapToGrid/>
              <w:spacing w:line="400" w:lineRule="exact"/>
              <w:jc w:val="center"/>
              <w:rPr>
                <w:szCs w:val="21"/>
              </w:rPr>
            </w:pPr>
            <w:r>
              <w:rPr>
                <w:rFonts w:hint="eastAsia"/>
                <w:b/>
                <w:szCs w:val="21"/>
              </w:rPr>
              <w:t>数量</w:t>
            </w:r>
          </w:p>
        </w:tc>
        <w:tc>
          <w:tcPr>
            <w:tcW w:w="7307" w:type="dxa"/>
            <w:vAlign w:val="center"/>
          </w:tcPr>
          <w:p w14:paraId="6DC3A946">
            <w:pPr>
              <w:keepNext w:val="0"/>
              <w:keepLines w:val="0"/>
              <w:pageBreakBefore w:val="0"/>
              <w:widowControl/>
              <w:kinsoku/>
              <w:wordWrap/>
              <w:overflowPunct/>
              <w:topLinePunct w:val="0"/>
              <w:autoSpaceDE/>
              <w:autoSpaceDN/>
              <w:bidi w:val="0"/>
              <w:adjustRightInd/>
              <w:snapToGrid/>
              <w:spacing w:line="400" w:lineRule="exact"/>
              <w:jc w:val="center"/>
              <w:rPr>
                <w:szCs w:val="21"/>
              </w:rPr>
            </w:pPr>
            <w:r>
              <w:rPr>
                <w:rFonts w:hint="eastAsia"/>
                <w:szCs w:val="21"/>
              </w:rPr>
              <w:t>需求内容</w:t>
            </w:r>
          </w:p>
        </w:tc>
      </w:tr>
      <w:tr w14:paraId="34CC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99" w:type="dxa"/>
            <w:vAlign w:val="center"/>
          </w:tcPr>
          <w:p w14:paraId="30FCA694">
            <w:pPr>
              <w:keepNext w:val="0"/>
              <w:keepLines w:val="0"/>
              <w:pageBreakBefore w:val="0"/>
              <w:widowControl/>
              <w:kinsoku/>
              <w:wordWrap/>
              <w:overflowPunct/>
              <w:topLinePunct w:val="0"/>
              <w:autoSpaceDE/>
              <w:autoSpaceDN/>
              <w:bidi w:val="0"/>
              <w:adjustRightInd/>
              <w:snapToGrid/>
              <w:spacing w:line="400" w:lineRule="exact"/>
            </w:pPr>
            <w:r>
              <w:t>202</w:t>
            </w:r>
            <w:r>
              <w:rPr>
                <w:rFonts w:hint="eastAsia"/>
                <w:lang w:val="en-US" w:eastAsia="zh-CN"/>
              </w:rPr>
              <w:t>5</w:t>
            </w:r>
            <w:r>
              <w:t>年</w:t>
            </w:r>
            <w:r>
              <w:rPr>
                <w:rFonts w:hint="eastAsia"/>
                <w:lang w:eastAsia="zh-CN"/>
              </w:rPr>
              <w:t>至</w:t>
            </w:r>
            <w:r>
              <w:rPr>
                <w:rFonts w:hint="eastAsia"/>
                <w:lang w:val="en-US" w:eastAsia="zh-CN"/>
              </w:rPr>
              <w:t>2026年</w:t>
            </w:r>
            <w:r>
              <w:t>车辆</w:t>
            </w:r>
            <w:r>
              <w:rPr>
                <w:rFonts w:hint="eastAsia"/>
                <w:lang w:eastAsia="zh-CN"/>
              </w:rPr>
              <w:t>租赁</w:t>
            </w:r>
            <w:r>
              <w:t>服务</w:t>
            </w:r>
          </w:p>
        </w:tc>
        <w:tc>
          <w:tcPr>
            <w:tcW w:w="470" w:type="dxa"/>
            <w:vAlign w:val="center"/>
          </w:tcPr>
          <w:p w14:paraId="566CA231">
            <w:pPr>
              <w:keepNext w:val="0"/>
              <w:keepLines w:val="0"/>
              <w:pageBreakBefore w:val="0"/>
              <w:widowControl/>
              <w:kinsoku/>
              <w:wordWrap/>
              <w:overflowPunct/>
              <w:topLinePunct w:val="0"/>
              <w:autoSpaceDE/>
              <w:autoSpaceDN/>
              <w:bidi w:val="0"/>
              <w:adjustRightInd/>
              <w:snapToGrid/>
              <w:spacing w:line="400" w:lineRule="exact"/>
              <w:jc w:val="center"/>
            </w:pPr>
            <w:r>
              <w:rPr>
                <w:rFonts w:hint="eastAsia"/>
              </w:rPr>
              <w:t>1项</w:t>
            </w:r>
          </w:p>
        </w:tc>
        <w:tc>
          <w:tcPr>
            <w:tcW w:w="7307" w:type="dxa"/>
            <w:vAlign w:val="center"/>
          </w:tcPr>
          <w:p w14:paraId="3BEE34AF">
            <w:pPr>
              <w:keepNext w:val="0"/>
              <w:keepLines w:val="0"/>
              <w:pageBreakBefore w:val="0"/>
              <w:widowControl/>
              <w:kinsoku/>
              <w:wordWrap/>
              <w:overflowPunct/>
              <w:topLinePunct w:val="0"/>
              <w:autoSpaceDE/>
              <w:autoSpaceDN/>
              <w:bidi w:val="0"/>
              <w:adjustRightInd/>
              <w:snapToGrid/>
              <w:spacing w:line="400" w:lineRule="exact"/>
              <w:rPr>
                <w:b/>
                <w:bCs/>
                <w:szCs w:val="21"/>
              </w:rPr>
            </w:pPr>
            <w:r>
              <w:rPr>
                <w:rFonts w:hint="eastAsia"/>
                <w:b/>
                <w:bCs/>
                <w:szCs w:val="21"/>
              </w:rPr>
              <w:t>1. 项目概况</w:t>
            </w:r>
          </w:p>
          <w:p w14:paraId="7E78AED5">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eastAsia="仿宋" w:cs="Times New Roman"/>
                <w:color w:val="000000"/>
                <w:szCs w:val="32"/>
              </w:rPr>
            </w:pPr>
            <w:r>
              <w:rPr>
                <w:rFonts w:hint="eastAsia" w:eastAsia="仿宋"/>
                <w:color w:val="000000"/>
                <w:szCs w:val="32"/>
                <w:lang w:eastAsia="zh-CN"/>
              </w:rPr>
              <w:t>结合梧州专员</w:t>
            </w:r>
            <w:r>
              <w:rPr>
                <w:rFonts w:hint="eastAsia" w:eastAsia="仿宋" w:cs="Times New Roman"/>
                <w:color w:val="000000"/>
                <w:szCs w:val="32"/>
                <w:lang w:eastAsia="zh-CN"/>
              </w:rPr>
              <w:t>办</w:t>
            </w:r>
            <w:r>
              <w:rPr>
                <w:rFonts w:hint="eastAsia" w:eastAsia="仿宋" w:cs="Times New Roman"/>
                <w:color w:val="000000"/>
                <w:szCs w:val="32"/>
                <w:lang w:val="en-US" w:eastAsia="zh-CN"/>
              </w:rPr>
              <w:t>现场检查调研工作</w:t>
            </w:r>
            <w:r>
              <w:rPr>
                <w:rFonts w:hint="eastAsia" w:eastAsia="仿宋" w:cs="Times New Roman"/>
                <w:color w:val="000000"/>
                <w:szCs w:val="32"/>
                <w:lang w:eastAsia="zh-CN"/>
              </w:rPr>
              <w:t>需求</w:t>
            </w:r>
            <w:r>
              <w:rPr>
                <w:rFonts w:eastAsia="仿宋" w:cs="Times New Roman"/>
                <w:color w:val="000000"/>
                <w:szCs w:val="32"/>
              </w:rPr>
              <w:t>，开展202</w:t>
            </w:r>
            <w:r>
              <w:rPr>
                <w:rFonts w:hint="eastAsia" w:eastAsia="仿宋" w:cs="Times New Roman"/>
                <w:color w:val="000000"/>
                <w:szCs w:val="32"/>
                <w:lang w:val="en-US" w:eastAsia="zh-CN"/>
              </w:rPr>
              <w:t>5</w:t>
            </w:r>
            <w:r>
              <w:rPr>
                <w:rFonts w:eastAsia="仿宋" w:cs="Times New Roman"/>
                <w:color w:val="000000"/>
                <w:szCs w:val="32"/>
              </w:rPr>
              <w:t>年</w:t>
            </w:r>
            <w:r>
              <w:rPr>
                <w:rFonts w:hint="eastAsia" w:eastAsia="仿宋" w:cs="Times New Roman"/>
                <w:color w:val="000000"/>
                <w:szCs w:val="32"/>
                <w:lang w:eastAsia="zh-CN"/>
              </w:rPr>
              <w:t>至</w:t>
            </w:r>
            <w:r>
              <w:rPr>
                <w:rFonts w:hint="eastAsia" w:eastAsia="仿宋" w:cs="Times New Roman"/>
                <w:color w:val="000000"/>
                <w:szCs w:val="32"/>
                <w:lang w:val="en-US" w:eastAsia="zh-CN"/>
              </w:rPr>
              <w:t>2026年</w:t>
            </w:r>
            <w:r>
              <w:rPr>
                <w:rFonts w:eastAsia="仿宋" w:cs="Times New Roman"/>
                <w:color w:val="000000"/>
                <w:szCs w:val="32"/>
              </w:rPr>
              <w:t>车辆</w:t>
            </w:r>
            <w:r>
              <w:rPr>
                <w:rFonts w:hint="eastAsia" w:eastAsia="仿宋" w:cs="Times New Roman"/>
                <w:color w:val="000000"/>
                <w:szCs w:val="32"/>
                <w:lang w:eastAsia="zh-CN"/>
              </w:rPr>
              <w:t>租赁</w:t>
            </w:r>
            <w:r>
              <w:rPr>
                <w:rFonts w:eastAsia="仿宋" w:cs="Times New Roman"/>
                <w:color w:val="000000"/>
                <w:szCs w:val="32"/>
              </w:rPr>
              <w:t>服务采购工作</w:t>
            </w:r>
            <w:r>
              <w:rPr>
                <w:rFonts w:hint="eastAsia" w:eastAsia="仿宋" w:cs="Times New Roman"/>
                <w:color w:val="000000"/>
                <w:szCs w:val="32"/>
              </w:rPr>
              <w:t>。</w:t>
            </w:r>
          </w:p>
          <w:p w14:paraId="7529316B">
            <w:pPr>
              <w:keepNext w:val="0"/>
              <w:keepLines w:val="0"/>
              <w:pageBreakBefore w:val="0"/>
              <w:widowControl/>
              <w:numPr>
                <w:ilvl w:val="0"/>
                <w:numId w:val="1"/>
              </w:numPr>
              <w:kinsoku/>
              <w:wordWrap/>
              <w:overflowPunct/>
              <w:topLinePunct w:val="0"/>
              <w:autoSpaceDE/>
              <w:autoSpaceDN/>
              <w:bidi w:val="0"/>
              <w:adjustRightInd/>
              <w:snapToGrid/>
              <w:spacing w:line="400" w:lineRule="exact"/>
              <w:rPr>
                <w:rFonts w:hint="eastAsia"/>
                <w:b/>
                <w:bCs/>
                <w:szCs w:val="21"/>
              </w:rPr>
            </w:pPr>
            <w:r>
              <w:rPr>
                <w:rFonts w:hint="eastAsia"/>
                <w:b/>
                <w:bCs/>
                <w:szCs w:val="21"/>
              </w:rPr>
              <w:t>项目内容</w:t>
            </w:r>
          </w:p>
          <w:p w14:paraId="015E31D2">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hint="eastAsia" w:eastAsia="仿宋"/>
                <w:color w:val="000000"/>
                <w:szCs w:val="32"/>
                <w:lang w:eastAsia="zh-CN"/>
              </w:rPr>
            </w:pPr>
            <w:r>
              <w:rPr>
                <w:rFonts w:hint="eastAsia" w:eastAsia="仿宋"/>
                <w:color w:val="000000"/>
                <w:szCs w:val="32"/>
                <w:lang w:eastAsia="zh-CN"/>
              </w:rPr>
              <w:t>在</w:t>
            </w:r>
            <w:r>
              <w:rPr>
                <w:rFonts w:hint="eastAsia" w:eastAsia="仿宋" w:cs="Times New Roman"/>
                <w:color w:val="000000"/>
                <w:szCs w:val="32"/>
                <w:lang w:eastAsia="zh-CN"/>
              </w:rPr>
              <w:t>梧州、贵港、贺州等城市开展有关公务活动提供用车租赁服务。</w:t>
            </w:r>
          </w:p>
          <w:tbl>
            <w:tblPr>
              <w:tblStyle w:val="6"/>
              <w:tblpPr w:leftFromText="180" w:rightFromText="180" w:vertAnchor="text" w:horzAnchor="page" w:tblpX="20" w:tblpY="517"/>
              <w:tblOverlap w:val="never"/>
              <w:tblW w:w="7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796"/>
              <w:gridCol w:w="1624"/>
              <w:gridCol w:w="1064"/>
              <w:gridCol w:w="857"/>
              <w:gridCol w:w="1980"/>
            </w:tblGrid>
            <w:tr w14:paraId="4651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4F08F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序号</w:t>
                  </w:r>
                </w:p>
              </w:tc>
              <w:tc>
                <w:tcPr>
                  <w:tcW w:w="79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DCE7E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车型</w:t>
                  </w:r>
                </w:p>
              </w:tc>
              <w:tc>
                <w:tcPr>
                  <w:tcW w:w="162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FDEF7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类型</w:t>
                  </w:r>
                </w:p>
              </w:tc>
              <w:tc>
                <w:tcPr>
                  <w:tcW w:w="106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1B3F9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座位</w:t>
                  </w:r>
                </w:p>
              </w:tc>
              <w:tc>
                <w:tcPr>
                  <w:tcW w:w="85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A88648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车辆数</w:t>
                  </w:r>
                </w:p>
              </w:tc>
              <w:tc>
                <w:tcPr>
                  <w:tcW w:w="198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04809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车辆租金（元）/天</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（含驾驶</w:t>
                  </w:r>
                </w:p>
                <w:p w14:paraId="21E708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员服务费、住宿费、油费、路桥费等包干）</w:t>
                  </w:r>
                </w:p>
              </w:tc>
            </w:tr>
            <w:tr w14:paraId="5DF2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D3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3F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4"/>
                      <w:szCs w:val="24"/>
                      <w:u w:val="none"/>
                      <w:lang w:val="en-US" w:eastAsia="zh-CN" w:bidi="ar"/>
                    </w:rPr>
                    <w:t>越野</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E67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现代、本田、大众、丰田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130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03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F02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1150</w:t>
                  </w:r>
                  <w:r>
                    <w:rPr>
                      <w:rFonts w:hint="eastAsia" w:eastAsia="仿宋"/>
                      <w:color w:val="000000"/>
                      <w:szCs w:val="32"/>
                      <w:lang w:eastAsia="zh-CN"/>
                    </w:rPr>
                    <w:t>元/天</w:t>
                  </w:r>
                </w:p>
              </w:tc>
            </w:tr>
            <w:tr w14:paraId="5343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50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15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4"/>
                      <w:szCs w:val="24"/>
                      <w:u w:val="none"/>
                      <w:lang w:val="en-US" w:eastAsia="zh-CN" w:bidi="ar"/>
                    </w:rPr>
                    <w:t>轿车</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218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现代、本田、大众、丰田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C9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7E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86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1150</w:t>
                  </w:r>
                  <w:r>
                    <w:rPr>
                      <w:rFonts w:hint="eastAsia" w:eastAsia="仿宋"/>
                      <w:color w:val="000000"/>
                      <w:szCs w:val="32"/>
                      <w:lang w:eastAsia="zh-CN"/>
                    </w:rPr>
                    <w:t>元/天</w:t>
                  </w:r>
                </w:p>
              </w:tc>
            </w:tr>
            <w:tr w14:paraId="0032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FE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59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4"/>
                      <w:szCs w:val="24"/>
                      <w:u w:val="none"/>
                      <w:lang w:val="en-US" w:eastAsia="zh-CN" w:bidi="ar"/>
                    </w:rPr>
                    <w:t>商务车</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CA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别克</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6A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C9E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2C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仿宋" w:hAnsi="仿宋" w:eastAsia="仿宋" w:cs="仿宋"/>
                      <w:b w:val="0"/>
                      <w:bCs/>
                      <w:i w:val="0"/>
                      <w:color w:val="000000"/>
                      <w:sz w:val="21"/>
                      <w:szCs w:val="21"/>
                      <w:u w:val="none"/>
                      <w:lang w:val="en-US"/>
                    </w:rPr>
                  </w:pPr>
                  <w:r>
                    <w:rPr>
                      <w:rFonts w:hint="eastAsia" w:ascii="仿宋" w:hAnsi="仿宋" w:eastAsia="仿宋" w:cs="仿宋"/>
                      <w:b w:val="0"/>
                      <w:bCs/>
                      <w:i w:val="0"/>
                      <w:color w:val="000000"/>
                      <w:kern w:val="0"/>
                      <w:sz w:val="21"/>
                      <w:szCs w:val="21"/>
                      <w:u w:val="none"/>
                      <w:lang w:val="en-US" w:eastAsia="zh-CN" w:bidi="ar"/>
                    </w:rPr>
                    <w:t>1150</w:t>
                  </w:r>
                  <w:r>
                    <w:rPr>
                      <w:rFonts w:hint="eastAsia" w:eastAsia="仿宋"/>
                      <w:color w:val="000000"/>
                      <w:szCs w:val="32"/>
                      <w:lang w:eastAsia="zh-CN"/>
                    </w:rPr>
                    <w:t>元/天</w:t>
                  </w:r>
                </w:p>
              </w:tc>
            </w:tr>
          </w:tbl>
          <w:p w14:paraId="2FBBE61F">
            <w:pPr>
              <w:keepNext w:val="0"/>
              <w:keepLines w:val="0"/>
              <w:pageBreakBefore w:val="0"/>
              <w:widowControl/>
              <w:kinsoku/>
              <w:wordWrap/>
              <w:overflowPunct/>
              <w:topLinePunct w:val="0"/>
              <w:autoSpaceDE/>
              <w:autoSpaceDN/>
              <w:bidi w:val="0"/>
              <w:adjustRightInd/>
              <w:snapToGrid/>
              <w:spacing w:line="400" w:lineRule="exact"/>
              <w:rPr>
                <w:rFonts w:hint="eastAsia" w:eastAsia="仿宋"/>
                <w:color w:val="000000"/>
                <w:szCs w:val="32"/>
                <w:lang w:eastAsia="zh-CN"/>
              </w:rPr>
            </w:pPr>
            <w:r>
              <w:rPr>
                <w:rFonts w:hint="eastAsia" w:eastAsia="仿宋"/>
                <w:color w:val="000000"/>
                <w:szCs w:val="32"/>
                <w:lang w:eastAsia="zh-CN"/>
              </w:rPr>
              <w:t xml:space="preserve">租车标准上限一览表            </w:t>
            </w:r>
            <w:r>
              <w:rPr>
                <w:rFonts w:hint="eastAsia" w:eastAsia="仿宋"/>
                <w:color w:val="000000"/>
                <w:szCs w:val="32"/>
                <w:lang w:val="en-US" w:eastAsia="zh-CN"/>
              </w:rPr>
              <w:t xml:space="preserve">                       </w:t>
            </w:r>
            <w:r>
              <w:rPr>
                <w:rFonts w:hint="eastAsia" w:eastAsia="仿宋"/>
                <w:color w:val="000000"/>
                <w:szCs w:val="32"/>
                <w:lang w:eastAsia="zh-CN"/>
              </w:rPr>
              <w:t>单位：元/天</w:t>
            </w:r>
          </w:p>
          <w:p w14:paraId="12859932">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hint="default" w:eastAsia="仿宋"/>
                <w:color w:val="000000"/>
                <w:szCs w:val="32"/>
                <w:lang w:val="en-US" w:eastAsia="zh-CN"/>
              </w:rPr>
            </w:pPr>
            <w:r>
              <w:rPr>
                <w:rFonts w:hint="default" w:eastAsia="仿宋"/>
                <w:color w:val="000000"/>
                <w:szCs w:val="32"/>
                <w:lang w:eastAsia="zh-CN"/>
              </w:rPr>
              <w:t>备注：用车超出以上已报价范围以外的车型</w:t>
            </w:r>
            <w:r>
              <w:rPr>
                <w:rFonts w:hint="eastAsia" w:eastAsia="仿宋"/>
                <w:color w:val="000000"/>
                <w:szCs w:val="32"/>
                <w:lang w:eastAsia="zh-CN"/>
              </w:rPr>
              <w:t>，</w:t>
            </w:r>
            <w:r>
              <w:rPr>
                <w:rFonts w:hint="default" w:eastAsia="仿宋"/>
                <w:color w:val="000000"/>
                <w:szCs w:val="32"/>
                <w:lang w:eastAsia="zh-CN"/>
              </w:rPr>
              <w:t>按市场价以实际公里比例标准收费。</w:t>
            </w:r>
          </w:p>
          <w:p w14:paraId="08B0578C">
            <w:pPr>
              <w:keepNext w:val="0"/>
              <w:keepLines w:val="0"/>
              <w:pageBreakBefore w:val="0"/>
              <w:widowControl/>
              <w:kinsoku/>
              <w:wordWrap/>
              <w:overflowPunct/>
              <w:topLinePunct w:val="0"/>
              <w:autoSpaceDE/>
              <w:autoSpaceDN/>
              <w:bidi w:val="0"/>
              <w:adjustRightInd/>
              <w:snapToGrid/>
              <w:spacing w:line="400" w:lineRule="exact"/>
              <w:rPr>
                <w:b/>
                <w:bCs/>
                <w:szCs w:val="21"/>
              </w:rPr>
            </w:pPr>
            <w:r>
              <w:rPr>
                <w:rFonts w:hint="eastAsia"/>
                <w:b/>
                <w:bCs/>
                <w:szCs w:val="21"/>
                <w:lang w:val="en-US" w:eastAsia="zh-CN"/>
              </w:rPr>
              <w:t>3</w:t>
            </w:r>
            <w:r>
              <w:rPr>
                <w:rFonts w:hint="eastAsia"/>
                <w:b/>
                <w:bCs/>
                <w:szCs w:val="21"/>
              </w:rPr>
              <w:t>. 工作要求</w:t>
            </w:r>
          </w:p>
          <w:p w14:paraId="1F1371F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eastAsia" w:ascii="仿宋" w:hAnsi="仿宋" w:eastAsia="仿宋" w:cs="仿宋"/>
                <w:sz w:val="32"/>
                <w:szCs w:val="32"/>
              </w:rPr>
            </w:pPr>
            <w:r>
              <w:rPr>
                <w:rFonts w:hint="eastAsia" w:ascii="Calibri" w:hAnsi="Calibri" w:eastAsia="仿宋" w:cs="Times New Roman"/>
                <w:color w:val="000000"/>
                <w:kern w:val="2"/>
                <w:sz w:val="21"/>
                <w:szCs w:val="32"/>
                <w:lang w:val="en-US" w:eastAsia="zh-CN" w:bidi="ar-SA"/>
              </w:rPr>
              <w:t>用车服务费不再单列车辆折旧、驾驶员服务费（工资及社保）、驾驶员住宿费、驾驶员服务期间餐费、租用汽车油费、保险费、保养费、停车费、路桥费等，即仅按约定支付租赁车辆的服务费用，不负责其它任何费用、事务、责任，</w:t>
            </w:r>
            <w:r>
              <w:rPr>
                <w:rFonts w:hint="eastAsia" w:eastAsia="仿宋" w:cs="Times New Roman"/>
                <w:color w:val="000000"/>
                <w:kern w:val="2"/>
                <w:sz w:val="21"/>
                <w:szCs w:val="32"/>
                <w:lang w:val="en-US" w:eastAsia="zh-CN" w:bidi="ar-SA"/>
              </w:rPr>
              <w:t>我方</w:t>
            </w:r>
            <w:r>
              <w:rPr>
                <w:rFonts w:hint="eastAsia" w:ascii="Calibri" w:hAnsi="Calibri" w:eastAsia="仿宋" w:cs="Times New Roman"/>
                <w:color w:val="000000"/>
                <w:kern w:val="2"/>
                <w:sz w:val="21"/>
                <w:szCs w:val="32"/>
                <w:lang w:val="en-US" w:eastAsia="zh-CN" w:bidi="ar-SA"/>
              </w:rPr>
              <w:t>不承担发生事故风险产生的任何费用。</w:t>
            </w:r>
          </w:p>
          <w:p w14:paraId="21694983">
            <w:pPr>
              <w:keepNext w:val="0"/>
              <w:keepLines w:val="0"/>
              <w:pageBreakBefore w:val="0"/>
              <w:widowControl/>
              <w:kinsoku/>
              <w:wordWrap/>
              <w:overflowPunct/>
              <w:topLinePunct w:val="0"/>
              <w:autoSpaceDE/>
              <w:autoSpaceDN/>
              <w:bidi w:val="0"/>
              <w:adjustRightInd/>
              <w:snapToGrid/>
              <w:spacing w:line="400" w:lineRule="exact"/>
              <w:rPr>
                <w:b/>
                <w:bCs/>
                <w:szCs w:val="21"/>
              </w:rPr>
            </w:pPr>
            <w:r>
              <w:rPr>
                <w:rFonts w:hint="eastAsia"/>
                <w:b/>
                <w:bCs/>
                <w:szCs w:val="21"/>
                <w:lang w:val="en-US" w:eastAsia="zh-CN"/>
              </w:rPr>
              <w:t>4</w:t>
            </w:r>
            <w:r>
              <w:rPr>
                <w:rFonts w:hint="eastAsia"/>
                <w:b/>
                <w:bCs/>
                <w:szCs w:val="21"/>
              </w:rPr>
              <w:t>． 其他要求</w:t>
            </w:r>
          </w:p>
          <w:p w14:paraId="3A842FB8">
            <w:pPr>
              <w:keepNext w:val="0"/>
              <w:keepLines w:val="0"/>
              <w:pageBreakBefore w:val="0"/>
              <w:widowControl/>
              <w:kinsoku/>
              <w:wordWrap/>
              <w:overflowPunct/>
              <w:topLinePunct w:val="0"/>
              <w:autoSpaceDE/>
              <w:autoSpaceDN/>
              <w:bidi w:val="0"/>
              <w:adjustRightInd/>
              <w:snapToGrid/>
              <w:spacing w:line="400" w:lineRule="exact"/>
              <w:ind w:firstLine="420" w:firstLineChars="200"/>
              <w:rPr>
                <w:szCs w:val="21"/>
              </w:rPr>
            </w:pPr>
            <w:r>
              <w:rPr>
                <w:rFonts w:hint="eastAsia"/>
                <w:szCs w:val="21"/>
              </w:rPr>
              <w:t>（1）</w:t>
            </w:r>
            <w:r>
              <w:rPr>
                <w:rFonts w:hint="eastAsia" w:eastAsia="仿宋"/>
                <w:color w:val="000000"/>
                <w:szCs w:val="32"/>
                <w:lang w:eastAsia="zh-CN"/>
              </w:rPr>
              <w:t>服务保障。采购人在用车前3小时内，将公务行程、用车数量、用车时间等通知供应商。供应商需积极响应，为采购人及时提供用车服务。</w:t>
            </w:r>
          </w:p>
          <w:p w14:paraId="2304023E">
            <w:pPr>
              <w:keepNext w:val="0"/>
              <w:keepLines w:val="0"/>
              <w:pageBreakBefore w:val="0"/>
              <w:widowControl/>
              <w:kinsoku/>
              <w:wordWrap/>
              <w:overflowPunct/>
              <w:topLinePunct w:val="0"/>
              <w:autoSpaceDE/>
              <w:autoSpaceDN/>
              <w:bidi w:val="0"/>
              <w:adjustRightInd/>
              <w:snapToGrid/>
              <w:spacing w:line="400" w:lineRule="exact"/>
              <w:ind w:firstLine="420" w:firstLineChars="200"/>
              <w:rPr>
                <w:b/>
                <w:bCs/>
                <w:szCs w:val="21"/>
              </w:rPr>
            </w:pPr>
            <w:r>
              <w:rPr>
                <w:rFonts w:hint="eastAsia" w:eastAsia="仿宋"/>
                <w:color w:val="000000"/>
                <w:szCs w:val="32"/>
                <w:lang w:eastAsia="zh-CN"/>
              </w:rPr>
              <w:t>（2）采购人不承担用车期间内车辆所发生的交通事故或其它事故的一切责任，包括但不限于有关部门的罚款、第三者责任，等等。原则上采购人在每月20日前，将上月用车服务费用及时付清月结款。采购人不得要求供应商驾驶员违反交通法规，不得直接操作车辆。</w:t>
            </w:r>
          </w:p>
        </w:tc>
      </w:tr>
      <w:tr w14:paraId="18E4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vAlign w:val="center"/>
          </w:tcPr>
          <w:p w14:paraId="11A39C1C">
            <w:pPr>
              <w:keepNext w:val="0"/>
              <w:keepLines w:val="0"/>
              <w:pageBreakBefore w:val="0"/>
              <w:widowControl/>
              <w:kinsoku/>
              <w:wordWrap/>
              <w:overflowPunct/>
              <w:topLinePunct w:val="0"/>
              <w:autoSpaceDE/>
              <w:autoSpaceDN/>
              <w:bidi w:val="0"/>
              <w:adjustRightInd/>
              <w:snapToGrid/>
              <w:spacing w:line="400" w:lineRule="exact"/>
              <w:rPr>
                <w:b/>
                <w:szCs w:val="21"/>
              </w:rPr>
            </w:pPr>
            <w:r>
              <w:rPr>
                <w:rFonts w:hint="eastAsia"/>
                <w:b/>
                <w:bCs/>
                <w:szCs w:val="21"/>
              </w:rPr>
              <w:t>二、商务要求</w:t>
            </w:r>
          </w:p>
        </w:tc>
      </w:tr>
      <w:tr w14:paraId="4BF1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2" w:hRule="atLeast"/>
          <w:jc w:val="center"/>
        </w:trPr>
        <w:tc>
          <w:tcPr>
            <w:tcW w:w="8676" w:type="dxa"/>
            <w:gridSpan w:val="3"/>
            <w:vAlign w:val="center"/>
          </w:tcPr>
          <w:p w14:paraId="64BDE54C">
            <w:pPr>
              <w:keepNext w:val="0"/>
              <w:keepLines w:val="0"/>
              <w:pageBreakBefore w:val="0"/>
              <w:widowControl/>
              <w:kinsoku/>
              <w:wordWrap/>
              <w:overflowPunct/>
              <w:topLinePunct w:val="0"/>
              <w:autoSpaceDE/>
              <w:autoSpaceDN/>
              <w:bidi w:val="0"/>
              <w:adjustRightInd/>
              <w:snapToGrid/>
              <w:spacing w:line="400" w:lineRule="exact"/>
              <w:ind w:firstLine="422" w:firstLineChars="200"/>
              <w:rPr>
                <w:b/>
                <w:szCs w:val="21"/>
              </w:rPr>
            </w:pPr>
            <w:r>
              <w:rPr>
                <w:rFonts w:hint="eastAsia"/>
                <w:b/>
                <w:szCs w:val="21"/>
              </w:rPr>
              <w:t>1． 报价要求</w:t>
            </w:r>
          </w:p>
          <w:p w14:paraId="5EF3914B">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hint="eastAsia" w:eastAsia="仿宋"/>
                <w:color w:val="000000"/>
                <w:szCs w:val="32"/>
                <w:lang w:eastAsia="zh-CN"/>
              </w:rPr>
            </w:pPr>
            <w:r>
              <w:rPr>
                <w:rFonts w:hint="eastAsia" w:eastAsia="仿宋"/>
                <w:color w:val="000000"/>
                <w:szCs w:val="32"/>
                <w:lang w:eastAsia="zh-CN"/>
              </w:rPr>
              <w:t>本项目只规定单项报价，总价以实际发生的租赁服务结算。供应商的每一个单项报价不得超出单项预算，采购人不再支付成交价格以外的任何费用。</w:t>
            </w:r>
          </w:p>
          <w:p w14:paraId="5751E2F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rPr>
                <w:rFonts w:hint="eastAsia" w:eastAsia="仿宋"/>
                <w:color w:val="000000"/>
                <w:szCs w:val="32"/>
                <w:lang w:eastAsia="zh-CN"/>
              </w:rPr>
            </w:pPr>
            <w:r>
              <w:rPr>
                <w:rFonts w:hint="eastAsia" w:eastAsia="仿宋"/>
                <w:color w:val="000000"/>
                <w:szCs w:val="32"/>
                <w:lang w:eastAsia="zh-CN"/>
              </w:rPr>
              <w:t>报价格式</w:t>
            </w:r>
          </w:p>
          <w:tbl>
            <w:tblPr>
              <w:tblStyle w:val="6"/>
              <w:tblpPr w:leftFromText="180" w:rightFromText="180" w:vertAnchor="text" w:horzAnchor="page" w:tblpX="-4" w:tblpY="132"/>
              <w:tblOverlap w:val="never"/>
              <w:tblW w:w="8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6"/>
              <w:gridCol w:w="1126"/>
              <w:gridCol w:w="1401"/>
              <w:gridCol w:w="1208"/>
              <w:gridCol w:w="1264"/>
              <w:gridCol w:w="2205"/>
            </w:tblGrid>
            <w:tr w14:paraId="0EF7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A9DCB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序号</w:t>
                  </w:r>
                </w:p>
              </w:tc>
              <w:tc>
                <w:tcPr>
                  <w:tcW w:w="112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9C956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车型</w:t>
                  </w:r>
                </w:p>
              </w:tc>
              <w:tc>
                <w:tcPr>
                  <w:tcW w:w="140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FB2271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类型</w:t>
                  </w:r>
                </w:p>
              </w:tc>
              <w:tc>
                <w:tcPr>
                  <w:tcW w:w="120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025124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座位</w:t>
                  </w:r>
                </w:p>
              </w:tc>
              <w:tc>
                <w:tcPr>
                  <w:tcW w:w="126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5C9EE3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车辆数</w:t>
                  </w:r>
                </w:p>
              </w:tc>
              <w:tc>
                <w:tcPr>
                  <w:tcW w:w="220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72767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车辆租金（元）/天</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（含驾驶</w:t>
                  </w:r>
                </w:p>
                <w:p w14:paraId="21462B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员服务费、住宿费、油费、路桥费等包干）</w:t>
                  </w:r>
                </w:p>
              </w:tc>
            </w:tr>
            <w:tr w14:paraId="014B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D6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1E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4"/>
                      <w:szCs w:val="24"/>
                      <w:u w:val="none"/>
                      <w:lang w:val="en-US" w:eastAsia="zh-CN" w:bidi="ar"/>
                    </w:rPr>
                    <w:t>越野</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D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现代、本田、大众、丰田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CD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60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C3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p>
              </w:tc>
            </w:tr>
            <w:tr w14:paraId="37CA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23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1E9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4"/>
                      <w:szCs w:val="24"/>
                      <w:u w:val="none"/>
                      <w:lang w:val="en-US" w:eastAsia="zh-CN" w:bidi="ar"/>
                    </w:rPr>
                    <w:t>轿车</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69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现代、本田、大众、丰田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C6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C9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CB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p>
              </w:tc>
            </w:tr>
            <w:tr w14:paraId="1499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6F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E3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4"/>
                      <w:szCs w:val="24"/>
                      <w:u w:val="none"/>
                      <w:lang w:val="en-US" w:eastAsia="zh-CN" w:bidi="ar"/>
                    </w:rPr>
                    <w:t>商务车</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DE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auto"/>
                      <w:kern w:val="0"/>
                      <w:sz w:val="24"/>
                      <w:szCs w:val="24"/>
                      <w:u w:val="none"/>
                      <w:lang w:val="en-US" w:eastAsia="zh-CN" w:bidi="ar"/>
                    </w:rPr>
                    <w:t>别克</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71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18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BC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i w:val="0"/>
                      <w:color w:val="000000"/>
                      <w:sz w:val="21"/>
                      <w:szCs w:val="21"/>
                      <w:u w:val="none"/>
                    </w:rPr>
                  </w:pPr>
                </w:p>
              </w:tc>
            </w:tr>
          </w:tbl>
          <w:p w14:paraId="47B964C8">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hint="eastAsia" w:eastAsia="仿宋"/>
                <w:color w:val="000000"/>
                <w:szCs w:val="32"/>
                <w:lang w:eastAsia="zh-CN"/>
              </w:rPr>
            </w:pPr>
            <w:r>
              <w:rPr>
                <w:rFonts w:hint="default" w:eastAsia="仿宋"/>
                <w:color w:val="000000"/>
                <w:szCs w:val="32"/>
                <w:lang w:eastAsia="zh-CN"/>
              </w:rPr>
              <w:t>备注：用车超出以上已报价范围以外的车型</w:t>
            </w:r>
            <w:r>
              <w:rPr>
                <w:rFonts w:hint="eastAsia" w:eastAsia="仿宋"/>
                <w:color w:val="000000"/>
                <w:szCs w:val="32"/>
                <w:lang w:eastAsia="zh-CN"/>
              </w:rPr>
              <w:t>，</w:t>
            </w:r>
            <w:r>
              <w:rPr>
                <w:rFonts w:hint="default" w:eastAsia="仿宋"/>
                <w:color w:val="000000"/>
                <w:szCs w:val="32"/>
                <w:lang w:eastAsia="zh-CN"/>
              </w:rPr>
              <w:t>按市场价以实际公里比例标准收费。</w:t>
            </w:r>
          </w:p>
          <w:p w14:paraId="69A5AEE3">
            <w:pPr>
              <w:keepNext w:val="0"/>
              <w:keepLines w:val="0"/>
              <w:pageBreakBefore w:val="0"/>
              <w:widowControl/>
              <w:kinsoku/>
              <w:wordWrap/>
              <w:overflowPunct/>
              <w:topLinePunct w:val="0"/>
              <w:autoSpaceDE/>
              <w:autoSpaceDN/>
              <w:bidi w:val="0"/>
              <w:adjustRightInd/>
              <w:snapToGrid/>
              <w:spacing w:line="400" w:lineRule="exact"/>
              <w:ind w:firstLine="422" w:firstLineChars="200"/>
              <w:rPr>
                <w:b/>
                <w:szCs w:val="21"/>
              </w:rPr>
            </w:pPr>
            <w:r>
              <w:rPr>
                <w:rFonts w:hint="eastAsia"/>
                <w:b/>
                <w:szCs w:val="21"/>
              </w:rPr>
              <w:t>2． 项目服务时间及服务地点</w:t>
            </w:r>
          </w:p>
          <w:p w14:paraId="20FCDD27">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hint="eastAsia" w:eastAsia="仿宋"/>
                <w:color w:val="000000"/>
                <w:szCs w:val="32"/>
                <w:lang w:eastAsia="zh-CN"/>
              </w:rPr>
            </w:pPr>
            <w:r>
              <w:rPr>
                <w:rFonts w:hint="eastAsia" w:eastAsia="仿宋"/>
                <w:color w:val="000000"/>
                <w:szCs w:val="32"/>
                <w:lang w:eastAsia="zh-CN"/>
              </w:rPr>
              <w:t>（1）服务期限：合同签订后二年。</w:t>
            </w:r>
          </w:p>
          <w:p w14:paraId="695F8AD5">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hint="eastAsia" w:eastAsia="仿宋"/>
                <w:color w:val="000000"/>
                <w:szCs w:val="32"/>
                <w:lang w:eastAsia="zh-CN"/>
              </w:rPr>
            </w:pPr>
            <w:r>
              <w:rPr>
                <w:rFonts w:hint="eastAsia" w:eastAsia="仿宋"/>
                <w:color w:val="000000"/>
                <w:szCs w:val="32"/>
                <w:lang w:eastAsia="zh-CN"/>
              </w:rPr>
              <w:t>（2）服务地点：按项目内容要求进行。</w:t>
            </w:r>
          </w:p>
          <w:p w14:paraId="131A12C9">
            <w:pPr>
              <w:keepNext w:val="0"/>
              <w:keepLines w:val="0"/>
              <w:pageBreakBefore w:val="0"/>
              <w:widowControl/>
              <w:kinsoku/>
              <w:wordWrap/>
              <w:overflowPunct/>
              <w:topLinePunct w:val="0"/>
              <w:autoSpaceDE/>
              <w:autoSpaceDN/>
              <w:bidi w:val="0"/>
              <w:adjustRightInd/>
              <w:snapToGrid/>
              <w:spacing w:line="400" w:lineRule="exact"/>
              <w:ind w:firstLine="422" w:firstLineChars="200"/>
              <w:rPr>
                <w:b/>
                <w:szCs w:val="21"/>
              </w:rPr>
            </w:pPr>
            <w:r>
              <w:rPr>
                <w:rFonts w:hint="eastAsia"/>
                <w:b/>
                <w:szCs w:val="21"/>
              </w:rPr>
              <w:t>3． 服务交付时间及交付地点</w:t>
            </w:r>
          </w:p>
          <w:p w14:paraId="7522CE21">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hint="eastAsia" w:eastAsia="仿宋"/>
                <w:color w:val="000000"/>
                <w:szCs w:val="32"/>
                <w:lang w:eastAsia="zh-CN"/>
              </w:rPr>
            </w:pPr>
            <w:r>
              <w:rPr>
                <w:rFonts w:hint="eastAsia" w:eastAsia="仿宋"/>
                <w:color w:val="000000"/>
                <w:szCs w:val="32"/>
                <w:lang w:eastAsia="zh-CN"/>
              </w:rPr>
              <w:t>（1）交付时间：合同签订后二年。</w:t>
            </w:r>
          </w:p>
          <w:p w14:paraId="361C9E82">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hint="eastAsia" w:eastAsia="仿宋"/>
                <w:color w:val="000000"/>
                <w:szCs w:val="32"/>
                <w:lang w:eastAsia="zh-CN"/>
              </w:rPr>
            </w:pPr>
            <w:r>
              <w:rPr>
                <w:rFonts w:hint="eastAsia" w:eastAsia="仿宋"/>
                <w:color w:val="000000"/>
                <w:szCs w:val="32"/>
                <w:lang w:eastAsia="zh-CN"/>
              </w:rPr>
              <w:t>（2）交付地点：按项目内容要求进行。</w:t>
            </w:r>
          </w:p>
          <w:p w14:paraId="28FFA464">
            <w:pPr>
              <w:keepNext w:val="0"/>
              <w:keepLines w:val="0"/>
              <w:pageBreakBefore w:val="0"/>
              <w:widowControl/>
              <w:kinsoku/>
              <w:wordWrap/>
              <w:overflowPunct/>
              <w:topLinePunct w:val="0"/>
              <w:autoSpaceDE/>
              <w:autoSpaceDN/>
              <w:bidi w:val="0"/>
              <w:adjustRightInd/>
              <w:snapToGrid/>
              <w:spacing w:line="400" w:lineRule="exact"/>
              <w:ind w:firstLine="422" w:firstLineChars="200"/>
              <w:rPr>
                <w:b/>
                <w:szCs w:val="21"/>
              </w:rPr>
            </w:pPr>
            <w:r>
              <w:rPr>
                <w:rFonts w:hint="eastAsia"/>
                <w:b/>
                <w:szCs w:val="21"/>
              </w:rPr>
              <w:t>4． 付款条件</w:t>
            </w:r>
          </w:p>
          <w:p w14:paraId="410DF336">
            <w:pPr>
              <w:keepNext w:val="0"/>
              <w:keepLines w:val="0"/>
              <w:pageBreakBefore w:val="0"/>
              <w:widowControl/>
              <w:kinsoku/>
              <w:wordWrap/>
              <w:overflowPunct/>
              <w:topLinePunct w:val="0"/>
              <w:autoSpaceDE/>
              <w:autoSpaceDN/>
              <w:bidi w:val="0"/>
              <w:adjustRightInd/>
              <w:snapToGrid/>
              <w:spacing w:line="400" w:lineRule="exact"/>
              <w:ind w:firstLine="420" w:firstLineChars="200"/>
              <w:rPr>
                <w:rFonts w:hint="default" w:eastAsia="仿宋"/>
                <w:color w:val="000000"/>
                <w:szCs w:val="32"/>
                <w:lang w:eastAsia="zh-CN"/>
              </w:rPr>
            </w:pPr>
            <w:r>
              <w:rPr>
                <w:rFonts w:hint="eastAsia" w:eastAsia="仿宋"/>
                <w:color w:val="000000"/>
                <w:szCs w:val="32"/>
                <w:lang w:eastAsia="zh-CN"/>
              </w:rPr>
              <w:t>用车结束，供应商向采购人提供租车发票。按照有关程序，采购人履行报销手续后15个工作日内通过转账方式向供应商支付租车服务费用。</w:t>
            </w:r>
          </w:p>
          <w:p w14:paraId="38955DA5">
            <w:pPr>
              <w:keepNext w:val="0"/>
              <w:keepLines w:val="0"/>
              <w:pageBreakBefore w:val="0"/>
              <w:widowControl/>
              <w:kinsoku/>
              <w:wordWrap/>
              <w:overflowPunct/>
              <w:topLinePunct w:val="0"/>
              <w:autoSpaceDE/>
              <w:autoSpaceDN/>
              <w:bidi w:val="0"/>
              <w:adjustRightInd/>
              <w:snapToGrid/>
              <w:spacing w:line="400" w:lineRule="exact"/>
              <w:ind w:firstLine="422" w:firstLineChars="200"/>
              <w:rPr>
                <w:b/>
                <w:bCs/>
                <w:szCs w:val="21"/>
              </w:rPr>
            </w:pPr>
            <w:r>
              <w:rPr>
                <w:rFonts w:hint="eastAsia"/>
                <w:b/>
                <w:bCs/>
                <w:szCs w:val="21"/>
              </w:rPr>
              <w:t>5． 其他要求</w:t>
            </w:r>
          </w:p>
          <w:p w14:paraId="07615BEE">
            <w:pPr>
              <w:keepNext w:val="0"/>
              <w:keepLines w:val="0"/>
              <w:pageBreakBefore w:val="0"/>
              <w:widowControl/>
              <w:kinsoku/>
              <w:wordWrap/>
              <w:overflowPunct/>
              <w:topLinePunct w:val="0"/>
              <w:autoSpaceDE/>
              <w:autoSpaceDN/>
              <w:bidi w:val="0"/>
              <w:adjustRightInd/>
              <w:snapToGrid/>
              <w:spacing w:line="400" w:lineRule="exact"/>
              <w:ind w:firstLine="420" w:firstLineChars="200"/>
              <w:rPr>
                <w:szCs w:val="21"/>
              </w:rPr>
            </w:pPr>
            <w:r>
              <w:rPr>
                <w:rFonts w:hint="eastAsia"/>
                <w:szCs w:val="21"/>
              </w:rPr>
              <w:t>无。</w:t>
            </w:r>
          </w:p>
        </w:tc>
      </w:tr>
    </w:tbl>
    <w:p w14:paraId="3D242C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286A2"/>
    <w:multiLevelType w:val="singleLevel"/>
    <w:tmpl w:val="B23286A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OGMwNDAwNzNlZWZiMmQ4NDUxMjhjY2M4MDhmYTEifQ=="/>
  </w:docVars>
  <w:rsids>
    <w:rsidRoot w:val="00172A27"/>
    <w:rsid w:val="00063C8E"/>
    <w:rsid w:val="0016506A"/>
    <w:rsid w:val="00252A93"/>
    <w:rsid w:val="002A718C"/>
    <w:rsid w:val="00584C23"/>
    <w:rsid w:val="007663E8"/>
    <w:rsid w:val="00857DAC"/>
    <w:rsid w:val="00867883"/>
    <w:rsid w:val="008F2253"/>
    <w:rsid w:val="009A121C"/>
    <w:rsid w:val="00A00E26"/>
    <w:rsid w:val="00BA624F"/>
    <w:rsid w:val="00BD08FB"/>
    <w:rsid w:val="00D451E6"/>
    <w:rsid w:val="06321E75"/>
    <w:rsid w:val="08CF2352"/>
    <w:rsid w:val="090B55C0"/>
    <w:rsid w:val="0F340756"/>
    <w:rsid w:val="112F354D"/>
    <w:rsid w:val="11D74C0B"/>
    <w:rsid w:val="1B3B683A"/>
    <w:rsid w:val="1C156CBE"/>
    <w:rsid w:val="22B37A6A"/>
    <w:rsid w:val="22F03ED0"/>
    <w:rsid w:val="24F86845"/>
    <w:rsid w:val="2EC33ED6"/>
    <w:rsid w:val="30484A5A"/>
    <w:rsid w:val="33B95D63"/>
    <w:rsid w:val="35A67ADE"/>
    <w:rsid w:val="371D0A29"/>
    <w:rsid w:val="372C0ECD"/>
    <w:rsid w:val="39CC01DC"/>
    <w:rsid w:val="3F6E1364"/>
    <w:rsid w:val="3FCE2C4D"/>
    <w:rsid w:val="422E00B4"/>
    <w:rsid w:val="4D623D83"/>
    <w:rsid w:val="52F90B1A"/>
    <w:rsid w:val="54DE64B5"/>
    <w:rsid w:val="56830FAC"/>
    <w:rsid w:val="59B109B5"/>
    <w:rsid w:val="5AF03953"/>
    <w:rsid w:val="5BCDEDE0"/>
    <w:rsid w:val="5F5A75D8"/>
    <w:rsid w:val="60672E51"/>
    <w:rsid w:val="79B10496"/>
    <w:rsid w:val="7BF7D47E"/>
    <w:rsid w:val="7EFF20FA"/>
    <w:rsid w:val="BB4B82B7"/>
    <w:rsid w:val="BE260A9C"/>
    <w:rsid w:val="CBFEA5E2"/>
    <w:rsid w:val="DDC79B68"/>
    <w:rsid w:val="DF7EBB1C"/>
    <w:rsid w:val="EA7ED164"/>
    <w:rsid w:val="EEDF732F"/>
    <w:rsid w:val="EF1F7FD2"/>
    <w:rsid w:val="F9FEBA51"/>
    <w:rsid w:val="FD5FB6C6"/>
    <w:rsid w:val="FE5F01B0"/>
    <w:rsid w:val="FFEFECF7"/>
    <w:rsid w:val="FFFB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0"/>
    <w:basedOn w:val="1"/>
    <w:qFormat/>
    <w:uiPriority w:val="0"/>
    <w:rPr>
      <w:kern w:val="0"/>
      <w:szCs w:val="21"/>
    </w:rPr>
  </w:style>
  <w:style w:type="character" w:customStyle="1" w:styleId="9">
    <w:name w:val="批注框文本 Char"/>
    <w:basedOn w:val="7"/>
    <w:link w:val="2"/>
    <w:qFormat/>
    <w:uiPriority w:val="0"/>
    <w:rPr>
      <w:rFonts w:ascii="Calibri" w:hAnsi="Calibri"/>
      <w:kern w:val="2"/>
      <w:sz w:val="18"/>
      <w:szCs w:val="18"/>
    </w:rPr>
  </w:style>
  <w:style w:type="character" w:customStyle="1" w:styleId="10">
    <w:name w:val="页眉 Char"/>
    <w:basedOn w:val="7"/>
    <w:link w:val="4"/>
    <w:qFormat/>
    <w:uiPriority w:val="0"/>
    <w:rPr>
      <w:rFonts w:ascii="Calibri" w:hAnsi="Calibri"/>
      <w:kern w:val="2"/>
      <w:sz w:val="18"/>
      <w:szCs w:val="18"/>
    </w:rPr>
  </w:style>
  <w:style w:type="character" w:customStyle="1" w:styleId="11">
    <w:name w:val="页脚 Char"/>
    <w:basedOn w:val="7"/>
    <w:link w:val="3"/>
    <w:qFormat/>
    <w:uiPriority w:val="0"/>
    <w:rPr>
      <w:rFonts w:ascii="Calibri" w:hAnsi="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947</Words>
  <Characters>978</Characters>
  <Lines>1</Lines>
  <Paragraphs>1</Paragraphs>
  <TotalTime>20</TotalTime>
  <ScaleCrop>false</ScaleCrop>
  <LinksUpToDate>false</LinksUpToDate>
  <CharactersWithSpaces>1021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2022-04-15T22:45:00Z</dcterms:created>
  <dc:creator>黎明民</dc:creator>
  <cp:lastModifiedBy></cp:lastModifiedBy>
  <dcterms:modified xsi:type="dcterms:W3CDTF">2024-11-28T07:45:18Z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C9C7ABA78B5A4DE3BE710D4FEC4B1F80</vt:lpwstr>
  </property>
</Properties>
</file>