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小标宋_GBK" w:cs="Times New Roman"/>
          <w:color w:val="auto"/>
          <w:sz w:val="32"/>
          <w:szCs w:val="32"/>
          <w:highlight w:val="none"/>
          <w:lang w:val="en-US" w:eastAsia="zh-CN"/>
        </w:rPr>
      </w:pPr>
      <w:r>
        <w:rPr>
          <w:rFonts w:hint="default" w:ascii="Times New Roman" w:hAnsi="Times New Roman" w:eastAsia="方正小标宋_GBK" w:cs="Times New Roman"/>
          <w:color w:val="auto"/>
          <w:sz w:val="32"/>
          <w:szCs w:val="32"/>
          <w:highlight w:val="none"/>
          <w:lang w:val="en-US" w:eastAsia="zh-CN"/>
        </w:rPr>
        <w:t>附件5</w:t>
      </w:r>
    </w:p>
    <w:p>
      <w:pPr>
        <w:pStyle w:val="4"/>
        <w:keepNext w:val="0"/>
        <w:keepLines w:val="0"/>
        <w:pageBreakBefore w:val="0"/>
        <w:kinsoku/>
        <w:wordWrap/>
        <w:overflowPunct/>
        <w:topLinePunct w:val="0"/>
        <w:autoSpaceDE/>
        <w:autoSpaceDN/>
        <w:bidi w:val="0"/>
        <w:adjustRightInd/>
        <w:snapToGrid/>
        <w:spacing w:line="360" w:lineRule="exact"/>
        <w:textAlignment w:val="auto"/>
        <w:outlineLvl w:val="9"/>
        <w:rPr>
          <w:rFonts w:hint="default" w:ascii="Times New Roman" w:hAnsi="Times New Roman" w:cs="Times New Roman"/>
          <w:color w:val="auto"/>
          <w:highlight w:val="none"/>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小标宋_GBK" w:cs="Times New Roman"/>
          <w:b w:val="0"/>
          <w:bCs w:val="0"/>
          <w:color w:val="auto"/>
          <w:sz w:val="32"/>
          <w:szCs w:val="32"/>
          <w:highlight w:val="none"/>
          <w:lang w:val="en-US" w:eastAsia="zh-CN" w:bidi="ar-SA"/>
        </w:rPr>
      </w:pPr>
      <w:r>
        <w:rPr>
          <w:rFonts w:hint="default" w:ascii="Times New Roman" w:hAnsi="Times New Roman" w:eastAsia="方正小标宋_GBK" w:cs="Times New Roman"/>
          <w:b w:val="0"/>
          <w:bCs w:val="0"/>
          <w:color w:val="auto"/>
          <w:sz w:val="32"/>
          <w:szCs w:val="32"/>
          <w:highlight w:val="none"/>
          <w:lang w:val="en-US" w:eastAsia="zh-CN" w:bidi="ar-SA"/>
        </w:rPr>
        <w:t>综合评分细则</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小标宋_GBK" w:cs="Times New Roman"/>
          <w:b w:val="0"/>
          <w:bCs w:val="0"/>
          <w:color w:val="auto"/>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ind w:firstLine="426" w:firstLineChars="202"/>
        <w:textAlignment w:val="auto"/>
        <w:outlineLvl w:val="9"/>
        <w:rPr>
          <w:rFonts w:hint="default" w:ascii="Times New Roman" w:hAnsi="Times New Roman" w:cs="Times New Roman" w:eastAsiaTheme="minorEastAsia"/>
          <w:b/>
          <w:color w:val="auto"/>
          <w:szCs w:val="21"/>
          <w:highlight w:val="none"/>
          <w:lang w:val="en-US" w:eastAsia="zh-CN" w:bidi="ar-SA"/>
        </w:rPr>
      </w:pPr>
      <w:r>
        <w:rPr>
          <w:rFonts w:hint="default" w:ascii="Times New Roman" w:hAnsi="Times New Roman" w:cs="Times New Roman" w:eastAsiaTheme="minorEastAsia"/>
          <w:b/>
          <w:color w:val="auto"/>
          <w:szCs w:val="21"/>
          <w:highlight w:val="none"/>
          <w:lang w:val="en-US" w:eastAsia="zh-CN" w:bidi="ar-SA"/>
        </w:rPr>
        <w:t>一、评审原则</w:t>
      </w:r>
    </w:p>
    <w:p>
      <w:pPr>
        <w:keepNext w:val="0"/>
        <w:keepLines w:val="0"/>
        <w:pageBreakBefore w:val="0"/>
        <w:widowControl w:val="0"/>
        <w:kinsoku/>
        <w:wordWrap/>
        <w:overflowPunct/>
        <w:topLinePunct w:val="0"/>
        <w:autoSpaceDE/>
        <w:autoSpaceDN/>
        <w:bidi w:val="0"/>
        <w:adjustRightInd/>
        <w:snapToGrid/>
        <w:spacing w:line="360" w:lineRule="exact"/>
        <w:ind w:firstLine="424" w:firstLineChars="202"/>
        <w:textAlignment w:val="auto"/>
        <w:outlineLvl w:val="9"/>
        <w:rPr>
          <w:rFonts w:hint="default" w:ascii="Times New Roman" w:hAnsi="Times New Roman" w:cs="Times New Roman" w:eastAsiaTheme="minorEastAsia"/>
          <w:color w:val="auto"/>
          <w:szCs w:val="21"/>
          <w:highlight w:val="none"/>
          <w:lang w:val="en-US" w:eastAsia="zh-CN" w:bidi="ar-SA"/>
        </w:rPr>
      </w:pPr>
      <w:r>
        <w:rPr>
          <w:rFonts w:hint="default" w:ascii="Times New Roman" w:hAnsi="Times New Roman" w:cs="Times New Roman" w:eastAsiaTheme="minorEastAsia"/>
          <w:color w:val="auto"/>
          <w:szCs w:val="21"/>
          <w:highlight w:val="none"/>
          <w:lang w:val="en-US" w:eastAsia="zh-CN" w:bidi="ar-SA"/>
        </w:rPr>
        <w:t>（一）评审小组构成：评审小组由技术评分人员和监督指导人员组成。</w:t>
      </w:r>
    </w:p>
    <w:p>
      <w:pPr>
        <w:keepNext w:val="0"/>
        <w:keepLines w:val="0"/>
        <w:pageBreakBefore w:val="0"/>
        <w:widowControl w:val="0"/>
        <w:kinsoku/>
        <w:wordWrap/>
        <w:overflowPunct/>
        <w:topLinePunct w:val="0"/>
        <w:autoSpaceDE/>
        <w:autoSpaceDN/>
        <w:bidi w:val="0"/>
        <w:adjustRightInd/>
        <w:snapToGrid/>
        <w:spacing w:line="360" w:lineRule="exact"/>
        <w:ind w:firstLine="424" w:firstLineChars="202"/>
        <w:textAlignment w:val="auto"/>
        <w:outlineLvl w:val="9"/>
        <w:rPr>
          <w:rFonts w:hint="default" w:ascii="Times New Roman" w:hAnsi="Times New Roman" w:eastAsia="宋体" w:cs="Times New Roman"/>
          <w:color w:val="auto"/>
          <w:szCs w:val="21"/>
          <w:highlight w:val="none"/>
          <w:lang w:val="en-US" w:eastAsia="zh-CN" w:bidi="ar-SA"/>
        </w:rPr>
      </w:pPr>
      <w:r>
        <w:rPr>
          <w:rFonts w:hint="default" w:ascii="Times New Roman" w:hAnsi="Times New Roman" w:cs="Times New Roman" w:eastAsiaTheme="minorEastAsia"/>
          <w:color w:val="auto"/>
          <w:szCs w:val="21"/>
          <w:highlight w:val="none"/>
          <w:lang w:val="en-US" w:eastAsia="zh-CN" w:bidi="ar-SA"/>
        </w:rPr>
        <w:t>（二）评审依据：本评分细则和供应商提交的响应文件。</w:t>
      </w:r>
    </w:p>
    <w:p>
      <w:pPr>
        <w:keepNext w:val="0"/>
        <w:keepLines w:val="0"/>
        <w:pageBreakBefore w:val="0"/>
        <w:widowControl w:val="0"/>
        <w:kinsoku/>
        <w:wordWrap/>
        <w:overflowPunct/>
        <w:topLinePunct w:val="0"/>
        <w:autoSpaceDE/>
        <w:autoSpaceDN/>
        <w:bidi w:val="0"/>
        <w:adjustRightInd/>
        <w:snapToGrid/>
        <w:spacing w:line="360" w:lineRule="exact"/>
        <w:ind w:firstLine="424" w:firstLineChars="202"/>
        <w:textAlignment w:val="auto"/>
        <w:outlineLvl w:val="9"/>
        <w:rPr>
          <w:rFonts w:hint="default" w:ascii="Times New Roman" w:hAnsi="Times New Roman" w:cs="Times New Roman" w:eastAsiaTheme="minorEastAsia"/>
          <w:color w:val="auto"/>
          <w:szCs w:val="21"/>
          <w:highlight w:val="none"/>
          <w:lang w:val="en-US" w:eastAsia="zh-CN" w:bidi="ar-SA"/>
        </w:rPr>
      </w:pPr>
      <w:r>
        <w:rPr>
          <w:rFonts w:hint="default" w:ascii="Times New Roman" w:hAnsi="Times New Roman" w:cs="Times New Roman" w:eastAsiaTheme="minorEastAsia"/>
          <w:color w:val="auto"/>
          <w:szCs w:val="21"/>
          <w:highlight w:val="none"/>
          <w:lang w:val="en-US" w:eastAsia="zh-CN" w:bidi="ar-SA"/>
        </w:rPr>
        <w:t>（三）评审方法：综合评分法。</w:t>
      </w:r>
    </w:p>
    <w:p>
      <w:pPr>
        <w:keepNext w:val="0"/>
        <w:keepLines w:val="0"/>
        <w:pageBreakBefore w:val="0"/>
        <w:widowControl w:val="0"/>
        <w:kinsoku/>
        <w:wordWrap/>
        <w:overflowPunct/>
        <w:topLinePunct w:val="0"/>
        <w:autoSpaceDE/>
        <w:autoSpaceDN/>
        <w:bidi w:val="0"/>
        <w:adjustRightInd/>
        <w:snapToGrid/>
        <w:spacing w:line="360" w:lineRule="exact"/>
        <w:ind w:firstLine="426" w:firstLineChars="202"/>
        <w:textAlignment w:val="auto"/>
        <w:outlineLvl w:val="9"/>
        <w:rPr>
          <w:rFonts w:hint="default" w:ascii="Times New Roman" w:hAnsi="Times New Roman" w:cs="Times New Roman" w:eastAsiaTheme="minorEastAsia"/>
          <w:b/>
          <w:color w:val="auto"/>
          <w:szCs w:val="21"/>
          <w:highlight w:val="none"/>
          <w:lang w:val="en-US" w:eastAsia="zh-CN" w:bidi="ar-SA"/>
        </w:rPr>
      </w:pPr>
      <w:r>
        <w:rPr>
          <w:rFonts w:hint="default" w:ascii="Times New Roman" w:hAnsi="Times New Roman" w:cs="Times New Roman" w:eastAsiaTheme="minorEastAsia"/>
          <w:b/>
          <w:color w:val="auto"/>
          <w:szCs w:val="21"/>
          <w:highlight w:val="none"/>
          <w:lang w:val="en-US" w:eastAsia="zh-CN" w:bidi="ar-SA"/>
        </w:rPr>
        <w:t>二、评分标准</w:t>
      </w:r>
    </w:p>
    <w:p>
      <w:pPr>
        <w:keepNext w:val="0"/>
        <w:keepLines w:val="0"/>
        <w:pageBreakBefore w:val="0"/>
        <w:widowControl w:val="0"/>
        <w:kinsoku/>
        <w:wordWrap/>
        <w:overflowPunct/>
        <w:topLinePunct w:val="0"/>
        <w:autoSpaceDE/>
        <w:autoSpaceDN/>
        <w:bidi w:val="0"/>
        <w:adjustRightInd/>
        <w:snapToGrid/>
        <w:spacing w:line="360" w:lineRule="exact"/>
        <w:ind w:firstLine="424" w:firstLineChars="202"/>
        <w:textAlignment w:val="auto"/>
        <w:outlineLvl w:val="9"/>
        <w:rPr>
          <w:rFonts w:hint="default" w:ascii="Times New Roman" w:hAnsi="Times New Roman" w:cs="Times New Roman" w:eastAsiaTheme="minorEastAsia"/>
          <w:color w:val="auto"/>
          <w:szCs w:val="21"/>
          <w:highlight w:val="none"/>
          <w:lang w:val="en-US" w:eastAsia="zh-CN" w:bidi="ar-SA"/>
        </w:rPr>
      </w:pPr>
      <w:r>
        <w:rPr>
          <w:rFonts w:hint="default" w:ascii="Times New Roman" w:hAnsi="Times New Roman" w:cs="Times New Roman" w:eastAsiaTheme="minorEastAsia"/>
          <w:color w:val="auto"/>
          <w:szCs w:val="21"/>
          <w:highlight w:val="none"/>
          <w:lang w:val="en-US" w:eastAsia="zh-CN" w:bidi="ar-SA"/>
        </w:rPr>
        <w:t>供应商提交的报价及资格材料经初核符合要求的进入详评，评审小组将按本评分细则和响应文件为评定依据，采用百分制综合评分法：</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outlineLvl w:val="9"/>
        <w:rPr>
          <w:rFonts w:hint="default" w:ascii="Times New Roman" w:hAnsi="Times New Roman" w:cs="Times New Roman" w:eastAsiaTheme="minorEastAsia"/>
          <w:b/>
          <w:color w:val="auto"/>
          <w:szCs w:val="21"/>
          <w:highlight w:val="none"/>
          <w:lang w:val="en-US" w:eastAsia="zh-CN" w:bidi="ar-SA"/>
        </w:rPr>
      </w:pPr>
      <w:r>
        <w:rPr>
          <w:rFonts w:hint="default" w:ascii="Times New Roman" w:hAnsi="Times New Roman" w:cs="Times New Roman" w:eastAsiaTheme="minorEastAsia"/>
          <w:b/>
          <w:color w:val="auto"/>
          <w:szCs w:val="21"/>
          <w:highlight w:val="none"/>
          <w:lang w:val="en-US" w:eastAsia="zh-CN" w:bidi="ar-SA"/>
        </w:rPr>
        <w:t>（一）价格分…………………………………………………  （</w:t>
      </w:r>
      <w:r>
        <w:rPr>
          <w:rFonts w:hint="eastAsia" w:ascii="Times New Roman" w:hAnsi="Times New Roman" w:cs="Times New Roman" w:eastAsiaTheme="minorEastAsia"/>
          <w:b/>
          <w:bCs/>
          <w:color w:val="auto"/>
          <w:spacing w:val="-6"/>
          <w:szCs w:val="21"/>
          <w:highlight w:val="none"/>
          <w:lang w:val="en-US" w:eastAsia="zh-CN" w:bidi="ar-SA"/>
        </w:rPr>
        <w:t>满分</w:t>
      </w:r>
      <w:r>
        <w:rPr>
          <w:rFonts w:hint="default" w:ascii="Times New Roman" w:hAnsi="Times New Roman" w:cs="Times New Roman" w:eastAsiaTheme="minorEastAsia"/>
          <w:b/>
          <w:color w:val="auto"/>
          <w:szCs w:val="21"/>
          <w:highlight w:val="none"/>
          <w:lang w:val="en-US" w:eastAsia="zh-CN" w:bidi="ar-SA"/>
        </w:rPr>
        <w:t>30分）</w:t>
      </w:r>
    </w:p>
    <w:p>
      <w:pPr>
        <w:keepNext w:val="0"/>
        <w:keepLines w:val="0"/>
        <w:pageBreakBefore w:val="0"/>
        <w:widowControl w:val="0"/>
        <w:kinsoku/>
        <w:wordWrap/>
        <w:overflowPunct/>
        <w:topLinePunct w:val="0"/>
        <w:autoSpaceDE/>
        <w:autoSpaceDN/>
        <w:bidi w:val="0"/>
        <w:adjustRightInd/>
        <w:snapToGrid/>
        <w:spacing w:line="360" w:lineRule="exact"/>
        <w:ind w:firstLine="396" w:firstLineChars="200"/>
        <w:textAlignment w:val="auto"/>
        <w:outlineLvl w:val="9"/>
        <w:rPr>
          <w:rFonts w:hint="default" w:ascii="Times New Roman" w:hAnsi="Times New Roman" w:cs="Times New Roman" w:eastAsiaTheme="minorEastAsia"/>
          <w:b w:val="0"/>
          <w:color w:val="auto"/>
          <w:spacing w:val="-6"/>
          <w:szCs w:val="21"/>
          <w:highlight w:val="none"/>
          <w:lang w:val="en-US" w:eastAsia="zh-CN" w:bidi="ar-SA"/>
        </w:rPr>
      </w:pPr>
      <w:r>
        <w:rPr>
          <w:rFonts w:hint="default" w:ascii="Times New Roman" w:hAnsi="Times New Roman" w:cs="Times New Roman" w:eastAsiaTheme="minorEastAsia"/>
          <w:b w:val="0"/>
          <w:color w:val="auto"/>
          <w:spacing w:val="-6"/>
          <w:szCs w:val="21"/>
          <w:highlight w:val="none"/>
          <w:lang w:val="en-US" w:eastAsia="zh-CN" w:bidi="ar-SA"/>
        </w:rPr>
        <w:t>某供应商价格分 = 供应商最低报价（金额）/某供应商报价（金额）×价格分值。</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outlineLvl w:val="9"/>
        <w:rPr>
          <w:rFonts w:hint="default" w:ascii="Times New Roman" w:hAnsi="Times New Roman" w:cs="Times New Roman" w:eastAsiaTheme="minorEastAsia"/>
          <w:b/>
          <w:color w:val="auto"/>
          <w:szCs w:val="21"/>
          <w:highlight w:val="none"/>
          <w:lang w:val="en-US" w:eastAsia="zh-CN" w:bidi="ar-SA"/>
        </w:rPr>
      </w:pPr>
      <w:r>
        <w:rPr>
          <w:rFonts w:hint="default" w:ascii="Times New Roman" w:hAnsi="Times New Roman" w:cs="Times New Roman" w:eastAsiaTheme="minorEastAsia"/>
          <w:b/>
          <w:color w:val="auto"/>
          <w:szCs w:val="21"/>
          <w:highlight w:val="none"/>
          <w:lang w:val="en-US" w:eastAsia="zh-CN" w:bidi="ar-SA"/>
        </w:rPr>
        <w:t>（二）技术分……………………………………………………………… （</w:t>
      </w:r>
      <w:r>
        <w:rPr>
          <w:rFonts w:hint="eastAsia" w:ascii="Times New Roman" w:hAnsi="Times New Roman" w:cs="Times New Roman" w:eastAsiaTheme="minorEastAsia"/>
          <w:b/>
          <w:bCs/>
          <w:color w:val="auto"/>
          <w:spacing w:val="-6"/>
          <w:szCs w:val="21"/>
          <w:highlight w:val="none"/>
          <w:lang w:val="en-US" w:eastAsia="zh-CN" w:bidi="ar-SA"/>
        </w:rPr>
        <w:t>满分</w:t>
      </w:r>
      <w:r>
        <w:rPr>
          <w:rFonts w:hint="default" w:ascii="Times New Roman" w:hAnsi="Times New Roman" w:cs="Times New Roman" w:eastAsiaTheme="minorEastAsia"/>
          <w:b/>
          <w:color w:val="auto"/>
          <w:szCs w:val="21"/>
          <w:highlight w:val="none"/>
          <w:lang w:val="en-US" w:eastAsia="zh-CN" w:bidi="ar-SA"/>
        </w:rPr>
        <w:t>32分）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398" w:firstLineChars="200"/>
        <w:textAlignment w:val="auto"/>
        <w:outlineLvl w:val="9"/>
        <w:rPr>
          <w:rFonts w:hint="default" w:ascii="Times New Roman" w:hAnsi="Times New Roman" w:cs="Times New Roman" w:eastAsiaTheme="minorEastAsia"/>
          <w:b w:val="0"/>
          <w:color w:val="auto"/>
          <w:spacing w:val="-6"/>
          <w:szCs w:val="21"/>
          <w:highlight w:val="none"/>
          <w:lang w:val="en-US" w:eastAsia="zh-CN" w:bidi="ar-SA"/>
        </w:rPr>
      </w:pPr>
      <w:r>
        <w:rPr>
          <w:rFonts w:hint="eastAsia" w:ascii="Times New Roman" w:hAnsi="Times New Roman" w:cs="Times New Roman" w:eastAsiaTheme="minorEastAsia"/>
          <w:b/>
          <w:bCs/>
          <w:color w:val="auto"/>
          <w:spacing w:val="-6"/>
          <w:szCs w:val="21"/>
          <w:highlight w:val="none"/>
          <w:lang w:val="en-US" w:eastAsia="zh-CN" w:bidi="ar-SA"/>
        </w:rPr>
        <w:t>1、</w:t>
      </w:r>
      <w:r>
        <w:rPr>
          <w:rFonts w:hint="default" w:ascii="Times New Roman" w:hAnsi="Times New Roman" w:cs="Times New Roman" w:eastAsiaTheme="minorEastAsia"/>
          <w:b/>
          <w:bCs/>
          <w:color w:val="auto"/>
          <w:spacing w:val="-6"/>
          <w:szCs w:val="21"/>
          <w:highlight w:val="none"/>
          <w:lang w:val="en-US" w:eastAsia="zh-CN" w:bidi="ar-SA"/>
        </w:rPr>
        <w:t>质量控制及保证措施的承诺（</w:t>
      </w:r>
      <w:r>
        <w:rPr>
          <w:rFonts w:hint="eastAsia" w:ascii="Times New Roman" w:hAnsi="Times New Roman" w:cs="Times New Roman" w:eastAsiaTheme="minorEastAsia"/>
          <w:b/>
          <w:bCs/>
          <w:color w:val="auto"/>
          <w:spacing w:val="-6"/>
          <w:szCs w:val="21"/>
          <w:highlight w:val="none"/>
          <w:lang w:val="en-US" w:eastAsia="zh-CN" w:bidi="ar-SA"/>
        </w:rPr>
        <w:t>满分</w:t>
      </w:r>
      <w:r>
        <w:rPr>
          <w:rFonts w:hint="default" w:ascii="Times New Roman" w:hAnsi="Times New Roman" w:cs="Times New Roman" w:eastAsiaTheme="minorEastAsia"/>
          <w:b/>
          <w:bCs/>
          <w:color w:val="auto"/>
          <w:spacing w:val="-6"/>
          <w:szCs w:val="21"/>
          <w:highlight w:val="none"/>
          <w:lang w:val="en-US" w:eastAsia="zh-CN" w:bidi="ar-SA"/>
        </w:rPr>
        <w:t>10分）：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396" w:firstLineChars="200"/>
        <w:textAlignment w:val="auto"/>
        <w:outlineLvl w:val="9"/>
        <w:rPr>
          <w:rFonts w:hint="default" w:ascii="Times New Roman" w:hAnsi="Times New Roman" w:cs="Times New Roman" w:eastAsiaTheme="minorEastAsia"/>
          <w:b w:val="0"/>
          <w:color w:val="auto"/>
          <w:spacing w:val="-6"/>
          <w:szCs w:val="21"/>
          <w:highlight w:val="none"/>
          <w:lang w:val="en-US" w:eastAsia="zh-CN" w:bidi="ar-SA"/>
        </w:rPr>
      </w:pPr>
      <w:r>
        <w:rPr>
          <w:rFonts w:hint="eastAsia" w:ascii="Times New Roman" w:hAnsi="Times New Roman" w:cs="Times New Roman" w:eastAsiaTheme="minorEastAsia"/>
          <w:b w:val="0"/>
          <w:color w:val="auto"/>
          <w:spacing w:val="-6"/>
          <w:szCs w:val="21"/>
          <w:highlight w:val="none"/>
          <w:lang w:val="en-US" w:eastAsia="zh-CN" w:bidi="ar-SA"/>
        </w:rPr>
        <w:t xml:space="preserve"> </w:t>
      </w:r>
      <w:r>
        <w:rPr>
          <w:rFonts w:hint="default" w:ascii="Times New Roman" w:hAnsi="Times New Roman" w:cs="Times New Roman" w:eastAsiaTheme="minorEastAsia"/>
          <w:b w:val="0"/>
          <w:color w:val="auto"/>
          <w:spacing w:val="-6"/>
          <w:szCs w:val="21"/>
          <w:highlight w:val="none"/>
          <w:lang w:val="en-US" w:eastAsia="zh-CN" w:bidi="ar-SA"/>
        </w:rPr>
        <w:t>对本项目的服务理解与认识不足，投标人质量保证措施不符合项目实际情况，质量承诺无法满足采购需求要求</w:t>
      </w:r>
      <w:r>
        <w:rPr>
          <w:rFonts w:hint="eastAsia" w:ascii="Times New Roman" w:hAnsi="Times New Roman" w:cs="Times New Roman" w:eastAsiaTheme="minorEastAsia"/>
          <w:b w:val="0"/>
          <w:color w:val="auto"/>
          <w:spacing w:val="-6"/>
          <w:szCs w:val="21"/>
          <w:highlight w:val="none"/>
          <w:lang w:val="en-US" w:eastAsia="zh-CN" w:bidi="ar-SA"/>
        </w:rPr>
        <w:t>的，本项得0分</w:t>
      </w:r>
      <w:r>
        <w:rPr>
          <w:rFonts w:hint="default" w:ascii="Times New Roman" w:hAnsi="Times New Roman" w:cs="Times New Roman" w:eastAsiaTheme="minorEastAsia"/>
          <w:b w:val="0"/>
          <w:color w:val="auto"/>
          <w:spacing w:val="-6"/>
          <w:szCs w:val="21"/>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396" w:firstLineChars="200"/>
        <w:textAlignment w:val="auto"/>
        <w:outlineLvl w:val="9"/>
        <w:rPr>
          <w:rFonts w:hint="default" w:ascii="Times New Roman" w:hAnsi="Times New Roman" w:cs="Times New Roman" w:eastAsiaTheme="minorEastAsia"/>
          <w:b w:val="0"/>
          <w:color w:val="auto"/>
          <w:spacing w:val="-6"/>
          <w:szCs w:val="21"/>
          <w:highlight w:val="none"/>
          <w:lang w:val="en-US" w:eastAsia="zh-CN" w:bidi="ar-SA"/>
        </w:rPr>
      </w:pPr>
      <w:r>
        <w:rPr>
          <w:rFonts w:hint="eastAsia" w:ascii="Times New Roman" w:hAnsi="Times New Roman" w:cs="Times New Roman" w:eastAsiaTheme="minorEastAsia"/>
          <w:b w:val="0"/>
          <w:color w:val="auto"/>
          <w:spacing w:val="-6"/>
          <w:szCs w:val="21"/>
          <w:highlight w:val="none"/>
          <w:lang w:val="en-US" w:eastAsia="zh-CN" w:bidi="ar-SA"/>
        </w:rPr>
        <w:t>一</w:t>
      </w:r>
      <w:r>
        <w:rPr>
          <w:rFonts w:hint="default" w:ascii="Times New Roman" w:hAnsi="Times New Roman" w:cs="Times New Roman" w:eastAsiaTheme="minorEastAsia"/>
          <w:b w:val="0"/>
          <w:color w:val="auto"/>
          <w:spacing w:val="-6"/>
          <w:szCs w:val="21"/>
          <w:highlight w:val="none"/>
          <w:lang w:val="en-US" w:eastAsia="zh-CN" w:bidi="ar-SA"/>
        </w:rPr>
        <w:t>档（</w:t>
      </w:r>
      <w:r>
        <w:rPr>
          <w:rFonts w:hint="eastAsia" w:ascii="Times New Roman" w:hAnsi="Times New Roman" w:cs="Times New Roman" w:eastAsiaTheme="minorEastAsia"/>
          <w:b w:val="0"/>
          <w:color w:val="auto"/>
          <w:spacing w:val="-6"/>
          <w:szCs w:val="21"/>
          <w:highlight w:val="none"/>
          <w:lang w:val="en-US" w:eastAsia="zh-CN" w:bidi="ar-SA"/>
        </w:rPr>
        <w:t>5</w:t>
      </w:r>
      <w:r>
        <w:rPr>
          <w:rFonts w:hint="default" w:ascii="Times New Roman" w:hAnsi="Times New Roman" w:cs="Times New Roman" w:eastAsiaTheme="minorEastAsia"/>
          <w:b w:val="0"/>
          <w:color w:val="auto"/>
          <w:spacing w:val="-6"/>
          <w:szCs w:val="21"/>
          <w:highlight w:val="none"/>
          <w:lang w:val="en-US" w:eastAsia="zh-CN" w:bidi="ar-SA"/>
        </w:rPr>
        <w:t>分）：对本项目的服务有正确理解与认识，投标人提供的服务方案基本可行，基本符合本项目实际情况，质量承诺基本满足采购基本需求;</w:t>
      </w:r>
      <w:r>
        <w:rPr>
          <w:rFonts w:hint="default" w:ascii="Times New Roman" w:hAnsi="Times New Roman" w:cs="Times New Roman" w:eastAsiaTheme="minorEastAsia"/>
          <w:b w:val="0"/>
          <w:color w:val="auto"/>
          <w:spacing w:val="-6"/>
          <w:szCs w:val="21"/>
          <w:highlight w:val="none"/>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396" w:firstLineChars="200"/>
        <w:textAlignment w:val="auto"/>
        <w:outlineLvl w:val="9"/>
        <w:rPr>
          <w:rFonts w:hint="default" w:ascii="Times New Roman" w:hAnsi="Times New Roman" w:cs="Times New Roman" w:eastAsiaTheme="minorEastAsia"/>
          <w:b w:val="0"/>
          <w:color w:val="auto"/>
          <w:spacing w:val="-6"/>
          <w:szCs w:val="21"/>
          <w:highlight w:val="none"/>
          <w:lang w:val="en-US" w:eastAsia="zh-CN" w:bidi="ar-SA"/>
        </w:rPr>
      </w:pPr>
      <w:r>
        <w:rPr>
          <w:rFonts w:hint="eastAsia" w:ascii="Times New Roman" w:hAnsi="Times New Roman" w:cs="Times New Roman" w:eastAsiaTheme="minorEastAsia"/>
          <w:b w:val="0"/>
          <w:color w:val="auto"/>
          <w:spacing w:val="-6"/>
          <w:szCs w:val="21"/>
          <w:highlight w:val="none"/>
          <w:lang w:val="en-US" w:eastAsia="zh-CN" w:bidi="ar-SA"/>
        </w:rPr>
        <w:t>二</w:t>
      </w:r>
      <w:r>
        <w:rPr>
          <w:rFonts w:hint="default" w:ascii="Times New Roman" w:hAnsi="Times New Roman" w:cs="Times New Roman" w:eastAsiaTheme="minorEastAsia"/>
          <w:b w:val="0"/>
          <w:color w:val="auto"/>
          <w:spacing w:val="-6"/>
          <w:szCs w:val="21"/>
          <w:highlight w:val="none"/>
          <w:lang w:val="en-US" w:eastAsia="zh-CN" w:bidi="ar-SA"/>
        </w:rPr>
        <w:t>档（10分）：对本项目的服务有充分理解与认识</w:t>
      </w:r>
      <w:r>
        <w:rPr>
          <w:rFonts w:hint="eastAsia" w:ascii="Times New Roman" w:hAnsi="Times New Roman" w:cs="Times New Roman" w:eastAsiaTheme="minorEastAsia"/>
          <w:b w:val="0"/>
          <w:color w:val="auto"/>
          <w:spacing w:val="-6"/>
          <w:szCs w:val="21"/>
          <w:highlight w:val="none"/>
          <w:lang w:val="en-US" w:eastAsia="zh-CN" w:bidi="ar-SA"/>
        </w:rPr>
        <w:t>，</w:t>
      </w:r>
      <w:r>
        <w:rPr>
          <w:rFonts w:hint="default" w:ascii="Times New Roman" w:hAnsi="Times New Roman" w:cs="Times New Roman" w:eastAsiaTheme="minorEastAsia"/>
          <w:b w:val="0"/>
          <w:color w:val="auto"/>
          <w:spacing w:val="-6"/>
          <w:szCs w:val="21"/>
          <w:highlight w:val="none"/>
          <w:lang w:val="en-US" w:eastAsia="zh-CN" w:bidi="ar-SA"/>
        </w:rPr>
        <w:t>投标人提供细致的</w:t>
      </w:r>
      <w:r>
        <w:rPr>
          <w:rFonts w:hint="eastAsia" w:ascii="Times New Roman" w:hAnsi="Times New Roman" w:cs="Times New Roman" w:eastAsiaTheme="minorEastAsia"/>
          <w:b w:val="0"/>
          <w:color w:val="auto"/>
          <w:spacing w:val="-6"/>
          <w:szCs w:val="21"/>
          <w:highlight w:val="none"/>
          <w:lang w:val="en-US" w:eastAsia="zh-CN" w:bidi="ar-SA"/>
        </w:rPr>
        <w:t>服务</w:t>
      </w:r>
      <w:r>
        <w:rPr>
          <w:rFonts w:hint="default" w:ascii="Times New Roman" w:hAnsi="Times New Roman" w:cs="Times New Roman" w:eastAsiaTheme="minorEastAsia"/>
          <w:b w:val="0"/>
          <w:color w:val="auto"/>
          <w:spacing w:val="-6"/>
          <w:szCs w:val="21"/>
          <w:highlight w:val="none"/>
          <w:lang w:val="en-US" w:eastAsia="zh-CN" w:bidi="ar-SA"/>
        </w:rPr>
        <w:t>方案，并具体细化本项目服务方案工作实施流程，方案可行性程度高，投标人质量保证措施科学合理，符合本项目实际情况，质量承诺满足采购需求。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396" w:firstLineChars="200"/>
        <w:textAlignment w:val="auto"/>
        <w:outlineLvl w:val="9"/>
        <w:rPr>
          <w:rFonts w:hint="eastAsia" w:ascii="Times New Roman" w:hAnsi="Times New Roman" w:cs="Times New Roman" w:eastAsiaTheme="minorEastAsia"/>
          <w:b w:val="0"/>
          <w:color w:val="auto"/>
          <w:spacing w:val="-6"/>
          <w:szCs w:val="21"/>
          <w:highlight w:val="none"/>
          <w:lang w:val="en-US" w:eastAsia="zh-CN" w:bidi="ar-SA"/>
        </w:rPr>
      </w:pPr>
      <w:r>
        <w:rPr>
          <w:rFonts w:hint="eastAsia" w:ascii="Times New Roman" w:hAnsi="Times New Roman" w:cs="Times New Roman" w:eastAsiaTheme="minorEastAsia"/>
          <w:b w:val="0"/>
          <w:color w:val="auto"/>
          <w:spacing w:val="-6"/>
          <w:szCs w:val="21"/>
          <w:highlight w:val="none"/>
          <w:lang w:val="en-US" w:eastAsia="zh-CN" w:bidi="ar-SA"/>
        </w:rPr>
        <w:t>（具体评分点可参考：投标人提供有项目的总体服务方案，并按照技术服务内容、财务服务内容、税务咨询服务等实施内容对应</w:t>
      </w:r>
      <w:r>
        <w:rPr>
          <w:rFonts w:hint="default" w:ascii="Times New Roman" w:hAnsi="Times New Roman" w:cs="Times New Roman" w:eastAsiaTheme="minorEastAsia"/>
          <w:b w:val="0"/>
          <w:color w:val="auto"/>
          <w:spacing w:val="-6"/>
          <w:szCs w:val="21"/>
          <w:highlight w:val="none"/>
          <w:lang w:val="en-US" w:eastAsia="zh-CN" w:bidi="ar-SA"/>
        </w:rPr>
        <w:t>具体细化</w:t>
      </w:r>
      <w:r>
        <w:rPr>
          <w:rFonts w:hint="eastAsia" w:ascii="Times New Roman" w:hAnsi="Times New Roman" w:cs="Times New Roman" w:eastAsiaTheme="minorEastAsia"/>
          <w:b w:val="0"/>
          <w:color w:val="auto"/>
          <w:spacing w:val="-6"/>
          <w:szCs w:val="21"/>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398" w:firstLineChars="200"/>
        <w:textAlignment w:val="auto"/>
        <w:outlineLvl w:val="9"/>
        <w:rPr>
          <w:rFonts w:hint="default" w:ascii="Times New Roman" w:hAnsi="Times New Roman" w:cs="Times New Roman" w:eastAsiaTheme="minorEastAsia"/>
          <w:b w:val="0"/>
          <w:color w:val="auto"/>
          <w:spacing w:val="-6"/>
          <w:szCs w:val="21"/>
          <w:highlight w:val="none"/>
          <w:lang w:val="en-US" w:eastAsia="zh-CN" w:bidi="ar-SA"/>
        </w:rPr>
      </w:pPr>
      <w:r>
        <w:rPr>
          <w:rFonts w:hint="eastAsia" w:ascii="Times New Roman" w:hAnsi="Times New Roman" w:cs="Times New Roman" w:eastAsiaTheme="minorEastAsia"/>
          <w:b/>
          <w:bCs/>
          <w:color w:val="auto"/>
          <w:spacing w:val="-6"/>
          <w:szCs w:val="21"/>
          <w:highlight w:val="none"/>
          <w:lang w:val="en-US" w:eastAsia="zh-CN" w:bidi="ar-SA"/>
        </w:rPr>
        <w:t>2、</w:t>
      </w:r>
      <w:r>
        <w:rPr>
          <w:rFonts w:hint="default" w:ascii="Times New Roman" w:hAnsi="Times New Roman" w:cs="Times New Roman" w:eastAsiaTheme="minorEastAsia"/>
          <w:b/>
          <w:bCs/>
          <w:color w:val="auto"/>
          <w:spacing w:val="-6"/>
          <w:szCs w:val="21"/>
          <w:highlight w:val="none"/>
          <w:lang w:val="en-US" w:eastAsia="zh-CN" w:bidi="ar-SA"/>
        </w:rPr>
        <w:t>项目实施方案（</w:t>
      </w:r>
      <w:r>
        <w:rPr>
          <w:rFonts w:hint="eastAsia" w:ascii="Times New Roman" w:hAnsi="Times New Roman" w:cs="Times New Roman" w:eastAsiaTheme="minorEastAsia"/>
          <w:b/>
          <w:bCs/>
          <w:color w:val="auto"/>
          <w:spacing w:val="-6"/>
          <w:szCs w:val="21"/>
          <w:highlight w:val="none"/>
          <w:lang w:val="en-US" w:eastAsia="zh-CN" w:bidi="ar-SA"/>
        </w:rPr>
        <w:t>满分</w:t>
      </w:r>
      <w:r>
        <w:rPr>
          <w:rFonts w:hint="default" w:ascii="Times New Roman" w:hAnsi="Times New Roman" w:cs="Times New Roman" w:eastAsiaTheme="minorEastAsia"/>
          <w:b/>
          <w:bCs/>
          <w:color w:val="auto"/>
          <w:spacing w:val="-6"/>
          <w:szCs w:val="21"/>
          <w:highlight w:val="none"/>
          <w:lang w:val="en-US" w:eastAsia="zh-CN" w:bidi="ar-SA"/>
        </w:rPr>
        <w:t>10分）：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396" w:firstLineChars="200"/>
        <w:textAlignment w:val="auto"/>
        <w:outlineLvl w:val="9"/>
        <w:rPr>
          <w:rFonts w:hint="default" w:ascii="Times New Roman" w:hAnsi="Times New Roman" w:cs="Times New Roman" w:eastAsiaTheme="minorEastAsia"/>
          <w:b w:val="0"/>
          <w:color w:val="auto"/>
          <w:spacing w:val="-6"/>
          <w:szCs w:val="21"/>
          <w:highlight w:val="none"/>
          <w:lang w:val="en-US" w:eastAsia="zh-CN" w:bidi="ar-SA"/>
        </w:rPr>
      </w:pPr>
      <w:r>
        <w:rPr>
          <w:rFonts w:hint="default" w:ascii="Times New Roman" w:hAnsi="Times New Roman" w:cs="Times New Roman" w:eastAsiaTheme="minorEastAsia"/>
          <w:b w:val="0"/>
          <w:color w:val="auto"/>
          <w:spacing w:val="-6"/>
          <w:szCs w:val="21"/>
          <w:highlight w:val="none"/>
          <w:lang w:val="en-US" w:eastAsia="zh-CN" w:bidi="ar-SA"/>
        </w:rPr>
        <w:t>一档（4分）：实施方案简单、思路、措施简单，对项目的计划进度管理、组织实施、质量管理等内容说明表述简单、基本可行；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396" w:firstLineChars="200"/>
        <w:textAlignment w:val="auto"/>
        <w:outlineLvl w:val="9"/>
        <w:rPr>
          <w:rFonts w:hint="default" w:ascii="Times New Roman" w:hAnsi="Times New Roman" w:cs="Times New Roman" w:eastAsiaTheme="minorEastAsia"/>
          <w:b w:val="0"/>
          <w:color w:val="auto"/>
          <w:spacing w:val="-6"/>
          <w:szCs w:val="21"/>
          <w:highlight w:val="none"/>
          <w:lang w:val="en-US" w:eastAsia="zh-CN" w:bidi="ar-SA"/>
        </w:rPr>
      </w:pPr>
      <w:r>
        <w:rPr>
          <w:rFonts w:hint="default" w:ascii="Times New Roman" w:hAnsi="Times New Roman" w:cs="Times New Roman" w:eastAsiaTheme="minorEastAsia"/>
          <w:b w:val="0"/>
          <w:color w:val="auto"/>
          <w:spacing w:val="-6"/>
          <w:szCs w:val="21"/>
          <w:highlight w:val="none"/>
          <w:lang w:val="en-US" w:eastAsia="zh-CN" w:bidi="ar-SA"/>
        </w:rPr>
        <w:t>二档（8分）：实施方案具体、思路、措施具体，对项目的计划进度管理、组织实施、质量管理等内容说明表述具体、合理可行，内容</w:t>
      </w:r>
      <w:r>
        <w:rPr>
          <w:rFonts w:hint="eastAsia" w:ascii="Times New Roman" w:hAnsi="Times New Roman" w:cs="Times New Roman" w:eastAsiaTheme="minorEastAsia"/>
          <w:b w:val="0"/>
          <w:color w:val="auto"/>
          <w:spacing w:val="-6"/>
          <w:szCs w:val="21"/>
          <w:highlight w:val="none"/>
          <w:lang w:val="en-US" w:eastAsia="zh-CN" w:bidi="ar-SA"/>
        </w:rPr>
        <w:t>基本</w:t>
      </w:r>
      <w:r>
        <w:rPr>
          <w:rFonts w:hint="default" w:ascii="Times New Roman" w:hAnsi="Times New Roman" w:cs="Times New Roman" w:eastAsiaTheme="minorEastAsia"/>
          <w:b w:val="0"/>
          <w:color w:val="auto"/>
          <w:spacing w:val="-6"/>
          <w:szCs w:val="21"/>
          <w:highlight w:val="none"/>
          <w:lang w:val="en-US" w:eastAsia="zh-CN" w:bidi="ar-SA"/>
        </w:rPr>
        <w:t>满足本项目需求；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396" w:firstLineChars="200"/>
        <w:textAlignment w:val="auto"/>
        <w:outlineLvl w:val="9"/>
        <w:rPr>
          <w:rFonts w:hint="default" w:ascii="Times New Roman" w:hAnsi="Times New Roman" w:cs="Times New Roman" w:eastAsiaTheme="minorEastAsia"/>
          <w:b w:val="0"/>
          <w:color w:val="auto"/>
          <w:spacing w:val="-6"/>
          <w:szCs w:val="21"/>
          <w:highlight w:val="none"/>
          <w:lang w:val="en-US" w:eastAsia="zh-CN" w:bidi="ar-SA"/>
        </w:rPr>
      </w:pPr>
      <w:r>
        <w:rPr>
          <w:rFonts w:hint="default" w:ascii="Times New Roman" w:hAnsi="Times New Roman" w:cs="Times New Roman" w:eastAsiaTheme="minorEastAsia"/>
          <w:b w:val="0"/>
          <w:color w:val="auto"/>
          <w:spacing w:val="-6"/>
          <w:szCs w:val="21"/>
          <w:highlight w:val="none"/>
          <w:lang w:val="en-US" w:eastAsia="zh-CN" w:bidi="ar-SA"/>
        </w:rPr>
        <w:t>三档（10分）：实施方案详细、完善、先进、措施得当，对项目的计划进度管理、组织实施、质量管理等内容说明都描述清晰、准确和完整，具有很强的针对性及全面性，内容完全满足本项目实际需求。</w:t>
      </w:r>
    </w:p>
    <w:p>
      <w:pPr>
        <w:pStyle w:val="2"/>
        <w:ind w:firstLine="396" w:firstLineChars="200"/>
        <w:rPr>
          <w:rFonts w:hint="default"/>
          <w:lang w:val="en-US" w:eastAsia="zh-CN"/>
        </w:rPr>
      </w:pPr>
      <w:r>
        <w:rPr>
          <w:rFonts w:hint="eastAsia" w:ascii="Times New Roman" w:hAnsi="Times New Roman" w:cs="Times New Roman" w:eastAsiaTheme="minorEastAsia"/>
          <w:b w:val="0"/>
          <w:color w:val="auto"/>
          <w:spacing w:val="-6"/>
          <w:szCs w:val="21"/>
          <w:highlight w:val="none"/>
          <w:lang w:val="en-US" w:eastAsia="zh-CN" w:bidi="ar-SA"/>
        </w:rPr>
        <w:t>不提供项目实施方案的，本项得0分。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398" w:firstLineChars="200"/>
        <w:textAlignment w:val="auto"/>
        <w:outlineLvl w:val="9"/>
        <w:rPr>
          <w:rFonts w:hint="default" w:ascii="Times New Roman" w:hAnsi="Times New Roman" w:cs="Times New Roman" w:eastAsiaTheme="minorEastAsia"/>
          <w:b w:val="0"/>
          <w:color w:val="auto"/>
          <w:spacing w:val="-6"/>
          <w:szCs w:val="21"/>
          <w:highlight w:val="none"/>
          <w:lang w:val="en-US" w:eastAsia="zh-CN" w:bidi="ar-SA"/>
        </w:rPr>
      </w:pPr>
      <w:r>
        <w:rPr>
          <w:rFonts w:hint="eastAsia" w:ascii="Times New Roman" w:hAnsi="Times New Roman" w:cs="Times New Roman" w:eastAsiaTheme="minorEastAsia"/>
          <w:b/>
          <w:bCs/>
          <w:color w:val="auto"/>
          <w:spacing w:val="-6"/>
          <w:szCs w:val="21"/>
          <w:highlight w:val="none"/>
          <w:lang w:val="en-US" w:eastAsia="zh-CN" w:bidi="ar-SA"/>
        </w:rPr>
        <w:t>3、</w:t>
      </w:r>
      <w:r>
        <w:rPr>
          <w:rFonts w:hint="default" w:ascii="Times New Roman" w:hAnsi="Times New Roman" w:cs="Times New Roman" w:eastAsiaTheme="minorEastAsia"/>
          <w:b/>
          <w:bCs/>
          <w:color w:val="auto"/>
          <w:spacing w:val="-6"/>
          <w:szCs w:val="21"/>
          <w:highlight w:val="none"/>
          <w:lang w:val="en-US" w:eastAsia="zh-CN" w:bidi="ar-SA"/>
        </w:rPr>
        <w:t>供应商业绩（</w:t>
      </w:r>
      <w:r>
        <w:rPr>
          <w:rFonts w:hint="eastAsia" w:ascii="Times New Roman" w:hAnsi="Times New Roman" w:cs="Times New Roman" w:eastAsiaTheme="minorEastAsia"/>
          <w:b/>
          <w:bCs/>
          <w:color w:val="auto"/>
          <w:spacing w:val="-6"/>
          <w:szCs w:val="21"/>
          <w:highlight w:val="none"/>
          <w:lang w:val="en-US" w:eastAsia="zh-CN" w:bidi="ar-SA"/>
        </w:rPr>
        <w:t>满分</w:t>
      </w:r>
      <w:r>
        <w:rPr>
          <w:rFonts w:hint="default" w:ascii="Times New Roman" w:hAnsi="Times New Roman" w:cs="Times New Roman" w:eastAsiaTheme="minorEastAsia"/>
          <w:b/>
          <w:bCs/>
          <w:color w:val="auto"/>
          <w:spacing w:val="-6"/>
          <w:szCs w:val="21"/>
          <w:highlight w:val="none"/>
          <w:lang w:val="en-US" w:eastAsia="zh-CN" w:bidi="ar-SA"/>
        </w:rPr>
        <w:t>12分）：</w:t>
      </w:r>
      <w:r>
        <w:rPr>
          <w:rFonts w:hint="default" w:ascii="Times New Roman" w:hAnsi="Times New Roman" w:cs="Times New Roman" w:eastAsiaTheme="minorEastAsia"/>
          <w:b w:val="0"/>
          <w:bCs w:val="0"/>
          <w:color w:val="auto"/>
          <w:spacing w:val="-6"/>
          <w:szCs w:val="21"/>
          <w:highlight w:val="none"/>
          <w:lang w:val="en-US" w:eastAsia="zh-CN" w:bidi="ar-SA"/>
        </w:rPr>
        <w:t>供应商自202</w:t>
      </w:r>
      <w:r>
        <w:rPr>
          <w:rFonts w:hint="eastAsia" w:ascii="Times New Roman" w:hAnsi="Times New Roman" w:cs="Times New Roman" w:eastAsiaTheme="minorEastAsia"/>
          <w:b w:val="0"/>
          <w:bCs w:val="0"/>
          <w:color w:val="auto"/>
          <w:spacing w:val="-6"/>
          <w:szCs w:val="21"/>
          <w:highlight w:val="none"/>
          <w:lang w:val="en-US" w:eastAsia="zh-CN" w:bidi="ar-SA"/>
        </w:rPr>
        <w:t>3</w:t>
      </w:r>
      <w:r>
        <w:rPr>
          <w:rFonts w:hint="default" w:ascii="Times New Roman" w:hAnsi="Times New Roman" w:cs="Times New Roman" w:eastAsiaTheme="minorEastAsia"/>
          <w:b w:val="0"/>
          <w:bCs w:val="0"/>
          <w:color w:val="auto"/>
          <w:spacing w:val="-6"/>
          <w:szCs w:val="21"/>
          <w:highlight w:val="none"/>
          <w:lang w:val="en-US" w:eastAsia="zh-CN" w:bidi="ar-SA"/>
        </w:rPr>
        <w:t>年1月1日至今，每提供1个研发费用加计扣除财税咨询服务</w:t>
      </w:r>
      <w:r>
        <w:rPr>
          <w:rFonts w:hint="default" w:ascii="Times New Roman" w:hAnsi="Times New Roman" w:cs="Times New Roman" w:eastAsiaTheme="minorEastAsia"/>
          <w:b w:val="0"/>
          <w:color w:val="auto"/>
          <w:spacing w:val="-6"/>
          <w:szCs w:val="21"/>
          <w:highlight w:val="none"/>
          <w:lang w:val="en-US" w:eastAsia="zh-CN" w:bidi="ar-SA"/>
        </w:rPr>
        <w:t>等相关项目业绩得2分，满分12分。注：项目以成交通知书或合同复印件并加盖供应商公章为准，未提供证明材料的不得分。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textAlignment w:val="auto"/>
        <w:outlineLvl w:val="9"/>
        <w:rPr>
          <w:rFonts w:hint="default" w:ascii="Times New Roman" w:hAnsi="Times New Roman" w:cs="Times New Roman" w:eastAsiaTheme="minorEastAsia"/>
          <w:b/>
          <w:color w:val="auto"/>
          <w:szCs w:val="21"/>
          <w:highlight w:val="none"/>
          <w:lang w:val="en-US" w:eastAsia="zh-CN" w:bidi="ar-SA"/>
        </w:rPr>
      </w:pPr>
      <w:r>
        <w:rPr>
          <w:rFonts w:hint="default" w:ascii="Times New Roman" w:hAnsi="Times New Roman" w:cs="Times New Roman" w:eastAsiaTheme="minorEastAsia"/>
          <w:b/>
          <w:color w:val="auto"/>
          <w:szCs w:val="21"/>
          <w:highlight w:val="none"/>
          <w:lang w:val="en-US" w:eastAsia="zh-CN" w:bidi="ar-SA"/>
        </w:rPr>
        <w:t>（三）技术支持分……………………………………………………………… （</w:t>
      </w:r>
      <w:r>
        <w:rPr>
          <w:rFonts w:hint="eastAsia" w:ascii="Times New Roman" w:hAnsi="Times New Roman" w:cs="Times New Roman" w:eastAsiaTheme="minorEastAsia"/>
          <w:b/>
          <w:bCs/>
          <w:color w:val="auto"/>
          <w:spacing w:val="-6"/>
          <w:szCs w:val="21"/>
          <w:highlight w:val="none"/>
          <w:lang w:val="en-US" w:eastAsia="zh-CN" w:bidi="ar-SA"/>
        </w:rPr>
        <w:t>满分</w:t>
      </w:r>
      <w:r>
        <w:rPr>
          <w:rFonts w:hint="default" w:ascii="Times New Roman" w:hAnsi="Times New Roman" w:cs="Times New Roman" w:eastAsiaTheme="minorEastAsia"/>
          <w:b/>
          <w:color w:val="auto"/>
          <w:szCs w:val="21"/>
          <w:highlight w:val="none"/>
          <w:lang w:val="en-US" w:eastAsia="zh-CN" w:bidi="ar-SA"/>
        </w:rPr>
        <w:t>26分）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398" w:firstLineChars="200"/>
        <w:textAlignment w:val="auto"/>
        <w:outlineLvl w:val="9"/>
        <w:rPr>
          <w:rFonts w:hint="default" w:ascii="Times New Roman" w:hAnsi="Times New Roman" w:cs="Times New Roman" w:eastAsiaTheme="minorEastAsia"/>
          <w:b w:val="0"/>
          <w:color w:val="auto"/>
          <w:spacing w:val="-6"/>
          <w:szCs w:val="21"/>
          <w:highlight w:val="none"/>
          <w:lang w:val="en-US" w:eastAsia="zh-CN" w:bidi="ar-SA"/>
        </w:rPr>
      </w:pPr>
      <w:r>
        <w:rPr>
          <w:rFonts w:hint="eastAsia" w:ascii="Times New Roman" w:hAnsi="Times New Roman" w:cs="Times New Roman" w:eastAsiaTheme="minorEastAsia"/>
          <w:b/>
          <w:bCs/>
          <w:color w:val="auto"/>
          <w:spacing w:val="-6"/>
          <w:szCs w:val="21"/>
          <w:highlight w:val="none"/>
          <w:lang w:val="en-US" w:eastAsia="zh-CN" w:bidi="ar-SA"/>
        </w:rPr>
        <w:t>1、</w:t>
      </w:r>
      <w:r>
        <w:rPr>
          <w:rFonts w:hint="default" w:ascii="Times New Roman" w:hAnsi="Times New Roman" w:cs="Times New Roman" w:eastAsiaTheme="minorEastAsia"/>
          <w:b/>
          <w:bCs/>
          <w:color w:val="auto"/>
          <w:spacing w:val="-6"/>
          <w:szCs w:val="21"/>
          <w:highlight w:val="none"/>
          <w:lang w:val="en-US" w:eastAsia="zh-CN" w:bidi="ar-SA"/>
        </w:rPr>
        <w:t>技术培训（</w:t>
      </w:r>
      <w:r>
        <w:rPr>
          <w:rFonts w:hint="eastAsia" w:ascii="Times New Roman" w:hAnsi="Times New Roman" w:cs="Times New Roman" w:eastAsiaTheme="minorEastAsia"/>
          <w:b/>
          <w:bCs/>
          <w:color w:val="auto"/>
          <w:spacing w:val="-6"/>
          <w:szCs w:val="21"/>
          <w:highlight w:val="none"/>
          <w:lang w:val="en-US" w:eastAsia="zh-CN" w:bidi="ar-SA"/>
        </w:rPr>
        <w:t>满分</w:t>
      </w:r>
      <w:r>
        <w:rPr>
          <w:rFonts w:hint="default" w:ascii="Times New Roman" w:hAnsi="Times New Roman" w:cs="Times New Roman" w:eastAsiaTheme="minorEastAsia"/>
          <w:b/>
          <w:bCs/>
          <w:color w:val="auto"/>
          <w:spacing w:val="-6"/>
          <w:szCs w:val="21"/>
          <w:highlight w:val="none"/>
          <w:lang w:val="en-US" w:eastAsia="zh-CN" w:bidi="ar-SA"/>
        </w:rPr>
        <w:t>1</w:t>
      </w:r>
      <w:r>
        <w:rPr>
          <w:rFonts w:hint="eastAsia" w:ascii="Times New Roman" w:hAnsi="Times New Roman" w:cs="Times New Roman" w:eastAsiaTheme="minorEastAsia"/>
          <w:b/>
          <w:bCs/>
          <w:color w:val="auto"/>
          <w:spacing w:val="-6"/>
          <w:szCs w:val="21"/>
          <w:highlight w:val="none"/>
          <w:lang w:val="en-US" w:eastAsia="zh-CN" w:bidi="ar-SA"/>
        </w:rPr>
        <w:t>0</w:t>
      </w:r>
      <w:r>
        <w:rPr>
          <w:rFonts w:hint="default" w:ascii="Times New Roman" w:hAnsi="Times New Roman" w:cs="Times New Roman" w:eastAsiaTheme="minorEastAsia"/>
          <w:b/>
          <w:bCs/>
          <w:color w:val="auto"/>
          <w:spacing w:val="-6"/>
          <w:szCs w:val="21"/>
          <w:highlight w:val="none"/>
          <w:lang w:val="en-US" w:eastAsia="zh-CN" w:bidi="ar-SA"/>
        </w:rPr>
        <w:t>分）：</w:t>
      </w:r>
      <w:r>
        <w:rPr>
          <w:rFonts w:hint="default" w:ascii="Times New Roman" w:hAnsi="Times New Roman" w:cs="Times New Roman" w:eastAsiaTheme="minorEastAsia"/>
          <w:b w:val="0"/>
          <w:color w:val="auto"/>
          <w:spacing w:val="-6"/>
          <w:szCs w:val="21"/>
          <w:highlight w:val="none"/>
          <w:lang w:val="en-US" w:eastAsia="zh-CN" w:bidi="ar-SA"/>
        </w:rPr>
        <w:t>提供详实的，有针对性的现场技术指导和业务培训工作方案。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396" w:firstLineChars="200"/>
        <w:textAlignment w:val="auto"/>
        <w:outlineLvl w:val="9"/>
        <w:rPr>
          <w:rFonts w:hint="default" w:ascii="Times New Roman" w:hAnsi="Times New Roman" w:cs="Times New Roman" w:eastAsiaTheme="minorEastAsia"/>
          <w:b w:val="0"/>
          <w:color w:val="auto"/>
          <w:spacing w:val="-6"/>
          <w:szCs w:val="21"/>
          <w:highlight w:val="none"/>
          <w:lang w:val="en-US" w:eastAsia="zh-CN" w:bidi="ar-SA"/>
        </w:rPr>
      </w:pPr>
      <w:r>
        <w:rPr>
          <w:rFonts w:hint="default" w:ascii="Times New Roman" w:hAnsi="Times New Roman" w:cs="Times New Roman" w:eastAsiaTheme="minorEastAsia"/>
          <w:b w:val="0"/>
          <w:color w:val="auto"/>
          <w:spacing w:val="-6"/>
          <w:szCs w:val="21"/>
          <w:highlight w:val="none"/>
          <w:lang w:val="en-US" w:eastAsia="zh-CN" w:bidi="ar-SA"/>
        </w:rPr>
        <w:t>根据采购人要求提供详实的，有针对性的现场技术指导，并制定项目业务培训工作方案，应包括培训目标、培训内容、进度计划、指导人员配备等内容。根据各供应商针对技术培训工作方案的的合理、可行性进行评审。</w:t>
      </w:r>
    </w:p>
    <w:p>
      <w:pPr>
        <w:widowControl w:val="0"/>
        <w:numPr>
          <w:ilvl w:val="0"/>
          <w:numId w:val="0"/>
        </w:numPr>
        <w:spacing w:line="300" w:lineRule="auto"/>
        <w:ind w:firstLine="396" w:firstLineChars="200"/>
        <w:rPr>
          <w:rFonts w:hint="default" w:ascii="Times New Roman" w:hAnsi="Times New Roman" w:cs="Times New Roman" w:eastAsiaTheme="minorEastAsia"/>
          <w:b w:val="0"/>
          <w:color w:val="auto"/>
          <w:spacing w:val="-6"/>
          <w:szCs w:val="21"/>
          <w:highlight w:val="none"/>
          <w:lang w:val="en-US" w:eastAsia="zh-CN" w:bidi="ar-SA"/>
        </w:rPr>
      </w:pPr>
      <w:r>
        <w:rPr>
          <w:rFonts w:hint="default" w:ascii="Times New Roman" w:hAnsi="Times New Roman" w:cs="Times New Roman" w:eastAsiaTheme="minorEastAsia"/>
          <w:b w:val="0"/>
          <w:color w:val="auto"/>
          <w:spacing w:val="-6"/>
          <w:szCs w:val="21"/>
          <w:highlight w:val="none"/>
          <w:lang w:val="en-US" w:eastAsia="zh-CN" w:bidi="ar-SA"/>
        </w:rPr>
        <w:t>一档（</w:t>
      </w:r>
      <w:r>
        <w:rPr>
          <w:rFonts w:hint="eastAsia" w:ascii="Times New Roman" w:hAnsi="Times New Roman" w:cs="Times New Roman" w:eastAsiaTheme="minorEastAsia"/>
          <w:b w:val="0"/>
          <w:color w:val="auto"/>
          <w:spacing w:val="-6"/>
          <w:szCs w:val="21"/>
          <w:highlight w:val="none"/>
          <w:lang w:val="en-US" w:eastAsia="zh-CN" w:bidi="ar-SA"/>
        </w:rPr>
        <w:t>5</w:t>
      </w:r>
      <w:r>
        <w:rPr>
          <w:rFonts w:hint="default" w:ascii="Times New Roman" w:hAnsi="Times New Roman" w:cs="Times New Roman" w:eastAsiaTheme="minorEastAsia"/>
          <w:b w:val="0"/>
          <w:color w:val="auto"/>
          <w:spacing w:val="-6"/>
          <w:szCs w:val="21"/>
          <w:highlight w:val="none"/>
          <w:lang w:val="en-US" w:eastAsia="zh-CN" w:bidi="ar-SA"/>
        </w:rPr>
        <w:t>分）：现场技术指导不够详实和针对性，业务培训工作方案不够科学合理、比较简单或者缺项的。</w:t>
      </w:r>
    </w:p>
    <w:p>
      <w:pPr>
        <w:widowControl w:val="0"/>
        <w:numPr>
          <w:ilvl w:val="0"/>
          <w:numId w:val="0"/>
        </w:numPr>
        <w:spacing w:line="300" w:lineRule="auto"/>
        <w:ind w:firstLine="396" w:firstLineChars="200"/>
        <w:rPr>
          <w:rFonts w:hint="default" w:ascii="Times New Roman" w:hAnsi="Times New Roman" w:cs="Times New Roman" w:eastAsiaTheme="minorEastAsia"/>
          <w:b w:val="0"/>
          <w:color w:val="auto"/>
          <w:spacing w:val="-6"/>
          <w:szCs w:val="21"/>
          <w:highlight w:val="none"/>
          <w:lang w:val="en-US" w:eastAsia="zh-CN" w:bidi="ar-SA"/>
        </w:rPr>
      </w:pPr>
      <w:r>
        <w:rPr>
          <w:rFonts w:hint="default" w:ascii="Times New Roman" w:hAnsi="Times New Roman" w:cs="Times New Roman" w:eastAsiaTheme="minorEastAsia"/>
          <w:b w:val="0"/>
          <w:color w:val="auto"/>
          <w:spacing w:val="-6"/>
          <w:szCs w:val="21"/>
          <w:highlight w:val="none"/>
          <w:lang w:val="en-US" w:eastAsia="zh-CN" w:bidi="ar-SA"/>
        </w:rPr>
        <w:t>二档（1</w:t>
      </w:r>
      <w:r>
        <w:rPr>
          <w:rFonts w:hint="eastAsia" w:ascii="Times New Roman" w:hAnsi="Times New Roman" w:cs="Times New Roman" w:eastAsiaTheme="minorEastAsia"/>
          <w:b w:val="0"/>
          <w:color w:val="auto"/>
          <w:spacing w:val="-6"/>
          <w:szCs w:val="21"/>
          <w:highlight w:val="none"/>
          <w:lang w:val="en-US" w:eastAsia="zh-CN" w:bidi="ar-SA"/>
        </w:rPr>
        <w:t>0</w:t>
      </w:r>
      <w:r>
        <w:rPr>
          <w:rFonts w:hint="default" w:ascii="Times New Roman" w:hAnsi="Times New Roman" w:cs="Times New Roman" w:eastAsiaTheme="minorEastAsia"/>
          <w:b w:val="0"/>
          <w:color w:val="auto"/>
          <w:spacing w:val="-6"/>
          <w:szCs w:val="21"/>
          <w:highlight w:val="none"/>
          <w:lang w:val="en-US" w:eastAsia="zh-CN" w:bidi="ar-SA"/>
        </w:rPr>
        <w:t xml:space="preserve">分）：承诺提供详实的，有针对性的现场技术指导，业务培训工作方案科学合理，内容全面，切实可行。                    </w:t>
      </w:r>
    </w:p>
    <w:p>
      <w:pPr>
        <w:widowControl w:val="0"/>
        <w:numPr>
          <w:ilvl w:val="0"/>
          <w:numId w:val="0"/>
        </w:numPr>
        <w:spacing w:line="300" w:lineRule="auto"/>
        <w:ind w:firstLine="398" w:firstLineChars="200"/>
        <w:rPr>
          <w:rFonts w:hint="default" w:ascii="Times New Roman" w:hAnsi="Times New Roman" w:cs="Times New Roman" w:eastAsiaTheme="minorEastAsia"/>
          <w:b w:val="0"/>
          <w:color w:val="auto"/>
          <w:spacing w:val="-6"/>
          <w:szCs w:val="21"/>
          <w:highlight w:val="none"/>
          <w:lang w:val="en-US" w:eastAsia="zh-CN" w:bidi="ar-SA"/>
        </w:rPr>
      </w:pPr>
      <w:r>
        <w:rPr>
          <w:rFonts w:hint="eastAsia" w:ascii="Times New Roman" w:hAnsi="Times New Roman" w:cs="Times New Roman" w:eastAsiaTheme="minorEastAsia"/>
          <w:b/>
          <w:bCs/>
          <w:color w:val="auto"/>
          <w:spacing w:val="-6"/>
          <w:szCs w:val="21"/>
          <w:highlight w:val="none"/>
          <w:lang w:val="en-US" w:eastAsia="zh-CN" w:bidi="ar-SA"/>
        </w:rPr>
        <w:t>2、</w:t>
      </w:r>
      <w:r>
        <w:rPr>
          <w:rFonts w:hint="default" w:ascii="Times New Roman" w:hAnsi="Times New Roman" w:cs="Times New Roman" w:eastAsiaTheme="minorEastAsia"/>
          <w:b/>
          <w:bCs/>
          <w:color w:val="auto"/>
          <w:spacing w:val="-6"/>
          <w:szCs w:val="21"/>
          <w:highlight w:val="none"/>
          <w:lang w:val="en-US" w:eastAsia="zh-CN" w:bidi="ar-SA"/>
        </w:rPr>
        <w:t>技术团队实力（</w:t>
      </w:r>
      <w:r>
        <w:rPr>
          <w:rFonts w:hint="eastAsia" w:ascii="Times New Roman" w:hAnsi="Times New Roman" w:cs="Times New Roman" w:eastAsiaTheme="minorEastAsia"/>
          <w:b/>
          <w:bCs/>
          <w:color w:val="auto"/>
          <w:spacing w:val="-6"/>
          <w:szCs w:val="21"/>
          <w:highlight w:val="none"/>
          <w:lang w:val="en-US" w:eastAsia="zh-CN" w:bidi="ar-SA"/>
        </w:rPr>
        <w:t>满分</w:t>
      </w:r>
      <w:r>
        <w:rPr>
          <w:rFonts w:hint="default" w:ascii="Times New Roman" w:hAnsi="Times New Roman" w:cs="Times New Roman" w:eastAsiaTheme="minorEastAsia"/>
          <w:b/>
          <w:bCs/>
          <w:color w:val="auto"/>
          <w:spacing w:val="-6"/>
          <w:szCs w:val="21"/>
          <w:highlight w:val="none"/>
          <w:lang w:val="en-US" w:eastAsia="zh-CN" w:bidi="ar-SA"/>
        </w:rPr>
        <w:t>1</w:t>
      </w:r>
      <w:r>
        <w:rPr>
          <w:rFonts w:hint="eastAsia" w:ascii="Times New Roman" w:hAnsi="Times New Roman" w:cs="Times New Roman" w:eastAsiaTheme="minorEastAsia"/>
          <w:b/>
          <w:bCs/>
          <w:color w:val="auto"/>
          <w:spacing w:val="-6"/>
          <w:szCs w:val="21"/>
          <w:highlight w:val="none"/>
          <w:lang w:val="en-US" w:eastAsia="zh-CN" w:bidi="ar-SA"/>
        </w:rPr>
        <w:t>6</w:t>
      </w:r>
      <w:r>
        <w:rPr>
          <w:rFonts w:hint="default" w:ascii="Times New Roman" w:hAnsi="Times New Roman" w:cs="Times New Roman" w:eastAsiaTheme="minorEastAsia"/>
          <w:b/>
          <w:bCs/>
          <w:color w:val="auto"/>
          <w:spacing w:val="-6"/>
          <w:szCs w:val="21"/>
          <w:highlight w:val="none"/>
          <w:lang w:val="en-US" w:eastAsia="zh-CN" w:bidi="ar-SA"/>
        </w:rPr>
        <w:t>分）：</w:t>
      </w:r>
      <w:r>
        <w:rPr>
          <w:rFonts w:hint="default" w:ascii="Times New Roman" w:hAnsi="Times New Roman" w:cs="Times New Roman" w:eastAsiaTheme="minorEastAsia"/>
          <w:b w:val="0"/>
          <w:color w:val="auto"/>
          <w:spacing w:val="-6"/>
          <w:szCs w:val="21"/>
          <w:highlight w:val="none"/>
          <w:lang w:val="en-US" w:eastAsia="zh-CN" w:bidi="ar-SA"/>
        </w:rPr>
        <w:t>人员数量、领队人员的技术水平、参与过同类项目经验。项目负责人资历、获奖等基本情况。</w:t>
      </w:r>
    </w:p>
    <w:p>
      <w:pPr>
        <w:widowControl w:val="0"/>
        <w:numPr>
          <w:ilvl w:val="0"/>
          <w:numId w:val="0"/>
        </w:numPr>
        <w:spacing w:line="300" w:lineRule="auto"/>
        <w:ind w:firstLine="396" w:firstLineChars="200"/>
        <w:rPr>
          <w:rFonts w:hint="default" w:ascii="Times New Roman" w:hAnsi="Times New Roman" w:cs="Times New Roman" w:eastAsiaTheme="minorEastAsia"/>
          <w:b w:val="0"/>
          <w:color w:val="auto"/>
          <w:spacing w:val="-6"/>
          <w:szCs w:val="21"/>
          <w:highlight w:val="none"/>
          <w:lang w:val="en-US" w:eastAsia="zh-CN" w:bidi="ar-SA"/>
        </w:rPr>
      </w:pPr>
      <w:r>
        <w:rPr>
          <w:rFonts w:hint="eastAsia" w:ascii="Times New Roman" w:hAnsi="Times New Roman" w:cs="Times New Roman" w:eastAsiaTheme="minorEastAsia"/>
          <w:b w:val="0"/>
          <w:color w:val="auto"/>
          <w:spacing w:val="-6"/>
          <w:szCs w:val="21"/>
          <w:highlight w:val="none"/>
          <w:lang w:val="en-US" w:eastAsia="zh-CN" w:bidi="ar-SA"/>
        </w:rPr>
        <w:t>（1）</w:t>
      </w:r>
      <w:r>
        <w:rPr>
          <w:rFonts w:hint="default" w:ascii="Times New Roman" w:hAnsi="Times New Roman" w:cs="Times New Roman" w:eastAsiaTheme="minorEastAsia"/>
          <w:b w:val="0"/>
          <w:color w:val="auto"/>
          <w:spacing w:val="-6"/>
          <w:szCs w:val="21"/>
          <w:highlight w:val="none"/>
          <w:lang w:val="en-US" w:eastAsia="zh-CN" w:bidi="ar-SA"/>
        </w:rPr>
        <w:t>项目负责</w:t>
      </w:r>
      <w:r>
        <w:rPr>
          <w:rFonts w:hint="eastAsia" w:ascii="Times New Roman" w:hAnsi="Times New Roman" w:cs="Times New Roman" w:eastAsiaTheme="minorEastAsia"/>
          <w:b w:val="0"/>
          <w:color w:val="auto"/>
          <w:spacing w:val="-6"/>
          <w:szCs w:val="21"/>
          <w:highlight w:val="none"/>
          <w:lang w:val="en-US" w:eastAsia="zh-CN" w:bidi="ar-SA"/>
        </w:rPr>
        <w:t>人参与</w:t>
      </w:r>
      <w:r>
        <w:rPr>
          <w:rFonts w:hint="default" w:ascii="Times New Roman" w:hAnsi="Times New Roman" w:cs="Times New Roman" w:eastAsiaTheme="minorEastAsia"/>
          <w:b w:val="0"/>
          <w:color w:val="auto"/>
          <w:spacing w:val="-6"/>
          <w:szCs w:val="21"/>
          <w:highlight w:val="none"/>
          <w:lang w:val="en-US" w:eastAsia="zh-CN" w:bidi="ar-SA"/>
        </w:rPr>
        <w:t>同类项目经验，</w:t>
      </w:r>
      <w:r>
        <w:rPr>
          <w:rFonts w:hint="eastAsia" w:ascii="Times New Roman" w:hAnsi="Times New Roman" w:cs="Times New Roman" w:eastAsiaTheme="minorEastAsia"/>
          <w:b w:val="0"/>
          <w:color w:val="auto"/>
          <w:spacing w:val="-6"/>
          <w:szCs w:val="21"/>
          <w:highlight w:val="none"/>
          <w:lang w:val="en-US" w:eastAsia="zh-CN" w:bidi="ar-SA"/>
        </w:rPr>
        <w:t>需</w:t>
      </w:r>
      <w:r>
        <w:rPr>
          <w:rFonts w:hint="default" w:ascii="Times New Roman" w:hAnsi="Times New Roman" w:cs="Times New Roman" w:eastAsiaTheme="minorEastAsia"/>
          <w:b w:val="0"/>
          <w:color w:val="auto"/>
          <w:spacing w:val="-6"/>
          <w:szCs w:val="21"/>
          <w:highlight w:val="none"/>
          <w:lang w:val="en-US" w:eastAsia="zh-CN" w:bidi="ar-SA"/>
        </w:rPr>
        <w:t>提供</w:t>
      </w:r>
      <w:r>
        <w:rPr>
          <w:rFonts w:hint="eastAsia" w:ascii="Times New Roman" w:hAnsi="Times New Roman" w:cs="Times New Roman" w:eastAsiaTheme="minorEastAsia"/>
          <w:b w:val="0"/>
          <w:color w:val="auto"/>
          <w:spacing w:val="-6"/>
          <w:szCs w:val="21"/>
          <w:highlight w:val="none"/>
          <w:lang w:val="en-US" w:eastAsia="zh-CN" w:bidi="ar-SA"/>
        </w:rPr>
        <w:t>其</w:t>
      </w:r>
      <w:r>
        <w:rPr>
          <w:rFonts w:hint="default" w:ascii="Times New Roman" w:hAnsi="Times New Roman" w:cs="Times New Roman" w:eastAsiaTheme="minorEastAsia"/>
          <w:b w:val="0"/>
          <w:color w:val="auto"/>
          <w:spacing w:val="-6"/>
          <w:szCs w:val="21"/>
          <w:highlight w:val="none"/>
          <w:lang w:val="en-US" w:eastAsia="zh-CN" w:bidi="ar-SA"/>
        </w:rPr>
        <w:t>参与</w:t>
      </w:r>
      <w:r>
        <w:rPr>
          <w:rFonts w:hint="eastAsia" w:ascii="Times New Roman" w:hAnsi="Times New Roman" w:cs="Times New Roman" w:eastAsiaTheme="minorEastAsia"/>
          <w:b w:val="0"/>
          <w:color w:val="auto"/>
          <w:spacing w:val="-6"/>
          <w:szCs w:val="21"/>
          <w:highlight w:val="none"/>
          <w:lang w:val="en-US" w:eastAsia="zh-CN" w:bidi="ar-SA"/>
        </w:rPr>
        <w:t>项目的的</w:t>
      </w:r>
      <w:r>
        <w:rPr>
          <w:rFonts w:hint="default" w:ascii="Times New Roman" w:hAnsi="Times New Roman" w:cs="Times New Roman" w:eastAsiaTheme="minorEastAsia"/>
          <w:b w:val="0"/>
          <w:color w:val="auto"/>
          <w:spacing w:val="-6"/>
          <w:szCs w:val="21"/>
          <w:highlight w:val="none"/>
          <w:lang w:val="en-US" w:eastAsia="zh-CN" w:bidi="ar-SA"/>
        </w:rPr>
        <w:t>合同复印件</w:t>
      </w:r>
      <w:r>
        <w:rPr>
          <w:rFonts w:hint="eastAsia" w:ascii="Times New Roman" w:hAnsi="Times New Roman" w:cs="Times New Roman" w:eastAsiaTheme="minorEastAsia"/>
          <w:b w:val="0"/>
          <w:color w:val="auto"/>
          <w:spacing w:val="-6"/>
          <w:szCs w:val="21"/>
          <w:highlight w:val="none"/>
          <w:lang w:val="en-US" w:eastAsia="zh-CN" w:bidi="ar-SA"/>
        </w:rPr>
        <w:t>。每参与1项得1分，此项最高5分；</w:t>
      </w:r>
    </w:p>
    <w:p>
      <w:pPr>
        <w:pStyle w:val="2"/>
        <w:ind w:firstLine="396" w:firstLineChars="200"/>
        <w:rPr>
          <w:rFonts w:hint="default"/>
          <w:color w:val="auto"/>
          <w:highlight w:val="none"/>
          <w:lang w:val="en-US" w:eastAsia="zh-CN"/>
        </w:rPr>
      </w:pPr>
      <w:r>
        <w:rPr>
          <w:rFonts w:hint="eastAsia" w:ascii="Times New Roman" w:hAnsi="Times New Roman" w:cs="Times New Roman" w:eastAsiaTheme="minorEastAsia"/>
          <w:b w:val="0"/>
          <w:color w:val="auto"/>
          <w:spacing w:val="-6"/>
          <w:szCs w:val="21"/>
          <w:highlight w:val="none"/>
          <w:lang w:val="en-US" w:eastAsia="zh-CN" w:bidi="ar-SA"/>
        </w:rPr>
        <w:t>（2）项目负责人具备主讲项目管理及财税相关培训经验的，每参与1项得1分，此项最高4分（需提供其受邀进行项目管理及财税辅导授课的邀请函或相关证明材料，未提供证明材料的不得分）；</w:t>
      </w:r>
    </w:p>
    <w:p>
      <w:pPr>
        <w:widowControl w:val="0"/>
        <w:numPr>
          <w:ilvl w:val="0"/>
          <w:numId w:val="0"/>
        </w:numPr>
        <w:spacing w:line="300" w:lineRule="auto"/>
        <w:ind w:firstLine="396" w:firstLineChars="200"/>
        <w:rPr>
          <w:rFonts w:hint="default" w:ascii="Times New Roman" w:hAnsi="Times New Roman" w:cs="Times New Roman" w:eastAsiaTheme="minorEastAsia"/>
          <w:b w:val="0"/>
          <w:color w:val="auto"/>
          <w:spacing w:val="-6"/>
          <w:szCs w:val="21"/>
          <w:highlight w:val="none"/>
          <w:lang w:val="en-US" w:eastAsia="zh-CN" w:bidi="ar-SA"/>
        </w:rPr>
      </w:pPr>
      <w:r>
        <w:rPr>
          <w:rFonts w:hint="eastAsia" w:ascii="Times New Roman" w:hAnsi="Times New Roman" w:cs="Times New Roman" w:eastAsiaTheme="minorEastAsia"/>
          <w:b w:val="0"/>
          <w:color w:val="auto"/>
          <w:spacing w:val="-6"/>
          <w:szCs w:val="21"/>
          <w:highlight w:val="none"/>
          <w:lang w:val="en-US" w:eastAsia="zh-CN" w:bidi="ar-SA"/>
        </w:rPr>
        <w:t>（3）项目负责人</w:t>
      </w:r>
      <w:r>
        <w:rPr>
          <w:rFonts w:hint="default" w:ascii="Times New Roman" w:hAnsi="Times New Roman" w:cs="Times New Roman" w:eastAsiaTheme="minorEastAsia"/>
          <w:b w:val="0"/>
          <w:color w:val="auto"/>
          <w:spacing w:val="-6"/>
          <w:szCs w:val="21"/>
          <w:highlight w:val="none"/>
          <w:lang w:val="en-US" w:eastAsia="zh-CN" w:bidi="ar-SA"/>
        </w:rPr>
        <w:t>具备财税相关专业中级</w:t>
      </w:r>
      <w:r>
        <w:rPr>
          <w:rFonts w:hint="eastAsia" w:ascii="Times New Roman" w:hAnsi="Times New Roman" w:cs="Times New Roman" w:eastAsiaTheme="minorEastAsia"/>
          <w:b w:val="0"/>
          <w:color w:val="auto"/>
          <w:spacing w:val="-6"/>
          <w:szCs w:val="21"/>
          <w:highlight w:val="none"/>
          <w:lang w:val="en-US" w:eastAsia="zh-CN" w:bidi="ar-SA"/>
        </w:rPr>
        <w:t>或以上</w:t>
      </w:r>
      <w:r>
        <w:rPr>
          <w:rFonts w:hint="default" w:ascii="Times New Roman" w:hAnsi="Times New Roman" w:cs="Times New Roman" w:eastAsiaTheme="minorEastAsia"/>
          <w:b w:val="0"/>
          <w:color w:val="auto"/>
          <w:spacing w:val="-6"/>
          <w:szCs w:val="21"/>
          <w:highlight w:val="none"/>
          <w:lang w:val="en-US" w:eastAsia="zh-CN" w:bidi="ar-SA"/>
        </w:rPr>
        <w:t>职称，得</w:t>
      </w:r>
      <w:r>
        <w:rPr>
          <w:rFonts w:hint="eastAsia" w:ascii="Times New Roman" w:hAnsi="Times New Roman" w:cs="Times New Roman" w:eastAsiaTheme="minorEastAsia"/>
          <w:b w:val="0"/>
          <w:color w:val="auto"/>
          <w:spacing w:val="-6"/>
          <w:szCs w:val="21"/>
          <w:highlight w:val="none"/>
          <w:lang w:val="en-US" w:eastAsia="zh-CN" w:bidi="ar-SA"/>
        </w:rPr>
        <w:t>5</w:t>
      </w:r>
      <w:r>
        <w:rPr>
          <w:rFonts w:hint="default" w:ascii="Times New Roman" w:hAnsi="Times New Roman" w:cs="Times New Roman" w:eastAsiaTheme="minorEastAsia"/>
          <w:b w:val="0"/>
          <w:color w:val="auto"/>
          <w:spacing w:val="-6"/>
          <w:szCs w:val="21"/>
          <w:highlight w:val="none"/>
          <w:lang w:val="en-US" w:eastAsia="zh-CN" w:bidi="ar-SA"/>
        </w:rPr>
        <w:t>分；</w:t>
      </w:r>
      <w:r>
        <w:rPr>
          <w:rFonts w:hint="eastAsia" w:ascii="Times New Roman" w:hAnsi="Times New Roman" w:cs="Times New Roman" w:eastAsiaTheme="minorEastAsia"/>
          <w:b w:val="0"/>
          <w:color w:val="auto"/>
          <w:spacing w:val="-6"/>
          <w:szCs w:val="21"/>
          <w:highlight w:val="none"/>
          <w:lang w:val="en-US" w:eastAsia="zh-CN" w:bidi="ar-SA"/>
        </w:rPr>
        <w:t>项目负责人</w:t>
      </w:r>
      <w:r>
        <w:rPr>
          <w:rFonts w:hint="default" w:ascii="Times New Roman" w:hAnsi="Times New Roman" w:cs="Times New Roman" w:eastAsiaTheme="minorEastAsia"/>
          <w:b w:val="0"/>
          <w:color w:val="auto"/>
          <w:spacing w:val="-6"/>
          <w:szCs w:val="21"/>
          <w:highlight w:val="none"/>
          <w:lang w:val="en-US" w:eastAsia="zh-CN" w:bidi="ar-SA"/>
        </w:rPr>
        <w:t>具备财税相关专业</w:t>
      </w:r>
      <w:r>
        <w:rPr>
          <w:rFonts w:hint="eastAsia" w:ascii="Times New Roman" w:hAnsi="Times New Roman" w:cs="Times New Roman" w:eastAsiaTheme="minorEastAsia"/>
          <w:b w:val="0"/>
          <w:color w:val="auto"/>
          <w:spacing w:val="-6"/>
          <w:szCs w:val="21"/>
          <w:highlight w:val="none"/>
          <w:lang w:val="en-US" w:eastAsia="zh-CN" w:bidi="ar-SA"/>
        </w:rPr>
        <w:t>初</w:t>
      </w:r>
      <w:r>
        <w:rPr>
          <w:rFonts w:hint="default" w:ascii="Times New Roman" w:hAnsi="Times New Roman" w:cs="Times New Roman" w:eastAsiaTheme="minorEastAsia"/>
          <w:b w:val="0"/>
          <w:color w:val="auto"/>
          <w:spacing w:val="-6"/>
          <w:szCs w:val="21"/>
          <w:highlight w:val="none"/>
          <w:lang w:val="en-US" w:eastAsia="zh-CN" w:bidi="ar-SA"/>
        </w:rPr>
        <w:t>级职称，得</w:t>
      </w:r>
      <w:r>
        <w:rPr>
          <w:rFonts w:hint="eastAsia" w:ascii="Times New Roman" w:hAnsi="Times New Roman" w:cs="Times New Roman" w:eastAsiaTheme="minorEastAsia"/>
          <w:b w:val="0"/>
          <w:color w:val="auto"/>
          <w:spacing w:val="-6"/>
          <w:szCs w:val="21"/>
          <w:highlight w:val="none"/>
          <w:lang w:val="en-US" w:eastAsia="zh-CN" w:bidi="ar-SA"/>
        </w:rPr>
        <w:t>3</w:t>
      </w:r>
      <w:r>
        <w:rPr>
          <w:rFonts w:hint="default" w:ascii="Times New Roman" w:hAnsi="Times New Roman" w:cs="Times New Roman" w:eastAsiaTheme="minorEastAsia"/>
          <w:b w:val="0"/>
          <w:color w:val="auto"/>
          <w:spacing w:val="-6"/>
          <w:szCs w:val="21"/>
          <w:highlight w:val="none"/>
          <w:lang w:val="en-US" w:eastAsia="zh-CN" w:bidi="ar-SA"/>
        </w:rPr>
        <w:t>分</w:t>
      </w:r>
      <w:r>
        <w:rPr>
          <w:rFonts w:hint="eastAsia" w:ascii="Times New Roman" w:hAnsi="Times New Roman" w:cs="Times New Roman" w:eastAsiaTheme="minorEastAsia"/>
          <w:b w:val="0"/>
          <w:color w:val="auto"/>
          <w:spacing w:val="-6"/>
          <w:szCs w:val="21"/>
          <w:highlight w:val="none"/>
          <w:lang w:val="en-US" w:eastAsia="zh-CN" w:bidi="ar-SA"/>
        </w:rPr>
        <w:t>（需提供相关证书复印件证明，未提供证明材料的不得分）</w:t>
      </w:r>
      <w:r>
        <w:rPr>
          <w:rFonts w:hint="default" w:ascii="Times New Roman" w:hAnsi="Times New Roman" w:cs="Times New Roman" w:eastAsiaTheme="minorEastAsia"/>
          <w:b w:val="0"/>
          <w:color w:val="auto"/>
          <w:spacing w:val="-6"/>
          <w:szCs w:val="21"/>
          <w:highlight w:val="none"/>
          <w:lang w:val="en-US" w:eastAsia="zh-CN" w:bidi="ar-SA"/>
        </w:rPr>
        <w:t>；</w:t>
      </w:r>
    </w:p>
    <w:p>
      <w:pPr>
        <w:widowControl w:val="0"/>
        <w:numPr>
          <w:ilvl w:val="0"/>
          <w:numId w:val="0"/>
        </w:numPr>
        <w:spacing w:line="300" w:lineRule="auto"/>
        <w:ind w:firstLine="396" w:firstLineChars="200"/>
        <w:rPr>
          <w:rFonts w:hint="default" w:ascii="Calibri" w:hAnsi="Calibri" w:cs="Times New Roman"/>
          <w:color w:val="auto"/>
          <w:highlight w:val="none"/>
          <w:lang w:val="en-US" w:eastAsia="zh-CN"/>
        </w:rPr>
      </w:pPr>
      <w:r>
        <w:rPr>
          <w:rFonts w:hint="eastAsia" w:ascii="Times New Roman" w:hAnsi="Times New Roman" w:cs="Times New Roman" w:eastAsiaTheme="minorEastAsia"/>
          <w:b w:val="0"/>
          <w:color w:val="auto"/>
          <w:spacing w:val="-6"/>
          <w:szCs w:val="21"/>
          <w:highlight w:val="none"/>
          <w:lang w:val="en-US" w:eastAsia="zh-CN" w:bidi="ar-SA"/>
        </w:rPr>
        <w:t>（4）</w:t>
      </w:r>
      <w:r>
        <w:rPr>
          <w:rFonts w:hint="default" w:ascii="Times New Roman" w:hAnsi="Times New Roman" w:cs="Times New Roman" w:eastAsiaTheme="minorEastAsia"/>
          <w:b w:val="0"/>
          <w:color w:val="auto"/>
          <w:spacing w:val="-6"/>
          <w:szCs w:val="21"/>
          <w:highlight w:val="none"/>
          <w:lang w:val="en-US" w:eastAsia="zh-CN" w:bidi="ar-SA"/>
        </w:rPr>
        <w:t>项目团队成员具备中级</w:t>
      </w:r>
      <w:r>
        <w:rPr>
          <w:rFonts w:hint="eastAsia" w:ascii="Times New Roman" w:hAnsi="Times New Roman" w:cs="Times New Roman" w:eastAsiaTheme="minorEastAsia"/>
          <w:b w:val="0"/>
          <w:color w:val="auto"/>
          <w:spacing w:val="-6"/>
          <w:szCs w:val="21"/>
          <w:highlight w:val="none"/>
          <w:lang w:val="en-US" w:eastAsia="zh-CN" w:bidi="ar-SA"/>
        </w:rPr>
        <w:t>或以上</w:t>
      </w:r>
      <w:r>
        <w:rPr>
          <w:rFonts w:hint="default" w:ascii="Times New Roman" w:hAnsi="Times New Roman" w:cs="Times New Roman" w:eastAsiaTheme="minorEastAsia"/>
          <w:b w:val="0"/>
          <w:color w:val="auto"/>
          <w:spacing w:val="-6"/>
          <w:szCs w:val="21"/>
          <w:highlight w:val="none"/>
          <w:lang w:val="en-US" w:eastAsia="zh-CN" w:bidi="ar-SA"/>
        </w:rPr>
        <w:t>职称，每人得1分</w:t>
      </w:r>
      <w:r>
        <w:rPr>
          <w:rFonts w:hint="eastAsia" w:ascii="Times New Roman" w:hAnsi="Times New Roman" w:cs="Times New Roman" w:eastAsiaTheme="minorEastAsia"/>
          <w:b w:val="0"/>
          <w:color w:val="auto"/>
          <w:spacing w:val="-6"/>
          <w:szCs w:val="21"/>
          <w:highlight w:val="none"/>
          <w:lang w:val="en-US" w:eastAsia="zh-CN" w:bidi="ar-SA"/>
        </w:rPr>
        <w:t>，</w:t>
      </w:r>
      <w:r>
        <w:rPr>
          <w:rFonts w:hint="default" w:ascii="Times New Roman" w:hAnsi="Times New Roman" w:cs="Times New Roman" w:eastAsiaTheme="minorEastAsia"/>
          <w:b w:val="0"/>
          <w:color w:val="auto"/>
          <w:spacing w:val="-6"/>
          <w:szCs w:val="21"/>
          <w:highlight w:val="none"/>
          <w:lang w:val="en-US" w:eastAsia="zh-CN" w:bidi="ar-SA"/>
        </w:rPr>
        <w:t>具备</w:t>
      </w:r>
      <w:r>
        <w:rPr>
          <w:rFonts w:hint="eastAsia" w:ascii="Times New Roman" w:hAnsi="Times New Roman" w:cs="Times New Roman" w:eastAsiaTheme="minorEastAsia"/>
          <w:b w:val="0"/>
          <w:color w:val="auto"/>
          <w:spacing w:val="-6"/>
          <w:szCs w:val="21"/>
          <w:highlight w:val="none"/>
          <w:lang w:val="en-US" w:eastAsia="zh-CN" w:bidi="ar-SA"/>
        </w:rPr>
        <w:t>初</w:t>
      </w:r>
      <w:r>
        <w:rPr>
          <w:rFonts w:hint="default" w:ascii="Times New Roman" w:hAnsi="Times New Roman" w:cs="Times New Roman" w:eastAsiaTheme="minorEastAsia"/>
          <w:b w:val="0"/>
          <w:color w:val="auto"/>
          <w:spacing w:val="-6"/>
          <w:szCs w:val="21"/>
          <w:highlight w:val="none"/>
          <w:lang w:val="en-US" w:eastAsia="zh-CN" w:bidi="ar-SA"/>
        </w:rPr>
        <w:t>级职称，每人得0.5分，此项最高</w:t>
      </w:r>
      <w:r>
        <w:rPr>
          <w:rFonts w:hint="eastAsia" w:ascii="Times New Roman" w:hAnsi="Times New Roman" w:cs="Times New Roman" w:eastAsiaTheme="minorEastAsia"/>
          <w:b w:val="0"/>
          <w:color w:val="auto"/>
          <w:spacing w:val="-6"/>
          <w:szCs w:val="21"/>
          <w:highlight w:val="none"/>
          <w:lang w:val="en-US" w:eastAsia="zh-CN" w:bidi="ar-SA"/>
        </w:rPr>
        <w:t>2</w:t>
      </w:r>
      <w:r>
        <w:rPr>
          <w:rFonts w:hint="default" w:ascii="Times New Roman" w:hAnsi="Times New Roman" w:cs="Times New Roman" w:eastAsiaTheme="minorEastAsia"/>
          <w:b w:val="0"/>
          <w:color w:val="auto"/>
          <w:spacing w:val="-6"/>
          <w:szCs w:val="21"/>
          <w:highlight w:val="none"/>
          <w:lang w:val="en-US" w:eastAsia="zh-CN" w:bidi="ar-SA"/>
        </w:rPr>
        <w:t>分</w:t>
      </w:r>
      <w:r>
        <w:rPr>
          <w:rFonts w:hint="eastAsia" w:ascii="Times New Roman" w:hAnsi="Times New Roman" w:cs="Times New Roman" w:eastAsiaTheme="minorEastAsia"/>
          <w:b w:val="0"/>
          <w:color w:val="auto"/>
          <w:spacing w:val="-6"/>
          <w:szCs w:val="21"/>
          <w:highlight w:val="none"/>
          <w:lang w:val="en-US" w:eastAsia="zh-CN" w:bidi="ar-SA"/>
        </w:rPr>
        <w:t>（需提供相关证书复印件证明，未提供证明材料的不得分）</w:t>
      </w:r>
      <w:r>
        <w:rPr>
          <w:rFonts w:hint="default" w:ascii="Times New Roman" w:hAnsi="Times New Roman" w:cs="Times New Roman" w:eastAsiaTheme="minorEastAsia"/>
          <w:b w:val="0"/>
          <w:color w:val="auto"/>
          <w:spacing w:val="-6"/>
          <w:szCs w:val="21"/>
          <w:highlight w:val="none"/>
          <w:lang w:val="en-US" w:eastAsia="zh-CN" w:bidi="ar-SA"/>
        </w:rPr>
        <w:t>。</w:t>
      </w:r>
    </w:p>
    <w:p>
      <w:pPr>
        <w:pStyle w:val="2"/>
        <w:ind w:firstLine="396" w:firstLineChars="200"/>
        <w:rPr>
          <w:rFonts w:hint="default" w:ascii="Times New Roman" w:hAnsi="Times New Roman" w:cs="Times New Roman" w:eastAsiaTheme="minorEastAsia"/>
          <w:b/>
          <w:color w:val="auto"/>
          <w:szCs w:val="21"/>
          <w:highlight w:val="none"/>
          <w:lang w:val="en-US" w:eastAsia="zh-CN" w:bidi="ar-SA"/>
        </w:rPr>
      </w:pPr>
      <w:r>
        <w:rPr>
          <w:rFonts w:hint="eastAsia" w:asciiTheme="minorHAnsi" w:hAnsiTheme="minorHAnsi" w:eastAsiaTheme="minorEastAsia" w:cstheme="minorBidi"/>
          <w:b w:val="0"/>
          <w:color w:val="auto"/>
          <w:spacing w:val="-6"/>
          <w:szCs w:val="21"/>
          <w:highlight w:val="none"/>
          <w:lang w:val="en-US" w:eastAsia="zh-CN" w:bidi="ar-SA"/>
        </w:rPr>
        <w:t xml:space="preserve">本项除上述证明材料外，还需提供拟投入人员名单和供应商自2024年1月以来任意连续三个月为其缴纳社保的证明材料复印件并加盖公章，否则不计分。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textAlignment w:val="auto"/>
        <w:outlineLvl w:val="9"/>
        <w:rPr>
          <w:rFonts w:hint="default" w:ascii="Times New Roman" w:hAnsi="Times New Roman" w:cs="Times New Roman" w:eastAsiaTheme="minorEastAsia"/>
          <w:b/>
          <w:color w:val="auto"/>
          <w:szCs w:val="21"/>
          <w:highlight w:val="none"/>
          <w:lang w:val="en-US" w:eastAsia="zh-CN" w:bidi="ar-SA"/>
        </w:rPr>
      </w:pPr>
      <w:r>
        <w:rPr>
          <w:rFonts w:hint="default" w:ascii="Times New Roman" w:hAnsi="Times New Roman" w:cs="Times New Roman" w:eastAsiaTheme="minorEastAsia"/>
          <w:b/>
          <w:color w:val="auto"/>
          <w:szCs w:val="21"/>
          <w:highlight w:val="none"/>
          <w:lang w:val="en-US" w:eastAsia="zh-CN" w:bidi="ar-SA"/>
        </w:rPr>
        <w:t>（四）服务承诺分…………………………………………………………………（</w:t>
      </w:r>
      <w:r>
        <w:rPr>
          <w:rFonts w:hint="eastAsia" w:ascii="Times New Roman" w:hAnsi="Times New Roman" w:cs="Times New Roman" w:eastAsiaTheme="minorEastAsia"/>
          <w:b/>
          <w:bCs/>
          <w:color w:val="auto"/>
          <w:spacing w:val="-6"/>
          <w:szCs w:val="21"/>
          <w:highlight w:val="none"/>
          <w:lang w:val="en-US" w:eastAsia="zh-CN" w:bidi="ar-SA"/>
        </w:rPr>
        <w:t>满分</w:t>
      </w:r>
      <w:r>
        <w:rPr>
          <w:rFonts w:hint="default" w:ascii="Times New Roman" w:hAnsi="Times New Roman" w:cs="Times New Roman" w:eastAsiaTheme="minorEastAsia"/>
          <w:b/>
          <w:color w:val="auto"/>
          <w:szCs w:val="21"/>
          <w:highlight w:val="none"/>
          <w:lang w:val="en-US" w:eastAsia="zh-CN" w:bidi="ar-SA"/>
        </w:rPr>
        <w:t>10 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396" w:firstLineChars="200"/>
        <w:textAlignment w:val="auto"/>
        <w:outlineLvl w:val="9"/>
        <w:rPr>
          <w:rFonts w:hint="default" w:ascii="Times New Roman" w:hAnsi="Times New Roman" w:cs="Times New Roman" w:eastAsiaTheme="minorEastAsia"/>
          <w:b w:val="0"/>
          <w:color w:val="auto"/>
          <w:spacing w:val="-6"/>
          <w:szCs w:val="21"/>
          <w:highlight w:val="none"/>
          <w:lang w:val="en-US" w:eastAsia="zh-CN" w:bidi="ar-SA"/>
        </w:rPr>
      </w:pPr>
      <w:r>
        <w:rPr>
          <w:rFonts w:hint="default" w:ascii="Times New Roman" w:hAnsi="Times New Roman" w:cs="Times New Roman" w:eastAsiaTheme="minorEastAsia"/>
          <w:b w:val="0"/>
          <w:color w:val="auto"/>
          <w:spacing w:val="-6"/>
          <w:szCs w:val="21"/>
          <w:highlight w:val="none"/>
          <w:lang w:val="en-US" w:eastAsia="zh-CN" w:bidi="ar-SA"/>
        </w:rPr>
        <w:t>一档（4分）：服务承诺描述不完整，对项目管理、服务计划、人员物资配备、质量管理等方面有简单的承诺，基本可行；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396" w:firstLineChars="200"/>
        <w:textAlignment w:val="auto"/>
        <w:outlineLvl w:val="9"/>
        <w:rPr>
          <w:rFonts w:hint="default" w:ascii="Times New Roman" w:hAnsi="Times New Roman" w:cs="Times New Roman" w:eastAsiaTheme="minorEastAsia"/>
          <w:b w:val="0"/>
          <w:color w:val="auto"/>
          <w:spacing w:val="-6"/>
          <w:szCs w:val="21"/>
          <w:highlight w:val="none"/>
          <w:lang w:val="en-US" w:eastAsia="zh-CN" w:bidi="ar-SA"/>
        </w:rPr>
      </w:pPr>
      <w:r>
        <w:rPr>
          <w:rFonts w:hint="default" w:ascii="Times New Roman" w:hAnsi="Times New Roman" w:cs="Times New Roman" w:eastAsiaTheme="minorEastAsia"/>
          <w:b w:val="0"/>
          <w:color w:val="auto"/>
          <w:spacing w:val="-6"/>
          <w:szCs w:val="21"/>
          <w:highlight w:val="none"/>
          <w:lang w:val="en-US" w:eastAsia="zh-CN" w:bidi="ar-SA"/>
        </w:rPr>
        <w:t>二档（8分）：服务承诺内容较完整，对项目管理、服务计划、人员物资配备、质量管理等方面有较详细的承诺，且合理、可行的；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396" w:firstLineChars="200"/>
        <w:textAlignment w:val="auto"/>
        <w:outlineLvl w:val="9"/>
        <w:rPr>
          <w:rFonts w:hint="default" w:ascii="Times New Roman" w:hAnsi="Times New Roman" w:cs="Times New Roman" w:eastAsiaTheme="minorEastAsia"/>
          <w:b w:val="0"/>
          <w:color w:val="auto"/>
          <w:spacing w:val="-6"/>
          <w:szCs w:val="21"/>
          <w:highlight w:val="none"/>
          <w:lang w:val="en-US" w:eastAsia="zh-CN" w:bidi="ar-SA"/>
        </w:rPr>
      </w:pPr>
      <w:r>
        <w:rPr>
          <w:rFonts w:hint="default" w:ascii="Times New Roman" w:hAnsi="Times New Roman" w:cs="Times New Roman" w:eastAsiaTheme="minorEastAsia"/>
          <w:b w:val="0"/>
          <w:color w:val="auto"/>
          <w:spacing w:val="-6"/>
          <w:szCs w:val="21"/>
          <w:highlight w:val="none"/>
          <w:lang w:val="en-US" w:eastAsia="zh-CN" w:bidi="ar-SA"/>
        </w:rPr>
        <w:t xml:space="preserve">三档（10分）：服务承诺内容完整、全面、条理清晰，对项目管理、服务计划、人员物资配备、质量管理等方面有详细、全面的承诺，具有很强的针对性及全面性。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396" w:firstLineChars="200"/>
        <w:textAlignment w:val="auto"/>
        <w:outlineLvl w:val="9"/>
        <w:rPr>
          <w:rFonts w:hint="default" w:ascii="Times New Roman" w:hAnsi="Times New Roman" w:cs="Times New Roman" w:eastAsiaTheme="minorEastAsia"/>
          <w:b w:val="0"/>
          <w:color w:val="auto"/>
          <w:spacing w:val="-6"/>
          <w:szCs w:val="21"/>
          <w:highlight w:val="none"/>
          <w:lang w:val="en-US" w:eastAsia="zh-CN" w:bidi="ar-SA"/>
        </w:rPr>
      </w:pPr>
      <w:r>
        <w:rPr>
          <w:rFonts w:hint="eastAsia" w:ascii="Times New Roman" w:hAnsi="Times New Roman" w:cs="Times New Roman" w:eastAsiaTheme="minorEastAsia"/>
          <w:b w:val="0"/>
          <w:color w:val="auto"/>
          <w:spacing w:val="-6"/>
          <w:szCs w:val="21"/>
          <w:highlight w:val="none"/>
          <w:lang w:val="en-US" w:eastAsia="zh-CN" w:bidi="ar-SA"/>
        </w:rPr>
        <w:t>未提供与本项相关服务承诺的，本项得0分。</w:t>
      </w:r>
      <w:r>
        <w:rPr>
          <w:rFonts w:hint="default" w:ascii="Times New Roman" w:hAnsi="Times New Roman" w:cs="Times New Roman" w:eastAsiaTheme="minorEastAsia"/>
          <w:b w:val="0"/>
          <w:color w:val="auto"/>
          <w:spacing w:val="-6"/>
          <w:szCs w:val="21"/>
          <w:highlight w:val="none"/>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textAlignment w:val="auto"/>
        <w:outlineLvl w:val="9"/>
        <w:rPr>
          <w:rFonts w:hint="default" w:ascii="Times New Roman" w:hAnsi="Times New Roman" w:cs="Times New Roman" w:eastAsiaTheme="minorEastAsia"/>
          <w:b/>
          <w:color w:val="auto"/>
          <w:szCs w:val="21"/>
          <w:highlight w:val="none"/>
          <w:lang w:val="en-US" w:eastAsia="zh-CN" w:bidi="ar-SA"/>
        </w:rPr>
      </w:pPr>
      <w:r>
        <w:rPr>
          <w:rFonts w:hint="default" w:ascii="Times New Roman" w:hAnsi="Times New Roman" w:cs="Times New Roman" w:eastAsiaTheme="minorEastAsia"/>
          <w:b/>
          <w:color w:val="auto"/>
          <w:spacing w:val="0"/>
          <w:szCs w:val="21"/>
          <w:highlight w:val="none"/>
          <w:lang w:val="en-US" w:eastAsia="zh-CN" w:bidi="ar-SA"/>
        </w:rPr>
        <w:t>（五）政策功能分</w:t>
      </w:r>
      <w:r>
        <w:rPr>
          <w:rFonts w:hint="default" w:ascii="Times New Roman" w:hAnsi="Times New Roman" w:cs="Times New Roman" w:eastAsiaTheme="minorEastAsia"/>
          <w:b/>
          <w:color w:val="auto"/>
          <w:szCs w:val="21"/>
          <w:highlight w:val="none"/>
          <w:lang w:val="en-US" w:eastAsia="zh-CN" w:bidi="ar-SA"/>
        </w:rPr>
        <w:t>…………………………………………………………………（</w:t>
      </w:r>
      <w:r>
        <w:rPr>
          <w:rFonts w:hint="eastAsia" w:ascii="Times New Roman" w:hAnsi="Times New Roman" w:cs="Times New Roman" w:eastAsiaTheme="minorEastAsia"/>
          <w:b/>
          <w:bCs/>
          <w:color w:val="auto"/>
          <w:spacing w:val="-6"/>
          <w:szCs w:val="21"/>
          <w:highlight w:val="none"/>
          <w:lang w:val="en-US" w:eastAsia="zh-CN" w:bidi="ar-SA"/>
        </w:rPr>
        <w:t>满分</w:t>
      </w:r>
      <w:r>
        <w:rPr>
          <w:rFonts w:hint="default" w:ascii="Times New Roman" w:hAnsi="Times New Roman" w:cs="Times New Roman" w:eastAsiaTheme="minorEastAsia"/>
          <w:b/>
          <w:color w:val="auto"/>
          <w:szCs w:val="21"/>
          <w:highlight w:val="none"/>
          <w:lang w:val="en-US" w:eastAsia="zh-CN" w:bidi="ar-SA"/>
        </w:rPr>
        <w:t>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384" w:firstLineChars="0"/>
        <w:textAlignment w:val="auto"/>
        <w:outlineLvl w:val="9"/>
        <w:rPr>
          <w:rFonts w:hint="default" w:ascii="Times New Roman" w:hAnsi="Times New Roman" w:cs="Times New Roman" w:eastAsiaTheme="minorEastAsia"/>
          <w:b w:val="0"/>
          <w:color w:val="auto"/>
          <w:spacing w:val="-6"/>
          <w:szCs w:val="21"/>
          <w:highlight w:val="none"/>
          <w:lang w:val="en-US" w:eastAsia="zh-CN" w:bidi="ar-SA"/>
        </w:rPr>
      </w:pPr>
      <w:r>
        <w:rPr>
          <w:rFonts w:hint="default" w:ascii="Times New Roman" w:hAnsi="Times New Roman" w:cs="Times New Roman" w:eastAsiaTheme="minorEastAsia"/>
          <w:b w:val="0"/>
          <w:color w:val="auto"/>
          <w:spacing w:val="-6"/>
          <w:szCs w:val="21"/>
          <w:highlight w:val="none"/>
          <w:lang w:val="en-US" w:eastAsia="zh-CN" w:bidi="ar-SA"/>
        </w:rPr>
        <w:t>参与本项目的供应商属于小微企业，出具小微企业声明函且经核实属实的，得2分。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384" w:firstLineChars="0"/>
        <w:textAlignment w:val="auto"/>
        <w:outlineLvl w:val="9"/>
        <w:rPr>
          <w:rFonts w:hint="default" w:ascii="Times New Roman" w:hAnsi="Times New Roman" w:cs="Times New Roman" w:eastAsiaTheme="minorEastAsia"/>
          <w:b w:val="0"/>
          <w:color w:val="auto"/>
          <w:spacing w:val="-6"/>
          <w:szCs w:val="21"/>
          <w:highlight w:val="none"/>
          <w:lang w:val="en-US" w:eastAsia="zh-CN" w:bidi="ar-SA"/>
        </w:rPr>
      </w:pPr>
      <w:r>
        <w:rPr>
          <w:rFonts w:hint="default" w:ascii="Times New Roman" w:hAnsi="Times New Roman" w:cs="Times New Roman" w:eastAsiaTheme="minorEastAsia"/>
          <w:b/>
          <w:bCs/>
          <w:color w:val="auto"/>
          <w:spacing w:val="-6"/>
          <w:szCs w:val="21"/>
          <w:highlight w:val="none"/>
          <w:lang w:val="en-US" w:eastAsia="zh-CN" w:bidi="ar-SA"/>
        </w:rPr>
        <w:t>总分值=（一）+（二）+（三）+（四）+（五）</w:t>
      </w:r>
    </w:p>
    <w:p>
      <w:pPr>
        <w:keepNext w:val="0"/>
        <w:keepLines w:val="0"/>
        <w:pageBreakBefore w:val="0"/>
        <w:widowControl w:val="0"/>
        <w:kinsoku/>
        <w:wordWrap/>
        <w:overflowPunct/>
        <w:topLinePunct w:val="0"/>
        <w:autoSpaceDE/>
        <w:autoSpaceDN/>
        <w:bidi w:val="0"/>
        <w:adjustRightInd/>
        <w:snapToGrid/>
        <w:spacing w:line="360" w:lineRule="exact"/>
        <w:ind w:firstLine="426" w:firstLineChars="202"/>
        <w:textAlignment w:val="auto"/>
        <w:outlineLvl w:val="9"/>
        <w:rPr>
          <w:rFonts w:hint="default" w:ascii="Times New Roman" w:hAnsi="Times New Roman" w:cs="Times New Roman" w:eastAsiaTheme="minorEastAsia"/>
          <w:b/>
          <w:color w:val="auto"/>
          <w:szCs w:val="21"/>
          <w:highlight w:val="none"/>
          <w:lang w:val="en-US" w:eastAsia="zh-CN" w:bidi="ar-SA"/>
        </w:rPr>
      </w:pPr>
      <w:r>
        <w:rPr>
          <w:rFonts w:hint="default" w:ascii="Times New Roman" w:hAnsi="Times New Roman" w:cs="Times New Roman" w:eastAsiaTheme="minorEastAsia"/>
          <w:b/>
          <w:color w:val="auto"/>
          <w:szCs w:val="21"/>
          <w:highlight w:val="none"/>
          <w:lang w:val="en-US" w:eastAsia="zh-CN" w:bidi="ar-SA"/>
        </w:rPr>
        <w:t>三、评审结果</w:t>
      </w:r>
    </w:p>
    <w:p>
      <w:pPr>
        <w:keepNext w:val="0"/>
        <w:keepLines w:val="0"/>
        <w:pageBreakBefore w:val="0"/>
        <w:kinsoku/>
        <w:wordWrap/>
        <w:overflowPunct/>
        <w:topLinePunct w:val="0"/>
        <w:autoSpaceDE/>
        <w:autoSpaceDN/>
        <w:bidi w:val="0"/>
        <w:adjustRightInd/>
        <w:snapToGrid/>
        <w:spacing w:line="360" w:lineRule="exact"/>
        <w:ind w:firstLine="420"/>
        <w:textAlignment w:val="auto"/>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cs="Times New Roman" w:eastAsiaTheme="minorEastAsia"/>
          <w:color w:val="auto"/>
          <w:szCs w:val="21"/>
          <w:highlight w:val="none"/>
          <w:lang w:val="en-US" w:eastAsia="zh-CN" w:bidi="ar-SA"/>
        </w:rPr>
        <w:t>根据供应商提交的材料进行综合评分，按照得分由高到低顺序得出成交供应商名单，评审得分最高者为成交供应商。评审得分相同的，按报价由低到高排序，评审得分相同且报价也相同的，按技术指标优劣排序。排序第一的供应商为成交供应商。如成交供应商因不可抗力提出不能履行合同，顺位选择第二排名的供应商，以此类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lOWQ2ZDkyOTU5NmE2OTRkODU0MjAyOGE0MjI3MDAifQ=="/>
  </w:docVars>
  <w:rsids>
    <w:rsidRoot w:val="78B53534"/>
    <w:rsid w:val="78B53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Calibri" w:hAnsi="Calibri" w:eastAsia="宋体" w:cs="Times New Roman"/>
      <w:kern w:val="2"/>
      <w:sz w:val="21"/>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customStyle="1" w:styleId="3">
    <w:name w:val="目录 82"/>
    <w:next w:val="1"/>
    <w:autoRedefine/>
    <w:qFormat/>
    <w:uiPriority w:val="0"/>
    <w:pPr>
      <w:wordWrap w:val="0"/>
      <w:ind w:left="2550"/>
      <w:jc w:val="both"/>
    </w:pPr>
    <w:rPr>
      <w:rFonts w:ascii="Times New Roman" w:hAnsi="Times New Roman" w:eastAsia="宋体" w:cs="Times New Roman"/>
      <w:sz w:val="21"/>
      <w:szCs w:val="21"/>
      <w:lang w:val="en-US" w:eastAsia="zh-CN" w:bidi="ar-SA"/>
    </w:rPr>
  </w:style>
  <w:style w:type="paragraph" w:styleId="4">
    <w:name w:val="toc 1"/>
    <w:basedOn w:val="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2024-12-06T07:48:00Z</dcterms:created>
  <dc:creator>周子伦</dc:creator>
  <cp:lastModifiedBy>周子伦</cp:lastModifiedBy>
  <dcterms:modified xsi:type="dcterms:W3CDTF">2024-12-06T07:48:38Z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33C83ED8A1E6431EBF5050908A5F75E1_11</vt:lpwstr>
  </property>
</Properties>
</file>