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  <w:t>采购需求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32"/>
          <w:szCs w:val="32"/>
          <w:highlight w:val="none"/>
          <w:lang w:val="en-US" w:eastAsia="zh-CN"/>
        </w:rPr>
      </w:pPr>
    </w:p>
    <w:tbl>
      <w:tblPr>
        <w:tblStyle w:val="5"/>
        <w:tblW w:w="8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470"/>
        <w:gridCol w:w="7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6" w:type="dxa"/>
            <w:gridSpan w:val="3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  <w:highlight w:val="none"/>
              </w:rPr>
              <w:t>一、项目要求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  <w:highlight w:val="none"/>
              </w:rPr>
              <w:t>名称</w:t>
            </w:r>
          </w:p>
        </w:tc>
        <w:tc>
          <w:tcPr>
            <w:tcW w:w="47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  <w:highlight w:val="none"/>
              </w:rPr>
              <w:t>数量</w:t>
            </w:r>
          </w:p>
        </w:tc>
        <w:tc>
          <w:tcPr>
            <w:tcW w:w="730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/>
              </w:rPr>
              <w:t>需求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899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年研发费用加计扣除财税咨询服务</w:t>
            </w:r>
          </w:p>
        </w:tc>
        <w:tc>
          <w:tcPr>
            <w:tcW w:w="47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7307" w:type="dxa"/>
            <w:vAlign w:val="center"/>
          </w:tcPr>
          <w:p>
            <w:pPr>
              <w:numPr>
                <w:ilvl w:val="0"/>
                <w:numId w:val="1"/>
              </w:numPr>
              <w:ind w:left="-2" w:leftChars="0" w:firstLine="422" w:firstLineChars="0"/>
              <w:rPr>
                <w:rFonts w:hint="default" w:ascii="Times New Roman" w:hAnsi="Times New Roman" w:cs="Times New Roman"/>
                <w:b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highlight w:val="none"/>
              </w:rPr>
              <w:t>项目概况</w:t>
            </w:r>
          </w:p>
          <w:p>
            <w:pPr>
              <w:pStyle w:val="7"/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2024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年研发费用加计扣除财税咨询服务</w:t>
            </w:r>
          </w:p>
          <w:p>
            <w:pPr>
              <w:numPr>
                <w:ilvl w:val="0"/>
                <w:numId w:val="1"/>
              </w:numPr>
              <w:ind w:left="-2" w:leftChars="0" w:firstLine="422" w:firstLineChars="0"/>
              <w:rPr>
                <w:rFonts w:hint="default" w:ascii="Times New Roman" w:hAnsi="Times New Roman" w:cs="Times New Roman"/>
                <w:b/>
                <w:bCs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highlight w:val="none"/>
                <w:lang w:eastAsia="zh-CN"/>
              </w:rPr>
              <w:t>项目内容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1.成立专项组，在规定时间内提供完成工作进度及要求。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2.政策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解读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：有专业人员解释相关政策精神；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3.企业诊断：对照研发费用加计扣除相关规定，帮助企业进行内部诊断，并提出切实可行的改进建议；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4.对实际相关工作的难点提供有效的帮助；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5.按照相关文件的规定，提供资料完善相关证明材料，完成研发费用加计扣除备查资料相关咨询服务；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6.指定专人负责项目的全面沟通事宜，并负责对接沟通、文件与物品的往来，及项目的执行和跟踪；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7.提供的资料及商业秘密和知识产权具有保密责任，未经同意不得提供给第三方；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8.保持良好沟通，定期上门或线上指导，并出具对应的咨询方案；协助运用研发费用加计扣除税务政策的策略与方法，享受税收优惠政策，并协助应对相关部门对该研发费用加计扣除的核查；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9.在开拓新研发项目时，为提供研发费用税务事前筹划准备工作，以确保在开展新研发项目过程中全面把握研发预算及税务风险状况；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10.提供日常研发相关财税咨询服务；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11.协助完成研发费用加计扣除年终所得税汇算清缴；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12.协助制定全年研发项目财务规划，并跟踪全年研发费用规划实施情况；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13.全面、及时、准确的提供涉及本企业研发业务的税收法规信息；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14.当发生特殊研发业务，确认具体研发费用纳税义务困难的时候，提供专业的咨询建议。</w:t>
            </w:r>
          </w:p>
          <w:p>
            <w:pPr>
              <w:numPr>
                <w:ilvl w:val="0"/>
                <w:numId w:val="1"/>
              </w:numPr>
              <w:ind w:left="-2" w:leftChars="0" w:firstLine="422" w:firstLineChars="0"/>
              <w:rPr>
                <w:rFonts w:hint="default" w:ascii="Times New Roman" w:hAnsi="Times New Roman" w:cs="Times New Roman"/>
                <w:b/>
                <w:bCs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highlight w:val="none"/>
                <w:lang w:eastAsia="zh-CN"/>
              </w:rPr>
              <w:t>工作要求</w:t>
            </w:r>
          </w:p>
          <w:p>
            <w:pPr>
              <w:pStyle w:val="7"/>
              <w:numPr>
                <w:ilvl w:val="0"/>
                <w:numId w:val="0"/>
              </w:numPr>
              <w:ind w:left="422" w:leftChars="0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合同签订后6个月完成合同约定内容。</w:t>
            </w:r>
          </w:p>
          <w:p>
            <w:pPr>
              <w:numPr>
                <w:ilvl w:val="0"/>
                <w:numId w:val="1"/>
              </w:numPr>
              <w:ind w:left="-2" w:leftChars="0" w:firstLine="422" w:firstLineChars="0"/>
              <w:rPr>
                <w:rFonts w:hint="default" w:ascii="Times New Roman" w:hAnsi="Times New Roman" w:cs="Times New Roman"/>
                <w:b/>
                <w:bCs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highlight w:val="none"/>
                <w:lang w:eastAsia="zh-CN"/>
              </w:rPr>
              <w:t>其他要求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420" w:firstLineChars="200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6" w:type="dxa"/>
            <w:gridSpan w:val="3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  <w:highlight w:val="none"/>
              </w:rPr>
              <w:t>二、商务要求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ind w:firstLine="422" w:firstLineChars="200"/>
              <w:rPr>
                <w:rFonts w:hint="default" w:ascii="Times New Roman" w:hAnsi="Times New Roman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  <w:highlight w:val="none"/>
              </w:rPr>
              <w:t>1、报价要求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本项目实行总承包报价，报价为采购人指定服务范围内的全部价格，至少包括：（1）服务的价格（包括人工、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差旅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等）；（2）必要的保险费用和各项税金；（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）与本项目有关的其他一切费用。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采购人不再支付成交价格以外的任何费用。</w:t>
            </w:r>
          </w:p>
          <w:p>
            <w:pPr>
              <w:numPr>
                <w:ilvl w:val="0"/>
                <w:numId w:val="0"/>
              </w:numPr>
              <w:ind w:firstLine="422" w:firstLineChars="200"/>
              <w:rPr>
                <w:rFonts w:hint="default" w:ascii="Times New Roman" w:hAnsi="Times New Roman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  <w:highlight w:val="none"/>
              </w:rPr>
              <w:t>2、项目服务时间及服务地点</w:t>
            </w:r>
          </w:p>
          <w:p>
            <w:pPr>
              <w:pStyle w:val="7"/>
              <w:numPr>
                <w:ilvl w:val="0"/>
                <w:numId w:val="0"/>
              </w:numPr>
              <w:ind w:left="422" w:leftChars="0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（1）服务期限：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合同签订后6个月完成合同约定内容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（2）服务地点：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南宁市</w:t>
            </w:r>
          </w:p>
          <w:p>
            <w:pPr>
              <w:numPr>
                <w:ilvl w:val="0"/>
                <w:numId w:val="0"/>
              </w:numPr>
              <w:ind w:firstLine="422" w:firstLineChars="200"/>
              <w:rPr>
                <w:rFonts w:hint="default" w:ascii="Times New Roman" w:hAnsi="Times New Roman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szCs w:val="21"/>
                <w:highlight w:val="none"/>
              </w:rPr>
              <w:t>、付款条件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合同签订之日起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个工作日内支付合同款的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30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%；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合同签订后6个月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完成合同约定内容并交付成果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通过采购人组织的成果验收后7个工作日内支付项目合同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款的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70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%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。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每次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付款前成交供应商先开具增值税发票给采购人。</w:t>
            </w:r>
          </w:p>
          <w:p>
            <w:pPr>
              <w:numPr>
                <w:ilvl w:val="0"/>
                <w:numId w:val="0"/>
              </w:numPr>
              <w:ind w:firstLine="422" w:firstLineChars="200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Cs w:val="21"/>
                <w:highlight w:val="none"/>
                <w:lang w:val="en-US" w:eastAsia="zh-CN"/>
              </w:rPr>
              <w:t>、其他要求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无。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060344"/>
    <w:multiLevelType w:val="singleLevel"/>
    <w:tmpl w:val="5A060344"/>
    <w:lvl w:ilvl="0" w:tentative="0">
      <w:start w:val="1"/>
      <w:numFmt w:val="chineseCounting"/>
      <w:suff w:val="nothing"/>
      <w:lvlText w:val="%1、"/>
      <w:lvlJc w:val="left"/>
      <w:pPr>
        <w:ind w:left="-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lOWQ2ZDkyOTU5NmE2OTRkODU0MjAyOGE0MjI3MDAifQ=="/>
  </w:docVars>
  <w:rsids>
    <w:rsidRoot w:val="657A5FFA"/>
    <w:rsid w:val="657A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宋体" w:cs="Times New Roman"/>
      <w:kern w:val="2"/>
      <w:sz w:val="21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customStyle="1" w:styleId="3">
    <w:name w:val="目录 82"/>
    <w:next w:val="1"/>
    <w:autoRedefine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Default"/>
    <w:autoRedefine/>
    <w:unhideWhenUsed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2024-12-06T07:46:00Z</dcterms:created>
  <dc:creator>周子伦</dc:creator>
  <cp:lastModifiedBy>周子伦</cp:lastModifiedBy>
  <dcterms:modified xsi:type="dcterms:W3CDTF">2024-12-06T07:46:17Z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12E29484D0184CD3A7CF12C69276632F_11</vt:lpwstr>
  </property>
</Properties>
</file>