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outlineLvl w:val="0"/>
        <w:rPr>
          <w:rFonts w:ascii="Times New Roman" w:hAnsi="Times New Roman" w:eastAsia="方正小标宋_GBK"/>
          <w:b/>
          <w:bCs/>
          <w:sz w:val="32"/>
          <w:szCs w:val="32"/>
        </w:rPr>
      </w:pPr>
      <w:r>
        <w:rPr>
          <w:rFonts w:hint="eastAsia" w:ascii="Times New Roman" w:hAnsi="Times New Roman" w:eastAsia="黑体"/>
          <w:sz w:val="32"/>
          <w:szCs w:val="32"/>
        </w:rPr>
        <w:t>附件4</w:t>
      </w:r>
    </w:p>
    <w:p>
      <w:pPr>
        <w:widowControl w:val="0"/>
        <w:tabs>
          <w:tab w:val="left" w:pos="0"/>
        </w:tabs>
        <w:spacing w:line="600" w:lineRule="exact"/>
        <w:jc w:val="center"/>
        <w:outlineLvl w:val="0"/>
        <w:rPr>
          <w:rFonts w:ascii="Times New Roman" w:hAnsi="Times New Roman" w:eastAsia="方正小标宋_GBK"/>
          <w:b/>
          <w:bCs/>
          <w:sz w:val="32"/>
          <w:szCs w:val="32"/>
        </w:rPr>
      </w:pPr>
      <w:r>
        <w:rPr>
          <w:rFonts w:ascii="Times New Roman" w:hAnsi="Times New Roman" w:eastAsia="方正小标宋_GBK"/>
          <w:b/>
          <w:bCs/>
          <w:sz w:val="32"/>
          <w:szCs w:val="32"/>
        </w:rPr>
        <w:t>综合评分办法</w:t>
      </w:r>
    </w:p>
    <w:p>
      <w:pPr>
        <w:spacing w:line="300" w:lineRule="auto"/>
        <w:ind w:firstLine="422" w:firstLineChars="200"/>
        <w:outlineLvl w:val="0"/>
        <w:rPr>
          <w:rFonts w:ascii="Times New Roman" w:hAnsi="Times New Roman" w:eastAsiaTheme="minorEastAsia"/>
          <w:b/>
          <w:szCs w:val="21"/>
        </w:rPr>
      </w:pPr>
      <w:r>
        <w:rPr>
          <w:rFonts w:hint="eastAsia" w:ascii="Times New Roman" w:hAnsi="Times New Roman" w:eastAsiaTheme="minorEastAsia"/>
          <w:b/>
          <w:szCs w:val="21"/>
        </w:rPr>
        <w:t>一、评审原则</w:t>
      </w:r>
    </w:p>
    <w:p>
      <w:pPr>
        <w:spacing w:line="300" w:lineRule="auto"/>
        <w:ind w:firstLine="420" w:firstLineChars="200"/>
        <w:rPr>
          <w:rFonts w:ascii="Times New Roman" w:hAnsi="Times New Roman" w:eastAsiaTheme="minorEastAsia"/>
          <w:szCs w:val="21"/>
        </w:rPr>
      </w:pPr>
      <w:r>
        <w:rPr>
          <w:rFonts w:hint="eastAsia" w:ascii="Times New Roman" w:hAnsi="Times New Roman" w:eastAsiaTheme="minorEastAsia"/>
          <w:szCs w:val="21"/>
        </w:rPr>
        <w:t>（一）评审小组构成：评审小组由采购单位组建，评审小组成员由技术评分人员和监督指导人员组成。</w:t>
      </w:r>
    </w:p>
    <w:p>
      <w:pPr>
        <w:spacing w:line="300" w:lineRule="auto"/>
        <w:ind w:firstLine="420" w:firstLineChars="200"/>
        <w:rPr>
          <w:rFonts w:ascii="Times New Roman" w:hAnsi="Times New Roman" w:eastAsiaTheme="minorEastAsia"/>
          <w:szCs w:val="21"/>
        </w:rPr>
      </w:pPr>
      <w:r>
        <w:rPr>
          <w:rFonts w:ascii="Times New Roman" w:hAnsi="Times New Roman" w:eastAsiaTheme="minorEastAsia"/>
          <w:szCs w:val="21"/>
        </w:rPr>
        <w:t>1.</w:t>
      </w:r>
      <w:r>
        <w:rPr>
          <w:rFonts w:hint="eastAsia" w:ascii="Times New Roman" w:hAnsi="Times New Roman" w:eastAsiaTheme="minorEastAsia"/>
          <w:szCs w:val="21"/>
        </w:rPr>
        <w:t>技术评分人员为3人以上（含3人）单数，由采购部门人员</w:t>
      </w:r>
      <w:r>
        <w:rPr>
          <w:rFonts w:ascii="Times New Roman" w:hAnsi="Times New Roman" w:eastAsiaTheme="minorEastAsia"/>
          <w:szCs w:val="21"/>
        </w:rPr>
        <w:t>1</w:t>
      </w:r>
      <w:r>
        <w:rPr>
          <w:rFonts w:hint="eastAsia" w:ascii="Times New Roman" w:hAnsi="Times New Roman" w:eastAsiaTheme="minorEastAsia"/>
          <w:szCs w:val="21"/>
        </w:rPr>
        <w:t>人和党务工作人员</w:t>
      </w:r>
      <w:r>
        <w:rPr>
          <w:rFonts w:ascii="Times New Roman" w:hAnsi="Times New Roman" w:eastAsiaTheme="minorEastAsia"/>
          <w:szCs w:val="21"/>
        </w:rPr>
        <w:t>2</w:t>
      </w:r>
      <w:r>
        <w:rPr>
          <w:rFonts w:hint="eastAsia" w:ascii="Times New Roman" w:hAnsi="Times New Roman" w:eastAsiaTheme="minorEastAsia"/>
          <w:szCs w:val="21"/>
        </w:rPr>
        <w:t>人组成，必要时可请本单位其他部门人员参加，也可外聘专家；技术评分人员需对每项逐一打分。</w:t>
      </w:r>
    </w:p>
    <w:p>
      <w:pPr>
        <w:spacing w:line="300" w:lineRule="auto"/>
        <w:ind w:firstLine="420" w:firstLineChars="200"/>
        <w:rPr>
          <w:rFonts w:ascii="Times New Roman" w:hAnsi="Times New Roman" w:eastAsiaTheme="minorEastAsia"/>
          <w:szCs w:val="21"/>
        </w:rPr>
      </w:pPr>
      <w:r>
        <w:rPr>
          <w:rFonts w:ascii="Times New Roman" w:hAnsi="Times New Roman" w:eastAsiaTheme="minorEastAsia"/>
          <w:szCs w:val="21"/>
        </w:rPr>
        <w:t>2.</w:t>
      </w:r>
      <w:r>
        <w:rPr>
          <w:rFonts w:hint="eastAsia" w:ascii="Times New Roman" w:hAnsi="Times New Roman" w:eastAsiaTheme="minorEastAsia"/>
          <w:szCs w:val="21"/>
        </w:rPr>
        <w:t>监督指导人员由党务工作人员</w:t>
      </w:r>
      <w:r>
        <w:rPr>
          <w:rFonts w:ascii="Times New Roman" w:hAnsi="Times New Roman" w:eastAsiaTheme="minorEastAsia"/>
          <w:szCs w:val="21"/>
        </w:rPr>
        <w:t>1</w:t>
      </w:r>
      <w:r>
        <w:rPr>
          <w:rFonts w:hint="eastAsia" w:ascii="Times New Roman" w:hAnsi="Times New Roman" w:eastAsiaTheme="minorEastAsia"/>
          <w:szCs w:val="21"/>
        </w:rPr>
        <w:t>人担任，对评分过程进行监督指导，不参与打分。</w:t>
      </w:r>
    </w:p>
    <w:p>
      <w:pPr>
        <w:spacing w:line="300" w:lineRule="auto"/>
        <w:ind w:firstLine="420" w:firstLineChars="200"/>
        <w:rPr>
          <w:rFonts w:ascii="Times New Roman" w:hAnsi="Times New Roman" w:eastAsiaTheme="minorEastAsia"/>
          <w:szCs w:val="21"/>
        </w:rPr>
      </w:pPr>
      <w:r>
        <w:rPr>
          <w:rFonts w:hint="eastAsia" w:ascii="Times New Roman" w:hAnsi="Times New Roman" w:eastAsiaTheme="minorEastAsia"/>
          <w:szCs w:val="21"/>
        </w:rPr>
        <w:t>（二）评审依据：本评分细则和供应商提交的响应文件。</w:t>
      </w:r>
    </w:p>
    <w:p>
      <w:pPr>
        <w:spacing w:line="300" w:lineRule="auto"/>
        <w:ind w:firstLine="420" w:firstLineChars="200"/>
        <w:rPr>
          <w:rFonts w:ascii="Times New Roman" w:hAnsi="Times New Roman" w:eastAsiaTheme="minorEastAsia"/>
          <w:szCs w:val="21"/>
        </w:rPr>
      </w:pPr>
      <w:r>
        <w:rPr>
          <w:rFonts w:hint="eastAsia" w:ascii="Times New Roman" w:hAnsi="Times New Roman" w:eastAsiaTheme="minorEastAsia"/>
          <w:szCs w:val="21"/>
        </w:rPr>
        <w:t>（三）评审方法：综合评分法。</w:t>
      </w:r>
    </w:p>
    <w:p>
      <w:pPr>
        <w:spacing w:line="300" w:lineRule="auto"/>
        <w:ind w:firstLine="422" w:firstLineChars="200"/>
        <w:outlineLvl w:val="0"/>
        <w:rPr>
          <w:rFonts w:ascii="Times New Roman" w:hAnsi="Times New Roman"/>
          <w:b/>
          <w:szCs w:val="21"/>
        </w:rPr>
      </w:pPr>
      <w:r>
        <w:rPr>
          <w:rFonts w:ascii="Times New Roman" w:hAnsi="Times New Roman"/>
          <w:b/>
          <w:szCs w:val="21"/>
        </w:rPr>
        <w:t>二、评分标准</w:t>
      </w:r>
    </w:p>
    <w:p>
      <w:pPr>
        <w:spacing w:line="300" w:lineRule="auto"/>
        <w:ind w:firstLine="420" w:firstLineChars="200"/>
        <w:rPr>
          <w:rFonts w:ascii="Times New Roman" w:hAnsi="Times New Roman"/>
          <w:szCs w:val="21"/>
        </w:rPr>
      </w:pPr>
      <w:r>
        <w:rPr>
          <w:rFonts w:ascii="Times New Roman" w:hAnsi="Times New Roman"/>
          <w:szCs w:val="21"/>
        </w:rPr>
        <w:t>供应商提交的报价及资格材料经初核符合要求的进入详评，评审小组</w:t>
      </w:r>
      <w:r>
        <w:rPr>
          <w:rFonts w:hint="eastAsia" w:ascii="Times New Roman" w:hAnsi="Times New Roman"/>
          <w:szCs w:val="21"/>
          <w:lang w:val="en-US" w:eastAsia="zh-CN"/>
        </w:rPr>
        <w:t>以</w:t>
      </w:r>
      <w:r>
        <w:rPr>
          <w:rFonts w:ascii="Times New Roman" w:hAnsi="Times New Roman"/>
          <w:szCs w:val="21"/>
        </w:rPr>
        <w:t>本评分细则和响应文件为评定依据，采用百分制综合评分法：</w:t>
      </w:r>
    </w:p>
    <w:p>
      <w:pPr>
        <w:spacing w:line="300" w:lineRule="auto"/>
        <w:ind w:firstLine="422" w:firstLineChars="200"/>
        <w:outlineLvl w:val="1"/>
        <w:rPr>
          <w:rFonts w:ascii="Times New Roman" w:hAnsi="Times New Roman"/>
          <w:b/>
          <w:szCs w:val="21"/>
        </w:rPr>
      </w:pPr>
      <w:r>
        <w:rPr>
          <w:rFonts w:ascii="Times New Roman" w:hAnsi="Times New Roman"/>
          <w:b/>
          <w:szCs w:val="21"/>
        </w:rPr>
        <w:t>（一）价格分…………………………………………………………………………（30分）</w:t>
      </w:r>
    </w:p>
    <w:p>
      <w:pPr>
        <w:spacing w:line="300" w:lineRule="auto"/>
        <w:ind w:firstLine="396" w:firstLineChars="200"/>
        <w:rPr>
          <w:rFonts w:ascii="Times New Roman" w:hAnsi="Times New Roman"/>
          <w:spacing w:val="-6"/>
          <w:szCs w:val="21"/>
        </w:rPr>
      </w:pPr>
      <w:r>
        <w:rPr>
          <w:rFonts w:ascii="Times New Roman" w:hAnsi="Times New Roman"/>
          <w:spacing w:val="-6"/>
          <w:szCs w:val="21"/>
        </w:rPr>
        <w:t>供应商所提交报价应在项目预算内，且报价只能一次报出不得更改，超出项目预算的将被认定为无效报价，按作废处理。</w:t>
      </w:r>
    </w:p>
    <w:p>
      <w:pPr>
        <w:spacing w:line="300" w:lineRule="auto"/>
        <w:ind w:firstLine="396" w:firstLineChars="200"/>
        <w:rPr>
          <w:rFonts w:ascii="Times New Roman" w:hAnsi="Times New Roman"/>
          <w:spacing w:val="-6"/>
          <w:szCs w:val="21"/>
        </w:rPr>
      </w:pPr>
      <w:r>
        <w:rPr>
          <w:rFonts w:ascii="Times New Roman" w:hAnsi="Times New Roman"/>
          <w:spacing w:val="-6"/>
          <w:szCs w:val="21"/>
        </w:rPr>
        <w:t>供应商价格分统一按照下列公式计算：</w:t>
      </w:r>
    </w:p>
    <w:p>
      <w:pPr>
        <w:spacing w:line="300" w:lineRule="auto"/>
        <w:ind w:firstLine="396" w:firstLineChars="200"/>
        <w:rPr>
          <w:rFonts w:ascii="Times New Roman" w:hAnsi="Times New Roman"/>
          <w:spacing w:val="-6"/>
          <w:szCs w:val="21"/>
        </w:rPr>
      </w:pPr>
      <w:r>
        <w:rPr>
          <w:rFonts w:ascii="Times New Roman" w:hAnsi="Times New Roman"/>
          <w:spacing w:val="-6"/>
          <w:szCs w:val="21"/>
        </w:rPr>
        <w:t>某供应商价格分 = 供应商最低报价（金额）/某供应商报价（金额）×价格分值。</w:t>
      </w:r>
    </w:p>
    <w:p>
      <w:pPr>
        <w:spacing w:line="300" w:lineRule="auto"/>
        <w:ind w:firstLine="422" w:firstLineChars="200"/>
        <w:outlineLvl w:val="1"/>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（二）</w:t>
      </w:r>
      <w:r>
        <w:rPr>
          <w:rFonts w:hint="eastAsia" w:ascii="Times New Roman" w:hAnsi="Times New Roman"/>
          <w:b/>
          <w:color w:val="000000" w:themeColor="text1"/>
          <w:szCs w:val="21"/>
          <w14:textFill>
            <w14:solidFill>
              <w14:schemeClr w14:val="tx1"/>
            </w14:solidFill>
          </w14:textFill>
        </w:rPr>
        <w:t>出版方案</w:t>
      </w:r>
      <w:r>
        <w:rPr>
          <w:rFonts w:ascii="Times New Roman" w:hAnsi="Times New Roman"/>
          <w:b/>
          <w:color w:val="000000" w:themeColor="text1"/>
          <w:szCs w:val="21"/>
          <w14:textFill>
            <w14:solidFill>
              <w14:schemeClr w14:val="tx1"/>
            </w14:solidFill>
          </w14:textFill>
        </w:rPr>
        <w:t>分……………………………………………………………………（4</w:t>
      </w:r>
      <w:r>
        <w:rPr>
          <w:rFonts w:hint="eastAsia" w:ascii="Times New Roman" w:hAnsi="Times New Roman"/>
          <w:b/>
          <w:color w:val="000000" w:themeColor="text1"/>
          <w:szCs w:val="21"/>
          <w14:textFill>
            <w14:solidFill>
              <w14:schemeClr w14:val="tx1"/>
            </w14:solidFill>
          </w14:textFill>
        </w:rPr>
        <w:t>0</w:t>
      </w:r>
      <w:r>
        <w:rPr>
          <w:rFonts w:ascii="Times New Roman" w:hAnsi="Times New Roman"/>
          <w:b/>
          <w:color w:val="000000" w:themeColor="text1"/>
          <w:szCs w:val="21"/>
          <w14:textFill>
            <w14:solidFill>
              <w14:schemeClr w14:val="tx1"/>
            </w14:solidFill>
          </w14:textFill>
        </w:rPr>
        <w:t>分）</w:t>
      </w:r>
    </w:p>
    <w:p>
      <w:pPr>
        <w:spacing w:line="300" w:lineRule="auto"/>
        <w:ind w:firstLine="396" w:firstLineChars="200"/>
        <w:rPr>
          <w:rFonts w:ascii="Times New Roman" w:hAnsi="Times New Roman"/>
          <w:color w:val="000000" w:themeColor="text1"/>
          <w:spacing w:val="-6"/>
          <w:szCs w:val="21"/>
          <w14:textFill>
            <w14:solidFill>
              <w14:schemeClr w14:val="tx1"/>
            </w14:solidFill>
          </w14:textFill>
        </w:rPr>
      </w:pPr>
      <w:r>
        <w:rPr>
          <w:rFonts w:ascii="Times New Roman" w:hAnsi="Times New Roman"/>
          <w:color w:val="000000" w:themeColor="text1"/>
          <w:spacing w:val="-6"/>
          <w:szCs w:val="21"/>
          <w14:textFill>
            <w14:solidFill>
              <w14:schemeClr w14:val="tx1"/>
            </w14:solidFill>
          </w14:textFill>
        </w:rPr>
        <w:t>（1）</w:t>
      </w:r>
      <w:r>
        <w:rPr>
          <w:rFonts w:hint="eastAsia" w:ascii="Times New Roman" w:hAnsi="Times New Roman"/>
          <w:color w:val="000000" w:themeColor="text1"/>
          <w:spacing w:val="-6"/>
          <w:szCs w:val="21"/>
          <w14:textFill>
            <w14:solidFill>
              <w14:schemeClr w14:val="tx1"/>
            </w14:solidFill>
          </w14:textFill>
        </w:rPr>
        <w:t>出版保障</w:t>
      </w:r>
      <w:r>
        <w:rPr>
          <w:rFonts w:ascii="Times New Roman" w:hAnsi="Times New Roman"/>
          <w:b/>
          <w:bCs/>
          <w:color w:val="000000" w:themeColor="text1"/>
          <w:spacing w:val="-6"/>
          <w:szCs w:val="21"/>
          <w14:textFill>
            <w14:solidFill>
              <w14:schemeClr w14:val="tx1"/>
            </w14:solidFill>
          </w14:textFill>
        </w:rPr>
        <w:t>（满分</w:t>
      </w:r>
      <w:r>
        <w:rPr>
          <w:rFonts w:hint="eastAsia" w:ascii="Times New Roman" w:hAnsi="Times New Roman"/>
          <w:b/>
          <w:bCs/>
          <w:color w:val="000000" w:themeColor="text1"/>
          <w:spacing w:val="-6"/>
          <w:szCs w:val="21"/>
          <w14:textFill>
            <w14:solidFill>
              <w14:schemeClr w14:val="tx1"/>
            </w14:solidFill>
          </w14:textFill>
        </w:rPr>
        <w:t>25</w:t>
      </w:r>
      <w:r>
        <w:rPr>
          <w:rFonts w:ascii="Times New Roman" w:hAnsi="Times New Roman"/>
          <w:b/>
          <w:bCs/>
          <w:color w:val="000000" w:themeColor="text1"/>
          <w:spacing w:val="-6"/>
          <w:szCs w:val="21"/>
          <w14:textFill>
            <w14:solidFill>
              <w14:schemeClr w14:val="tx1"/>
            </w14:solidFill>
          </w14:textFill>
        </w:rPr>
        <w:t>分）</w:t>
      </w:r>
      <w:r>
        <w:rPr>
          <w:rFonts w:hint="eastAsia" w:ascii="Times New Roman" w:hAnsi="Times New Roman"/>
          <w:color w:val="000000" w:themeColor="text1"/>
          <w:spacing w:val="-6"/>
          <w:szCs w:val="21"/>
          <w14:textFill>
            <w14:solidFill>
              <w14:schemeClr w14:val="tx1"/>
            </w14:solidFill>
          </w14:textFill>
        </w:rPr>
        <w:t>：</w:t>
      </w:r>
      <w:r>
        <w:rPr>
          <w:rFonts w:ascii="Times New Roman" w:hAnsi="Times New Roman"/>
          <w:color w:val="000000" w:themeColor="text1"/>
          <w:spacing w:val="-6"/>
          <w:szCs w:val="21"/>
          <w14:textFill>
            <w14:solidFill>
              <w14:schemeClr w14:val="tx1"/>
            </w14:solidFill>
          </w14:textFill>
        </w:rPr>
        <w:t>根据</w:t>
      </w:r>
      <w:r>
        <w:rPr>
          <w:rFonts w:hint="eastAsia" w:ascii="Times New Roman" w:hAnsi="Times New Roman"/>
          <w:color w:val="000000" w:themeColor="text1"/>
          <w:spacing w:val="-6"/>
          <w:szCs w:val="21"/>
          <w14:textFill>
            <w14:solidFill>
              <w14:schemeClr w14:val="tx1"/>
            </w14:solidFill>
          </w14:textFill>
        </w:rPr>
        <w:t>采购</w:t>
      </w:r>
      <w:r>
        <w:rPr>
          <w:rFonts w:ascii="Times New Roman" w:hAnsi="Times New Roman"/>
          <w:color w:val="000000" w:themeColor="text1"/>
          <w:spacing w:val="-6"/>
          <w:szCs w:val="21"/>
          <w14:textFill>
            <w14:solidFill>
              <w14:schemeClr w14:val="tx1"/>
            </w14:solidFill>
          </w14:textFill>
        </w:rPr>
        <w:t>文件提供的信息要求，对完成本项目</w:t>
      </w:r>
      <w:r>
        <w:rPr>
          <w:rFonts w:hint="eastAsia" w:ascii="Times New Roman" w:hAnsi="Times New Roman"/>
          <w:color w:val="000000" w:themeColor="text1"/>
          <w:spacing w:val="-6"/>
          <w:szCs w:val="21"/>
          <w14:textFill>
            <w14:solidFill>
              <w14:schemeClr w14:val="tx1"/>
            </w14:solidFill>
          </w14:textFill>
        </w:rPr>
        <w:t>出版</w:t>
      </w:r>
      <w:r>
        <w:rPr>
          <w:rFonts w:ascii="Times New Roman" w:hAnsi="Times New Roman"/>
          <w:color w:val="000000" w:themeColor="text1"/>
          <w:spacing w:val="-6"/>
          <w:szCs w:val="21"/>
          <w14:textFill>
            <w14:solidFill>
              <w14:schemeClr w14:val="tx1"/>
            </w14:solidFill>
          </w14:textFill>
        </w:rPr>
        <w:t>的实施方案</w:t>
      </w:r>
      <w:r>
        <w:rPr>
          <w:rFonts w:hint="eastAsia" w:ascii="Times New Roman" w:hAnsi="Times New Roman"/>
          <w:color w:val="000000" w:themeColor="text1"/>
          <w:spacing w:val="-6"/>
          <w:szCs w:val="21"/>
          <w:lang w:val="en-US" w:eastAsia="zh-CN"/>
          <w14:textFill>
            <w14:solidFill>
              <w14:schemeClr w14:val="tx1"/>
            </w14:solidFill>
          </w14:textFill>
        </w:rPr>
        <w:t>进行评价</w:t>
      </w:r>
      <w:r>
        <w:rPr>
          <w:rFonts w:ascii="Times New Roman" w:hAnsi="Times New Roman"/>
          <w:color w:val="000000" w:themeColor="text1"/>
          <w:spacing w:val="-6"/>
          <w:szCs w:val="21"/>
          <w14:textFill>
            <w14:solidFill>
              <w14:schemeClr w14:val="tx1"/>
            </w14:solidFill>
          </w14:textFill>
        </w:rPr>
        <w:t>，包括项目进度安排、人员配备，版面设计等。</w:t>
      </w:r>
    </w:p>
    <w:p>
      <w:pPr>
        <w:spacing w:line="300" w:lineRule="auto"/>
        <w:ind w:firstLine="396" w:firstLineChars="200"/>
        <w:rPr>
          <w:rFonts w:ascii="Times New Roman" w:hAnsi="Times New Roman"/>
          <w:color w:val="000000" w:themeColor="text1"/>
          <w:spacing w:val="-6"/>
          <w:szCs w:val="21"/>
          <w14:textFill>
            <w14:solidFill>
              <w14:schemeClr w14:val="tx1"/>
            </w14:solidFill>
          </w14:textFill>
        </w:rPr>
      </w:pPr>
      <w:r>
        <w:rPr>
          <w:rFonts w:ascii="Times New Roman" w:hAnsi="Times New Roman"/>
          <w:color w:val="000000" w:themeColor="text1"/>
          <w:spacing w:val="-6"/>
          <w:szCs w:val="21"/>
          <w14:textFill>
            <w14:solidFill>
              <w14:schemeClr w14:val="tx1"/>
            </w14:solidFill>
          </w14:textFill>
        </w:rPr>
        <w:t>一般（10分）：出版服务方案定位</w:t>
      </w:r>
      <w:r>
        <w:rPr>
          <w:rFonts w:hint="eastAsia" w:ascii="Times New Roman" w:hAnsi="Times New Roman"/>
          <w:color w:val="000000" w:themeColor="text1"/>
          <w:spacing w:val="-6"/>
          <w:szCs w:val="21"/>
          <w14:textFill>
            <w14:solidFill>
              <w14:schemeClr w14:val="tx1"/>
            </w14:solidFill>
          </w14:textFill>
        </w:rPr>
        <w:t>简单，</w:t>
      </w:r>
      <w:r>
        <w:rPr>
          <w:rFonts w:ascii="Times New Roman" w:hAnsi="Times New Roman"/>
          <w:color w:val="000000" w:themeColor="text1"/>
          <w:spacing w:val="-6"/>
          <w:szCs w:val="21"/>
          <w14:textFill>
            <w14:solidFill>
              <w14:schemeClr w14:val="tx1"/>
            </w14:solidFill>
          </w14:textFill>
        </w:rPr>
        <w:t>方案进度和工作计划粗略，服务组织机构、人员配备基本满足项目要求，采用的纸张质量、印刷和版面设计、排版等</w:t>
      </w:r>
      <w:r>
        <w:rPr>
          <w:rFonts w:hint="eastAsia" w:ascii="Times New Roman" w:hAnsi="Times New Roman"/>
          <w:color w:val="000000" w:themeColor="text1"/>
          <w:spacing w:val="-6"/>
          <w:szCs w:val="21"/>
          <w14:textFill>
            <w14:solidFill>
              <w14:schemeClr w14:val="tx1"/>
            </w14:solidFill>
          </w14:textFill>
        </w:rPr>
        <w:t>质量</w:t>
      </w:r>
      <w:r>
        <w:rPr>
          <w:rFonts w:ascii="Times New Roman" w:hAnsi="Times New Roman"/>
          <w:color w:val="000000" w:themeColor="text1"/>
          <w:spacing w:val="-6"/>
          <w:szCs w:val="21"/>
          <w14:textFill>
            <w14:solidFill>
              <w14:schemeClr w14:val="tx1"/>
            </w14:solidFill>
          </w14:textFill>
        </w:rPr>
        <w:t>较为一般</w:t>
      </w:r>
      <w:r>
        <w:rPr>
          <w:rFonts w:hint="eastAsia" w:ascii="Times New Roman" w:hAnsi="Times New Roman"/>
          <w:color w:val="000000" w:themeColor="text1"/>
          <w:spacing w:val="-6"/>
          <w:szCs w:val="21"/>
          <w14:textFill>
            <w14:solidFill>
              <w14:schemeClr w14:val="tx1"/>
            </w14:solidFill>
          </w14:textFill>
        </w:rPr>
        <w:t>，</w:t>
      </w:r>
      <w:r>
        <w:rPr>
          <w:rFonts w:hint="eastAsia"/>
          <w:color w:val="000000" w:themeColor="text1"/>
          <w:spacing w:val="-6"/>
          <w:szCs w:val="21"/>
          <w14:textFill>
            <w14:solidFill>
              <w14:schemeClr w14:val="tx1"/>
            </w14:solidFill>
          </w14:textFill>
        </w:rPr>
        <w:t>基本满足实施要求，成果响应深度一般</w:t>
      </w:r>
      <w:r>
        <w:rPr>
          <w:rFonts w:ascii="Times New Roman" w:hAnsi="Times New Roman"/>
          <w:color w:val="000000" w:themeColor="text1"/>
          <w:spacing w:val="-6"/>
          <w:szCs w:val="21"/>
          <w14:textFill>
            <w14:solidFill>
              <w14:schemeClr w14:val="tx1"/>
            </w14:solidFill>
          </w14:textFill>
        </w:rPr>
        <w:t>。</w:t>
      </w:r>
    </w:p>
    <w:p>
      <w:pPr>
        <w:spacing w:line="300" w:lineRule="auto"/>
        <w:ind w:firstLine="396" w:firstLineChars="200"/>
        <w:rPr>
          <w:rFonts w:ascii="Times New Roman" w:hAnsi="Times New Roman"/>
          <w:color w:val="000000" w:themeColor="text1"/>
          <w:spacing w:val="-6"/>
          <w:szCs w:val="21"/>
          <w14:textFill>
            <w14:solidFill>
              <w14:schemeClr w14:val="tx1"/>
            </w14:solidFill>
          </w14:textFill>
        </w:rPr>
      </w:pPr>
      <w:r>
        <w:rPr>
          <w:rFonts w:ascii="Times New Roman" w:hAnsi="Times New Roman"/>
          <w:color w:val="000000" w:themeColor="text1"/>
          <w:spacing w:val="-6"/>
          <w:szCs w:val="21"/>
          <w14:textFill>
            <w14:solidFill>
              <w14:schemeClr w14:val="tx1"/>
            </w14:solidFill>
          </w14:textFill>
        </w:rPr>
        <w:t>良好（</w:t>
      </w:r>
      <w:r>
        <w:rPr>
          <w:rFonts w:hint="eastAsia" w:ascii="Times New Roman" w:hAnsi="Times New Roman"/>
          <w:color w:val="000000" w:themeColor="text1"/>
          <w:spacing w:val="-6"/>
          <w:szCs w:val="21"/>
          <w14:textFill>
            <w14:solidFill>
              <w14:schemeClr w14:val="tx1"/>
            </w14:solidFill>
          </w14:textFill>
        </w:rPr>
        <w:t>18</w:t>
      </w:r>
      <w:r>
        <w:rPr>
          <w:rFonts w:ascii="Times New Roman" w:hAnsi="Times New Roman"/>
          <w:color w:val="000000" w:themeColor="text1"/>
          <w:spacing w:val="-6"/>
          <w:szCs w:val="21"/>
          <w14:textFill>
            <w14:solidFill>
              <w14:schemeClr w14:val="tx1"/>
            </w14:solidFill>
          </w14:textFill>
        </w:rPr>
        <w:t>分）：出版服务方案</w:t>
      </w:r>
      <w:r>
        <w:rPr>
          <w:rFonts w:hint="eastAsia"/>
          <w:color w:val="000000" w:themeColor="text1"/>
          <w:spacing w:val="-6"/>
          <w:szCs w:val="21"/>
          <w14:textFill>
            <w14:solidFill>
              <w14:schemeClr w14:val="tx1"/>
            </w14:solidFill>
          </w14:textFill>
        </w:rPr>
        <w:t>定位比较明确，方案进度和工作计划合理，服务组织机构和人员配备良好，采用的纸张质量、印刷和版面设计、排版等质量相对良好，较好满足实施要求，成果响应有深度。</w:t>
      </w:r>
    </w:p>
    <w:p>
      <w:pPr>
        <w:spacing w:line="300" w:lineRule="auto"/>
        <w:ind w:firstLine="396" w:firstLineChars="200"/>
        <w:rPr>
          <w:rFonts w:ascii="Times New Roman" w:hAnsi="Times New Roman"/>
          <w:color w:val="000000" w:themeColor="text1"/>
          <w:spacing w:val="-6"/>
          <w:szCs w:val="21"/>
          <w14:textFill>
            <w14:solidFill>
              <w14:schemeClr w14:val="tx1"/>
            </w14:solidFill>
          </w14:textFill>
        </w:rPr>
      </w:pPr>
      <w:r>
        <w:rPr>
          <w:rFonts w:ascii="Times New Roman" w:hAnsi="Times New Roman"/>
          <w:color w:val="000000" w:themeColor="text1"/>
          <w:spacing w:val="-6"/>
          <w:szCs w:val="21"/>
          <w14:textFill>
            <w14:solidFill>
              <w14:schemeClr w14:val="tx1"/>
            </w14:solidFill>
          </w14:textFill>
        </w:rPr>
        <w:t>优秀（</w:t>
      </w:r>
      <w:r>
        <w:rPr>
          <w:rFonts w:hint="eastAsia" w:ascii="Times New Roman" w:hAnsi="Times New Roman"/>
          <w:color w:val="000000" w:themeColor="text1"/>
          <w:spacing w:val="-6"/>
          <w:szCs w:val="21"/>
          <w14:textFill>
            <w14:solidFill>
              <w14:schemeClr w14:val="tx1"/>
            </w14:solidFill>
          </w14:textFill>
        </w:rPr>
        <w:t>25</w:t>
      </w:r>
      <w:r>
        <w:rPr>
          <w:rFonts w:ascii="Times New Roman" w:hAnsi="Times New Roman"/>
          <w:color w:val="000000" w:themeColor="text1"/>
          <w:spacing w:val="-6"/>
          <w:szCs w:val="21"/>
          <w14:textFill>
            <w14:solidFill>
              <w14:schemeClr w14:val="tx1"/>
            </w14:solidFill>
          </w14:textFill>
        </w:rPr>
        <w:t>分）：出版服务方案定位完整具体，</w:t>
      </w:r>
      <w:r>
        <w:rPr>
          <w:rFonts w:hint="eastAsia" w:ascii="Times New Roman" w:hAnsi="Times New Roman"/>
          <w:color w:val="000000" w:themeColor="text1"/>
          <w:spacing w:val="-6"/>
          <w:szCs w:val="21"/>
          <w14:textFill>
            <w14:solidFill>
              <w14:schemeClr w14:val="tx1"/>
            </w14:solidFill>
          </w14:textFill>
        </w:rPr>
        <w:t>思路清晰，</w:t>
      </w:r>
      <w:r>
        <w:rPr>
          <w:rFonts w:ascii="Times New Roman" w:hAnsi="Times New Roman"/>
          <w:color w:val="000000" w:themeColor="text1"/>
          <w:spacing w:val="-6"/>
          <w:szCs w:val="21"/>
          <w14:textFill>
            <w14:solidFill>
              <w14:schemeClr w14:val="tx1"/>
            </w14:solidFill>
          </w14:textFill>
        </w:rPr>
        <w:t>内容充分切合本项目特色</w:t>
      </w:r>
      <w:r>
        <w:rPr>
          <w:rFonts w:hint="eastAsia" w:ascii="Times New Roman" w:hAnsi="Times New Roman"/>
          <w:color w:val="000000" w:themeColor="text1"/>
          <w:spacing w:val="-6"/>
          <w:szCs w:val="21"/>
          <w14:textFill>
            <w14:solidFill>
              <w14:schemeClr w14:val="tx1"/>
            </w14:solidFill>
          </w14:textFill>
        </w:rPr>
        <w:t>，</w:t>
      </w:r>
      <w:r>
        <w:rPr>
          <w:rFonts w:ascii="Times New Roman" w:hAnsi="Times New Roman"/>
          <w:color w:val="000000" w:themeColor="text1"/>
          <w:spacing w:val="-6"/>
          <w:szCs w:val="21"/>
          <w14:textFill>
            <w14:solidFill>
              <w14:schemeClr w14:val="tx1"/>
            </w14:solidFill>
          </w14:textFill>
        </w:rPr>
        <w:t>方案进度和工作计划合理</w:t>
      </w:r>
      <w:r>
        <w:rPr>
          <w:rFonts w:hint="eastAsia" w:ascii="Times New Roman" w:hAnsi="Times New Roman"/>
          <w:color w:val="000000" w:themeColor="text1"/>
          <w:spacing w:val="-6"/>
          <w:szCs w:val="21"/>
          <w14:textFill>
            <w14:solidFill>
              <w14:schemeClr w14:val="tx1"/>
            </w14:solidFill>
          </w14:textFill>
        </w:rPr>
        <w:t>紧凑</w:t>
      </w:r>
      <w:r>
        <w:rPr>
          <w:rFonts w:ascii="Times New Roman" w:hAnsi="Times New Roman"/>
          <w:color w:val="000000" w:themeColor="text1"/>
          <w:spacing w:val="-6"/>
          <w:szCs w:val="21"/>
          <w14:textFill>
            <w14:solidFill>
              <w14:schemeClr w14:val="tx1"/>
            </w14:solidFill>
          </w14:textFill>
        </w:rPr>
        <w:t>，服务组织机构、人员配备完全满足本项目要求，采用的纸张质量较好，印刷和版面设计、排版等精美</w:t>
      </w:r>
      <w:r>
        <w:rPr>
          <w:rFonts w:hint="eastAsia" w:ascii="Times New Roman" w:hAnsi="Times New Roman"/>
          <w:color w:val="000000" w:themeColor="text1"/>
          <w:spacing w:val="-6"/>
          <w:szCs w:val="21"/>
          <w14:textFill>
            <w14:solidFill>
              <w14:schemeClr w14:val="tx1"/>
            </w14:solidFill>
          </w14:textFill>
        </w:rPr>
        <w:t>，</w:t>
      </w:r>
      <w:r>
        <w:rPr>
          <w:rFonts w:ascii="Times New Roman" w:hAnsi="Times New Roman"/>
          <w:color w:val="000000" w:themeColor="text1"/>
          <w:spacing w:val="-6"/>
          <w:szCs w:val="21"/>
          <w14:textFill>
            <w14:solidFill>
              <w14:schemeClr w14:val="tx1"/>
            </w14:solidFill>
          </w14:textFill>
        </w:rPr>
        <w:t>实施流程</w:t>
      </w:r>
      <w:r>
        <w:rPr>
          <w:rFonts w:hint="eastAsia" w:ascii="Times New Roman" w:hAnsi="Times New Roman"/>
          <w:color w:val="000000" w:themeColor="text1"/>
          <w:spacing w:val="-6"/>
          <w:szCs w:val="21"/>
          <w14:textFill>
            <w14:solidFill>
              <w14:schemeClr w14:val="tx1"/>
            </w14:solidFill>
          </w14:textFill>
        </w:rPr>
        <w:t>优化</w:t>
      </w:r>
      <w:r>
        <w:rPr>
          <w:rFonts w:ascii="Times New Roman" w:hAnsi="Times New Roman"/>
          <w:color w:val="000000" w:themeColor="text1"/>
          <w:spacing w:val="-6"/>
          <w:szCs w:val="21"/>
          <w14:textFill>
            <w14:solidFill>
              <w14:schemeClr w14:val="tx1"/>
            </w14:solidFill>
          </w14:textFill>
        </w:rPr>
        <w:t>，成果响应有深度，契合采购单位要求。</w:t>
      </w:r>
    </w:p>
    <w:p>
      <w:pPr>
        <w:spacing w:line="300" w:lineRule="auto"/>
        <w:ind w:firstLine="396" w:firstLineChars="200"/>
        <w:rPr>
          <w:rFonts w:ascii="Times New Roman" w:hAnsi="Times New Roman"/>
          <w:color w:val="000000" w:themeColor="text1"/>
          <w:spacing w:val="-6"/>
          <w:szCs w:val="21"/>
          <w14:textFill>
            <w14:solidFill>
              <w14:schemeClr w14:val="tx1"/>
            </w14:solidFill>
          </w14:textFill>
        </w:rPr>
      </w:pPr>
      <w:r>
        <w:rPr>
          <w:rFonts w:ascii="Times New Roman" w:hAnsi="Times New Roman"/>
          <w:color w:val="000000" w:themeColor="text1"/>
          <w:spacing w:val="-6"/>
          <w:szCs w:val="21"/>
          <w14:textFill>
            <w14:solidFill>
              <w14:schemeClr w14:val="tx1"/>
            </w14:solidFill>
          </w14:textFill>
        </w:rPr>
        <w:t>（2）质量控制</w:t>
      </w:r>
      <w:r>
        <w:rPr>
          <w:rFonts w:hint="eastAsia" w:ascii="Times New Roman" w:hAnsi="Times New Roman"/>
          <w:color w:val="000000" w:themeColor="text1"/>
          <w:spacing w:val="-6"/>
          <w:szCs w:val="21"/>
          <w14:textFill>
            <w14:solidFill>
              <w14:schemeClr w14:val="tx1"/>
            </w14:solidFill>
          </w14:textFill>
        </w:rPr>
        <w:t>、配送保障及</w:t>
      </w:r>
      <w:r>
        <w:rPr>
          <w:rFonts w:ascii="Times New Roman" w:hAnsi="Times New Roman"/>
          <w:color w:val="000000" w:themeColor="text1"/>
          <w:spacing w:val="-6"/>
          <w:szCs w:val="21"/>
          <w14:textFill>
            <w14:solidFill>
              <w14:schemeClr w14:val="tx1"/>
            </w14:solidFill>
          </w14:textFill>
        </w:rPr>
        <w:t>服务承诺</w:t>
      </w:r>
      <w:r>
        <w:rPr>
          <w:rFonts w:ascii="Times New Roman" w:hAnsi="Times New Roman"/>
          <w:b/>
          <w:bCs/>
          <w:color w:val="000000" w:themeColor="text1"/>
          <w:spacing w:val="-6"/>
          <w:szCs w:val="21"/>
          <w14:textFill>
            <w14:solidFill>
              <w14:schemeClr w14:val="tx1"/>
            </w14:solidFill>
          </w14:textFill>
        </w:rPr>
        <w:t>（满分1</w:t>
      </w:r>
      <w:r>
        <w:rPr>
          <w:rFonts w:hint="eastAsia" w:ascii="Times New Roman" w:hAnsi="Times New Roman"/>
          <w:b/>
          <w:bCs/>
          <w:color w:val="000000" w:themeColor="text1"/>
          <w:spacing w:val="-6"/>
          <w:szCs w:val="21"/>
          <w14:textFill>
            <w14:solidFill>
              <w14:schemeClr w14:val="tx1"/>
            </w14:solidFill>
          </w14:textFill>
        </w:rPr>
        <w:t>5</w:t>
      </w:r>
      <w:r>
        <w:rPr>
          <w:rFonts w:ascii="Times New Roman" w:hAnsi="Times New Roman"/>
          <w:b/>
          <w:bCs/>
          <w:color w:val="000000" w:themeColor="text1"/>
          <w:spacing w:val="-6"/>
          <w:szCs w:val="21"/>
          <w14:textFill>
            <w14:solidFill>
              <w14:schemeClr w14:val="tx1"/>
            </w14:solidFill>
          </w14:textFill>
        </w:rPr>
        <w:t>分）</w:t>
      </w:r>
      <w:r>
        <w:rPr>
          <w:rFonts w:ascii="Times New Roman" w:hAnsi="Times New Roman"/>
          <w:color w:val="000000" w:themeColor="text1"/>
          <w:spacing w:val="-6"/>
          <w:szCs w:val="21"/>
          <w14:textFill>
            <w14:solidFill>
              <w14:schemeClr w14:val="tx1"/>
            </w14:solidFill>
          </w14:textFill>
        </w:rPr>
        <w:t>根据</w:t>
      </w:r>
      <w:r>
        <w:rPr>
          <w:rFonts w:hint="eastAsia" w:ascii="Times New Roman" w:hAnsi="Times New Roman"/>
          <w:color w:val="000000" w:themeColor="text1"/>
          <w:spacing w:val="-6"/>
          <w:szCs w:val="21"/>
          <w14:textFill>
            <w14:solidFill>
              <w14:schemeClr w14:val="tx1"/>
            </w14:solidFill>
          </w14:textFill>
        </w:rPr>
        <w:t>采购</w:t>
      </w:r>
      <w:r>
        <w:rPr>
          <w:rFonts w:ascii="Times New Roman" w:hAnsi="Times New Roman"/>
          <w:color w:val="000000" w:themeColor="text1"/>
          <w:spacing w:val="-6"/>
          <w:szCs w:val="21"/>
          <w14:textFill>
            <w14:solidFill>
              <w14:schemeClr w14:val="tx1"/>
            </w14:solidFill>
          </w14:textFill>
        </w:rPr>
        <w:t>文件提供的信息要求，需提供相应的质量控制</w:t>
      </w:r>
      <w:r>
        <w:rPr>
          <w:rFonts w:hint="eastAsia" w:ascii="Times New Roman" w:hAnsi="Times New Roman"/>
          <w:color w:val="000000" w:themeColor="text1"/>
          <w:spacing w:val="-6"/>
          <w:szCs w:val="21"/>
          <w:lang w:eastAsia="zh-CN"/>
          <w14:textFill>
            <w14:solidFill>
              <w14:schemeClr w14:val="tx1"/>
            </w14:solidFill>
          </w14:textFill>
        </w:rPr>
        <w:t>、</w:t>
      </w:r>
      <w:r>
        <w:rPr>
          <w:rFonts w:hint="eastAsia" w:ascii="Times New Roman" w:hAnsi="Times New Roman"/>
          <w:color w:val="000000" w:themeColor="text1"/>
          <w:spacing w:val="-6"/>
          <w:szCs w:val="21"/>
          <w:lang w:val="en-US" w:eastAsia="zh-CN"/>
          <w14:textFill>
            <w14:solidFill>
              <w14:schemeClr w14:val="tx1"/>
            </w14:solidFill>
          </w14:textFill>
        </w:rPr>
        <w:t>配送保障</w:t>
      </w:r>
      <w:r>
        <w:rPr>
          <w:rFonts w:ascii="Times New Roman" w:hAnsi="Times New Roman"/>
          <w:color w:val="000000" w:themeColor="text1"/>
          <w:spacing w:val="-6"/>
          <w:szCs w:val="21"/>
          <w14:textFill>
            <w14:solidFill>
              <w14:schemeClr w14:val="tx1"/>
            </w14:solidFill>
          </w14:textFill>
        </w:rPr>
        <w:t>方案及服务承诺，包括针对有质量问题控制方案及整个项目的</w:t>
      </w:r>
      <w:r>
        <w:rPr>
          <w:rFonts w:hint="eastAsia" w:ascii="Times New Roman" w:hAnsi="Times New Roman"/>
          <w:color w:val="000000" w:themeColor="text1"/>
          <w:spacing w:val="-6"/>
          <w:szCs w:val="21"/>
          <w:lang w:val="en-US" w:eastAsia="zh-CN"/>
          <w14:textFill>
            <w14:solidFill>
              <w14:schemeClr w14:val="tx1"/>
            </w14:solidFill>
          </w14:textFill>
        </w:rPr>
        <w:t>服务</w:t>
      </w:r>
      <w:r>
        <w:rPr>
          <w:rFonts w:ascii="Times New Roman" w:hAnsi="Times New Roman"/>
          <w:color w:val="000000" w:themeColor="text1"/>
          <w:spacing w:val="-6"/>
          <w:szCs w:val="21"/>
          <w14:textFill>
            <w14:solidFill>
              <w14:schemeClr w14:val="tx1"/>
            </w14:solidFill>
          </w14:textFill>
        </w:rPr>
        <w:t>承诺。</w:t>
      </w:r>
    </w:p>
    <w:p>
      <w:pPr>
        <w:spacing w:line="300" w:lineRule="auto"/>
        <w:ind w:firstLine="396" w:firstLineChars="200"/>
        <w:rPr>
          <w:rFonts w:ascii="Times New Roman" w:hAnsi="Times New Roman"/>
          <w:color w:val="000000" w:themeColor="text1"/>
          <w:spacing w:val="-6"/>
          <w:szCs w:val="21"/>
          <w14:textFill>
            <w14:solidFill>
              <w14:schemeClr w14:val="tx1"/>
            </w14:solidFill>
          </w14:textFill>
        </w:rPr>
      </w:pPr>
      <w:r>
        <w:rPr>
          <w:rFonts w:ascii="Times New Roman" w:hAnsi="Times New Roman"/>
          <w:color w:val="000000" w:themeColor="text1"/>
          <w:spacing w:val="-6"/>
          <w:szCs w:val="21"/>
          <w14:textFill>
            <w14:solidFill>
              <w14:schemeClr w14:val="tx1"/>
            </w14:solidFill>
          </w14:textFill>
        </w:rPr>
        <w:t>一般（</w:t>
      </w:r>
      <w:r>
        <w:rPr>
          <w:rFonts w:hint="eastAsia" w:ascii="Times New Roman" w:hAnsi="Times New Roman"/>
          <w:color w:val="000000" w:themeColor="text1"/>
          <w:spacing w:val="-6"/>
          <w:szCs w:val="21"/>
          <w14:textFill>
            <w14:solidFill>
              <w14:schemeClr w14:val="tx1"/>
            </w14:solidFill>
          </w14:textFill>
        </w:rPr>
        <w:t>5</w:t>
      </w:r>
      <w:r>
        <w:rPr>
          <w:rFonts w:ascii="Times New Roman" w:hAnsi="Times New Roman"/>
          <w:color w:val="000000" w:themeColor="text1"/>
          <w:spacing w:val="-6"/>
          <w:szCs w:val="21"/>
          <w14:textFill>
            <w14:solidFill>
              <w14:schemeClr w14:val="tx1"/>
            </w14:solidFill>
          </w14:textFill>
        </w:rPr>
        <w:t>分）：供应商服务承诺较简单，在组织实施、</w:t>
      </w:r>
      <w:r>
        <w:rPr>
          <w:rFonts w:hint="eastAsia" w:ascii="Times New Roman" w:hAnsi="Times New Roman"/>
          <w:color w:val="000000" w:themeColor="text1"/>
          <w:spacing w:val="-6"/>
          <w:szCs w:val="21"/>
          <w14:textFill>
            <w14:solidFill>
              <w14:schemeClr w14:val="tx1"/>
            </w14:solidFill>
          </w14:textFill>
        </w:rPr>
        <w:t>服务效率</w:t>
      </w:r>
      <w:r>
        <w:rPr>
          <w:rFonts w:ascii="Times New Roman" w:hAnsi="Times New Roman"/>
          <w:color w:val="000000" w:themeColor="text1"/>
          <w:spacing w:val="-6"/>
          <w:szCs w:val="21"/>
          <w14:textFill>
            <w14:solidFill>
              <w14:schemeClr w14:val="tx1"/>
            </w14:solidFill>
          </w14:textFill>
        </w:rPr>
        <w:t>、更换有质量问题印制品的时间、设计、排版</w:t>
      </w:r>
      <w:r>
        <w:rPr>
          <w:rFonts w:hint="eastAsia" w:ascii="Times New Roman" w:hAnsi="Times New Roman"/>
          <w:color w:val="000000" w:themeColor="text1"/>
          <w:spacing w:val="-6"/>
          <w:szCs w:val="21"/>
          <w14:textFill>
            <w14:solidFill>
              <w14:schemeClr w14:val="tx1"/>
            </w14:solidFill>
          </w14:textFill>
        </w:rPr>
        <w:t>时间</w:t>
      </w:r>
      <w:r>
        <w:rPr>
          <w:rFonts w:ascii="Times New Roman" w:hAnsi="Times New Roman"/>
          <w:color w:val="000000" w:themeColor="text1"/>
          <w:spacing w:val="-6"/>
          <w:szCs w:val="21"/>
          <w14:textFill>
            <w14:solidFill>
              <w14:schemeClr w14:val="tx1"/>
            </w14:solidFill>
          </w14:textFill>
        </w:rPr>
        <w:t>、印刷</w:t>
      </w:r>
      <w:r>
        <w:rPr>
          <w:rFonts w:hint="eastAsia" w:ascii="Times New Roman" w:hAnsi="Times New Roman"/>
          <w:color w:val="000000" w:themeColor="text1"/>
          <w:spacing w:val="-6"/>
          <w:szCs w:val="21"/>
          <w14:textFill>
            <w14:solidFill>
              <w14:schemeClr w14:val="tx1"/>
            </w14:solidFill>
          </w14:textFill>
        </w:rPr>
        <w:t>质量</w:t>
      </w:r>
      <w:r>
        <w:rPr>
          <w:rFonts w:ascii="Times New Roman" w:hAnsi="Times New Roman"/>
          <w:color w:val="000000" w:themeColor="text1"/>
          <w:spacing w:val="-6"/>
          <w:szCs w:val="21"/>
          <w14:textFill>
            <w14:solidFill>
              <w14:schemeClr w14:val="tx1"/>
            </w14:solidFill>
          </w14:textFill>
        </w:rPr>
        <w:t>及交付</w:t>
      </w:r>
      <w:r>
        <w:rPr>
          <w:rFonts w:hint="eastAsia" w:ascii="Times New Roman" w:hAnsi="Times New Roman"/>
          <w:color w:val="000000" w:themeColor="text1"/>
          <w:spacing w:val="-6"/>
          <w:szCs w:val="21"/>
          <w14:textFill>
            <w14:solidFill>
              <w14:schemeClr w14:val="tx1"/>
            </w14:solidFill>
          </w14:textFill>
        </w:rPr>
        <w:t>时间</w:t>
      </w:r>
      <w:r>
        <w:rPr>
          <w:rFonts w:ascii="Times New Roman" w:hAnsi="Times New Roman"/>
          <w:color w:val="000000" w:themeColor="text1"/>
          <w:spacing w:val="-6"/>
          <w:szCs w:val="21"/>
          <w14:textFill>
            <w14:solidFill>
              <w14:schemeClr w14:val="tx1"/>
            </w14:solidFill>
          </w14:textFill>
        </w:rPr>
        <w:t>等方面基本满足采购文件需求，有配套的质量控制方案，但可行性不</w:t>
      </w:r>
      <w:r>
        <w:rPr>
          <w:rFonts w:ascii="Times New Roman" w:hAnsi="Times New Roman"/>
          <w:spacing w:val="-6"/>
          <w:szCs w:val="21"/>
        </w:rPr>
        <w:t>高。</w:t>
      </w:r>
      <w:r>
        <w:rPr>
          <w:rFonts w:hint="eastAsia"/>
          <w:spacing w:val="-6"/>
          <w:szCs w:val="21"/>
        </w:rPr>
        <w:t>配送</w:t>
      </w:r>
      <w:r>
        <w:rPr>
          <w:rFonts w:hint="eastAsia"/>
          <w:spacing w:val="-6"/>
          <w:szCs w:val="21"/>
          <w:lang w:val="en-US" w:eastAsia="zh-CN"/>
        </w:rPr>
        <w:t>保障</w:t>
      </w:r>
      <w:r>
        <w:rPr>
          <w:rFonts w:hint="eastAsia"/>
          <w:spacing w:val="-6"/>
          <w:szCs w:val="21"/>
        </w:rPr>
        <w:t>方案中供应商的包装、装送、配送设施、人员、实施质量保障能力</w:t>
      </w:r>
      <w:r>
        <w:rPr>
          <w:rFonts w:hint="eastAsia"/>
          <w:spacing w:val="-6"/>
          <w:szCs w:val="21"/>
          <w:lang w:val="en-US" w:eastAsia="zh-CN"/>
        </w:rPr>
        <w:t>基本满足项目要求</w:t>
      </w:r>
      <w:r>
        <w:rPr>
          <w:rFonts w:hint="eastAsia"/>
          <w:spacing w:val="-6"/>
          <w:szCs w:val="21"/>
        </w:rPr>
        <w:t>，</w:t>
      </w:r>
      <w:r>
        <w:rPr>
          <w:rFonts w:hint="eastAsia"/>
          <w:spacing w:val="-6"/>
          <w:szCs w:val="21"/>
          <w:lang w:val="en-US" w:eastAsia="zh-CN"/>
        </w:rPr>
        <w:t>具有可</w:t>
      </w:r>
      <w:r>
        <w:rPr>
          <w:rFonts w:hint="eastAsia"/>
          <w:spacing w:val="-6"/>
          <w:szCs w:val="21"/>
        </w:rPr>
        <w:t>操作性。</w:t>
      </w:r>
    </w:p>
    <w:p>
      <w:pPr>
        <w:spacing w:line="300" w:lineRule="auto"/>
        <w:ind w:firstLine="396" w:firstLineChars="200"/>
        <w:rPr>
          <w:rFonts w:ascii="Times New Roman" w:hAnsi="Times New Roman"/>
          <w:color w:val="C00000"/>
          <w:spacing w:val="-6"/>
          <w:szCs w:val="21"/>
        </w:rPr>
      </w:pPr>
      <w:r>
        <w:rPr>
          <w:rFonts w:ascii="Times New Roman" w:hAnsi="Times New Roman"/>
          <w:color w:val="000000" w:themeColor="text1"/>
          <w:spacing w:val="-6"/>
          <w:szCs w:val="21"/>
          <w14:textFill>
            <w14:solidFill>
              <w14:schemeClr w14:val="tx1"/>
            </w14:solidFill>
          </w14:textFill>
        </w:rPr>
        <w:t>良好（</w:t>
      </w:r>
      <w:r>
        <w:rPr>
          <w:rFonts w:hint="eastAsia" w:ascii="Times New Roman" w:hAnsi="Times New Roman"/>
          <w:color w:val="000000" w:themeColor="text1"/>
          <w:spacing w:val="-6"/>
          <w:szCs w:val="21"/>
          <w14:textFill>
            <w14:solidFill>
              <w14:schemeClr w14:val="tx1"/>
            </w14:solidFill>
          </w14:textFill>
        </w:rPr>
        <w:t>10</w:t>
      </w:r>
      <w:r>
        <w:rPr>
          <w:rFonts w:ascii="Times New Roman" w:hAnsi="Times New Roman"/>
          <w:color w:val="000000" w:themeColor="text1"/>
          <w:spacing w:val="-6"/>
          <w:szCs w:val="21"/>
          <w14:textFill>
            <w14:solidFill>
              <w14:schemeClr w14:val="tx1"/>
            </w14:solidFill>
          </w14:textFill>
        </w:rPr>
        <w:t>分）：供应商服务承诺</w:t>
      </w:r>
      <w:r>
        <w:rPr>
          <w:rFonts w:hint="eastAsia" w:ascii="Times New Roman" w:hAnsi="Times New Roman"/>
          <w:color w:val="000000" w:themeColor="text1"/>
          <w:spacing w:val="-6"/>
          <w:szCs w:val="21"/>
          <w14:textFill>
            <w14:solidFill>
              <w14:schemeClr w14:val="tx1"/>
            </w14:solidFill>
          </w14:textFill>
        </w:rPr>
        <w:t>较</w:t>
      </w:r>
      <w:r>
        <w:rPr>
          <w:rFonts w:ascii="Times New Roman" w:hAnsi="Times New Roman"/>
          <w:color w:val="000000" w:themeColor="text1"/>
          <w:spacing w:val="-6"/>
          <w:szCs w:val="21"/>
          <w14:textFill>
            <w14:solidFill>
              <w14:schemeClr w14:val="tx1"/>
            </w14:solidFill>
          </w14:textFill>
        </w:rPr>
        <w:t>完整具体，在组织实施、服务</w:t>
      </w:r>
      <w:r>
        <w:rPr>
          <w:rFonts w:hint="eastAsia" w:ascii="Times New Roman" w:hAnsi="Times New Roman"/>
          <w:color w:val="000000" w:themeColor="text1"/>
          <w:spacing w:val="-6"/>
          <w:szCs w:val="21"/>
          <w14:textFill>
            <w14:solidFill>
              <w14:schemeClr w14:val="tx1"/>
            </w14:solidFill>
          </w14:textFill>
        </w:rPr>
        <w:t>效率</w:t>
      </w:r>
      <w:r>
        <w:rPr>
          <w:rFonts w:ascii="Times New Roman" w:hAnsi="Times New Roman"/>
          <w:color w:val="000000" w:themeColor="text1"/>
          <w:spacing w:val="-6"/>
          <w:szCs w:val="21"/>
          <w14:textFill>
            <w14:solidFill>
              <w14:schemeClr w14:val="tx1"/>
            </w14:solidFill>
          </w14:textFill>
        </w:rPr>
        <w:t>、更换有质量问题印制品的时间、设计、排版</w:t>
      </w:r>
      <w:r>
        <w:rPr>
          <w:rFonts w:hint="eastAsia" w:ascii="Times New Roman" w:hAnsi="Times New Roman"/>
          <w:color w:val="000000" w:themeColor="text1"/>
          <w:spacing w:val="-6"/>
          <w:szCs w:val="21"/>
          <w14:textFill>
            <w14:solidFill>
              <w14:schemeClr w14:val="tx1"/>
            </w14:solidFill>
          </w14:textFill>
        </w:rPr>
        <w:t>时间</w:t>
      </w:r>
      <w:r>
        <w:rPr>
          <w:rFonts w:ascii="Times New Roman" w:hAnsi="Times New Roman"/>
          <w:color w:val="000000" w:themeColor="text1"/>
          <w:spacing w:val="-6"/>
          <w:szCs w:val="21"/>
          <w14:textFill>
            <w14:solidFill>
              <w14:schemeClr w14:val="tx1"/>
            </w14:solidFill>
          </w14:textFill>
        </w:rPr>
        <w:t>、印刷质量及交付</w:t>
      </w:r>
      <w:r>
        <w:rPr>
          <w:rFonts w:hint="eastAsia" w:ascii="Times New Roman" w:hAnsi="Times New Roman"/>
          <w:color w:val="000000" w:themeColor="text1"/>
          <w:spacing w:val="-6"/>
          <w:szCs w:val="21"/>
          <w14:textFill>
            <w14:solidFill>
              <w14:schemeClr w14:val="tx1"/>
            </w14:solidFill>
          </w14:textFill>
        </w:rPr>
        <w:t>时间</w:t>
      </w:r>
      <w:r>
        <w:rPr>
          <w:rFonts w:ascii="Times New Roman" w:hAnsi="Times New Roman"/>
          <w:color w:val="000000" w:themeColor="text1"/>
          <w:spacing w:val="-6"/>
          <w:szCs w:val="21"/>
          <w14:textFill>
            <w14:solidFill>
              <w14:schemeClr w14:val="tx1"/>
            </w14:solidFill>
          </w14:textFill>
        </w:rPr>
        <w:t>等方面均满足采购文件需求，有配套的质量控制方案，具有</w:t>
      </w:r>
      <w:r>
        <w:rPr>
          <w:rFonts w:hint="eastAsia" w:ascii="Times New Roman" w:hAnsi="Times New Roman"/>
          <w:color w:val="000000" w:themeColor="text1"/>
          <w:spacing w:val="-6"/>
          <w:szCs w:val="21"/>
          <w14:textFill>
            <w14:solidFill>
              <w14:schemeClr w14:val="tx1"/>
            </w14:solidFill>
          </w14:textFill>
        </w:rPr>
        <w:t>一定的</w:t>
      </w:r>
      <w:r>
        <w:rPr>
          <w:rFonts w:ascii="Times New Roman" w:hAnsi="Times New Roman"/>
          <w:color w:val="000000" w:themeColor="text1"/>
          <w:spacing w:val="-6"/>
          <w:szCs w:val="21"/>
          <w14:textFill>
            <w14:solidFill>
              <w14:schemeClr w14:val="tx1"/>
            </w14:solidFill>
          </w14:textFill>
        </w:rPr>
        <w:t>可</w:t>
      </w:r>
      <w:r>
        <w:rPr>
          <w:rFonts w:ascii="Times New Roman" w:hAnsi="Times New Roman"/>
          <w:spacing w:val="-6"/>
          <w:szCs w:val="21"/>
        </w:rPr>
        <w:t>行性。</w:t>
      </w:r>
      <w:r>
        <w:rPr>
          <w:rFonts w:hint="eastAsia"/>
          <w:spacing w:val="-6"/>
          <w:szCs w:val="21"/>
        </w:rPr>
        <w:t>配送</w:t>
      </w:r>
      <w:r>
        <w:rPr>
          <w:rFonts w:hint="eastAsia"/>
          <w:spacing w:val="-6"/>
          <w:szCs w:val="21"/>
          <w:lang w:val="en-US" w:eastAsia="zh-CN"/>
        </w:rPr>
        <w:t>保障</w:t>
      </w:r>
      <w:r>
        <w:rPr>
          <w:rFonts w:hint="eastAsia"/>
          <w:spacing w:val="-6"/>
          <w:szCs w:val="21"/>
        </w:rPr>
        <w:t>方案中供应商的包装、装送、配送设施、人员、实施质量保障能力较好，具有较强的可操作性。</w:t>
      </w:r>
    </w:p>
    <w:p>
      <w:pPr>
        <w:spacing w:line="300" w:lineRule="auto"/>
        <w:ind w:firstLine="396" w:firstLineChars="200"/>
        <w:rPr>
          <w:rFonts w:ascii="Times New Roman" w:hAnsi="Times New Roman"/>
          <w:color w:val="000000" w:themeColor="text1"/>
          <w:spacing w:val="-6"/>
          <w:szCs w:val="21"/>
          <w14:textFill>
            <w14:solidFill>
              <w14:schemeClr w14:val="tx1"/>
            </w14:solidFill>
          </w14:textFill>
        </w:rPr>
      </w:pPr>
      <w:r>
        <w:rPr>
          <w:rFonts w:ascii="Times New Roman" w:hAnsi="Times New Roman"/>
          <w:color w:val="000000" w:themeColor="text1"/>
          <w:spacing w:val="-6"/>
          <w:szCs w:val="21"/>
          <w14:textFill>
            <w14:solidFill>
              <w14:schemeClr w14:val="tx1"/>
            </w14:solidFill>
          </w14:textFill>
        </w:rPr>
        <w:t>优秀（1</w:t>
      </w:r>
      <w:r>
        <w:rPr>
          <w:rFonts w:hint="eastAsia" w:ascii="Times New Roman" w:hAnsi="Times New Roman"/>
          <w:color w:val="000000" w:themeColor="text1"/>
          <w:spacing w:val="-6"/>
          <w:szCs w:val="21"/>
          <w14:textFill>
            <w14:solidFill>
              <w14:schemeClr w14:val="tx1"/>
            </w14:solidFill>
          </w14:textFill>
        </w:rPr>
        <w:t>5</w:t>
      </w:r>
      <w:r>
        <w:rPr>
          <w:rFonts w:ascii="Times New Roman" w:hAnsi="Times New Roman"/>
          <w:color w:val="000000" w:themeColor="text1"/>
          <w:spacing w:val="-6"/>
          <w:szCs w:val="21"/>
          <w14:textFill>
            <w14:solidFill>
              <w14:schemeClr w14:val="tx1"/>
            </w14:solidFill>
          </w14:textFill>
        </w:rPr>
        <w:t>分）：</w:t>
      </w:r>
      <w:r>
        <w:rPr>
          <w:rFonts w:hint="eastAsia" w:ascii="Times New Roman" w:hAnsi="Times New Roman"/>
          <w:color w:val="000000" w:themeColor="text1"/>
          <w:spacing w:val="-6"/>
          <w:szCs w:val="21"/>
          <w14:textFill>
            <w14:solidFill>
              <w14:schemeClr w14:val="tx1"/>
            </w14:solidFill>
          </w14:textFill>
        </w:rPr>
        <w:t>供应商服务承诺全面准确详细，</w:t>
      </w:r>
      <w:r>
        <w:rPr>
          <w:rFonts w:ascii="Times New Roman" w:hAnsi="Times New Roman"/>
          <w:color w:val="000000" w:themeColor="text1"/>
          <w:spacing w:val="-6"/>
          <w:szCs w:val="21"/>
          <w14:textFill>
            <w14:solidFill>
              <w14:schemeClr w14:val="tx1"/>
            </w14:solidFill>
          </w14:textFill>
        </w:rPr>
        <w:t>在组织实施、服务</w:t>
      </w:r>
      <w:r>
        <w:rPr>
          <w:rFonts w:hint="eastAsia" w:ascii="Times New Roman" w:hAnsi="Times New Roman"/>
          <w:color w:val="000000" w:themeColor="text1"/>
          <w:spacing w:val="-6"/>
          <w:szCs w:val="21"/>
          <w14:textFill>
            <w14:solidFill>
              <w14:schemeClr w14:val="tx1"/>
            </w14:solidFill>
          </w14:textFill>
        </w:rPr>
        <w:t>效率</w:t>
      </w:r>
      <w:r>
        <w:rPr>
          <w:rFonts w:ascii="Times New Roman" w:hAnsi="Times New Roman"/>
          <w:color w:val="000000" w:themeColor="text1"/>
          <w:spacing w:val="-6"/>
          <w:szCs w:val="21"/>
          <w14:textFill>
            <w14:solidFill>
              <w14:schemeClr w14:val="tx1"/>
            </w14:solidFill>
          </w14:textFill>
        </w:rPr>
        <w:t>、更换有质量问题印制品的时间、设计、排版</w:t>
      </w:r>
      <w:r>
        <w:rPr>
          <w:rFonts w:hint="eastAsia" w:ascii="Times New Roman" w:hAnsi="Times New Roman"/>
          <w:color w:val="000000" w:themeColor="text1"/>
          <w:spacing w:val="-6"/>
          <w:szCs w:val="21"/>
          <w14:textFill>
            <w14:solidFill>
              <w14:schemeClr w14:val="tx1"/>
            </w14:solidFill>
          </w14:textFill>
        </w:rPr>
        <w:t>时间</w:t>
      </w:r>
      <w:r>
        <w:rPr>
          <w:rFonts w:ascii="Times New Roman" w:hAnsi="Times New Roman"/>
          <w:color w:val="000000" w:themeColor="text1"/>
          <w:spacing w:val="-6"/>
          <w:szCs w:val="21"/>
          <w14:textFill>
            <w14:solidFill>
              <w14:schemeClr w14:val="tx1"/>
            </w14:solidFill>
          </w14:textFill>
        </w:rPr>
        <w:t>、印刷质量及交付</w:t>
      </w:r>
      <w:r>
        <w:rPr>
          <w:rFonts w:hint="eastAsia" w:ascii="Times New Roman" w:hAnsi="Times New Roman"/>
          <w:color w:val="000000" w:themeColor="text1"/>
          <w:spacing w:val="-6"/>
          <w:szCs w:val="21"/>
          <w14:textFill>
            <w14:solidFill>
              <w14:schemeClr w14:val="tx1"/>
            </w14:solidFill>
          </w14:textFill>
        </w:rPr>
        <w:t>时间</w:t>
      </w:r>
      <w:r>
        <w:rPr>
          <w:rFonts w:ascii="Times New Roman" w:hAnsi="Times New Roman"/>
          <w:color w:val="000000" w:themeColor="text1"/>
          <w:spacing w:val="-6"/>
          <w:szCs w:val="21"/>
          <w14:textFill>
            <w14:solidFill>
              <w14:schemeClr w14:val="tx1"/>
            </w14:solidFill>
          </w14:textFill>
        </w:rPr>
        <w:t>等方面均</w:t>
      </w:r>
      <w:r>
        <w:rPr>
          <w:rFonts w:hint="eastAsia" w:ascii="Times New Roman" w:hAnsi="Times New Roman"/>
          <w:color w:val="000000" w:themeColor="text1"/>
          <w:spacing w:val="-6"/>
          <w:szCs w:val="21"/>
          <w14:textFill>
            <w14:solidFill>
              <w14:schemeClr w14:val="tx1"/>
            </w14:solidFill>
          </w14:textFill>
        </w:rPr>
        <w:t>完全</w:t>
      </w:r>
      <w:r>
        <w:rPr>
          <w:rFonts w:ascii="Times New Roman" w:hAnsi="Times New Roman"/>
          <w:color w:val="000000" w:themeColor="text1"/>
          <w:spacing w:val="-6"/>
          <w:szCs w:val="21"/>
          <w14:textFill>
            <w14:solidFill>
              <w14:schemeClr w14:val="tx1"/>
            </w14:solidFill>
          </w14:textFill>
        </w:rPr>
        <w:t>满足采购文件需求，</w:t>
      </w:r>
      <w:r>
        <w:rPr>
          <w:rFonts w:hint="eastAsia" w:ascii="Times New Roman" w:hAnsi="Times New Roman"/>
          <w:color w:val="000000" w:themeColor="text1"/>
          <w:spacing w:val="-6"/>
          <w:szCs w:val="21"/>
          <w14:textFill>
            <w14:solidFill>
              <w14:schemeClr w14:val="tx1"/>
            </w14:solidFill>
          </w14:textFill>
        </w:rPr>
        <w:t>有配套的质量控制方案，具有很强的可行性，</w:t>
      </w:r>
      <w:r>
        <w:rPr>
          <w:rFonts w:ascii="Times New Roman" w:hAnsi="Times New Roman"/>
          <w:color w:val="000000" w:themeColor="text1"/>
          <w:spacing w:val="-6"/>
          <w:szCs w:val="21"/>
          <w14:textFill>
            <w14:solidFill>
              <w14:schemeClr w14:val="tx1"/>
            </w14:solidFill>
          </w14:textFill>
        </w:rPr>
        <w:t>服务承诺包括</w:t>
      </w:r>
      <w:r>
        <w:rPr>
          <w:rFonts w:hint="eastAsia" w:ascii="Times New Roman" w:hAnsi="Times New Roman"/>
          <w:color w:val="000000" w:themeColor="text1"/>
          <w:spacing w:val="-6"/>
          <w:szCs w:val="21"/>
          <w14:textFill>
            <w14:solidFill>
              <w14:schemeClr w14:val="tx1"/>
            </w14:solidFill>
          </w14:textFill>
        </w:rPr>
        <w:t>有针对性的</w:t>
      </w:r>
      <w:r>
        <w:rPr>
          <w:rFonts w:ascii="Times New Roman" w:hAnsi="Times New Roman"/>
          <w:color w:val="000000" w:themeColor="text1"/>
          <w:spacing w:val="-6"/>
          <w:szCs w:val="21"/>
          <w14:textFill>
            <w14:solidFill>
              <w14:schemeClr w14:val="tx1"/>
            </w14:solidFill>
          </w14:textFill>
        </w:rPr>
        <w:t>售前、售中、售后服务承诺内容，质量控制有详细的技术说明</w:t>
      </w:r>
      <w:r>
        <w:rPr>
          <w:rFonts w:ascii="Times New Roman" w:hAnsi="Times New Roman"/>
          <w:spacing w:val="-6"/>
          <w:szCs w:val="21"/>
        </w:rPr>
        <w:t>。配送</w:t>
      </w:r>
      <w:r>
        <w:rPr>
          <w:rFonts w:hint="eastAsia" w:ascii="Times New Roman" w:hAnsi="Times New Roman"/>
          <w:spacing w:val="-6"/>
          <w:szCs w:val="21"/>
          <w:lang w:val="en-US" w:eastAsia="zh-CN"/>
        </w:rPr>
        <w:t>保障</w:t>
      </w:r>
      <w:r>
        <w:rPr>
          <w:rFonts w:ascii="Times New Roman" w:hAnsi="Times New Roman"/>
          <w:spacing w:val="-6"/>
          <w:szCs w:val="21"/>
        </w:rPr>
        <w:t>方案中供应商的包装、装送、配送设施、人员、实施质量保障能力优秀</w:t>
      </w:r>
      <w:r>
        <w:rPr>
          <w:rFonts w:hint="eastAsia" w:ascii="Times New Roman" w:hAnsi="Times New Roman"/>
          <w:spacing w:val="-6"/>
          <w:szCs w:val="21"/>
        </w:rPr>
        <w:t>，具有很强的可操作性</w:t>
      </w:r>
      <w:r>
        <w:rPr>
          <w:rFonts w:ascii="Times New Roman" w:hAnsi="Times New Roman"/>
          <w:spacing w:val="-6"/>
          <w:szCs w:val="21"/>
        </w:rPr>
        <w:t>。</w:t>
      </w:r>
    </w:p>
    <w:p>
      <w:pPr>
        <w:spacing w:line="300" w:lineRule="auto"/>
        <w:ind w:firstLine="422" w:firstLineChars="200"/>
        <w:outlineLvl w:val="1"/>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（三）技术支持分……………………………………………………………………… 16分</w:t>
      </w:r>
    </w:p>
    <w:p>
      <w:pPr>
        <w:spacing w:line="300" w:lineRule="auto"/>
        <w:ind w:firstLine="396" w:firstLineChars="200"/>
        <w:rPr>
          <w:rFonts w:ascii="Times New Roman" w:hAnsi="Times New Roman"/>
          <w:color w:val="000000" w:themeColor="text1"/>
          <w:spacing w:val="-6"/>
          <w:szCs w:val="21"/>
          <w14:textFill>
            <w14:solidFill>
              <w14:schemeClr w14:val="tx1"/>
            </w14:solidFill>
          </w14:textFill>
        </w:rPr>
      </w:pPr>
      <w:r>
        <w:rPr>
          <w:rFonts w:ascii="Times New Roman" w:hAnsi="Times New Roman"/>
          <w:color w:val="000000" w:themeColor="text1"/>
          <w:spacing w:val="-6"/>
          <w:szCs w:val="21"/>
          <w14:textFill>
            <w14:solidFill>
              <w14:schemeClr w14:val="tx1"/>
            </w14:solidFill>
          </w14:textFill>
        </w:rPr>
        <w:t>技术培训（</w:t>
      </w:r>
      <w:r>
        <w:rPr>
          <w:rFonts w:hint="eastAsia" w:ascii="Times New Roman" w:hAnsi="Times New Roman"/>
          <w:color w:val="000000" w:themeColor="text1"/>
          <w:spacing w:val="-6"/>
          <w:szCs w:val="21"/>
          <w14:textFill>
            <w14:solidFill>
              <w14:schemeClr w14:val="tx1"/>
            </w14:solidFill>
          </w14:textFill>
        </w:rPr>
        <w:t>6</w:t>
      </w:r>
      <w:r>
        <w:rPr>
          <w:rFonts w:ascii="Times New Roman" w:hAnsi="Times New Roman"/>
          <w:color w:val="000000" w:themeColor="text1"/>
          <w:spacing w:val="-6"/>
          <w:szCs w:val="21"/>
          <w14:textFill>
            <w14:solidFill>
              <w14:schemeClr w14:val="tx1"/>
            </w14:solidFill>
          </w14:textFill>
        </w:rPr>
        <w:t>分）：提供详实的</w:t>
      </w:r>
      <w:r>
        <w:rPr>
          <w:rFonts w:hint="eastAsia" w:ascii="Times New Roman" w:hAnsi="Times New Roman"/>
          <w:color w:val="000000" w:themeColor="text1"/>
          <w:spacing w:val="-6"/>
          <w:szCs w:val="21"/>
          <w:lang w:eastAsia="zh-CN"/>
          <w14:textFill>
            <w14:solidFill>
              <w14:schemeClr w14:val="tx1"/>
            </w14:solidFill>
          </w14:textFill>
        </w:rPr>
        <w:t>、</w:t>
      </w:r>
      <w:r>
        <w:rPr>
          <w:rFonts w:ascii="Times New Roman" w:hAnsi="Times New Roman"/>
          <w:color w:val="000000" w:themeColor="text1"/>
          <w:spacing w:val="-6"/>
          <w:szCs w:val="21"/>
          <w14:textFill>
            <w14:solidFill>
              <w14:schemeClr w14:val="tx1"/>
            </w14:solidFill>
          </w14:textFill>
        </w:rPr>
        <w:t>有针对性的现场技术指导和业务培训工作方案。</w:t>
      </w:r>
    </w:p>
    <w:p>
      <w:pPr>
        <w:spacing w:line="300" w:lineRule="auto"/>
        <w:ind w:firstLine="396" w:firstLineChars="200"/>
        <w:rPr>
          <w:rFonts w:ascii="Times New Roman" w:hAnsi="Times New Roman"/>
          <w:color w:val="000000" w:themeColor="text1"/>
          <w:spacing w:val="-6"/>
          <w:szCs w:val="21"/>
          <w14:textFill>
            <w14:solidFill>
              <w14:schemeClr w14:val="tx1"/>
            </w14:solidFill>
          </w14:textFill>
        </w:rPr>
      </w:pPr>
      <w:r>
        <w:rPr>
          <w:rFonts w:ascii="Times New Roman" w:hAnsi="Times New Roman"/>
          <w:color w:val="000000" w:themeColor="text1"/>
          <w:spacing w:val="-6"/>
          <w:szCs w:val="21"/>
          <w14:textFill>
            <w14:solidFill>
              <w14:schemeClr w14:val="tx1"/>
            </w14:solidFill>
          </w14:textFill>
        </w:rPr>
        <w:t>技术团队实力（</w:t>
      </w:r>
      <w:r>
        <w:rPr>
          <w:rFonts w:hint="eastAsia" w:ascii="Times New Roman" w:hAnsi="Times New Roman"/>
          <w:color w:val="000000" w:themeColor="text1"/>
          <w:spacing w:val="-6"/>
          <w:szCs w:val="21"/>
          <w14:textFill>
            <w14:solidFill>
              <w14:schemeClr w14:val="tx1"/>
            </w14:solidFill>
          </w14:textFill>
        </w:rPr>
        <w:t>10</w:t>
      </w:r>
      <w:r>
        <w:rPr>
          <w:rFonts w:ascii="Times New Roman" w:hAnsi="Times New Roman"/>
          <w:color w:val="000000" w:themeColor="text1"/>
          <w:spacing w:val="-6"/>
          <w:szCs w:val="21"/>
          <w14:textFill>
            <w14:solidFill>
              <w14:schemeClr w14:val="tx1"/>
            </w14:solidFill>
          </w14:textFill>
        </w:rPr>
        <w:t>分）：</w:t>
      </w:r>
      <w:r>
        <w:rPr>
          <w:rFonts w:hint="eastAsia" w:ascii="Times New Roman" w:hAnsi="Times New Roman"/>
          <w:color w:val="000000" w:themeColor="text1"/>
          <w:spacing w:val="-6"/>
          <w:szCs w:val="21"/>
          <w14:textFill>
            <w14:solidFill>
              <w14:schemeClr w14:val="tx1"/>
            </w14:solidFill>
          </w14:textFill>
        </w:rPr>
        <w:t>拟投入本项目的实施</w:t>
      </w:r>
      <w:r>
        <w:rPr>
          <w:rFonts w:ascii="Times New Roman" w:hAnsi="Times New Roman"/>
          <w:color w:val="000000" w:themeColor="text1"/>
          <w:spacing w:val="-6"/>
          <w:szCs w:val="21"/>
          <w14:textFill>
            <w14:solidFill>
              <w14:schemeClr w14:val="tx1"/>
            </w14:solidFill>
          </w14:textFill>
        </w:rPr>
        <w:t>人员数量、人员技术水平、</w:t>
      </w:r>
      <w:r>
        <w:rPr>
          <w:rFonts w:hint="eastAsia" w:ascii="Times New Roman" w:hAnsi="Times New Roman"/>
          <w:color w:val="000000" w:themeColor="text1"/>
          <w:spacing w:val="-6"/>
          <w:szCs w:val="21"/>
          <w14:textFill>
            <w14:solidFill>
              <w14:schemeClr w14:val="tx1"/>
            </w14:solidFill>
          </w14:textFill>
        </w:rPr>
        <w:t>人员资历、</w:t>
      </w:r>
      <w:r>
        <w:rPr>
          <w:rFonts w:ascii="Times New Roman" w:hAnsi="Times New Roman"/>
          <w:color w:val="000000" w:themeColor="text1"/>
          <w:spacing w:val="-6"/>
          <w:szCs w:val="21"/>
          <w14:textFill>
            <w14:solidFill>
              <w14:schemeClr w14:val="tx1"/>
            </w14:solidFill>
          </w14:textFill>
        </w:rPr>
        <w:t>参与过同类项目</w:t>
      </w:r>
      <w:r>
        <w:rPr>
          <w:rFonts w:hint="eastAsia" w:ascii="Times New Roman" w:hAnsi="Times New Roman"/>
          <w:color w:val="000000" w:themeColor="text1"/>
          <w:spacing w:val="-6"/>
          <w:szCs w:val="21"/>
          <w14:textFill>
            <w14:solidFill>
              <w14:schemeClr w14:val="tx1"/>
            </w14:solidFill>
          </w14:textFill>
        </w:rPr>
        <w:t>的</w:t>
      </w:r>
      <w:r>
        <w:rPr>
          <w:rFonts w:ascii="Times New Roman" w:hAnsi="Times New Roman"/>
          <w:color w:val="000000" w:themeColor="text1"/>
          <w:spacing w:val="-6"/>
          <w:szCs w:val="21"/>
          <w14:textFill>
            <w14:solidFill>
              <w14:schemeClr w14:val="tx1"/>
            </w14:solidFill>
          </w14:textFill>
        </w:rPr>
        <w:t>经验等基本情况。拟投入</w:t>
      </w:r>
      <w:r>
        <w:rPr>
          <w:rFonts w:hint="eastAsia" w:ascii="Times New Roman" w:hAnsi="Times New Roman"/>
          <w:color w:val="000000" w:themeColor="text1"/>
          <w:spacing w:val="-6"/>
          <w:szCs w:val="21"/>
          <w14:textFill>
            <w14:solidFill>
              <w14:schemeClr w14:val="tx1"/>
            </w14:solidFill>
          </w14:textFill>
        </w:rPr>
        <w:t>本</w:t>
      </w:r>
      <w:r>
        <w:rPr>
          <w:rFonts w:ascii="Times New Roman" w:hAnsi="Times New Roman"/>
          <w:color w:val="000000" w:themeColor="text1"/>
          <w:spacing w:val="-6"/>
          <w:szCs w:val="21"/>
          <w14:textFill>
            <w14:solidFill>
              <w14:schemeClr w14:val="tx1"/>
            </w14:solidFill>
          </w14:textFill>
        </w:rPr>
        <w:t>项目的实施人员具备出版</w:t>
      </w:r>
      <w:r>
        <w:rPr>
          <w:rFonts w:hint="eastAsia" w:ascii="Times New Roman" w:hAnsi="Times New Roman"/>
          <w:color w:val="000000" w:themeColor="text1"/>
          <w:spacing w:val="-6"/>
          <w:szCs w:val="21"/>
          <w14:textFill>
            <w14:solidFill>
              <w14:schemeClr w14:val="tx1"/>
            </w14:solidFill>
          </w14:textFill>
        </w:rPr>
        <w:t>或编辑</w:t>
      </w:r>
      <w:r>
        <w:rPr>
          <w:rFonts w:ascii="Times New Roman" w:hAnsi="Times New Roman"/>
          <w:color w:val="000000" w:themeColor="text1"/>
          <w:spacing w:val="-6"/>
          <w:szCs w:val="21"/>
          <w14:textFill>
            <w14:solidFill>
              <w14:schemeClr w14:val="tx1"/>
            </w14:solidFill>
          </w14:textFill>
        </w:rPr>
        <w:t>系列副高级</w:t>
      </w:r>
      <w:r>
        <w:rPr>
          <w:rFonts w:hint="eastAsia" w:ascii="Times New Roman" w:hAnsi="Times New Roman"/>
          <w:color w:val="000000" w:themeColor="text1"/>
          <w:spacing w:val="-6"/>
          <w:szCs w:val="21"/>
          <w14:textFill>
            <w14:solidFill>
              <w14:schemeClr w14:val="tx1"/>
            </w14:solidFill>
          </w14:textFill>
        </w:rPr>
        <w:t>及以上</w:t>
      </w:r>
      <w:r>
        <w:rPr>
          <w:rFonts w:ascii="Times New Roman" w:hAnsi="Times New Roman"/>
          <w:color w:val="000000" w:themeColor="text1"/>
          <w:spacing w:val="-6"/>
          <w:szCs w:val="21"/>
          <w14:textFill>
            <w14:solidFill>
              <w14:schemeClr w14:val="tx1"/>
            </w14:solidFill>
          </w14:textFill>
        </w:rPr>
        <w:t>职称的每1人得4分，具有出版系列中级职称的每1人得</w:t>
      </w:r>
      <w:r>
        <w:rPr>
          <w:rFonts w:hint="eastAsia" w:ascii="Times New Roman" w:hAnsi="Times New Roman"/>
          <w:color w:val="000000" w:themeColor="text1"/>
          <w:spacing w:val="-6"/>
          <w:szCs w:val="21"/>
          <w14:textFill>
            <w14:solidFill>
              <w14:schemeClr w14:val="tx1"/>
            </w14:solidFill>
          </w14:textFill>
        </w:rPr>
        <w:t>2</w:t>
      </w:r>
      <w:r>
        <w:rPr>
          <w:rFonts w:ascii="Times New Roman" w:hAnsi="Times New Roman"/>
          <w:color w:val="000000" w:themeColor="text1"/>
          <w:spacing w:val="-6"/>
          <w:szCs w:val="21"/>
          <w14:textFill>
            <w14:solidFill>
              <w14:schemeClr w14:val="tx1"/>
            </w14:solidFill>
          </w14:textFill>
        </w:rPr>
        <w:t>分</w:t>
      </w:r>
      <w:r>
        <w:rPr>
          <w:rFonts w:hint="eastAsia" w:ascii="Times New Roman" w:hAnsi="Times New Roman"/>
          <w:color w:val="000000" w:themeColor="text1"/>
          <w:spacing w:val="-6"/>
          <w:szCs w:val="21"/>
          <w14:textFill>
            <w14:solidFill>
              <w14:schemeClr w14:val="tx1"/>
            </w14:solidFill>
          </w14:textFill>
        </w:rPr>
        <w:t>。此项</w:t>
      </w:r>
      <w:r>
        <w:rPr>
          <w:rFonts w:ascii="Times New Roman" w:hAnsi="Times New Roman"/>
          <w:color w:val="000000" w:themeColor="text1"/>
          <w:spacing w:val="-6"/>
          <w:szCs w:val="21"/>
          <w14:textFill>
            <w14:solidFill>
              <w14:schemeClr w14:val="tx1"/>
            </w14:solidFill>
          </w14:textFill>
        </w:rPr>
        <w:t>最多加</w:t>
      </w:r>
      <w:r>
        <w:rPr>
          <w:rFonts w:hint="eastAsia" w:ascii="Times New Roman" w:hAnsi="Times New Roman"/>
          <w:color w:val="000000" w:themeColor="text1"/>
          <w:spacing w:val="-6"/>
          <w:szCs w:val="21"/>
          <w14:textFill>
            <w14:solidFill>
              <w14:schemeClr w14:val="tx1"/>
            </w14:solidFill>
          </w14:textFill>
        </w:rPr>
        <w:t>10</w:t>
      </w:r>
      <w:r>
        <w:rPr>
          <w:rFonts w:ascii="Times New Roman" w:hAnsi="Times New Roman"/>
          <w:color w:val="000000" w:themeColor="text1"/>
          <w:spacing w:val="-6"/>
          <w:szCs w:val="21"/>
          <w14:textFill>
            <w14:solidFill>
              <w14:schemeClr w14:val="tx1"/>
            </w14:solidFill>
          </w14:textFill>
        </w:rPr>
        <w:t>分。（项目实施人员须为供应商本单位</w:t>
      </w:r>
      <w:r>
        <w:rPr>
          <w:rFonts w:hint="eastAsia" w:ascii="Times New Roman" w:hAnsi="Times New Roman"/>
          <w:color w:val="000000" w:themeColor="text1"/>
          <w:spacing w:val="-6"/>
          <w:szCs w:val="21"/>
          <w14:textFill>
            <w14:solidFill>
              <w14:schemeClr w14:val="tx1"/>
            </w14:solidFill>
          </w14:textFill>
        </w:rPr>
        <w:t>全职工作</w:t>
      </w:r>
      <w:r>
        <w:rPr>
          <w:rFonts w:ascii="Times New Roman" w:hAnsi="Times New Roman"/>
          <w:color w:val="000000" w:themeColor="text1"/>
          <w:spacing w:val="-6"/>
          <w:szCs w:val="21"/>
          <w14:textFill>
            <w14:solidFill>
              <w14:schemeClr w14:val="tx1"/>
            </w14:solidFill>
          </w14:textFill>
        </w:rPr>
        <w:t>人员，响应文件中</w:t>
      </w:r>
      <w:r>
        <w:rPr>
          <w:rFonts w:hint="eastAsia" w:ascii="Times New Roman" w:hAnsi="Times New Roman"/>
          <w:color w:val="000000" w:themeColor="text1"/>
          <w:spacing w:val="-6"/>
          <w:szCs w:val="21"/>
          <w14:textFill>
            <w14:solidFill>
              <w14:schemeClr w14:val="tx1"/>
            </w14:solidFill>
          </w14:textFill>
        </w:rPr>
        <w:t>须</w:t>
      </w:r>
      <w:r>
        <w:rPr>
          <w:rFonts w:ascii="Times New Roman" w:hAnsi="Times New Roman"/>
          <w:color w:val="000000" w:themeColor="text1"/>
          <w:spacing w:val="-6"/>
          <w:szCs w:val="21"/>
          <w14:textFill>
            <w14:solidFill>
              <w14:schemeClr w14:val="tx1"/>
            </w14:solidFill>
          </w14:textFill>
        </w:rPr>
        <w:t>提供项目实施人员一览表</w:t>
      </w:r>
      <w:r>
        <w:rPr>
          <w:rFonts w:hint="eastAsia" w:ascii="Times New Roman" w:hAnsi="Times New Roman"/>
          <w:color w:val="000000" w:themeColor="text1"/>
          <w:spacing w:val="-6"/>
          <w:szCs w:val="21"/>
          <w:lang w:eastAsia="zh-CN"/>
          <w14:textFill>
            <w14:solidFill>
              <w14:schemeClr w14:val="tx1"/>
            </w14:solidFill>
          </w14:textFill>
        </w:rPr>
        <w:t>（</w:t>
      </w:r>
      <w:r>
        <w:rPr>
          <w:rFonts w:hint="eastAsia" w:ascii="Times New Roman" w:hAnsi="Times New Roman"/>
          <w:color w:val="000000" w:themeColor="text1"/>
          <w:spacing w:val="-6"/>
          <w:szCs w:val="21"/>
          <w:lang w:val="en-US" w:eastAsia="zh-CN"/>
          <w14:textFill>
            <w14:solidFill>
              <w14:schemeClr w14:val="tx1"/>
            </w14:solidFill>
          </w14:textFill>
        </w:rPr>
        <w:t>附</w:t>
      </w:r>
      <w:bookmarkStart w:id="0" w:name="_GoBack"/>
      <w:bookmarkEnd w:id="0"/>
      <w:r>
        <w:rPr>
          <w:rFonts w:hint="eastAsia" w:ascii="Times New Roman" w:hAnsi="Times New Roman"/>
          <w:color w:val="000000" w:themeColor="text1"/>
          <w:spacing w:val="-6"/>
          <w:szCs w:val="21"/>
          <w:lang w:val="en-US" w:eastAsia="zh-CN"/>
          <w14:textFill>
            <w14:solidFill>
              <w14:schemeClr w14:val="tx1"/>
            </w14:solidFill>
          </w14:textFill>
        </w:rPr>
        <w:t>联系方式</w:t>
      </w:r>
      <w:r>
        <w:rPr>
          <w:rFonts w:hint="eastAsia" w:ascii="Times New Roman" w:hAnsi="Times New Roman"/>
          <w:color w:val="000000" w:themeColor="text1"/>
          <w:spacing w:val="-6"/>
          <w:szCs w:val="21"/>
          <w:lang w:eastAsia="zh-CN"/>
          <w14:textFill>
            <w14:solidFill>
              <w14:schemeClr w14:val="tx1"/>
            </w14:solidFill>
          </w14:textFill>
        </w:rPr>
        <w:t>）</w:t>
      </w:r>
      <w:r>
        <w:rPr>
          <w:rFonts w:hint="eastAsia" w:ascii="Times New Roman" w:hAnsi="Times New Roman"/>
          <w:color w:val="000000" w:themeColor="text1"/>
          <w:spacing w:val="-6"/>
          <w:szCs w:val="21"/>
          <w14:textFill>
            <w14:solidFill>
              <w14:schemeClr w14:val="tx1"/>
            </w14:solidFill>
          </w14:textFill>
        </w:rPr>
        <w:t>、</w:t>
      </w:r>
      <w:r>
        <w:rPr>
          <w:rFonts w:hint="eastAsia" w:ascii="Times New Roman" w:hAnsi="Times New Roman"/>
          <w:color w:val="000000" w:themeColor="text1"/>
          <w:spacing w:val="-6"/>
          <w:szCs w:val="21"/>
          <w:lang w:val="en-US" w:eastAsia="zh-CN"/>
          <w14:textFill>
            <w14:solidFill>
              <w14:schemeClr w14:val="tx1"/>
            </w14:solidFill>
          </w14:textFill>
        </w:rPr>
        <w:t>供应商近半年任意三个月</w:t>
      </w:r>
      <w:r>
        <w:rPr>
          <w:rFonts w:hint="eastAsia" w:ascii="Times New Roman" w:hAnsi="Times New Roman"/>
          <w:color w:val="000000" w:themeColor="text1"/>
          <w:spacing w:val="-6"/>
          <w:szCs w:val="21"/>
          <w:highlight w:val="none"/>
          <w:lang w:val="en-US" w:eastAsia="zh-CN"/>
          <w14:textFill>
            <w14:solidFill>
              <w14:schemeClr w14:val="tx1"/>
            </w14:solidFill>
          </w14:textFill>
        </w:rPr>
        <w:t>为</w:t>
      </w:r>
      <w:r>
        <w:rPr>
          <w:rFonts w:hint="eastAsia" w:ascii="Times New Roman" w:hAnsi="Times New Roman"/>
          <w:color w:val="000000" w:themeColor="text1"/>
          <w:spacing w:val="-6"/>
          <w:szCs w:val="21"/>
          <w:highlight w:val="none"/>
          <w14:textFill>
            <w14:solidFill>
              <w14:schemeClr w14:val="tx1"/>
            </w14:solidFill>
          </w14:textFill>
        </w:rPr>
        <w:t>人员缴纳社保</w:t>
      </w:r>
      <w:r>
        <w:rPr>
          <w:rFonts w:hint="eastAsia" w:ascii="Times New Roman" w:hAnsi="Times New Roman"/>
          <w:color w:val="000000" w:themeColor="text1"/>
          <w:spacing w:val="-6"/>
          <w:szCs w:val="21"/>
          <w14:textFill>
            <w14:solidFill>
              <w14:schemeClr w14:val="tx1"/>
            </w14:solidFill>
          </w14:textFill>
        </w:rPr>
        <w:t>证明及</w:t>
      </w:r>
      <w:r>
        <w:rPr>
          <w:rFonts w:hint="eastAsia" w:ascii="Times New Roman" w:hAnsi="Times New Roman"/>
          <w:color w:val="000000" w:themeColor="text1"/>
          <w:spacing w:val="-6"/>
          <w:szCs w:val="21"/>
          <w:lang w:val="en-US" w:eastAsia="zh-CN"/>
          <w14:textFill>
            <w14:solidFill>
              <w14:schemeClr w14:val="tx1"/>
            </w14:solidFill>
          </w14:textFill>
        </w:rPr>
        <w:t>人员</w:t>
      </w:r>
      <w:r>
        <w:rPr>
          <w:rFonts w:ascii="Times New Roman" w:hAnsi="Times New Roman"/>
          <w:color w:val="000000" w:themeColor="text1"/>
          <w:spacing w:val="-6"/>
          <w:szCs w:val="21"/>
          <w14:textFill>
            <w14:solidFill>
              <w14:schemeClr w14:val="tx1"/>
            </w14:solidFill>
          </w14:textFill>
        </w:rPr>
        <w:t>职称证书材料，复印件</w:t>
      </w:r>
      <w:r>
        <w:rPr>
          <w:rFonts w:hint="eastAsia" w:ascii="Times New Roman" w:hAnsi="Times New Roman"/>
          <w:color w:val="000000" w:themeColor="text1"/>
          <w:spacing w:val="-6"/>
          <w:szCs w:val="21"/>
          <w14:textFill>
            <w14:solidFill>
              <w14:schemeClr w14:val="tx1"/>
            </w14:solidFill>
          </w14:textFill>
        </w:rPr>
        <w:t>须</w:t>
      </w:r>
      <w:r>
        <w:rPr>
          <w:rFonts w:ascii="Times New Roman" w:hAnsi="Times New Roman"/>
          <w:color w:val="000000" w:themeColor="text1"/>
          <w:spacing w:val="-6"/>
          <w:szCs w:val="21"/>
          <w14:textFill>
            <w14:solidFill>
              <w14:schemeClr w14:val="tx1"/>
            </w14:solidFill>
          </w14:textFill>
        </w:rPr>
        <w:t>加盖供应商单位公章）。</w:t>
      </w:r>
    </w:p>
    <w:p>
      <w:pPr>
        <w:spacing w:line="300" w:lineRule="auto"/>
        <w:ind w:firstLine="422" w:firstLineChars="200"/>
        <w:outlineLvl w:val="1"/>
        <w:rPr>
          <w:rFonts w:ascii="Times New Roman" w:hAnsi="Times New Roman"/>
          <w:b/>
          <w:szCs w:val="21"/>
        </w:rPr>
      </w:pPr>
      <w:r>
        <w:rPr>
          <w:rFonts w:ascii="Times New Roman" w:hAnsi="Times New Roman"/>
          <w:b/>
          <w:szCs w:val="21"/>
        </w:rPr>
        <w:t>（四）商务分……………………………………………………………………………1</w:t>
      </w:r>
      <w:r>
        <w:rPr>
          <w:rFonts w:hint="eastAsia" w:ascii="Times New Roman" w:hAnsi="Times New Roman"/>
          <w:b/>
          <w:szCs w:val="21"/>
        </w:rPr>
        <w:t>2</w:t>
      </w:r>
      <w:r>
        <w:rPr>
          <w:rFonts w:ascii="Times New Roman" w:hAnsi="Times New Roman"/>
          <w:b/>
          <w:szCs w:val="21"/>
        </w:rPr>
        <w:t>分</w:t>
      </w:r>
    </w:p>
    <w:p>
      <w:pPr>
        <w:spacing w:line="300" w:lineRule="auto"/>
        <w:ind w:firstLine="396" w:firstLineChars="200"/>
        <w:rPr>
          <w:rFonts w:ascii="Times New Roman" w:hAnsi="Times New Roman"/>
          <w:spacing w:val="-6"/>
          <w:szCs w:val="21"/>
        </w:rPr>
      </w:pPr>
      <w:r>
        <w:rPr>
          <w:rFonts w:ascii="Times New Roman" w:hAnsi="Times New Roman"/>
          <w:spacing w:val="-6"/>
          <w:szCs w:val="21"/>
        </w:rPr>
        <w:t>供应商自201</w:t>
      </w:r>
      <w:r>
        <w:rPr>
          <w:rFonts w:hint="eastAsia" w:ascii="Times New Roman" w:hAnsi="Times New Roman"/>
          <w:spacing w:val="-6"/>
          <w:szCs w:val="21"/>
        </w:rPr>
        <w:t>9</w:t>
      </w:r>
      <w:r>
        <w:rPr>
          <w:rFonts w:ascii="Times New Roman" w:hAnsi="Times New Roman"/>
          <w:spacing w:val="-6"/>
          <w:szCs w:val="21"/>
        </w:rPr>
        <w:t>年1月1日以来，对完成该类型项目有经验和成绩，提供相关业绩证明</w:t>
      </w:r>
      <w:r>
        <w:rPr>
          <w:rFonts w:hint="eastAsia" w:ascii="Times New Roman" w:hAnsi="Times New Roman"/>
          <w:spacing w:val="-6"/>
          <w:szCs w:val="21"/>
        </w:rPr>
        <w:t>，</w:t>
      </w:r>
      <w:r>
        <w:rPr>
          <w:rFonts w:ascii="Times New Roman" w:hAnsi="Times New Roman"/>
          <w:spacing w:val="-6"/>
          <w:szCs w:val="21"/>
        </w:rPr>
        <w:t>每项得2分，满分1</w:t>
      </w:r>
      <w:r>
        <w:rPr>
          <w:rFonts w:hint="eastAsia" w:ascii="Times New Roman" w:hAnsi="Times New Roman"/>
          <w:spacing w:val="-6"/>
          <w:szCs w:val="21"/>
        </w:rPr>
        <w:t>2</w:t>
      </w:r>
      <w:r>
        <w:rPr>
          <w:rFonts w:ascii="Times New Roman" w:hAnsi="Times New Roman"/>
          <w:spacing w:val="-6"/>
          <w:szCs w:val="21"/>
        </w:rPr>
        <w:t>分。</w:t>
      </w:r>
      <w:r>
        <w:rPr>
          <w:rFonts w:hint="eastAsia" w:ascii="Times New Roman" w:hAnsi="Times New Roman"/>
          <w:spacing w:val="-6"/>
          <w:szCs w:val="21"/>
        </w:rPr>
        <w:t>注：相关业绩是指供应商完成过类似书籍的公开出版，须提供至少包含出版书籍的封面及标注其出版社名称所在页的书籍截图</w:t>
      </w:r>
      <w:r>
        <w:rPr>
          <w:rFonts w:ascii="Times New Roman" w:hAnsi="Times New Roman"/>
          <w:spacing w:val="-6"/>
          <w:szCs w:val="21"/>
        </w:rPr>
        <w:t>并加盖供应商单位公章，未</w:t>
      </w:r>
      <w:r>
        <w:rPr>
          <w:rFonts w:hint="eastAsia" w:ascii="Times New Roman" w:hAnsi="Times New Roman"/>
          <w:spacing w:val="-6"/>
          <w:szCs w:val="21"/>
        </w:rPr>
        <w:t>按要求</w:t>
      </w:r>
      <w:r>
        <w:rPr>
          <w:rFonts w:ascii="Times New Roman" w:hAnsi="Times New Roman"/>
          <w:spacing w:val="-6"/>
          <w:szCs w:val="21"/>
        </w:rPr>
        <w:t>提供证明材料的不得分。</w:t>
      </w:r>
    </w:p>
    <w:p>
      <w:pPr>
        <w:spacing w:line="300" w:lineRule="auto"/>
        <w:ind w:firstLine="398" w:firstLineChars="200"/>
        <w:outlineLvl w:val="1"/>
        <w:rPr>
          <w:rFonts w:ascii="Times New Roman" w:hAnsi="Times New Roman"/>
          <w:b/>
          <w:bCs/>
          <w:spacing w:val="-6"/>
          <w:szCs w:val="21"/>
        </w:rPr>
      </w:pPr>
      <w:r>
        <w:rPr>
          <w:rFonts w:ascii="Times New Roman" w:hAnsi="Times New Roman"/>
          <w:b/>
          <w:bCs/>
          <w:spacing w:val="-6"/>
          <w:szCs w:val="21"/>
        </w:rPr>
        <w:t>（五）政策功能分……………………………………2分</w:t>
      </w:r>
    </w:p>
    <w:p>
      <w:pPr>
        <w:spacing w:line="300" w:lineRule="auto"/>
        <w:ind w:firstLine="396" w:firstLineChars="200"/>
        <w:outlineLvl w:val="1"/>
        <w:rPr>
          <w:rFonts w:ascii="Times New Roman" w:hAnsi="Times New Roman"/>
          <w:spacing w:val="-6"/>
          <w:szCs w:val="21"/>
        </w:rPr>
      </w:pPr>
      <w:r>
        <w:rPr>
          <w:rFonts w:ascii="Times New Roman" w:hAnsi="Times New Roman"/>
          <w:spacing w:val="-6"/>
          <w:szCs w:val="21"/>
        </w:rPr>
        <w:t>供应商若属于国务院批准的中小企业划分标准确定的中型、小型、微型企业，并提供《中小企业声明函》，则该项得2分。</w:t>
      </w:r>
    </w:p>
    <w:p>
      <w:pPr>
        <w:spacing w:line="300" w:lineRule="auto"/>
        <w:ind w:firstLine="398" w:firstLineChars="200"/>
        <w:outlineLvl w:val="1"/>
        <w:rPr>
          <w:rFonts w:ascii="Times New Roman" w:hAnsi="Times New Roman"/>
          <w:b/>
          <w:bCs/>
          <w:spacing w:val="-6"/>
          <w:szCs w:val="21"/>
        </w:rPr>
      </w:pPr>
      <w:r>
        <w:rPr>
          <w:rFonts w:ascii="Times New Roman" w:hAnsi="Times New Roman"/>
          <w:b/>
          <w:bCs/>
          <w:spacing w:val="-6"/>
          <w:szCs w:val="21"/>
        </w:rPr>
        <w:t>总分值=（一）+（二）+（三）+（四）+（五）</w:t>
      </w:r>
    </w:p>
    <w:p>
      <w:pPr>
        <w:spacing w:line="300" w:lineRule="auto"/>
        <w:ind w:firstLine="426" w:firstLineChars="202"/>
        <w:outlineLvl w:val="0"/>
        <w:rPr>
          <w:rFonts w:ascii="Times New Roman" w:hAnsi="Times New Roman" w:eastAsiaTheme="minorEastAsia"/>
          <w:b/>
          <w:szCs w:val="21"/>
        </w:rPr>
      </w:pPr>
      <w:r>
        <w:rPr>
          <w:rFonts w:ascii="Times New Roman" w:hAnsi="Times New Roman" w:eastAsiaTheme="minorEastAsia"/>
          <w:b/>
          <w:szCs w:val="21"/>
        </w:rPr>
        <w:t>三、评审结果</w:t>
      </w:r>
    </w:p>
    <w:p>
      <w:pPr>
        <w:spacing w:line="360" w:lineRule="auto"/>
        <w:ind w:firstLine="420" w:firstLineChars="200"/>
        <w:rPr>
          <w:b/>
          <w:bCs/>
        </w:rPr>
      </w:pPr>
      <w:r>
        <w:rPr>
          <w:rFonts w:ascii="Times New Roman" w:hAnsi="Times New Roman" w:eastAsiaTheme="minorEastAsia"/>
          <w:szCs w:val="21"/>
        </w:rPr>
        <w:t>根据供应商提交的材料进行综合评分，按照得分由高到低顺序得出成交供应商</w:t>
      </w:r>
      <w:r>
        <w:rPr>
          <w:rFonts w:hint="eastAsia" w:ascii="Times New Roman" w:hAnsi="Times New Roman" w:eastAsiaTheme="minorEastAsia"/>
          <w:szCs w:val="21"/>
        </w:rPr>
        <w:t>候选</w:t>
      </w:r>
      <w:r>
        <w:rPr>
          <w:rFonts w:ascii="Times New Roman" w:hAnsi="Times New Roman" w:eastAsiaTheme="minorEastAsia"/>
          <w:szCs w:val="21"/>
        </w:rPr>
        <w:t>名单，评审得分最高者为成交供应商。评审得分相同的，按照最后报价由低到高排序</w:t>
      </w:r>
      <w:r>
        <w:rPr>
          <w:rFonts w:hint="eastAsia" w:ascii="Times New Roman" w:hAnsi="Times New Roman" w:eastAsiaTheme="minorEastAsia"/>
          <w:szCs w:val="21"/>
        </w:rPr>
        <w:t>；</w:t>
      </w:r>
      <w:r>
        <w:rPr>
          <w:rFonts w:ascii="Times New Roman" w:hAnsi="Times New Roman" w:eastAsiaTheme="minorEastAsia"/>
          <w:szCs w:val="21"/>
        </w:rPr>
        <w:t>评审得分</w:t>
      </w:r>
      <w:r>
        <w:rPr>
          <w:rFonts w:hint="eastAsia" w:ascii="Times New Roman" w:hAnsi="Times New Roman" w:eastAsiaTheme="minorEastAsia"/>
          <w:szCs w:val="21"/>
        </w:rPr>
        <w:t>相同</w:t>
      </w:r>
      <w:r>
        <w:rPr>
          <w:rFonts w:ascii="Times New Roman" w:hAnsi="Times New Roman" w:eastAsiaTheme="minorEastAsia"/>
          <w:szCs w:val="21"/>
        </w:rPr>
        <w:t>且最后报价</w:t>
      </w:r>
      <w:r>
        <w:rPr>
          <w:rFonts w:hint="eastAsia" w:ascii="Times New Roman" w:hAnsi="Times New Roman" w:eastAsiaTheme="minorEastAsia"/>
          <w:szCs w:val="21"/>
        </w:rPr>
        <w:t>也</w:t>
      </w:r>
      <w:r>
        <w:rPr>
          <w:rFonts w:ascii="Times New Roman" w:hAnsi="Times New Roman" w:eastAsiaTheme="minorEastAsia"/>
          <w:szCs w:val="21"/>
        </w:rPr>
        <w:t>相同的，按照技术指标优劣排序。成交原则为</w:t>
      </w:r>
      <w:r>
        <w:rPr>
          <w:rFonts w:hint="eastAsia" w:ascii="Times New Roman" w:hAnsi="Times New Roman" w:eastAsiaTheme="minorEastAsia"/>
          <w:szCs w:val="21"/>
          <w:lang w:val="en-US" w:eastAsia="zh-CN"/>
        </w:rPr>
        <w:t>得分</w:t>
      </w:r>
      <w:r>
        <w:rPr>
          <w:rFonts w:ascii="Times New Roman" w:hAnsi="Times New Roman" w:eastAsiaTheme="minorEastAsia"/>
          <w:szCs w:val="21"/>
        </w:rPr>
        <w:t>排序</w:t>
      </w:r>
      <w:r>
        <w:rPr>
          <w:rFonts w:hint="eastAsia" w:ascii="Times New Roman" w:hAnsi="Times New Roman" w:eastAsiaTheme="minorEastAsia"/>
          <w:szCs w:val="21"/>
          <w:lang w:val="en-US" w:eastAsia="zh-CN"/>
        </w:rPr>
        <w:t>顺位</w:t>
      </w:r>
      <w:r>
        <w:rPr>
          <w:rFonts w:ascii="Times New Roman" w:hAnsi="Times New Roman" w:eastAsiaTheme="minorEastAsia"/>
          <w:szCs w:val="21"/>
        </w:rPr>
        <w:t>第一的供应商。如成交供应商因不可抗力提出不能履行合同，顺位选择第二排名的供应商，以此类推。</w:t>
      </w:r>
    </w:p>
    <w:sectPr>
      <w:footerReference r:id="rId3"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t xml:space="preserve">— </w:t>
                          </w:r>
                          <w:r>
                            <w:rPr>
                              <w:rFonts w:ascii="Times New Roman" w:hAnsi="Times New Roman"/>
                              <w:sz w:val="30"/>
                              <w:szCs w:val="30"/>
                            </w:rPr>
                            <w:fldChar w:fldCharType="begin"/>
                          </w:r>
                          <w:r>
                            <w:rPr>
                              <w:rFonts w:ascii="Times New Roman" w:hAnsi="Times New Roman"/>
                              <w:sz w:val="30"/>
                              <w:szCs w:val="30"/>
                            </w:rPr>
                            <w:instrText xml:space="preserve"> PAGE  \* MERGEFORMAT </w:instrText>
                          </w:r>
                          <w:r>
                            <w:rPr>
                              <w:rFonts w:ascii="Times New Roman" w:hAnsi="Times New Roman"/>
                              <w:sz w:val="30"/>
                              <w:szCs w:val="30"/>
                            </w:rPr>
                            <w:fldChar w:fldCharType="separate"/>
                          </w:r>
                          <w:r>
                            <w:rPr>
                              <w:rFonts w:ascii="Times New Roman" w:hAnsi="Times New Roman"/>
                              <w:sz w:val="30"/>
                              <w:szCs w:val="30"/>
                            </w:rPr>
                            <w:t>2</w:t>
                          </w:r>
                          <w:r>
                            <w:rPr>
                              <w:rFonts w:ascii="Times New Roman" w:hAnsi="Times New Roman"/>
                              <w:sz w:val="30"/>
                              <w:szCs w:val="30"/>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rPr>
                        <w:rFonts w:ascii="Times New Roman" w:hAnsi="Times New Roman"/>
                        <w:sz w:val="30"/>
                        <w:szCs w:val="30"/>
                      </w:rPr>
                      <w:fldChar w:fldCharType="begin"/>
                    </w:r>
                    <w:r>
                      <w:rPr>
                        <w:rFonts w:ascii="Times New Roman" w:hAnsi="Times New Roman"/>
                        <w:sz w:val="30"/>
                        <w:szCs w:val="30"/>
                      </w:rPr>
                      <w:instrText xml:space="preserve"> PAGE  \* MERGEFORMAT </w:instrText>
                    </w:r>
                    <w:r>
                      <w:rPr>
                        <w:rFonts w:ascii="Times New Roman" w:hAnsi="Times New Roman"/>
                        <w:sz w:val="30"/>
                        <w:szCs w:val="30"/>
                      </w:rPr>
                      <w:fldChar w:fldCharType="separate"/>
                    </w:r>
                    <w:r>
                      <w:rPr>
                        <w:rFonts w:ascii="Times New Roman" w:hAnsi="Times New Roman"/>
                        <w:sz w:val="30"/>
                        <w:szCs w:val="30"/>
                      </w:rPr>
                      <w:t>2</w:t>
                    </w:r>
                    <w:r>
                      <w:rPr>
                        <w:rFonts w:ascii="Times New Roman" w:hAnsi="Times New Roman"/>
                        <w:sz w:val="30"/>
                        <w:szCs w:val="30"/>
                      </w:rPr>
                      <w:fldChar w:fldCharType="end"/>
                    </w:r>
                    <w:r>
                      <w:t xml:space="preserve"> —</w:t>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jc w:val="both"/>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5UTbT2AEAALADAAAOAAAAAAAAAAEAIAAA&#10;AB4BAABkcnMvZTJvRG9jLnhtbFBLBQYAAAAABgAGAFkBAABoBQAAAAA=&#10;">
              <v:fill on="f" focussize="0,0"/>
              <v:stroke on="f"/>
              <v:imagedata o:title=""/>
              <o:lock v:ext="edit" aspectratio="f"/>
              <v:textbox inset="0mm,0mm,0mm,0mm" style="mso-fit-shape-to-text:t;">
                <w:txbxContent>
                  <w:p>
                    <w:pPr>
                      <w:pStyle w:val="5"/>
                      <w:jc w:val="both"/>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EzOTIwNTFkMWRjYjlhM2M2MjEwMTAzOTAyMTAifQ=="/>
  </w:docVars>
  <w:rsids>
    <w:rsidRoot w:val="00A465F6"/>
    <w:rsid w:val="00025081"/>
    <w:rsid w:val="00063E44"/>
    <w:rsid w:val="00096B38"/>
    <w:rsid w:val="000B3E37"/>
    <w:rsid w:val="000C013F"/>
    <w:rsid w:val="000F7F6E"/>
    <w:rsid w:val="001358DD"/>
    <w:rsid w:val="00174595"/>
    <w:rsid w:val="00174638"/>
    <w:rsid w:val="001A22F2"/>
    <w:rsid w:val="001D5FA0"/>
    <w:rsid w:val="00217FC3"/>
    <w:rsid w:val="00225E76"/>
    <w:rsid w:val="00273EBB"/>
    <w:rsid w:val="0028105D"/>
    <w:rsid w:val="002A6194"/>
    <w:rsid w:val="002B3ADC"/>
    <w:rsid w:val="003559E6"/>
    <w:rsid w:val="00412A5F"/>
    <w:rsid w:val="004645D7"/>
    <w:rsid w:val="0047720C"/>
    <w:rsid w:val="00484A4B"/>
    <w:rsid w:val="0049099D"/>
    <w:rsid w:val="004A7DFA"/>
    <w:rsid w:val="004E3738"/>
    <w:rsid w:val="004F1C8B"/>
    <w:rsid w:val="0054537E"/>
    <w:rsid w:val="005558E8"/>
    <w:rsid w:val="005D0B92"/>
    <w:rsid w:val="005E00B3"/>
    <w:rsid w:val="00611C38"/>
    <w:rsid w:val="00675F59"/>
    <w:rsid w:val="00693956"/>
    <w:rsid w:val="006A2480"/>
    <w:rsid w:val="006C6746"/>
    <w:rsid w:val="006D2545"/>
    <w:rsid w:val="00731A06"/>
    <w:rsid w:val="00750C89"/>
    <w:rsid w:val="00760A25"/>
    <w:rsid w:val="00785570"/>
    <w:rsid w:val="0078600A"/>
    <w:rsid w:val="007A3016"/>
    <w:rsid w:val="007A3BFD"/>
    <w:rsid w:val="007E3FF1"/>
    <w:rsid w:val="0081285E"/>
    <w:rsid w:val="008713B4"/>
    <w:rsid w:val="00872165"/>
    <w:rsid w:val="008D4170"/>
    <w:rsid w:val="008E19E0"/>
    <w:rsid w:val="008F1CE7"/>
    <w:rsid w:val="008F483D"/>
    <w:rsid w:val="00941ACC"/>
    <w:rsid w:val="00972D75"/>
    <w:rsid w:val="00984A85"/>
    <w:rsid w:val="00995930"/>
    <w:rsid w:val="00A435C7"/>
    <w:rsid w:val="00A465F6"/>
    <w:rsid w:val="00A84C9D"/>
    <w:rsid w:val="00B2477D"/>
    <w:rsid w:val="00B35104"/>
    <w:rsid w:val="00BD749A"/>
    <w:rsid w:val="00BF7866"/>
    <w:rsid w:val="00C13D53"/>
    <w:rsid w:val="00C3431C"/>
    <w:rsid w:val="00C35085"/>
    <w:rsid w:val="00C6767A"/>
    <w:rsid w:val="00C77702"/>
    <w:rsid w:val="00CC1D43"/>
    <w:rsid w:val="00CC6179"/>
    <w:rsid w:val="00D27201"/>
    <w:rsid w:val="00D900F0"/>
    <w:rsid w:val="00DA3E39"/>
    <w:rsid w:val="00E047F1"/>
    <w:rsid w:val="00E360F9"/>
    <w:rsid w:val="00E37CC2"/>
    <w:rsid w:val="00E421D6"/>
    <w:rsid w:val="00E43A63"/>
    <w:rsid w:val="00E440AB"/>
    <w:rsid w:val="00E449C3"/>
    <w:rsid w:val="00E57010"/>
    <w:rsid w:val="00E8506C"/>
    <w:rsid w:val="00EA1B1E"/>
    <w:rsid w:val="00F40D46"/>
    <w:rsid w:val="00F47418"/>
    <w:rsid w:val="00F50C6A"/>
    <w:rsid w:val="00F52A84"/>
    <w:rsid w:val="00F63B31"/>
    <w:rsid w:val="00FF2799"/>
    <w:rsid w:val="045318F4"/>
    <w:rsid w:val="04767D62"/>
    <w:rsid w:val="04F2040F"/>
    <w:rsid w:val="04FD4D07"/>
    <w:rsid w:val="0651115F"/>
    <w:rsid w:val="069D6476"/>
    <w:rsid w:val="07FD45F5"/>
    <w:rsid w:val="082829F6"/>
    <w:rsid w:val="091C4BB9"/>
    <w:rsid w:val="092B0BCF"/>
    <w:rsid w:val="0A3463D4"/>
    <w:rsid w:val="0AA11644"/>
    <w:rsid w:val="0D097318"/>
    <w:rsid w:val="0DDF4270"/>
    <w:rsid w:val="0E0D473F"/>
    <w:rsid w:val="10B174FD"/>
    <w:rsid w:val="11254871"/>
    <w:rsid w:val="137B45EE"/>
    <w:rsid w:val="15B41EB8"/>
    <w:rsid w:val="161404C8"/>
    <w:rsid w:val="198A7DBF"/>
    <w:rsid w:val="19AC6F43"/>
    <w:rsid w:val="19EE1D33"/>
    <w:rsid w:val="1A703A50"/>
    <w:rsid w:val="1ADB7B9A"/>
    <w:rsid w:val="1F523BEA"/>
    <w:rsid w:val="204C4026"/>
    <w:rsid w:val="23D22633"/>
    <w:rsid w:val="25C14D1D"/>
    <w:rsid w:val="26A73FA1"/>
    <w:rsid w:val="27DC5A92"/>
    <w:rsid w:val="2A2A3341"/>
    <w:rsid w:val="2AC33130"/>
    <w:rsid w:val="2B3F6C2E"/>
    <w:rsid w:val="2B8C7F3E"/>
    <w:rsid w:val="2C2144A1"/>
    <w:rsid w:val="2E3564F3"/>
    <w:rsid w:val="2F2402DD"/>
    <w:rsid w:val="2FD94DCE"/>
    <w:rsid w:val="30CD7CA9"/>
    <w:rsid w:val="3227671A"/>
    <w:rsid w:val="32BD3139"/>
    <w:rsid w:val="334225DB"/>
    <w:rsid w:val="33A90228"/>
    <w:rsid w:val="33CD6DCE"/>
    <w:rsid w:val="33D629D6"/>
    <w:rsid w:val="34AA065F"/>
    <w:rsid w:val="375D1AAB"/>
    <w:rsid w:val="37B5332A"/>
    <w:rsid w:val="384D1140"/>
    <w:rsid w:val="38F6763B"/>
    <w:rsid w:val="3A103AFD"/>
    <w:rsid w:val="3A1F45F8"/>
    <w:rsid w:val="3C7F7B88"/>
    <w:rsid w:val="3E88226F"/>
    <w:rsid w:val="3F813568"/>
    <w:rsid w:val="40B649DC"/>
    <w:rsid w:val="41897196"/>
    <w:rsid w:val="41DD4FFE"/>
    <w:rsid w:val="4499076B"/>
    <w:rsid w:val="46566195"/>
    <w:rsid w:val="470D5C3C"/>
    <w:rsid w:val="4A916EAF"/>
    <w:rsid w:val="4C4E05C4"/>
    <w:rsid w:val="4C7A7005"/>
    <w:rsid w:val="4D262147"/>
    <w:rsid w:val="4DB61A9E"/>
    <w:rsid w:val="4FCC65F6"/>
    <w:rsid w:val="549F4726"/>
    <w:rsid w:val="54D66DB5"/>
    <w:rsid w:val="55AB15E9"/>
    <w:rsid w:val="58377CB1"/>
    <w:rsid w:val="597F60B8"/>
    <w:rsid w:val="5A475E9A"/>
    <w:rsid w:val="5AC53492"/>
    <w:rsid w:val="5B123195"/>
    <w:rsid w:val="5B6743E4"/>
    <w:rsid w:val="5BA03831"/>
    <w:rsid w:val="5BC7630B"/>
    <w:rsid w:val="5D1F40F4"/>
    <w:rsid w:val="5D5C2AE3"/>
    <w:rsid w:val="60B86002"/>
    <w:rsid w:val="6171087A"/>
    <w:rsid w:val="642C0B1E"/>
    <w:rsid w:val="657B5DDA"/>
    <w:rsid w:val="67AC020C"/>
    <w:rsid w:val="67E13D62"/>
    <w:rsid w:val="68CB24C0"/>
    <w:rsid w:val="6A93205E"/>
    <w:rsid w:val="6AF67A97"/>
    <w:rsid w:val="6EBA7EB4"/>
    <w:rsid w:val="6EEC2E17"/>
    <w:rsid w:val="71605E5B"/>
    <w:rsid w:val="71652373"/>
    <w:rsid w:val="750F5D8A"/>
    <w:rsid w:val="7D1E0A9B"/>
    <w:rsid w:val="7E3A592A"/>
    <w:rsid w:val="7F6D4D8A"/>
    <w:rsid w:val="7FC05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lang w:val="en-US" w:eastAsia="zh-CN" w:bidi="ar-SA"/>
    </w:rPr>
  </w:style>
  <w:style w:type="paragraph" w:styleId="2">
    <w:name w:val="heading 2"/>
    <w:basedOn w:val="1"/>
    <w:next w:val="1"/>
    <w:semiHidden/>
    <w:unhideWhenUsed/>
    <w:qFormat/>
    <w:uiPriority w:val="0"/>
    <w:pPr>
      <w:spacing w:beforeLines="100" w:afterLines="100" w:line="600" w:lineRule="exact"/>
      <w:outlineLvl w:val="1"/>
    </w:pPr>
    <w:rPr>
      <w:rFonts w:ascii="Times New Roman" w:hAnsi="Times New Roman" w:eastAsia="仿宋" w:cs="Calibri"/>
      <w:b/>
      <w:bCs/>
      <w:sz w:val="28"/>
      <w:szCs w:val="28"/>
      <w:lang w:eastAsia="en-US"/>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99"/>
    <w:pPr>
      <w:spacing w:line="380" w:lineRule="exact"/>
    </w:pPr>
    <w:rPr>
      <w:sz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tabs>
        <w:tab w:val="center" w:pos="4153"/>
        <w:tab w:val="right" w:pos="8306"/>
      </w:tabs>
      <w:snapToGrid w:val="0"/>
      <w:jc w:val="center"/>
    </w:pPr>
    <w:rPr>
      <w:sz w:val="18"/>
      <w:szCs w:val="18"/>
    </w:rPr>
  </w:style>
  <w:style w:type="character" w:styleId="9">
    <w:name w:val="annotation reference"/>
    <w:basedOn w:val="8"/>
    <w:qFormat/>
    <w:uiPriority w:val="0"/>
    <w:rPr>
      <w:sz w:val="21"/>
      <w:szCs w:val="21"/>
    </w:rPr>
  </w:style>
  <w:style w:type="paragraph" w:customStyle="1" w:styleId="10">
    <w:name w:val="修订1"/>
    <w:hidden/>
    <w:unhideWhenUsed/>
    <w:qFormat/>
    <w:uiPriority w:val="99"/>
    <w:rPr>
      <w:rFonts w:ascii="Calibri" w:hAnsi="Calibri" w:eastAsia="宋体" w:cs="Times New Roman"/>
      <w:kern w:val="2"/>
      <w:sz w:val="21"/>
      <w:lang w:val="en-US" w:eastAsia="zh-CN" w:bidi="ar-SA"/>
    </w:rPr>
  </w:style>
  <w:style w:type="character" w:customStyle="1" w:styleId="11">
    <w:name w:val="页眉 字符"/>
    <w:basedOn w:val="8"/>
    <w:link w:val="6"/>
    <w:qFormat/>
    <w:uiPriority w:val="0"/>
    <w:rPr>
      <w:rFonts w:ascii="Calibri" w:hAnsi="Calibri" w:eastAsia="宋体" w:cs="Times New Roman"/>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1982</Words>
  <Characters>2122</Characters>
  <Lines>15</Lines>
  <Paragraphs>4</Paragraphs>
  <TotalTime>11</TotalTime>
  <ScaleCrop>false</ScaleCrop>
  <LinksUpToDate>false</LinksUpToDate>
  <CharactersWithSpaces>2125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HP</cp:lastModifiedBy>
  <dcterms:modified xsi:type="dcterms:W3CDTF">2024-11-19T01:58:43Z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DECFFE46D73D4573A217DAAB113C579C_13</vt:lpwstr>
  </property>
</Properties>
</file>