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val="0"/>
          <w:bCs w:val="0"/>
          <w:sz w:val="24"/>
        </w:rPr>
      </w:pPr>
      <w:r>
        <w:rPr>
          <w:rFonts w:hint="eastAsia" w:ascii="宋体" w:hAnsi="宋体" w:eastAsia="宋体" w:cs="宋体"/>
          <w:b w:val="0"/>
          <w:bCs w:val="0"/>
          <w:sz w:val="24"/>
        </w:rPr>
        <w:t>附件2：</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2024年桂林国控水站改造保障项目评分标准</w:t>
      </w:r>
    </w:p>
    <w:p>
      <w:pPr>
        <w:spacing w:line="360" w:lineRule="auto"/>
        <w:jc w:val="center"/>
        <w:rPr>
          <w:rFonts w:hint="eastAsia" w:ascii="宋体" w:hAnsi="宋体" w:eastAsia="宋体" w:cs="宋体"/>
          <w:b/>
          <w:bCs/>
          <w:sz w:val="28"/>
          <w:szCs w:val="28"/>
        </w:rPr>
      </w:pPr>
    </w:p>
    <w:p>
      <w:pPr>
        <w:numPr>
          <w:ilvl w:val="0"/>
          <w:numId w:val="1"/>
        </w:numPr>
        <w:ind w:firstLine="0"/>
        <w:outlineLvl w:val="0"/>
        <w:rPr>
          <w:rFonts w:ascii="宋体" w:hAnsi="宋体" w:eastAsia="宋体" w:cs="宋体"/>
          <w:b/>
          <w:bCs/>
          <w:sz w:val="24"/>
        </w:rPr>
      </w:pPr>
      <w:r>
        <w:rPr>
          <w:rFonts w:hint="eastAsia" w:ascii="宋体" w:hAnsi="宋体" w:eastAsia="宋体" w:cs="宋体"/>
          <w:b/>
          <w:bCs/>
          <w:sz w:val="24"/>
        </w:rPr>
        <w:t>评标原则</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本次评标采用综合评分法。</w:t>
      </w:r>
      <w:r>
        <w:rPr>
          <w:rFonts w:hint="eastAsia" w:ascii="宋体" w:hAnsi="宋体" w:eastAsia="宋体" w:cs="宋体"/>
          <w:sz w:val="24"/>
        </w:rPr>
        <w:t>评审小组由采购单位人员组建，成员包含技术、经济等方面专业人员，成员人数为三人以上（含三人）单数，</w:t>
      </w:r>
      <w:r>
        <w:rPr>
          <w:rFonts w:hint="eastAsia" w:ascii="宋体" w:hAnsi="宋体" w:eastAsia="宋体" w:cs="宋体"/>
          <w:color w:val="000000"/>
          <w:sz w:val="24"/>
        </w:rPr>
        <w:t>每一投标人的最终得分为参加评审的全部评审人员给其评分的算术平均值。</w:t>
      </w:r>
    </w:p>
    <w:p>
      <w:pPr>
        <w:numPr>
          <w:ilvl w:val="0"/>
          <w:numId w:val="1"/>
        </w:numPr>
        <w:ind w:firstLine="0"/>
        <w:outlineLvl w:val="0"/>
        <w:rPr>
          <w:rFonts w:ascii="宋体" w:hAnsi="宋体" w:eastAsia="宋体" w:cs="宋体"/>
          <w:b/>
          <w:bCs/>
          <w:sz w:val="24"/>
        </w:rPr>
      </w:pPr>
      <w:r>
        <w:rPr>
          <w:rFonts w:hint="eastAsia" w:ascii="宋体" w:hAnsi="宋体" w:eastAsia="宋体" w:cs="宋体"/>
          <w:b/>
          <w:bCs/>
          <w:sz w:val="24"/>
        </w:rPr>
        <w:t>评分细则</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①对进入详评的，采用百分制综合评分法。</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②计分办法（按四舍五入取至百分位）。</w:t>
      </w:r>
    </w:p>
    <w:p>
      <w:pPr>
        <w:pStyle w:val="3"/>
        <w:spacing w:after="0" w:line="360" w:lineRule="auto"/>
        <w:rPr>
          <w:rFonts w:ascii="宋体" w:hAnsi="宋体" w:eastAsia="宋体" w:cs="宋体"/>
          <w:b/>
          <w:bCs/>
          <w:sz w:val="24"/>
        </w:rPr>
      </w:pPr>
      <w:r>
        <w:rPr>
          <w:rFonts w:hint="eastAsia" w:ascii="宋体" w:hAnsi="宋体" w:eastAsia="宋体" w:cs="宋体"/>
          <w:b/>
          <w:bCs/>
          <w:sz w:val="24"/>
        </w:rPr>
        <w:t>1、价格分（满分20分）</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1）按照《政府采购促进中小企业发展管理办法》（财库〔2020〕46号）规定，供应商为小型和微型企业，并在其响应文件中提供《中小企业声明函》，且其所竞标产品为小型和微型企业生产的，对其竞标价格给予6%的扣除。</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（4）政策性扣除计算方法。</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供应商被评定为监狱企业或残疾人福利性单位或小型和微型企业且其所竞标产品为小型和微型企业产品的，该供应商的磋商报价给予6%的扣除，扣除后的价格为评审报价，即评审报价=初始报价×（1-6%）；除上述情况外，评审报价=最终报价。</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（5）以进入评审的最低的评审报价为20分。</w:t>
      </w:r>
    </w:p>
    <w:p>
      <w:pPr>
        <w:spacing w:line="360" w:lineRule="auto"/>
        <w:ind w:firstLine="480" w:firstLineChars="200"/>
        <w:rPr>
          <w:rFonts w:ascii="宋体" w:hAnsi="宋体" w:eastAsia="宋体" w:cs="宋体"/>
          <w:sz w:val="24"/>
        </w:rPr>
      </w:pPr>
      <w:r>
        <w:rPr>
          <w:rFonts w:hint="eastAsia" w:ascii="宋体" w:hAnsi="宋体" w:eastAsia="宋体" w:cs="宋体"/>
          <w:bCs/>
          <w:sz w:val="24"/>
        </w:rPr>
        <w:t>（6）价格分计算公式：</w:t>
      </w:r>
    </w:p>
    <w:p>
      <w:pPr>
        <w:pStyle w:val="4"/>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投标报价得分=（全部供应商中的最低报价/某供应商投标报价）×20</w:t>
      </w:r>
    </w:p>
    <w:p>
      <w:pPr>
        <w:spacing w:line="360" w:lineRule="auto"/>
        <w:ind w:firstLine="480" w:firstLineChars="200"/>
        <w:rPr>
          <w:rFonts w:ascii="宋体" w:hAnsi="宋体" w:eastAsia="宋体" w:cs="宋体"/>
          <w:bCs/>
          <w:sz w:val="24"/>
        </w:rPr>
      </w:pPr>
      <w:r>
        <w:rPr>
          <w:rFonts w:hint="eastAsia" w:hAnsi="宋体" w:cs="宋体"/>
          <w:bCs/>
          <w:kern w:val="0"/>
          <w:sz w:val="24"/>
        </w:rPr>
        <w:t>（7）</w:t>
      </w:r>
      <w:r>
        <w:rPr>
          <w:rFonts w:hint="eastAsia" w:ascii="宋体" w:hAnsi="宋体" w:eastAsia="宋体" w:cs="宋体"/>
          <w:bCs/>
          <w:sz w:val="24"/>
        </w:rPr>
        <w:t>评审价为供应商的报价进行政策性扣除后的价格，评审价只是作为评审时使用。最终成交人的成交报价＝最终报价。</w:t>
      </w:r>
    </w:p>
    <w:p>
      <w:pPr>
        <w:pStyle w:val="3"/>
        <w:spacing w:after="0" w:line="360" w:lineRule="auto"/>
        <w:rPr>
          <w:rFonts w:ascii="宋体" w:hAnsi="宋体" w:eastAsia="宋体" w:cs="宋体"/>
          <w:b/>
          <w:bCs/>
          <w:sz w:val="24"/>
        </w:rPr>
      </w:pPr>
      <w:r>
        <w:rPr>
          <w:rFonts w:hint="eastAsia" w:ascii="宋体" w:hAnsi="宋体" w:eastAsia="宋体" w:cs="宋体"/>
          <w:b/>
          <w:bCs/>
          <w:sz w:val="24"/>
        </w:rPr>
        <w:t>2、项目实施方案分（满分30分）</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评委对比各投标人针对本项目提供的项目实施方案进行集体讨论确定供应商“一档、二档、三档”各所属档次。项目实施方案应包含：项目概述、项目实施内容、项目组织安排、项目实施进度、</w:t>
      </w:r>
      <w:r>
        <w:rPr>
          <w:rFonts w:hint="eastAsia" w:ascii="宋体" w:hAnsi="宋体" w:eastAsia="宋体" w:cs="宋体"/>
          <w:sz w:val="24"/>
        </w:rPr>
        <w:t>材料规格、</w:t>
      </w:r>
      <w:r>
        <w:rPr>
          <w:rFonts w:hint="eastAsia" w:ascii="宋体" w:hAnsi="宋体" w:eastAsia="宋体" w:cs="宋体"/>
          <w:color w:val="000000"/>
          <w:sz w:val="24"/>
        </w:rPr>
        <w:t>验收要求等内容。</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（1）一档（10分）：提供的方案描述简单，部分满足项目需求。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（2）二档（20分）：提供的方案描述较完整，基本满足项目需求。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（3）三档（30分）：提供的方案描述非常详实，满足项目需求。</w:t>
      </w:r>
    </w:p>
    <w:p>
      <w:pPr>
        <w:pStyle w:val="3"/>
        <w:spacing w:after="0" w:line="360" w:lineRule="auto"/>
        <w:rPr>
          <w:rFonts w:ascii="宋体" w:hAnsi="宋体" w:eastAsia="宋体" w:cs="宋体"/>
          <w:b/>
          <w:bCs/>
          <w:sz w:val="24"/>
        </w:rPr>
      </w:pPr>
      <w:r>
        <w:rPr>
          <w:rFonts w:hint="eastAsia" w:ascii="宋体" w:hAnsi="宋体" w:eastAsia="宋体" w:cs="宋体"/>
          <w:b/>
          <w:bCs/>
          <w:sz w:val="24"/>
        </w:rPr>
        <w:t>3、售后服务方案分（满分25分）</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评委对比各投标人针对本项目提供的售后服务方案进行集体讨论确定供应商“一档、二档、三档”各所属档次。项目</w:t>
      </w:r>
      <w:r>
        <w:rPr>
          <w:rFonts w:hint="eastAsia" w:ascii="宋体" w:hAnsi="宋体" w:eastAsia="宋体" w:cs="宋体"/>
          <w:color w:val="000000"/>
          <w:sz w:val="24"/>
          <w:lang w:val="en-US" w:eastAsia="zh-CN"/>
        </w:rPr>
        <w:t>实施</w:t>
      </w:r>
      <w:r>
        <w:rPr>
          <w:rFonts w:hint="eastAsia" w:ascii="宋体" w:hAnsi="宋体" w:eastAsia="宋体" w:cs="宋体"/>
          <w:color w:val="000000"/>
          <w:sz w:val="24"/>
        </w:rPr>
        <w:t>售后服务包</w:t>
      </w:r>
      <w:bookmarkStart w:id="0" w:name="_GoBack"/>
      <w:bookmarkEnd w:id="0"/>
      <w:r>
        <w:rPr>
          <w:rFonts w:hint="eastAsia" w:ascii="宋体" w:hAnsi="宋体" w:eastAsia="宋体" w:cs="宋体"/>
          <w:color w:val="000000"/>
          <w:sz w:val="24"/>
        </w:rPr>
        <w:t>含：质量保证期、维修任务、售后服务承诺等内容。</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（1）一档（15分）：提供的方案描述简单，部分满足项目需求。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（2）二档（20分）：提供的方案描述较完整，基本满足项目需求。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（3）三档（25分）：提供的方案描述非常详实，满足项目需求。</w:t>
      </w:r>
    </w:p>
    <w:p>
      <w:pPr>
        <w:pStyle w:val="3"/>
        <w:spacing w:after="0" w:line="360" w:lineRule="auto"/>
        <w:rPr>
          <w:rFonts w:ascii="宋体" w:hAnsi="宋体" w:eastAsia="宋体" w:cs="宋体"/>
          <w:b/>
          <w:bCs/>
          <w:sz w:val="24"/>
        </w:rPr>
      </w:pPr>
      <w:r>
        <w:rPr>
          <w:rFonts w:hint="eastAsia" w:ascii="宋体" w:hAnsi="宋体" w:eastAsia="宋体" w:cs="宋体"/>
          <w:b/>
          <w:bCs/>
          <w:sz w:val="24"/>
        </w:rPr>
        <w:t>4、技术支持分（满分12分）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（1）供应商拟投入本项目</w:t>
      </w:r>
      <w:r>
        <w:rPr>
          <w:rFonts w:hint="eastAsia" w:ascii="宋体" w:hAnsi="宋体" w:eastAsia="宋体" w:cs="宋体"/>
          <w:kern w:val="0"/>
          <w:sz w:val="24"/>
        </w:rPr>
        <w:t>人员均获得中国环境监测总站组织的国家地表水环境质量自动监测技术与运维管理培训班颁发培训合格证书或获得自治区生态环境监测中心颁发的水质自动监测上岗证，中国环境监测总站组织的国家地表水环境质量自动监测技术与运维管理培训班颁发培训合格证书的</w:t>
      </w:r>
      <w:r>
        <w:rPr>
          <w:rFonts w:hint="eastAsia" w:ascii="宋体" w:hAnsi="宋体" w:eastAsia="宋体" w:cs="宋体"/>
          <w:sz w:val="24"/>
        </w:rPr>
        <w:t>每配备1人得2分，</w:t>
      </w:r>
      <w:r>
        <w:rPr>
          <w:rFonts w:hint="eastAsia" w:ascii="宋体" w:hAnsi="宋体" w:eastAsia="宋体" w:cs="宋体"/>
          <w:kern w:val="0"/>
          <w:sz w:val="24"/>
        </w:rPr>
        <w:t>自治区生态环境监测中心颁发的水质自动监测上岗证的每配备1人得1分，</w:t>
      </w:r>
      <w:r>
        <w:rPr>
          <w:rFonts w:hint="eastAsia" w:ascii="宋体" w:hAnsi="宋体" w:eastAsia="宋体" w:cs="宋体"/>
          <w:sz w:val="24"/>
        </w:rPr>
        <w:t>满分4分；未提供不得分。【供应商提供以上人员相应的合格证书等证明材料复印件、近3个月为其依法缴纳社保的证明材料复印件（以上资料均要求提供复印件并加盖供应商公章，证书原件备查）】</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2）投入项目负责人（指定1人）获得中国环境监测总站组织的国家地表水环境质量自动监测技术与运维管理培训班颁发培训合格证书、维修电工职业资格证书、安全员证书、工程师证书（含中级以上）的，以上证书每提供一种得2分，满分8分。</w:t>
      </w:r>
      <w:r>
        <w:rPr>
          <w:rFonts w:hint="eastAsia" w:ascii="宋体" w:hAnsi="宋体" w:eastAsia="宋体" w:cs="宋体"/>
          <w:sz w:val="24"/>
        </w:rPr>
        <w:t>【供应商提供以上人员相应的合格证书及职称证书等证明材料复印件、近3个月为其依法缴纳社保的证明材料复印件（以上资料均要求提供复印件并加盖供应商公章，证书原件备查）】</w:t>
      </w:r>
    </w:p>
    <w:p>
      <w:pPr>
        <w:pStyle w:val="3"/>
        <w:spacing w:after="0" w:line="360" w:lineRule="auto"/>
        <w:rPr>
          <w:rFonts w:ascii="宋体" w:hAnsi="宋体" w:eastAsia="宋体" w:cs="宋体"/>
          <w:b/>
          <w:bCs/>
          <w:sz w:val="24"/>
        </w:rPr>
      </w:pPr>
      <w:r>
        <w:rPr>
          <w:rFonts w:hint="eastAsia" w:ascii="宋体" w:hAnsi="宋体" w:eastAsia="宋体" w:cs="宋体"/>
          <w:b/>
          <w:bCs/>
          <w:sz w:val="24"/>
        </w:rPr>
        <w:t>5、商务分（满分13分）</w:t>
      </w:r>
    </w:p>
    <w:p>
      <w:pPr>
        <w:pStyle w:val="3"/>
        <w:spacing w:after="0" w:line="360" w:lineRule="auto"/>
        <w:ind w:firstLine="480" w:firstLineChars="200"/>
        <w:rPr>
          <w:rFonts w:ascii="宋体" w:hAnsi="宋体" w:eastAsia="宋体" w:cs="宋体"/>
          <w:sz w:val="24"/>
        </w:rPr>
      </w:pPr>
      <w:r>
        <w:rPr>
          <w:rFonts w:hint="eastAsia" w:ascii="宋体" w:hAnsi="宋体" w:eastAsia="宋体" w:cs="宋体"/>
          <w:sz w:val="24"/>
        </w:rPr>
        <w:t>（1）供应商在以往环境监测服务中未受到各级环保主管部门行政处罚、通报、记不良记录、记过、或存在弄虚作假等不良行为记录的【提供相应承诺函，加盖供应商公章（供应商的承诺必须真实有效，若经查实存在虚假承诺的情形，则采购人有权取消其成交资格，并上报监督管理部门处理，且保留追究法律责任的权利）】得4分，未提供相应承诺函或有不良记录的，不得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（2）供应商具有五星级售后服务认证证书（应为年审合格有效，提供有效证书复印件，加盖供应商公章，证书原件备查）的，得3分，满分3分；未提供不得分。</w:t>
      </w:r>
    </w:p>
    <w:p>
      <w:pPr>
        <w:pStyle w:val="3"/>
        <w:spacing w:after="0" w:line="360" w:lineRule="auto"/>
        <w:ind w:firstLine="480" w:firstLineChars="200"/>
        <w:rPr>
          <w:rFonts w:ascii="宋体" w:hAnsi="宋体" w:eastAsia="宋体" w:cs="宋体"/>
          <w:sz w:val="24"/>
        </w:rPr>
      </w:pPr>
      <w:r>
        <w:rPr>
          <w:rFonts w:hint="eastAsia" w:ascii="宋体" w:hAnsi="宋体" w:eastAsia="宋体" w:cs="宋体"/>
          <w:sz w:val="24"/>
        </w:rPr>
        <w:t>（3）供应商具有ISO9000质量管理体系认证、ISO4001环境管理体系认证、ISO45001职业健康安全管理体系认证（应为年审合格有效，提供有效证书复印件，加盖供应商公章）的，每提供一项得2分，满分6分；未提供不得分。</w:t>
      </w:r>
    </w:p>
    <w:p/>
    <w:p>
      <w:pPr>
        <w:numPr>
          <w:ilvl w:val="0"/>
          <w:numId w:val="1"/>
        </w:numPr>
        <w:spacing w:line="360" w:lineRule="auto"/>
        <w:ind w:firstLine="0"/>
        <w:outlineLvl w:val="0"/>
        <w:rPr>
          <w:rFonts w:ascii="宋体" w:hAnsi="宋体" w:eastAsia="宋体" w:cs="宋体"/>
          <w:b/>
          <w:bCs/>
          <w:sz w:val="24"/>
        </w:rPr>
      </w:pPr>
      <w:r>
        <w:rPr>
          <w:rFonts w:hint="eastAsia" w:ascii="宋体" w:hAnsi="宋体" w:eastAsia="宋体" w:cs="宋体"/>
          <w:b/>
          <w:bCs/>
          <w:sz w:val="24"/>
        </w:rPr>
        <w:t>总分=1+2+3+4+5。</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36265"/>
    <w:multiLevelType w:val="multilevel"/>
    <w:tmpl w:val="A2036265"/>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NzU2NTRmMDU0N2E5YTg5ZGVhNGY0ZTNiZjRiYWYifQ=="/>
  </w:docVars>
  <w:rsids>
    <w:rsidRoot w:val="00C35A89"/>
    <w:rsid w:val="000C0AF8"/>
    <w:rsid w:val="001C0BED"/>
    <w:rsid w:val="00214500"/>
    <w:rsid w:val="003109E6"/>
    <w:rsid w:val="003A7AD4"/>
    <w:rsid w:val="003C1D1F"/>
    <w:rsid w:val="0040061F"/>
    <w:rsid w:val="00647974"/>
    <w:rsid w:val="006B7BE8"/>
    <w:rsid w:val="007E2BBF"/>
    <w:rsid w:val="00887258"/>
    <w:rsid w:val="00AF3721"/>
    <w:rsid w:val="00B72828"/>
    <w:rsid w:val="00B814F9"/>
    <w:rsid w:val="00BA68AD"/>
    <w:rsid w:val="00C35A89"/>
    <w:rsid w:val="00CD575E"/>
    <w:rsid w:val="00CE0E10"/>
    <w:rsid w:val="00DB2B6C"/>
    <w:rsid w:val="00DF5BB0"/>
    <w:rsid w:val="00E84F30"/>
    <w:rsid w:val="00F90F22"/>
    <w:rsid w:val="00F9564C"/>
    <w:rsid w:val="01285FCE"/>
    <w:rsid w:val="025F0976"/>
    <w:rsid w:val="07BA0013"/>
    <w:rsid w:val="080C7D57"/>
    <w:rsid w:val="11A0255B"/>
    <w:rsid w:val="254D23F8"/>
    <w:rsid w:val="26642CBB"/>
    <w:rsid w:val="2ADD3095"/>
    <w:rsid w:val="31F14A27"/>
    <w:rsid w:val="3F1A21CF"/>
    <w:rsid w:val="40D30C20"/>
    <w:rsid w:val="43276034"/>
    <w:rsid w:val="434C5469"/>
    <w:rsid w:val="491A2888"/>
    <w:rsid w:val="4D0B172E"/>
    <w:rsid w:val="4E966B75"/>
    <w:rsid w:val="4F66181E"/>
    <w:rsid w:val="50A767ED"/>
    <w:rsid w:val="51140025"/>
    <w:rsid w:val="5B9371C0"/>
    <w:rsid w:val="6C005B5C"/>
    <w:rsid w:val="71877BFF"/>
    <w:rsid w:val="73214465"/>
    <w:rsid w:val="78532D20"/>
    <w:rsid w:val="78AE20FB"/>
    <w:rsid w:val="7B513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index 8"/>
    <w:basedOn w:val="1"/>
    <w:next w:val="1"/>
    <w:qFormat/>
    <w:uiPriority w:val="0"/>
    <w:pPr>
      <w:spacing w:line="360" w:lineRule="atLeast"/>
      <w:ind w:left="1680" w:hanging="210"/>
      <w:textAlignment w:val="baseline"/>
    </w:pPr>
    <w:rPr>
      <w:sz w:val="20"/>
      <w:szCs w:val="20"/>
    </w:rPr>
  </w:style>
  <w:style w:type="paragraph" w:styleId="3">
    <w:name w:val="Body Text"/>
    <w:basedOn w:val="1"/>
    <w:next w:val="1"/>
    <w:unhideWhenUsed/>
    <w:qFormat/>
    <w:uiPriority w:val="0"/>
    <w:pPr>
      <w:spacing w:after="120"/>
    </w:pPr>
  </w:style>
  <w:style w:type="paragraph" w:styleId="4">
    <w:name w:val="Body Text Indent"/>
    <w:basedOn w:val="1"/>
    <w:qFormat/>
    <w:uiPriority w:val="0"/>
    <w:pPr>
      <w:ind w:firstLine="830" w:firstLineChars="352"/>
    </w:pPr>
    <w:rPr>
      <w:rFonts w:ascii="仿宋_GB2312" w:eastAsia="仿宋_GB2312"/>
      <w:sz w:val="32"/>
    </w:rPr>
  </w:style>
  <w:style w:type="paragraph" w:styleId="5">
    <w:name w:val="Plain Text"/>
    <w:basedOn w:val="1"/>
    <w:next w:val="2"/>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出段落11"/>
    <w:basedOn w:val="1"/>
    <w:qFormat/>
    <w:uiPriority w:val="34"/>
    <w:pPr>
      <w:ind w:firstLine="420" w:firstLineChars="200"/>
    </w:pPr>
  </w:style>
  <w:style w:type="paragraph" w:customStyle="1" w:styleId="11">
    <w:name w:val="表格文字"/>
    <w:basedOn w:val="1"/>
    <w:qFormat/>
    <w:uiPriority w:val="0"/>
    <w:pPr>
      <w:jc w:val="left"/>
    </w:pPr>
    <w:rPr>
      <w:rFonts w:ascii="Calibri" w:hAnsi="Calibri" w:eastAsia="宋体" w:cs="Times New Roman"/>
      <w:bCs/>
      <w:spacing w:val="10"/>
      <w:kern w:val="0"/>
      <w:sz w:val="24"/>
    </w:rPr>
  </w:style>
  <w:style w:type="character" w:customStyle="1" w:styleId="12">
    <w:name w:val="页眉 Char"/>
    <w:basedOn w:val="8"/>
    <w:link w:val="7"/>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2005</Words>
  <Characters>2064</Characters>
  <Lines>14</Lines>
  <Paragraphs>4</Paragraphs>
  <ScaleCrop>false</ScaleCrop>
  <LinksUpToDate>false</LinksUpToDate>
  <CharactersWithSpaces>2064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2023-09-04T08:55:00Z</dcterms:created>
  <dc:creator>Administrator</dc:creator>
  <cp:lastModifiedBy>MingHongwu</cp:lastModifiedBy>
  <dcterms:modified xsi:type="dcterms:W3CDTF">2024-12-16T02:31:03Z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C9CED7355C814C0A98E0412BC87FC262_13</vt:lpwstr>
  </property>
</Properties>
</file>