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FFB5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D5B2500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3A29701E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4C4390BB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30E7739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3D61F23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52DBE6C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0C73D18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62037A6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7BA9A7DB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18848E68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4CFA7972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226C683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报价人之间协商报价；</w:t>
      </w:r>
    </w:p>
    <w:p w14:paraId="40DE349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属于同一集团、协会、商会等组织成员的报价人按照该组织要求协同参加采购活动；</w:t>
      </w:r>
    </w:p>
    <w:p w14:paraId="7959F514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报价人之间事先约定一致抬高或者压低</w:t>
      </w:r>
      <w:bookmarkStart w:id="0" w:name="_GoBack"/>
      <w:r>
        <w:rPr>
          <w:rFonts w:hint="eastAsia" w:ascii="Times New Roman" w:hAnsi="Times New Roman" w:eastAsia="仿宋"/>
          <w:sz w:val="32"/>
          <w:szCs w:val="32"/>
          <w:lang w:eastAsia="zh-CN"/>
        </w:rPr>
        <w:t>报价</w:t>
      </w:r>
      <w:bookmarkEnd w:id="0"/>
      <w:r>
        <w:rPr>
          <w:rFonts w:ascii="Times New Roman" w:hAnsi="Times New Roman"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718293D0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报价人之间商定部分报价人放弃参加采购活动或者放弃成交；</w:t>
      </w:r>
    </w:p>
    <w:p w14:paraId="0F54FEA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报价人与采购人之间、报价人相互之间，为谋求特定报价人中标或者排斥其他报价人的其他串通行为。</w:t>
      </w:r>
    </w:p>
    <w:p w14:paraId="3AA0CE75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三、我方承诺：</w:t>
      </w:r>
    </w:p>
    <w:p w14:paraId="2B1AC6D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1．如违反承诺书中应遵守的内容，自愿退出本次采购活动，且3年内不得参加采购单位系统项目采购；</w:t>
      </w:r>
    </w:p>
    <w:p w14:paraId="0D54ADF8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2．如违反承诺书中应遵守的内容，承担终止合同的全部责任，且3年内不得参加采购单位系统项目采购。</w:t>
      </w:r>
    </w:p>
    <w:p w14:paraId="6F7A7AD2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5805797C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5B1706FA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58E82A56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367FF44E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03B21D74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74C61956"/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AE4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07AA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07AA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C07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E"/>
    <w:rsid w:val="00140712"/>
    <w:rsid w:val="005F34B5"/>
    <w:rsid w:val="00985B5E"/>
    <w:rsid w:val="00B76C34"/>
    <w:rsid w:val="00FC54C7"/>
    <w:rsid w:val="039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标题"/>
    <w:basedOn w:val="1"/>
    <w:link w:val="7"/>
    <w:qFormat/>
    <w:uiPriority w:val="0"/>
    <w:pPr>
      <w:autoSpaceDE w:val="0"/>
      <w:autoSpaceDN w:val="0"/>
      <w:adjustRightInd w:val="0"/>
      <w:ind w:firstLine="640" w:firstLineChars="200"/>
      <w:jc w:val="center"/>
    </w:pPr>
    <w:rPr>
      <w:rFonts w:ascii="仿宋" w:hAnsi="仿宋" w:eastAsia="方正小标宋_GBK"/>
      <w:sz w:val="44"/>
      <w:szCs w:val="32"/>
    </w:rPr>
  </w:style>
  <w:style w:type="character" w:customStyle="1" w:styleId="7">
    <w:name w:val="公文标题 字符"/>
    <w:basedOn w:val="5"/>
    <w:link w:val="6"/>
    <w:qFormat/>
    <w:uiPriority w:val="0"/>
    <w:rPr>
      <w:rFonts w:ascii="仿宋" w:hAnsi="仿宋" w:eastAsia="方正小标宋_GBK" w:cs="Times New Roman"/>
      <w:sz w:val="44"/>
      <w:szCs w:val="32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0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623</Characters>
  <Lines>5</Lines>
  <Paragraphs>1</Paragraphs>
  <TotalTime>2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2023-02-20T08:08:00Z</dcterms:created>
  <dc:creator>'阮姗姗'</dc:creator>
  <cp:lastModifiedBy></cp:lastModifiedBy>
  <dcterms:modified xsi:type="dcterms:W3CDTF">2024-12-20T08:57:55Z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BBEE0A4768C84FE6B394B9F56AAB1600_12</vt:lpwstr>
  </property>
</Properties>
</file>