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76D72">
      <w:pPr>
        <w:spacing w:line="400" w:lineRule="exact"/>
        <w:outlineLvl w:val="1"/>
        <w:rPr>
          <w:rFonts w:ascii="Times New Roman" w:hAnsi="Times New Roman" w:eastAsia="黑体"/>
          <w:sz w:val="32"/>
          <w:szCs w:val="32"/>
        </w:rPr>
      </w:pPr>
      <w:r>
        <w:rPr>
          <w:rFonts w:ascii="Times New Roman" w:hAnsi="Times New Roman" w:eastAsia="黑体"/>
          <w:sz w:val="32"/>
          <w:szCs w:val="32"/>
        </w:rPr>
        <w:t>附件1</w:t>
      </w:r>
    </w:p>
    <w:p w14:paraId="783CE60E">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广西壮族自治区环境保护科学研究院</w:t>
      </w:r>
    </w:p>
    <w:p w14:paraId="42569140">
      <w:pPr>
        <w:widowControl w:val="0"/>
        <w:tabs>
          <w:tab w:val="left" w:pos="0"/>
        </w:tabs>
        <w:spacing w:line="560" w:lineRule="exact"/>
        <w:jc w:val="center"/>
        <w:outlineLvl w:val="0"/>
        <w:rPr>
          <w:rFonts w:hint="eastAsia" w:ascii="方正小标宋_GBK" w:hAnsi="Times New Roman" w:eastAsia="方正小标宋_GBK"/>
          <w:sz w:val="44"/>
          <w:szCs w:val="44"/>
          <w:u w:val="single"/>
        </w:rPr>
      </w:pPr>
      <w:r>
        <w:rPr>
          <w:rFonts w:hint="eastAsia" w:ascii="方正小标宋_GBK" w:hAnsi="Times New Roman" w:eastAsia="方正小标宋_GBK"/>
          <w:sz w:val="44"/>
          <w:szCs w:val="44"/>
          <w:u w:val="single"/>
        </w:rPr>
        <w:t>原广西贺达纸业有限责任公司地块土壤修复工程环境监理及效果评估</w:t>
      </w:r>
    </w:p>
    <w:p w14:paraId="7B1CDEAB">
      <w:pPr>
        <w:widowControl w:val="0"/>
        <w:tabs>
          <w:tab w:val="left" w:pos="0"/>
        </w:tabs>
        <w:spacing w:line="560" w:lineRule="exact"/>
        <w:jc w:val="center"/>
        <w:outlineLvl w:val="0"/>
        <w:rPr>
          <w:rFonts w:ascii="Times New Roman" w:hAnsi="Times New Roman" w:eastAsia="方正小标宋_GBK"/>
          <w:sz w:val="44"/>
          <w:szCs w:val="44"/>
        </w:rPr>
      </w:pPr>
      <w:r>
        <w:rPr>
          <w:rFonts w:hint="eastAsia" w:ascii="方正小标宋_GBK" w:hAnsi="Times New Roman" w:eastAsia="方正小标宋_GBK"/>
          <w:sz w:val="44"/>
          <w:szCs w:val="44"/>
          <w:u w:val="single"/>
        </w:rPr>
        <w:t>劳务服务</w:t>
      </w:r>
      <w:r>
        <w:rPr>
          <w:rFonts w:ascii="Times New Roman" w:hAnsi="Times New Roman" w:eastAsia="方正小标宋_GBK"/>
          <w:sz w:val="44"/>
          <w:szCs w:val="44"/>
        </w:rPr>
        <w:t>询价公告采购需求响应表</w:t>
      </w:r>
    </w:p>
    <w:p w14:paraId="332C40A0">
      <w:pPr>
        <w:pStyle w:val="3"/>
      </w:pPr>
    </w:p>
    <w:p w14:paraId="3992B09D">
      <w:pPr>
        <w:spacing w:line="400" w:lineRule="exact"/>
        <w:ind w:right="600"/>
        <w:rPr>
          <w:rFonts w:ascii="Times New Roman" w:hAnsi="Times New Roman" w:eastAsia="仿宋"/>
          <w:sz w:val="30"/>
          <w:szCs w:val="30"/>
        </w:rPr>
      </w:pPr>
      <w:r>
        <w:rPr>
          <w:rFonts w:ascii="Times New Roman" w:hAnsi="Times New Roman" w:eastAsia="仿宋"/>
          <w:sz w:val="30"/>
          <w:szCs w:val="30"/>
        </w:rPr>
        <w:t>时间：   年   月   日</w:t>
      </w:r>
    </w:p>
    <w:tbl>
      <w:tblPr>
        <w:tblStyle w:val="4"/>
        <w:tblW w:w="15282"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534"/>
        <w:gridCol w:w="7202"/>
        <w:gridCol w:w="1027"/>
        <w:gridCol w:w="1633"/>
        <w:gridCol w:w="1607"/>
        <w:gridCol w:w="1418"/>
      </w:tblGrid>
      <w:tr w14:paraId="779C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7" w:type="dxa"/>
            <w:gridSpan w:val="3"/>
            <w:vAlign w:val="center"/>
          </w:tcPr>
          <w:p w14:paraId="74AB49D2">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服务要求</w:t>
            </w:r>
          </w:p>
        </w:tc>
        <w:tc>
          <w:tcPr>
            <w:tcW w:w="4267" w:type="dxa"/>
            <w:gridSpan w:val="3"/>
            <w:vAlign w:val="center"/>
          </w:tcPr>
          <w:p w14:paraId="6AB32F91">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需求响应</w:t>
            </w:r>
          </w:p>
        </w:tc>
        <w:tc>
          <w:tcPr>
            <w:tcW w:w="1418" w:type="dxa"/>
            <w:vMerge w:val="restart"/>
            <w:vAlign w:val="center"/>
          </w:tcPr>
          <w:p w14:paraId="54C8B2C4">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偏离情况</w:t>
            </w:r>
          </w:p>
        </w:tc>
      </w:tr>
      <w:tr w14:paraId="1195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1" w:type="dxa"/>
            <w:vAlign w:val="center"/>
          </w:tcPr>
          <w:p w14:paraId="7DDBD660">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534" w:type="dxa"/>
            <w:vAlign w:val="center"/>
          </w:tcPr>
          <w:p w14:paraId="2997B938">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项目名称</w:t>
            </w:r>
          </w:p>
        </w:tc>
        <w:tc>
          <w:tcPr>
            <w:tcW w:w="7202" w:type="dxa"/>
            <w:vAlign w:val="center"/>
          </w:tcPr>
          <w:p w14:paraId="38CD4E4E">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要求</w:t>
            </w:r>
          </w:p>
        </w:tc>
        <w:tc>
          <w:tcPr>
            <w:tcW w:w="1027" w:type="dxa"/>
            <w:vAlign w:val="center"/>
          </w:tcPr>
          <w:p w14:paraId="1DFDA583">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633" w:type="dxa"/>
            <w:vAlign w:val="center"/>
          </w:tcPr>
          <w:p w14:paraId="14705E8C">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项目名称</w:t>
            </w:r>
          </w:p>
        </w:tc>
        <w:tc>
          <w:tcPr>
            <w:tcW w:w="1607" w:type="dxa"/>
            <w:vAlign w:val="center"/>
          </w:tcPr>
          <w:p w14:paraId="65C79B27">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要求</w:t>
            </w:r>
          </w:p>
        </w:tc>
        <w:tc>
          <w:tcPr>
            <w:tcW w:w="1418" w:type="dxa"/>
            <w:vMerge w:val="continue"/>
          </w:tcPr>
          <w:p w14:paraId="5EC58E73">
            <w:pPr>
              <w:snapToGrid w:val="0"/>
              <w:spacing w:line="400" w:lineRule="exact"/>
              <w:rPr>
                <w:rFonts w:ascii="Times New Roman" w:hAnsi="Times New Roman" w:eastAsia="黑体"/>
                <w:sz w:val="28"/>
                <w:szCs w:val="28"/>
              </w:rPr>
            </w:pPr>
          </w:p>
        </w:tc>
      </w:tr>
      <w:tr w14:paraId="4288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1" w:type="dxa"/>
            <w:vAlign w:val="center"/>
          </w:tcPr>
          <w:p w14:paraId="1022C9CD">
            <w:pPr>
              <w:widowControl w:val="0"/>
              <w:snapToGrid w:val="0"/>
              <w:jc w:val="center"/>
              <w:outlineLvl w:val="1"/>
              <w:rPr>
                <w:rFonts w:ascii="Times New Roman" w:hAnsi="Times New Roman" w:eastAsia="仿宋"/>
                <w:sz w:val="24"/>
                <w:szCs w:val="24"/>
              </w:rPr>
            </w:pPr>
            <w:bookmarkStart w:id="0" w:name="_Toc21945"/>
            <w:r>
              <w:rPr>
                <w:rFonts w:ascii="Times New Roman" w:hAnsi="Times New Roman" w:eastAsia="仿宋"/>
                <w:sz w:val="24"/>
                <w:szCs w:val="24"/>
              </w:rPr>
              <w:t>1</w:t>
            </w:r>
            <w:bookmarkEnd w:id="0"/>
          </w:p>
        </w:tc>
        <w:tc>
          <w:tcPr>
            <w:tcW w:w="1534" w:type="dxa"/>
            <w:vAlign w:val="center"/>
          </w:tcPr>
          <w:p w14:paraId="5D8D81A3">
            <w:pPr>
              <w:widowControl w:val="0"/>
              <w:snapToGrid w:val="0"/>
              <w:jc w:val="center"/>
              <w:outlineLvl w:val="1"/>
              <w:rPr>
                <w:rFonts w:ascii="Times New Roman" w:hAnsi="Times New Roman" w:eastAsia="仿宋"/>
                <w:sz w:val="24"/>
                <w:szCs w:val="24"/>
              </w:rPr>
            </w:pPr>
            <w:r>
              <w:rPr>
                <w:rFonts w:hint="eastAsia" w:ascii="Times New Roman" w:hAnsi="Times New Roman" w:eastAsia="仿宋"/>
                <w:sz w:val="24"/>
                <w:szCs w:val="24"/>
              </w:rPr>
              <w:t>原广西贺达纸业有限责任公司地块土壤修复工程环境监理及效果评估劳务服务</w:t>
            </w:r>
          </w:p>
        </w:tc>
        <w:tc>
          <w:tcPr>
            <w:tcW w:w="7202" w:type="dxa"/>
            <w:vAlign w:val="center"/>
          </w:tcPr>
          <w:p w14:paraId="1A3ADA34">
            <w:pPr>
              <w:pStyle w:val="6"/>
              <w:jc w:val="both"/>
              <w:rPr>
                <w:rFonts w:hint="eastAsia" w:ascii="Times New Roman" w:hAnsi="Times New Roman" w:eastAsia="仿宋"/>
                <w:color w:val="auto"/>
                <w:szCs w:val="24"/>
              </w:rPr>
            </w:pPr>
            <w:r>
              <w:rPr>
                <w:rFonts w:ascii="Times New Roman" w:hAnsi="Times New Roman" w:eastAsia="仿宋"/>
                <w:color w:val="auto"/>
                <w:szCs w:val="24"/>
              </w:rPr>
              <w:t>（一）</w:t>
            </w:r>
            <w:r>
              <w:rPr>
                <w:rFonts w:hint="eastAsia" w:ascii="Times New Roman" w:hAnsi="Times New Roman" w:eastAsia="仿宋"/>
                <w:color w:val="auto"/>
                <w:szCs w:val="24"/>
              </w:rPr>
              <w:t>服务内容：派出人员协助前</w:t>
            </w:r>
            <w:bookmarkStart w:id="3" w:name="_GoBack"/>
            <w:bookmarkEnd w:id="3"/>
            <w:r>
              <w:rPr>
                <w:rFonts w:hint="eastAsia" w:ascii="Times New Roman" w:hAnsi="Times New Roman" w:eastAsia="仿宋"/>
                <w:color w:val="auto"/>
                <w:szCs w:val="24"/>
              </w:rPr>
              <w:t>期资料收集与现场材料整理，协助开展部分现场踏勘与土壤、气体辅助快筛工作，协助完成效果评估报告编制等。</w:t>
            </w:r>
          </w:p>
          <w:p w14:paraId="7CAA0812">
            <w:pPr>
              <w:pStyle w:val="6"/>
              <w:jc w:val="both"/>
              <w:rPr>
                <w:rFonts w:hint="eastAsia" w:ascii="Times New Roman" w:hAnsi="Times New Roman" w:eastAsia="仿宋"/>
                <w:color w:val="auto"/>
                <w:szCs w:val="24"/>
              </w:rPr>
            </w:pPr>
            <w:r>
              <w:rPr>
                <w:rFonts w:hint="eastAsia" w:ascii="Times New Roman" w:hAnsi="Times New Roman" w:eastAsia="仿宋"/>
                <w:color w:val="auto"/>
                <w:szCs w:val="24"/>
              </w:rPr>
              <w:t>（二）技术要求：</w:t>
            </w:r>
            <w:r>
              <w:rPr>
                <w:rFonts w:hint="eastAsia" w:ascii="Times New Roman" w:hAnsi="Times New Roman" w:eastAsia="仿宋"/>
                <w:color w:val="auto"/>
                <w:szCs w:val="24"/>
                <w:highlight w:val="none"/>
              </w:rPr>
              <w:t>满足《污染地块风险管控与土壤修复效果评估技术导则（试行）》</w:t>
            </w:r>
            <w:r>
              <w:rPr>
                <w:rFonts w:hint="eastAsia" w:ascii="Times New Roman" w:hAnsi="Times New Roman" w:eastAsia="仿宋"/>
                <w:color w:val="auto"/>
                <w:szCs w:val="24"/>
                <w:highlight w:val="none"/>
                <w:lang w:eastAsia="zh-CN"/>
              </w:rPr>
              <w:t>《</w:t>
            </w:r>
            <w:r>
              <w:rPr>
                <w:rFonts w:hint="eastAsia" w:ascii="Times New Roman" w:hAnsi="Times New Roman" w:eastAsia="仿宋"/>
                <w:color w:val="auto"/>
                <w:szCs w:val="24"/>
                <w:highlight w:val="none"/>
              </w:rPr>
              <w:t>广西壮族自治区建设用地土壤污染状况调查、风险评估及效果评估报告技术审查要点</w:t>
            </w:r>
            <w:r>
              <w:rPr>
                <w:rFonts w:hint="eastAsia" w:ascii="Times New Roman" w:hAnsi="Times New Roman" w:eastAsia="仿宋"/>
                <w:color w:val="auto"/>
                <w:szCs w:val="24"/>
                <w:highlight w:val="none"/>
                <w:lang w:eastAsia="zh-CN"/>
              </w:rPr>
              <w:t>》</w:t>
            </w:r>
            <w:r>
              <w:rPr>
                <w:rFonts w:hint="eastAsia" w:ascii="Times New Roman" w:hAnsi="Times New Roman" w:eastAsia="仿宋"/>
                <w:color w:val="auto"/>
                <w:szCs w:val="24"/>
                <w:highlight w:val="none"/>
              </w:rPr>
              <w:t>等</w:t>
            </w:r>
            <w:r>
              <w:rPr>
                <w:rFonts w:hint="eastAsia" w:ascii="Times New Roman" w:hAnsi="Times New Roman" w:eastAsia="仿宋"/>
                <w:color w:val="auto"/>
                <w:szCs w:val="24"/>
              </w:rPr>
              <w:t>技术文件相关要求。</w:t>
            </w:r>
          </w:p>
          <w:p w14:paraId="0B707E9E">
            <w:pPr>
              <w:pStyle w:val="6"/>
              <w:jc w:val="both"/>
              <w:rPr>
                <w:rFonts w:ascii="Times New Roman" w:hAnsi="Times New Roman" w:eastAsia="仿宋"/>
                <w:color w:val="auto"/>
                <w:szCs w:val="24"/>
              </w:rPr>
            </w:pPr>
            <w:r>
              <w:rPr>
                <w:rFonts w:hint="eastAsia" w:ascii="Times New Roman" w:hAnsi="Times New Roman" w:eastAsia="仿宋"/>
                <w:color w:val="auto"/>
                <w:szCs w:val="24"/>
              </w:rPr>
              <w:t>（三）时间要求：202</w:t>
            </w:r>
            <w:r>
              <w:rPr>
                <w:rFonts w:hint="eastAsia" w:ascii="Times New Roman" w:hAnsi="Times New Roman" w:eastAsia="仿宋"/>
                <w:color w:val="auto"/>
                <w:szCs w:val="24"/>
                <w:lang w:val="en-US" w:eastAsia="zh-CN"/>
              </w:rPr>
              <w:t>5</w:t>
            </w:r>
            <w:r>
              <w:rPr>
                <w:rFonts w:hint="eastAsia" w:ascii="Times New Roman" w:hAnsi="Times New Roman" w:eastAsia="仿宋"/>
                <w:color w:val="auto"/>
                <w:szCs w:val="24"/>
              </w:rPr>
              <w:t>年</w:t>
            </w:r>
            <w:r>
              <w:rPr>
                <w:rFonts w:hint="eastAsia" w:ascii="Times New Roman" w:hAnsi="Times New Roman" w:eastAsia="仿宋"/>
                <w:color w:val="auto"/>
                <w:szCs w:val="24"/>
                <w:lang w:val="en-US" w:eastAsia="zh-CN"/>
              </w:rPr>
              <w:t>3</w:t>
            </w:r>
            <w:r>
              <w:rPr>
                <w:rFonts w:hint="eastAsia" w:ascii="Times New Roman" w:hAnsi="Times New Roman" w:eastAsia="仿宋"/>
                <w:color w:val="auto"/>
                <w:szCs w:val="24"/>
              </w:rPr>
              <w:t>月31日前完成</w:t>
            </w:r>
            <w:r>
              <w:rPr>
                <w:rFonts w:ascii="Times New Roman" w:hAnsi="Times New Roman" w:eastAsia="仿宋"/>
                <w:color w:val="auto"/>
                <w:szCs w:val="24"/>
              </w:rPr>
              <w:t>。</w:t>
            </w:r>
          </w:p>
        </w:tc>
        <w:tc>
          <w:tcPr>
            <w:tcW w:w="1027" w:type="dxa"/>
          </w:tcPr>
          <w:p w14:paraId="24E58DB0">
            <w:pPr>
              <w:widowControl w:val="0"/>
              <w:spacing w:line="400" w:lineRule="exact"/>
              <w:outlineLvl w:val="1"/>
              <w:rPr>
                <w:rFonts w:ascii="Times New Roman" w:hAnsi="Times New Roman" w:eastAsia="仿宋"/>
                <w:sz w:val="24"/>
                <w:szCs w:val="24"/>
              </w:rPr>
            </w:pPr>
          </w:p>
        </w:tc>
        <w:tc>
          <w:tcPr>
            <w:tcW w:w="1633" w:type="dxa"/>
          </w:tcPr>
          <w:p w14:paraId="4F83C349">
            <w:pPr>
              <w:widowControl w:val="0"/>
              <w:spacing w:line="400" w:lineRule="exact"/>
              <w:outlineLvl w:val="1"/>
              <w:rPr>
                <w:rFonts w:ascii="Times New Roman" w:hAnsi="Times New Roman" w:eastAsia="仿宋"/>
                <w:sz w:val="24"/>
                <w:szCs w:val="24"/>
              </w:rPr>
            </w:pPr>
          </w:p>
        </w:tc>
        <w:tc>
          <w:tcPr>
            <w:tcW w:w="1607" w:type="dxa"/>
          </w:tcPr>
          <w:p w14:paraId="364B30BA">
            <w:pPr>
              <w:widowControl w:val="0"/>
              <w:spacing w:line="400" w:lineRule="exact"/>
              <w:outlineLvl w:val="1"/>
              <w:rPr>
                <w:rFonts w:ascii="Times New Roman" w:hAnsi="Times New Roman" w:eastAsia="仿宋"/>
                <w:sz w:val="24"/>
                <w:szCs w:val="24"/>
              </w:rPr>
            </w:pPr>
          </w:p>
        </w:tc>
        <w:tc>
          <w:tcPr>
            <w:tcW w:w="1418" w:type="dxa"/>
          </w:tcPr>
          <w:p w14:paraId="59E66C32">
            <w:pPr>
              <w:widowControl w:val="0"/>
              <w:spacing w:line="400" w:lineRule="exact"/>
              <w:outlineLvl w:val="1"/>
              <w:rPr>
                <w:rFonts w:ascii="Times New Roman" w:hAnsi="Times New Roman" w:eastAsia="仿宋"/>
                <w:sz w:val="24"/>
                <w:szCs w:val="24"/>
              </w:rPr>
            </w:pPr>
          </w:p>
        </w:tc>
      </w:tr>
    </w:tbl>
    <w:p w14:paraId="6843B336">
      <w:pPr>
        <w:spacing w:line="400" w:lineRule="exact"/>
        <w:outlineLvl w:val="1"/>
        <w:rPr>
          <w:rFonts w:ascii="Times New Roman" w:hAnsi="Times New Roman" w:eastAsia="方正仿宋_GBK"/>
          <w:sz w:val="28"/>
          <w:szCs w:val="28"/>
        </w:rPr>
      </w:pPr>
      <w:bookmarkStart w:id="1" w:name="_Toc5015"/>
      <w:r>
        <w:rPr>
          <w:rFonts w:ascii="Times New Roman" w:hAnsi="Times New Roman" w:eastAsia="方正仿宋_GBK"/>
          <w:sz w:val="28"/>
          <w:szCs w:val="28"/>
        </w:rPr>
        <w:t>报价单位（盖章）：</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单位地址：</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w:t>
      </w:r>
    </w:p>
    <w:p w14:paraId="16768A81">
      <w:pPr>
        <w:spacing w:line="400" w:lineRule="exact"/>
        <w:ind w:left="-359" w:leftChars="-171" w:firstLine="560" w:firstLineChars="200"/>
        <w:outlineLvl w:val="1"/>
        <w:rPr>
          <w:rFonts w:ascii="Times New Roman" w:hAnsi="Times New Roman" w:eastAsia="方正仿宋_GBK"/>
          <w:sz w:val="28"/>
          <w:szCs w:val="28"/>
        </w:rPr>
      </w:pPr>
      <w:r>
        <w:rPr>
          <w:rFonts w:ascii="Times New Roman" w:hAnsi="Times New Roman" w:eastAsia="方正仿宋_GBK"/>
          <w:sz w:val="28"/>
          <w:szCs w:val="28"/>
        </w:rPr>
        <w:t>联系人（签字）：</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联系方式：</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报价日期：</w:t>
      </w:r>
      <w:bookmarkEnd w:id="1"/>
      <w:r>
        <w:rPr>
          <w:rFonts w:ascii="Times New Roman" w:hAnsi="Times New Roman" w:eastAsia="方正仿宋_GBK"/>
          <w:sz w:val="28"/>
          <w:szCs w:val="28"/>
          <w:u w:val="single"/>
        </w:rPr>
        <w:t xml:space="preserve">                   </w:t>
      </w:r>
    </w:p>
    <w:p w14:paraId="49119ABE">
      <w:pPr>
        <w:keepNext w:val="0"/>
        <w:keepLines w:val="0"/>
        <w:pageBreakBefore w:val="0"/>
        <w:widowControl/>
        <w:kinsoku/>
        <w:wordWrap/>
        <w:overflowPunct/>
        <w:topLinePunct w:val="0"/>
        <w:autoSpaceDE/>
        <w:autoSpaceDN/>
        <w:bidi w:val="0"/>
        <w:adjustRightInd/>
        <w:snapToGrid/>
        <w:textAlignment w:val="auto"/>
      </w:pPr>
      <w:r>
        <w:rPr>
          <w:rFonts w:ascii="Times New Roman" w:hAnsi="Times New Roman" w:eastAsia="方正仿宋_GBK"/>
          <w:sz w:val="28"/>
          <w:szCs w:val="28"/>
        </w:rPr>
        <w:t xml:space="preserve"> </w:t>
      </w:r>
      <w:bookmarkStart w:id="2" w:name="_Toc31049"/>
      <w:r>
        <w:rPr>
          <w:rFonts w:ascii="Times New Roman" w:hAnsi="Times New Roman" w:eastAsia="方正仿宋_GBK"/>
          <w:sz w:val="24"/>
        </w:rPr>
        <w:t>注：报价单位应根据询价函和服务需求响应表的要求逐条响应并在“偏离情况”栏注明“正偏离”、“负偏离”或“无偏离”，特别对有具体参数要求的指标，报价单位必须提供所供服务的具体参数值</w:t>
      </w:r>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58DE77-DDC5-4E34-AE0A-8358D28A6D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098D58-1914-4BBA-98D4-47597B4C357F}"/>
  </w:font>
  <w:font w:name="方正小标宋_GBK">
    <w:panose1 w:val="02000000000000000000"/>
    <w:charset w:val="86"/>
    <w:family w:val="script"/>
    <w:pitch w:val="default"/>
    <w:sig w:usb0="A00002BF" w:usb1="38CF7CFA" w:usb2="00082016" w:usb3="00000000" w:csb0="00040001" w:csb1="00000000"/>
    <w:embedRegular r:id="rId3" w:fontKey="{347912B7-B492-40B0-9E26-28EC7F44E3A3}"/>
  </w:font>
  <w:font w:name="仿宋">
    <w:panose1 w:val="02010609060101010101"/>
    <w:charset w:val="86"/>
    <w:family w:val="modern"/>
    <w:pitch w:val="default"/>
    <w:sig w:usb0="800002BF" w:usb1="38CF7CFA" w:usb2="00000016" w:usb3="00000000" w:csb0="00040001" w:csb1="00000000"/>
    <w:embedRegular r:id="rId4" w:fontKey="{B6A61CD9-EE16-4CEF-B9A5-2831BA23A15F}"/>
  </w:font>
  <w:font w:name="方正仿宋_GBK">
    <w:panose1 w:val="03000509000000000000"/>
    <w:charset w:val="86"/>
    <w:family w:val="script"/>
    <w:pitch w:val="default"/>
    <w:sig w:usb0="00000001" w:usb1="080E0000" w:usb2="00000000" w:usb3="00000000" w:csb0="00040000" w:csb1="00000000"/>
    <w:embedRegular r:id="rId5" w:fontKey="{0ED59F51-D5F9-4313-AF05-30F41D501C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jgxZTY0MjMxZmMzNTdjZjAxOTQ1ODFjNmFlMjUifQ=="/>
  </w:docVars>
  <w:rsids>
    <w:rsidRoot w:val="534B57EA"/>
    <w:rsid w:val="01D803E5"/>
    <w:rsid w:val="1E4E3AB1"/>
    <w:rsid w:val="32904240"/>
    <w:rsid w:val="444B6BB6"/>
    <w:rsid w:val="448A2067"/>
    <w:rsid w:val="48C730DB"/>
    <w:rsid w:val="534760F2"/>
    <w:rsid w:val="534B57EA"/>
    <w:rsid w:val="714D4ACF"/>
    <w:rsid w:val="724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5">
    <w:name w:val="Default Paragraph Font"/>
    <w:autoRedefine/>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toc 1"/>
    <w:basedOn w:val="1"/>
    <w:next w:val="1"/>
    <w:unhideWhenUsed/>
    <w:qFormat/>
    <w:uiPriority w:val="39"/>
    <w:pPr>
      <w:widowControl w:val="0"/>
    </w:pPr>
    <w:rPr>
      <w:rFonts w:ascii="Times New Roman" w:hAnsi="Times New Roman"/>
      <w:szCs w:val="24"/>
    </w:rPr>
  </w:style>
  <w:style w:type="paragraph" w:customStyle="1" w:styleId="6">
    <w:name w:val="Default"/>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7">
    <w:name w:val="表格文字"/>
    <w:basedOn w:val="1"/>
    <w:autoRedefine/>
    <w:qFormat/>
    <w:uiPriority w:val="99"/>
    <w:pPr>
      <w:spacing w:before="25" w:after="25"/>
      <w:ind w:firstLine="315" w:firstLineChars="150"/>
      <w:jc w:val="left"/>
    </w:pPr>
    <w:rPr>
      <w:bCs/>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414</Words>
  <Characters>420</Characters>
  <Lines>0</Lines>
  <Paragraphs>0</Paragraphs>
  <TotalTime>0</TotalTime>
  <ScaleCrop>false</ScaleCrop>
  <LinksUpToDate>false</LinksUpToDate>
  <CharactersWithSpaces>566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2024-05-10T02:17:00Z</dcterms:created>
  <dc:creator>Cyn</dc:creator>
  <cp:lastModifiedBy>CYN</cp:lastModifiedBy>
  <dcterms:modified xsi:type="dcterms:W3CDTF">2024-12-17T03:19:53Z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3CD478BCD83A43CAAC3B268FCEE5138D_11</vt:lpwstr>
  </property>
</Properties>
</file>