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91" w:rsidRDefault="006D4D91" w:rsidP="006D4D91">
      <w:pPr>
        <w:widowControl/>
        <w:spacing w:line="360" w:lineRule="atLeast"/>
        <w:jc w:val="left"/>
        <w:rPr>
          <w:rFonts w:ascii="Times New Roman" w:eastAsia="黑体" w:hAnsi="Times New Roman" w:cs="Times New Roman"/>
          <w:sz w:val="32"/>
          <w:szCs w:val="32"/>
        </w:rPr>
      </w:pPr>
      <w:r>
        <w:rPr>
          <w:rFonts w:ascii="黑体" w:eastAsia="黑体" w:hAnsi="黑体" w:cs="Times New Roman"/>
          <w:sz w:val="32"/>
          <w:szCs w:val="32"/>
        </w:rPr>
        <w:t>附件</w:t>
      </w:r>
      <w:r>
        <w:rPr>
          <w:rFonts w:ascii="Times New Roman" w:eastAsia="黑体" w:hAnsi="Times New Roman" w:cs="Times New Roman"/>
          <w:sz w:val="32"/>
          <w:szCs w:val="32"/>
        </w:rPr>
        <w:t>2</w:t>
      </w:r>
    </w:p>
    <w:p w:rsidR="006D4D91" w:rsidRDefault="006D4D91" w:rsidP="006D4D91">
      <w:pPr>
        <w:jc w:val="center"/>
        <w:rPr>
          <w:rFonts w:ascii="Times New Roman" w:eastAsia="方正小标宋_GBK" w:hAnsi="Times New Roman" w:cs="Times New Roman"/>
          <w:b/>
          <w:bCs/>
          <w:kern w:val="0"/>
          <w:sz w:val="40"/>
          <w:szCs w:val="40"/>
        </w:rPr>
      </w:pPr>
      <w:r>
        <w:rPr>
          <w:rFonts w:ascii="Times New Roman" w:eastAsia="方正小标宋_GBK" w:hAnsi="Times New Roman" w:cs="Times New Roman"/>
          <w:b/>
          <w:bCs/>
          <w:kern w:val="0"/>
          <w:sz w:val="40"/>
          <w:szCs w:val="40"/>
        </w:rPr>
        <w:t>202</w:t>
      </w:r>
      <w:r>
        <w:rPr>
          <w:rFonts w:ascii="Times New Roman" w:hAnsi="Times New Roman" w:cs="Times New Roman"/>
          <w:b/>
          <w:bCs/>
          <w:kern w:val="0"/>
          <w:sz w:val="40"/>
          <w:szCs w:val="40"/>
        </w:rPr>
        <w:t>5</w:t>
      </w:r>
      <w:r>
        <w:rPr>
          <w:rFonts w:ascii="Times New Roman" w:eastAsia="方正小标宋_GBK" w:hAnsi="Times New Roman" w:cs="Times New Roman"/>
          <w:b/>
          <w:bCs/>
          <w:kern w:val="0"/>
          <w:sz w:val="40"/>
          <w:szCs w:val="40"/>
        </w:rPr>
        <w:t>-202</w:t>
      </w:r>
      <w:r>
        <w:rPr>
          <w:rFonts w:ascii="Times New Roman" w:hAnsi="Times New Roman" w:cs="Times New Roman"/>
          <w:b/>
          <w:bCs/>
          <w:kern w:val="0"/>
          <w:sz w:val="40"/>
          <w:szCs w:val="40"/>
        </w:rPr>
        <w:t>6</w:t>
      </w:r>
      <w:r>
        <w:rPr>
          <w:rFonts w:ascii="宋体" w:hAnsi="宋体" w:cs="宋体" w:hint="eastAsia"/>
          <w:b/>
          <w:bCs/>
          <w:kern w:val="0"/>
          <w:sz w:val="40"/>
          <w:szCs w:val="40"/>
        </w:rPr>
        <w:t>年度法律顾问委托服务采购</w:t>
      </w:r>
    </w:p>
    <w:p w:rsidR="006D4D91" w:rsidRDefault="006D4D91" w:rsidP="006D4D91">
      <w:pPr>
        <w:jc w:val="center"/>
        <w:rPr>
          <w:rFonts w:ascii="Times New Roman" w:eastAsia="方正小标宋_GBK" w:hAnsi="Times New Roman" w:cs="Times New Roman"/>
        </w:rPr>
      </w:pPr>
      <w:r>
        <w:rPr>
          <w:rFonts w:ascii="方正小标宋_GBK" w:hAnsi="方正小标宋_GBK"/>
          <w:b/>
          <w:bCs/>
          <w:kern w:val="0"/>
          <w:sz w:val="40"/>
          <w:szCs w:val="40"/>
        </w:rPr>
        <w:t>比选评审标准</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1089"/>
        <w:gridCol w:w="992"/>
        <w:gridCol w:w="6799"/>
      </w:tblGrid>
      <w:tr w:rsidR="006D4D91" w:rsidTr="006D4D91">
        <w:trPr>
          <w:trHeight w:val="1078"/>
          <w:jc w:val="center"/>
        </w:trPr>
        <w:tc>
          <w:tcPr>
            <w:tcW w:w="637"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jc w:val="center"/>
              <w:rPr>
                <w:rFonts w:ascii="Times New Roman" w:hAnsi="Times New Roman" w:cs="Times New Roman"/>
                <w:b/>
                <w:bCs/>
                <w:kern w:val="0"/>
                <w:sz w:val="24"/>
                <w:szCs w:val="24"/>
              </w:rPr>
            </w:pPr>
            <w:r>
              <w:rPr>
                <w:rFonts w:ascii="宋体" w:hAnsi="宋体" w:cs="Times New Roman"/>
                <w:b/>
                <w:bCs/>
                <w:kern w:val="0"/>
                <w:sz w:val="24"/>
                <w:szCs w:val="24"/>
              </w:rPr>
              <w:t>序号</w:t>
            </w:r>
          </w:p>
        </w:tc>
        <w:tc>
          <w:tcPr>
            <w:tcW w:w="108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jc w:val="center"/>
              <w:rPr>
                <w:rFonts w:ascii="Times New Roman" w:hAnsi="Times New Roman" w:cs="Times New Roman"/>
                <w:b/>
                <w:bCs/>
                <w:kern w:val="0"/>
                <w:sz w:val="24"/>
                <w:szCs w:val="24"/>
              </w:rPr>
            </w:pPr>
            <w:r>
              <w:rPr>
                <w:rFonts w:ascii="宋体" w:hAnsi="宋体" w:cs="Times New Roman"/>
                <w:b/>
                <w:bCs/>
                <w:kern w:val="0"/>
                <w:sz w:val="24"/>
                <w:szCs w:val="24"/>
              </w:rPr>
              <w:t>评分因素及权重</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jc w:val="center"/>
              <w:rPr>
                <w:rFonts w:ascii="Times New Roman" w:hAnsi="Times New Roman" w:cs="Times New Roman"/>
                <w:b/>
                <w:bCs/>
                <w:kern w:val="0"/>
                <w:sz w:val="24"/>
                <w:szCs w:val="24"/>
              </w:rPr>
            </w:pPr>
            <w:r>
              <w:rPr>
                <w:rFonts w:ascii="宋体" w:hAnsi="宋体" w:cs="Times New Roman"/>
                <w:b/>
                <w:bCs/>
                <w:kern w:val="0"/>
                <w:sz w:val="24"/>
                <w:szCs w:val="24"/>
              </w:rPr>
              <w:t>分值</w:t>
            </w:r>
          </w:p>
        </w:tc>
        <w:tc>
          <w:tcPr>
            <w:tcW w:w="6799"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jc w:val="center"/>
              <w:rPr>
                <w:rFonts w:ascii="Times New Roman" w:hAnsi="Times New Roman" w:cs="Times New Roman"/>
                <w:b/>
                <w:bCs/>
                <w:kern w:val="0"/>
                <w:sz w:val="24"/>
                <w:szCs w:val="24"/>
              </w:rPr>
            </w:pPr>
            <w:r>
              <w:rPr>
                <w:rFonts w:ascii="宋体" w:hAnsi="宋体" w:cs="Times New Roman"/>
                <w:b/>
                <w:bCs/>
                <w:kern w:val="0"/>
                <w:sz w:val="24"/>
                <w:szCs w:val="24"/>
              </w:rPr>
              <w:t>评分标准</w:t>
            </w:r>
          </w:p>
        </w:tc>
      </w:tr>
      <w:tr w:rsidR="006D4D91" w:rsidTr="006D4D91">
        <w:trPr>
          <w:trHeight w:val="822"/>
          <w:jc w:val="center"/>
        </w:trPr>
        <w:tc>
          <w:tcPr>
            <w:tcW w:w="637"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仿宋" w:eastAsia="仿宋" w:hAnsi="仿宋" w:cs="Times New Roman"/>
                <w:kern w:val="0"/>
                <w:sz w:val="28"/>
                <w:szCs w:val="28"/>
              </w:rPr>
              <w:t>项目报价</w:t>
            </w:r>
            <w:r>
              <w:rPr>
                <w:rFonts w:ascii="Times New Roman" w:eastAsia="仿宋" w:hAnsi="Times New Roman" w:cs="Times New Roman"/>
                <w:kern w:val="0"/>
                <w:sz w:val="28"/>
                <w:szCs w:val="28"/>
              </w:rPr>
              <w:t>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10</w:t>
            </w:r>
            <w:r>
              <w:rPr>
                <w:rFonts w:ascii="仿宋" w:eastAsia="仿宋" w:hAnsi="仿宋" w:cs="Times New Roman"/>
                <w:kern w:val="0"/>
                <w:sz w:val="28"/>
                <w:szCs w:val="28"/>
              </w:rPr>
              <w:t>分</w:t>
            </w:r>
          </w:p>
        </w:tc>
        <w:tc>
          <w:tcPr>
            <w:tcW w:w="679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有效报价不得高于预算金额</w:t>
            </w:r>
            <w:r>
              <w:rPr>
                <w:rFonts w:ascii="Times New Roman" w:eastAsia="仿宋" w:hAnsi="Times New Roman" w:cs="Times New Roman" w:hint="eastAsia"/>
                <w:kern w:val="0"/>
                <w:sz w:val="28"/>
                <w:szCs w:val="28"/>
              </w:rPr>
              <w:t>4</w:t>
            </w:r>
            <w:r>
              <w:rPr>
                <w:rFonts w:ascii="Times New Roman" w:eastAsia="仿宋" w:hAnsi="Times New Roman" w:cs="Times New Roman"/>
                <w:kern w:val="0"/>
                <w:sz w:val="28"/>
                <w:szCs w:val="28"/>
              </w:rPr>
              <w:t>.5</w:t>
            </w:r>
            <w:r>
              <w:rPr>
                <w:rFonts w:ascii="仿宋" w:eastAsia="仿宋" w:hAnsi="仿宋" w:cs="Times New Roman"/>
                <w:kern w:val="0"/>
                <w:sz w:val="28"/>
                <w:szCs w:val="28"/>
              </w:rPr>
              <w:t>万元，以本次有效最低投标报价为基准价，得满分</w:t>
            </w:r>
            <w:r>
              <w:rPr>
                <w:rFonts w:ascii="Times New Roman" w:eastAsia="仿宋" w:hAnsi="Times New Roman" w:cs="Times New Roman"/>
                <w:kern w:val="0"/>
                <w:sz w:val="28"/>
                <w:szCs w:val="28"/>
              </w:rPr>
              <w:t>10</w:t>
            </w:r>
            <w:r>
              <w:rPr>
                <w:rFonts w:ascii="仿宋" w:eastAsia="仿宋" w:hAnsi="仿宋" w:cs="Times New Roman"/>
                <w:kern w:val="0"/>
                <w:sz w:val="28"/>
                <w:szCs w:val="28"/>
              </w:rPr>
              <w:t>分；其他投标报价得分</w:t>
            </w:r>
            <w:r>
              <w:rPr>
                <w:rFonts w:ascii="Times New Roman" w:eastAsia="仿宋" w:hAnsi="Times New Roman" w:cs="Times New Roman"/>
                <w:kern w:val="0"/>
                <w:sz w:val="28"/>
                <w:szCs w:val="28"/>
              </w:rPr>
              <w:t>=</w:t>
            </w:r>
            <w:r>
              <w:rPr>
                <w:rFonts w:ascii="仿宋" w:eastAsia="仿宋" w:hAnsi="仿宋" w:cs="Times New Roman"/>
                <w:kern w:val="0"/>
                <w:sz w:val="28"/>
                <w:szCs w:val="28"/>
              </w:rPr>
              <w:t>（基准价</w:t>
            </w:r>
            <w:r>
              <w:rPr>
                <w:rFonts w:ascii="Times New Roman" w:eastAsia="仿宋" w:hAnsi="Times New Roman" w:cs="Times New Roman"/>
                <w:kern w:val="0"/>
                <w:sz w:val="28"/>
                <w:szCs w:val="28"/>
              </w:rPr>
              <w:t>÷</w:t>
            </w:r>
            <w:r>
              <w:rPr>
                <w:rFonts w:ascii="仿宋" w:eastAsia="仿宋" w:hAnsi="仿宋" w:cs="Times New Roman"/>
                <w:kern w:val="0"/>
                <w:sz w:val="28"/>
                <w:szCs w:val="28"/>
              </w:rPr>
              <w:t>投标报价）</w:t>
            </w:r>
            <w:r>
              <w:rPr>
                <w:rFonts w:ascii="Times New Roman" w:eastAsia="仿宋" w:hAnsi="Times New Roman" w:cs="Times New Roman"/>
                <w:kern w:val="0"/>
                <w:sz w:val="28"/>
                <w:szCs w:val="28"/>
              </w:rPr>
              <w:t>×10</w:t>
            </w:r>
            <w:r>
              <w:rPr>
                <w:rFonts w:ascii="仿宋" w:eastAsia="仿宋" w:hAnsi="仿宋" w:cs="Times New Roman"/>
                <w:kern w:val="0"/>
                <w:sz w:val="28"/>
                <w:szCs w:val="28"/>
              </w:rPr>
              <w:t>分。</w:t>
            </w:r>
          </w:p>
        </w:tc>
      </w:tr>
      <w:tr w:rsidR="006D4D91" w:rsidTr="006D4D91">
        <w:trPr>
          <w:trHeight w:val="1481"/>
          <w:jc w:val="center"/>
        </w:trPr>
        <w:tc>
          <w:tcPr>
            <w:tcW w:w="637"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p>
        </w:tc>
        <w:tc>
          <w:tcPr>
            <w:tcW w:w="108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仿宋" w:eastAsia="仿宋" w:hAnsi="仿宋" w:cs="Times New Roman"/>
                <w:kern w:val="0"/>
                <w:sz w:val="28"/>
                <w:szCs w:val="28"/>
              </w:rPr>
              <w:t>服务业绩</w:t>
            </w: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0</w:t>
            </w:r>
            <w:r>
              <w:rPr>
                <w:rFonts w:ascii="仿宋" w:eastAsia="仿宋" w:hAnsi="仿宋" w:cs="Times New Roman"/>
                <w:kern w:val="0"/>
                <w:sz w:val="28"/>
                <w:szCs w:val="28"/>
              </w:rPr>
              <w:t>分</w:t>
            </w:r>
          </w:p>
        </w:tc>
        <w:tc>
          <w:tcPr>
            <w:tcW w:w="679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提供</w:t>
            </w:r>
            <w:r>
              <w:rPr>
                <w:rFonts w:ascii="Times New Roman" w:eastAsia="仿宋" w:hAnsi="Times New Roman" w:cs="Times New Roman"/>
                <w:kern w:val="0"/>
                <w:sz w:val="28"/>
                <w:szCs w:val="28"/>
              </w:rPr>
              <w:t>202</w:t>
            </w:r>
            <w:r>
              <w:rPr>
                <w:rFonts w:ascii="Times New Roman" w:eastAsia="仿宋" w:hAnsi="Times New Roman" w:cs="Times New Roman" w:hint="eastAsia"/>
                <w:kern w:val="0"/>
                <w:sz w:val="28"/>
                <w:szCs w:val="28"/>
              </w:rPr>
              <w:t>2</w:t>
            </w:r>
            <w:r>
              <w:rPr>
                <w:rFonts w:ascii="仿宋" w:eastAsia="仿宋" w:hAnsi="仿宋" w:cs="Times New Roman"/>
                <w:kern w:val="0"/>
                <w:sz w:val="28"/>
                <w:szCs w:val="28"/>
              </w:rPr>
              <w:t>年以来类似服务的履约能力证明材料，履约能力证明材料为合同或中标通知书或其他业绩证明等，并列清单。</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仿宋" w:eastAsia="仿宋" w:hAnsi="仿宋" w:cs="Times New Roman"/>
                <w:kern w:val="0"/>
                <w:sz w:val="28"/>
                <w:szCs w:val="28"/>
              </w:rPr>
              <w:t>市级行政事业单位业绩每个得</w:t>
            </w:r>
            <w:r>
              <w:rPr>
                <w:rFonts w:ascii="Times New Roman" w:eastAsia="仿宋" w:hAnsi="Times New Roman" w:cs="Times New Roman"/>
                <w:kern w:val="0"/>
                <w:sz w:val="28"/>
                <w:szCs w:val="28"/>
              </w:rPr>
              <w:t>2</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Pr>
                <w:rFonts w:ascii="仿宋" w:eastAsia="仿宋" w:hAnsi="仿宋" w:cs="Times New Roman"/>
                <w:kern w:val="0"/>
                <w:sz w:val="28"/>
                <w:szCs w:val="28"/>
              </w:rPr>
              <w:t>省或自治区（以上）级行政事业单位业绩每个得</w:t>
            </w:r>
            <w:r>
              <w:rPr>
                <w:rFonts w:ascii="Times New Roman" w:eastAsia="仿宋" w:hAnsi="Times New Roman" w:cs="Times New Roman"/>
                <w:kern w:val="0"/>
                <w:sz w:val="28"/>
                <w:szCs w:val="28"/>
              </w:rPr>
              <w:t>4</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该项得分累计不超过</w:t>
            </w: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0</w:t>
            </w:r>
            <w:r>
              <w:rPr>
                <w:rFonts w:ascii="仿宋" w:eastAsia="仿宋" w:hAnsi="仿宋" w:cs="Times New Roman"/>
                <w:kern w:val="0"/>
                <w:sz w:val="28"/>
                <w:szCs w:val="28"/>
              </w:rPr>
              <w:t>分。</w:t>
            </w:r>
          </w:p>
        </w:tc>
      </w:tr>
      <w:tr w:rsidR="006D4D91" w:rsidTr="006D4D91">
        <w:trPr>
          <w:trHeight w:val="2035"/>
          <w:jc w:val="center"/>
        </w:trPr>
        <w:tc>
          <w:tcPr>
            <w:tcW w:w="637"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kern w:val="0"/>
                <w:sz w:val="28"/>
                <w:szCs w:val="28"/>
              </w:rPr>
            </w:pPr>
            <w:r>
              <w:rPr>
                <w:rFonts w:ascii="Times New Roman" w:eastAsia="仿宋" w:hAnsi="Times New Roman" w:cs="Times New Roman" w:hint="eastAsia"/>
                <w:kern w:val="0"/>
                <w:sz w:val="28"/>
                <w:szCs w:val="28"/>
              </w:rPr>
              <w:t>3</w:t>
            </w:r>
          </w:p>
        </w:tc>
        <w:tc>
          <w:tcPr>
            <w:tcW w:w="108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仿宋" w:eastAsia="仿宋" w:hAnsi="仿宋" w:hint="eastAsia"/>
                <w:kern w:val="0"/>
                <w:sz w:val="28"/>
                <w:szCs w:val="28"/>
              </w:rPr>
              <w:t>现场响应时长</w:t>
            </w:r>
            <w:r>
              <w:rPr>
                <w:rFonts w:ascii="Times New Roman" w:eastAsia="仿宋" w:hAnsi="Times New Roman" w:cs="Times New Roman" w:hint="eastAsia"/>
                <w:kern w:val="0"/>
                <w:sz w:val="28"/>
                <w:szCs w:val="28"/>
              </w:rPr>
              <w:t>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10</w:t>
            </w:r>
            <w:r>
              <w:rPr>
                <w:rFonts w:ascii="仿宋" w:eastAsia="仿宋" w:hAnsi="仿宋" w:hint="eastAsia"/>
                <w:kern w:val="0"/>
                <w:sz w:val="28"/>
                <w:szCs w:val="28"/>
              </w:rPr>
              <w:t>分</w:t>
            </w:r>
          </w:p>
        </w:tc>
        <w:tc>
          <w:tcPr>
            <w:tcW w:w="679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hint="eastAsia"/>
                <w:kern w:val="0"/>
                <w:sz w:val="28"/>
                <w:szCs w:val="28"/>
              </w:rPr>
              <w:t>投标人</w:t>
            </w:r>
            <w:r>
              <w:rPr>
                <w:rFonts w:ascii="仿宋" w:eastAsia="仿宋" w:hAnsi="仿宋" w:cs="Times New Roman"/>
                <w:kern w:val="0"/>
                <w:sz w:val="28"/>
                <w:szCs w:val="28"/>
              </w:rPr>
              <w:t>提供能够</w:t>
            </w:r>
            <w:r>
              <w:rPr>
                <w:rFonts w:ascii="仿宋" w:eastAsia="仿宋" w:hAnsi="仿宋" w:cs="Times New Roman" w:hint="eastAsia"/>
                <w:kern w:val="0"/>
                <w:sz w:val="28"/>
                <w:szCs w:val="28"/>
              </w:rPr>
              <w:t>到达采购人办公地点</w:t>
            </w:r>
            <w:r>
              <w:rPr>
                <w:rFonts w:ascii="仿宋" w:eastAsia="仿宋" w:hAnsi="仿宋" w:cs="Times New Roman"/>
                <w:kern w:val="0"/>
                <w:sz w:val="28"/>
                <w:szCs w:val="28"/>
              </w:rPr>
              <w:t>处理问题的响应时</w:t>
            </w:r>
            <w:proofErr w:type="gramStart"/>
            <w:r>
              <w:rPr>
                <w:rFonts w:ascii="仿宋" w:eastAsia="仿宋" w:hAnsi="仿宋" w:cs="Times New Roman"/>
                <w:kern w:val="0"/>
                <w:sz w:val="28"/>
                <w:szCs w:val="28"/>
              </w:rPr>
              <w:t>长证明</w:t>
            </w:r>
            <w:proofErr w:type="gramEnd"/>
            <w:r>
              <w:rPr>
                <w:rFonts w:ascii="仿宋" w:eastAsia="仿宋" w:hAnsi="仿宋" w:cs="Times New Roman"/>
                <w:kern w:val="0"/>
                <w:sz w:val="28"/>
                <w:szCs w:val="28"/>
              </w:rPr>
              <w:t>材料。</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Times New Roman" w:eastAsia="仿宋" w:hAnsi="Times New Roman" w:cs="Times New Roman" w:hint="eastAsia"/>
                <w:kern w:val="0"/>
                <w:sz w:val="28"/>
                <w:szCs w:val="28"/>
              </w:rPr>
              <w:t>1</w:t>
            </w:r>
            <w:r>
              <w:rPr>
                <w:rFonts w:ascii="仿宋" w:eastAsia="仿宋" w:hAnsi="仿宋" w:cs="Times New Roman" w:hint="eastAsia"/>
                <w:kern w:val="0"/>
                <w:sz w:val="28"/>
                <w:szCs w:val="28"/>
              </w:rPr>
              <w:t>小时内能够到达的</w:t>
            </w:r>
            <w:r>
              <w:rPr>
                <w:rFonts w:ascii="仿宋" w:eastAsia="仿宋" w:hAnsi="仿宋" w:cs="Times New Roman"/>
                <w:kern w:val="0"/>
                <w:sz w:val="28"/>
                <w:szCs w:val="28"/>
              </w:rPr>
              <w:t>，</w:t>
            </w:r>
            <w:r>
              <w:rPr>
                <w:rFonts w:ascii="仿宋" w:eastAsia="仿宋" w:hAnsi="仿宋" w:cs="Times New Roman" w:hint="eastAsia"/>
                <w:kern w:val="0"/>
                <w:sz w:val="28"/>
                <w:szCs w:val="28"/>
              </w:rPr>
              <w:t>得</w:t>
            </w:r>
            <w:r>
              <w:rPr>
                <w:rFonts w:ascii="Times New Roman" w:eastAsia="仿宋" w:hAnsi="Times New Roman" w:cs="Times New Roman"/>
                <w:kern w:val="0"/>
                <w:sz w:val="28"/>
                <w:szCs w:val="28"/>
              </w:rPr>
              <w:t>10</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2</w:t>
            </w:r>
            <w:r>
              <w:rPr>
                <w:rFonts w:ascii="仿宋" w:eastAsia="仿宋" w:hAnsi="仿宋" w:cs="Times New Roman" w:hint="eastAsia"/>
                <w:kern w:val="0"/>
                <w:sz w:val="28"/>
                <w:szCs w:val="28"/>
              </w:rPr>
              <w:t>小时内能够到达的</w:t>
            </w:r>
            <w:r>
              <w:rPr>
                <w:rFonts w:ascii="仿宋" w:eastAsia="仿宋" w:hAnsi="仿宋" w:cs="Times New Roman"/>
                <w:kern w:val="0"/>
                <w:sz w:val="28"/>
                <w:szCs w:val="28"/>
              </w:rPr>
              <w:t>，</w:t>
            </w:r>
            <w:r>
              <w:rPr>
                <w:rFonts w:ascii="仿宋" w:eastAsia="仿宋" w:hAnsi="仿宋" w:cs="Times New Roman" w:hint="eastAsia"/>
                <w:kern w:val="0"/>
                <w:sz w:val="28"/>
                <w:szCs w:val="28"/>
              </w:rPr>
              <w:t>得</w:t>
            </w:r>
            <w:r>
              <w:rPr>
                <w:rFonts w:ascii="Times New Roman" w:eastAsia="仿宋" w:hAnsi="Times New Roman" w:cs="Times New Roman" w:hint="eastAsia"/>
                <w:kern w:val="0"/>
                <w:sz w:val="28"/>
                <w:szCs w:val="28"/>
              </w:rPr>
              <w:t>8</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3.2</w:t>
            </w:r>
            <w:r>
              <w:rPr>
                <w:rFonts w:ascii="仿宋" w:eastAsia="仿宋" w:hAnsi="仿宋" w:cs="Times New Roman" w:hint="eastAsia"/>
                <w:kern w:val="0"/>
                <w:sz w:val="28"/>
                <w:szCs w:val="28"/>
              </w:rPr>
              <w:t>小时之后到达的</w:t>
            </w:r>
            <w:r>
              <w:rPr>
                <w:rFonts w:ascii="仿宋" w:eastAsia="仿宋" w:hAnsi="仿宋" w:cs="Times New Roman"/>
                <w:kern w:val="0"/>
                <w:sz w:val="28"/>
                <w:szCs w:val="28"/>
              </w:rPr>
              <w:t>，</w:t>
            </w:r>
            <w:r>
              <w:rPr>
                <w:rFonts w:ascii="仿宋" w:eastAsia="仿宋" w:hAnsi="仿宋" w:cs="Times New Roman" w:hint="eastAsia"/>
                <w:kern w:val="0"/>
                <w:sz w:val="28"/>
                <w:szCs w:val="28"/>
              </w:rPr>
              <w:t>得</w:t>
            </w:r>
            <w:r>
              <w:rPr>
                <w:rFonts w:ascii="Times New Roman" w:eastAsia="仿宋" w:hAnsi="Times New Roman" w:cs="Times New Roman" w:hint="eastAsia"/>
                <w:kern w:val="0"/>
                <w:sz w:val="28"/>
                <w:szCs w:val="28"/>
              </w:rPr>
              <w:t>5</w:t>
            </w:r>
            <w:r>
              <w:rPr>
                <w:rFonts w:ascii="仿宋" w:eastAsia="仿宋" w:hAnsi="仿宋" w:cs="Times New Roman"/>
                <w:kern w:val="0"/>
                <w:sz w:val="28"/>
                <w:szCs w:val="28"/>
              </w:rPr>
              <w:t>分。</w:t>
            </w:r>
          </w:p>
        </w:tc>
      </w:tr>
      <w:tr w:rsidR="006D4D91" w:rsidTr="006D4D91">
        <w:trPr>
          <w:trHeight w:val="1027"/>
          <w:jc w:val="center"/>
        </w:trPr>
        <w:tc>
          <w:tcPr>
            <w:tcW w:w="637" w:type="dxa"/>
            <w:vMerge w:val="restart"/>
            <w:tcBorders>
              <w:top w:val="nil"/>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kern w:val="0"/>
                <w:sz w:val="28"/>
                <w:szCs w:val="28"/>
              </w:rPr>
            </w:pPr>
            <w:r>
              <w:rPr>
                <w:rFonts w:ascii="Times New Roman" w:eastAsia="仿宋" w:hAnsi="Times New Roman" w:cs="Times New Roman" w:hint="eastAsia"/>
                <w:kern w:val="0"/>
                <w:sz w:val="28"/>
                <w:szCs w:val="28"/>
              </w:rPr>
              <w:t>4</w:t>
            </w:r>
          </w:p>
        </w:tc>
        <w:tc>
          <w:tcPr>
            <w:tcW w:w="1089" w:type="dxa"/>
            <w:vMerge w:val="restart"/>
            <w:tcBorders>
              <w:top w:val="nil"/>
              <w:left w:val="single" w:sz="4" w:space="0" w:color="auto"/>
              <w:bottom w:val="single" w:sz="4" w:space="0" w:color="auto"/>
              <w:right w:val="single" w:sz="4" w:space="0" w:color="auto"/>
            </w:tcBorders>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仿宋" w:eastAsia="仿宋" w:hAnsi="仿宋" w:cs="Times New Roman"/>
                <w:kern w:val="0"/>
                <w:sz w:val="28"/>
                <w:szCs w:val="28"/>
              </w:rPr>
              <w:t>服务方案</w:t>
            </w:r>
            <w:r>
              <w:rPr>
                <w:rFonts w:ascii="Times New Roman" w:eastAsia="仿宋" w:hAnsi="Times New Roman" w:cs="Times New Roman"/>
                <w:kern w:val="0"/>
                <w:sz w:val="28"/>
                <w:szCs w:val="28"/>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30</w:t>
            </w:r>
            <w:r>
              <w:rPr>
                <w:rFonts w:ascii="仿宋" w:eastAsia="仿宋" w:hAnsi="仿宋" w:cs="Times New Roman"/>
                <w:kern w:val="0"/>
                <w:sz w:val="28"/>
                <w:szCs w:val="28"/>
              </w:rPr>
              <w:t>分</w:t>
            </w:r>
          </w:p>
        </w:tc>
        <w:tc>
          <w:tcPr>
            <w:tcW w:w="679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项目具体实施方案</w:t>
            </w:r>
            <w:r>
              <w:rPr>
                <w:rFonts w:ascii="Times New Roman" w:eastAsia="仿宋" w:hAnsi="Times New Roman" w:cs="Times New Roman"/>
                <w:kern w:val="0"/>
                <w:sz w:val="28"/>
                <w:szCs w:val="28"/>
              </w:rPr>
              <w:t>30</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投标人提供法律顾问委托服务实施方案（以下简称</w:t>
            </w:r>
            <w:r>
              <w:rPr>
                <w:rFonts w:ascii="Times New Roman" w:eastAsia="仿宋" w:hAnsi="Times New Roman" w:cs="Times New Roman"/>
                <w:kern w:val="0"/>
                <w:sz w:val="28"/>
                <w:szCs w:val="28"/>
              </w:rPr>
              <w:t>“</w:t>
            </w:r>
            <w:r>
              <w:rPr>
                <w:rFonts w:ascii="仿宋" w:eastAsia="仿宋" w:hAnsi="仿宋" w:cs="Times New Roman"/>
                <w:kern w:val="0"/>
                <w:sz w:val="28"/>
                <w:szCs w:val="28"/>
              </w:rPr>
              <w:t>实施方案</w:t>
            </w:r>
            <w:r>
              <w:rPr>
                <w:rFonts w:ascii="Times New Roman" w:eastAsia="仿宋" w:hAnsi="Times New Roman" w:cs="Times New Roman"/>
                <w:kern w:val="0"/>
                <w:sz w:val="28"/>
                <w:szCs w:val="28"/>
              </w:rPr>
              <w:t>”</w:t>
            </w:r>
            <w:r>
              <w:rPr>
                <w:rFonts w:ascii="仿宋" w:eastAsia="仿宋" w:hAnsi="仿宋" w:cs="Times New Roman"/>
                <w:kern w:val="0"/>
                <w:sz w:val="28"/>
                <w:szCs w:val="28"/>
              </w:rPr>
              <w:t>），根据实施方案各项服务措施方案详细程度、质量控制、人员配备、完成时效、服务管理体系等内容进行评审，其中：</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未完全响应本项目基本要求，此项不得分。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一档（</w:t>
            </w:r>
            <w:r>
              <w:rPr>
                <w:rFonts w:ascii="Times New Roman" w:eastAsia="仿宋" w:hAnsi="Times New Roman" w:cs="Times New Roman"/>
                <w:kern w:val="0"/>
                <w:sz w:val="28"/>
                <w:szCs w:val="28"/>
              </w:rPr>
              <w:t>10</w:t>
            </w:r>
            <w:r>
              <w:rPr>
                <w:rFonts w:ascii="仿宋" w:eastAsia="仿宋" w:hAnsi="仿宋" w:cs="Times New Roman"/>
                <w:kern w:val="0"/>
                <w:sz w:val="28"/>
                <w:szCs w:val="28"/>
              </w:rPr>
              <w:t>分）：实施方案符合项目基本要求，工作内容、工作流程、工作措施、人员配备等基本规范，质量控制措施有一定可操作性，按工作时限完成。</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二档（</w:t>
            </w:r>
            <w:r>
              <w:rPr>
                <w:rFonts w:ascii="Times New Roman" w:eastAsia="仿宋" w:hAnsi="Times New Roman" w:cs="Times New Roman"/>
                <w:kern w:val="0"/>
                <w:sz w:val="28"/>
                <w:szCs w:val="28"/>
              </w:rPr>
              <w:t>20</w:t>
            </w:r>
            <w:r>
              <w:rPr>
                <w:rFonts w:ascii="仿宋" w:eastAsia="仿宋" w:hAnsi="仿宋" w:cs="Times New Roman"/>
                <w:kern w:val="0"/>
                <w:sz w:val="28"/>
                <w:szCs w:val="28"/>
              </w:rPr>
              <w:t>分）：实施方案详细、合理，符合项目要求。工作内容、工作流程、工作措施、人员配备等规范且可操作；管理体系完整，质量保证及质量控制措施可行；按工作时限完成。</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lastRenderedPageBreak/>
              <w:t>三档（</w:t>
            </w:r>
            <w:r>
              <w:rPr>
                <w:rFonts w:ascii="Times New Roman" w:eastAsia="仿宋" w:hAnsi="Times New Roman" w:cs="Times New Roman"/>
                <w:kern w:val="0"/>
                <w:sz w:val="28"/>
                <w:szCs w:val="28"/>
              </w:rPr>
              <w:t>30</w:t>
            </w:r>
            <w:r>
              <w:rPr>
                <w:rFonts w:ascii="仿宋" w:eastAsia="仿宋" w:hAnsi="仿宋" w:cs="Times New Roman"/>
                <w:kern w:val="0"/>
                <w:sz w:val="28"/>
                <w:szCs w:val="28"/>
              </w:rPr>
              <w:t>分）：实施方案详细、科学、合理，符合项目要求基础上，增加人员配备和培训频次。工作内容、工作流程、工作措施等详细、可操作性强，人员配备分工合理；进度控制措施详细、科学；管理制度和服务体系完善，有明确详尽的质量保证及质量控制措施，落实到具体负责人。完成工作时间具有一定提前量。</w:t>
            </w:r>
          </w:p>
        </w:tc>
      </w:tr>
      <w:tr w:rsidR="006D4D91" w:rsidTr="006D4D91">
        <w:trPr>
          <w:trHeight w:val="885"/>
          <w:jc w:val="center"/>
        </w:trPr>
        <w:tc>
          <w:tcPr>
            <w:tcW w:w="0" w:type="auto"/>
            <w:vMerge/>
            <w:tcBorders>
              <w:top w:val="nil"/>
              <w:left w:val="single" w:sz="4" w:space="0" w:color="auto"/>
              <w:bottom w:val="single" w:sz="4" w:space="0" w:color="auto"/>
              <w:right w:val="single" w:sz="4" w:space="0" w:color="auto"/>
            </w:tcBorders>
            <w:vAlign w:val="center"/>
            <w:hideMark/>
          </w:tcPr>
          <w:p w:rsidR="006D4D91" w:rsidRDefault="006D4D91">
            <w:pPr>
              <w:widowControl/>
              <w:jc w:val="left"/>
              <w:rPr>
                <w:rFonts w:ascii="Times New Roman" w:eastAsia="仿宋" w:hAnsi="Times New Roman"/>
                <w:kern w:val="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6D4D91" w:rsidRDefault="006D4D91">
            <w:pPr>
              <w:widowControl/>
              <w:jc w:val="left"/>
              <w:rPr>
                <w:rFonts w:ascii="Times New Roman" w:eastAsia="仿宋" w:hAnsi="Times New Roman" w:cs="Times New Roman"/>
                <w:kern w:val="0"/>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30</w:t>
            </w:r>
            <w:r>
              <w:rPr>
                <w:rFonts w:ascii="仿宋" w:eastAsia="仿宋" w:hAnsi="仿宋" w:cs="Times New Roman"/>
                <w:kern w:val="0"/>
                <w:sz w:val="28"/>
                <w:szCs w:val="28"/>
              </w:rPr>
              <w:t>分</w:t>
            </w:r>
          </w:p>
        </w:tc>
        <w:tc>
          <w:tcPr>
            <w:tcW w:w="6799" w:type="dxa"/>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项目人力资源配置</w:t>
            </w:r>
            <w:r>
              <w:rPr>
                <w:rFonts w:ascii="Times New Roman" w:eastAsia="仿宋" w:hAnsi="Times New Roman" w:cs="Times New Roman"/>
                <w:kern w:val="0"/>
                <w:sz w:val="28"/>
                <w:szCs w:val="28"/>
              </w:rPr>
              <w:t>30</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仿宋" w:eastAsia="仿宋" w:hAnsi="仿宋" w:cs="Times New Roman"/>
                <w:kern w:val="0"/>
                <w:sz w:val="28"/>
                <w:szCs w:val="28"/>
              </w:rPr>
              <w:t>项目负责人执业经验分，满分</w:t>
            </w:r>
            <w:r>
              <w:rPr>
                <w:rFonts w:ascii="Times New Roman" w:eastAsia="仿宋" w:hAnsi="Times New Roman" w:cs="Times New Roman"/>
                <w:kern w:val="0"/>
                <w:sz w:val="28"/>
                <w:szCs w:val="28"/>
              </w:rPr>
              <w:t>15</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1</w:t>
            </w:r>
            <w:r>
              <w:rPr>
                <w:rFonts w:ascii="仿宋" w:eastAsia="仿宋" w:hAnsi="仿宋" w:cs="Times New Roman"/>
                <w:kern w:val="0"/>
                <w:sz w:val="28"/>
                <w:szCs w:val="28"/>
              </w:rPr>
              <w:t>）项目负责人具有</w:t>
            </w:r>
            <w:r>
              <w:rPr>
                <w:rFonts w:ascii="Times New Roman" w:eastAsia="仿宋" w:hAnsi="Times New Roman" w:cs="Times New Roman"/>
                <w:kern w:val="0"/>
                <w:sz w:val="28"/>
                <w:szCs w:val="28"/>
              </w:rPr>
              <w:t>10</w:t>
            </w:r>
            <w:r>
              <w:rPr>
                <w:rFonts w:ascii="仿宋" w:eastAsia="仿宋" w:hAnsi="仿宋" w:cs="Times New Roman"/>
                <w:kern w:val="0"/>
                <w:sz w:val="28"/>
                <w:szCs w:val="28"/>
              </w:rPr>
              <w:t>年以上律师执业经验，得</w:t>
            </w:r>
            <w:r>
              <w:rPr>
                <w:rFonts w:ascii="Times New Roman" w:eastAsia="仿宋" w:hAnsi="Times New Roman" w:cs="Times New Roman"/>
                <w:kern w:val="0"/>
                <w:sz w:val="28"/>
                <w:szCs w:val="28"/>
              </w:rPr>
              <w:t>15</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2</w:t>
            </w:r>
            <w:r>
              <w:rPr>
                <w:rFonts w:ascii="仿宋" w:eastAsia="仿宋" w:hAnsi="仿宋" w:cs="Times New Roman"/>
                <w:kern w:val="0"/>
                <w:sz w:val="28"/>
                <w:szCs w:val="28"/>
              </w:rPr>
              <w:t>）项目负责</w:t>
            </w:r>
            <w:r>
              <w:rPr>
                <w:rFonts w:ascii="仿宋" w:eastAsia="仿宋" w:hAnsi="仿宋" w:hint="eastAsia"/>
                <w:kern w:val="0"/>
                <w:sz w:val="28"/>
                <w:szCs w:val="28"/>
              </w:rPr>
              <w:t>人</w:t>
            </w:r>
            <w:r>
              <w:rPr>
                <w:rFonts w:ascii="仿宋" w:eastAsia="仿宋" w:hAnsi="仿宋" w:cs="Times New Roman"/>
                <w:kern w:val="0"/>
                <w:sz w:val="28"/>
                <w:szCs w:val="28"/>
              </w:rPr>
              <w:t>具有</w:t>
            </w:r>
            <w:r>
              <w:rPr>
                <w:rFonts w:ascii="Times New Roman" w:eastAsia="仿宋" w:hAnsi="Times New Roman" w:cs="Times New Roman"/>
                <w:kern w:val="0"/>
                <w:sz w:val="28"/>
                <w:szCs w:val="28"/>
              </w:rPr>
              <w:t>5</w:t>
            </w:r>
            <w:r>
              <w:rPr>
                <w:rFonts w:ascii="仿宋" w:eastAsia="仿宋" w:hAnsi="仿宋" w:cs="Times New Roman"/>
                <w:kern w:val="0"/>
                <w:sz w:val="28"/>
                <w:szCs w:val="28"/>
              </w:rPr>
              <w:t>年以上律师执业经验，得</w:t>
            </w:r>
            <w:r>
              <w:rPr>
                <w:rFonts w:ascii="Times New Roman" w:eastAsia="仿宋" w:hAnsi="Times New Roman" w:cs="Times New Roman"/>
                <w:kern w:val="0"/>
                <w:sz w:val="28"/>
                <w:szCs w:val="28"/>
              </w:rPr>
              <w:t>7</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3</w:t>
            </w:r>
            <w:r>
              <w:rPr>
                <w:rFonts w:ascii="仿宋" w:eastAsia="仿宋" w:hAnsi="仿宋" w:cs="Times New Roman"/>
                <w:kern w:val="0"/>
                <w:sz w:val="28"/>
                <w:szCs w:val="28"/>
              </w:rPr>
              <w:t>）项目负责人具有</w:t>
            </w:r>
            <w:r>
              <w:rPr>
                <w:rFonts w:ascii="Times New Roman" w:eastAsia="仿宋" w:hAnsi="Times New Roman" w:cs="Times New Roman"/>
                <w:kern w:val="0"/>
                <w:sz w:val="28"/>
                <w:szCs w:val="28"/>
              </w:rPr>
              <w:t>1</w:t>
            </w:r>
            <w:r>
              <w:rPr>
                <w:rFonts w:ascii="仿宋" w:eastAsia="仿宋" w:hAnsi="仿宋" w:cs="Times New Roman"/>
                <w:kern w:val="0"/>
                <w:sz w:val="28"/>
                <w:szCs w:val="28"/>
              </w:rPr>
              <w:t>年以上律师执业经验，得</w:t>
            </w:r>
            <w:r>
              <w:rPr>
                <w:rFonts w:ascii="Times New Roman" w:eastAsia="仿宋" w:hAnsi="Times New Roman" w:cs="Times New Roman"/>
                <w:kern w:val="0"/>
                <w:sz w:val="28"/>
                <w:szCs w:val="28"/>
              </w:rPr>
              <w:t>3</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Pr>
                <w:rFonts w:ascii="仿宋" w:eastAsia="仿宋" w:hAnsi="仿宋" w:cs="Times New Roman"/>
                <w:kern w:val="0"/>
                <w:sz w:val="28"/>
                <w:szCs w:val="28"/>
              </w:rPr>
              <w:t>项目团队成员执业经验分，满分</w:t>
            </w:r>
            <w:r>
              <w:rPr>
                <w:rFonts w:ascii="Times New Roman" w:eastAsia="仿宋" w:hAnsi="Times New Roman" w:cs="Times New Roman"/>
                <w:kern w:val="0"/>
                <w:sz w:val="28"/>
                <w:szCs w:val="28"/>
              </w:rPr>
              <w:t>15</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1</w:t>
            </w:r>
            <w:r>
              <w:rPr>
                <w:rFonts w:ascii="仿宋" w:eastAsia="仿宋" w:hAnsi="仿宋" w:cs="Times New Roman"/>
                <w:kern w:val="0"/>
                <w:sz w:val="28"/>
                <w:szCs w:val="28"/>
              </w:rPr>
              <w:t>）指派</w:t>
            </w:r>
            <w:r>
              <w:rPr>
                <w:rFonts w:ascii="Times New Roman" w:eastAsia="仿宋" w:hAnsi="Times New Roman" w:cs="Times New Roman"/>
                <w:kern w:val="0"/>
                <w:sz w:val="28"/>
                <w:szCs w:val="28"/>
              </w:rPr>
              <w:t>3</w:t>
            </w:r>
            <w:r>
              <w:rPr>
                <w:rFonts w:ascii="仿宋" w:eastAsia="仿宋" w:hAnsi="仿宋" w:cs="Times New Roman"/>
                <w:kern w:val="0"/>
                <w:sz w:val="28"/>
                <w:szCs w:val="28"/>
              </w:rPr>
              <w:t>名及以上律师（不含项目负责人律师）作为本中心顾问团队的，其中</w:t>
            </w:r>
            <w:r>
              <w:rPr>
                <w:rFonts w:ascii="Times New Roman" w:eastAsia="仿宋" w:hAnsi="Times New Roman" w:cs="Times New Roman"/>
                <w:kern w:val="0"/>
                <w:sz w:val="28"/>
                <w:szCs w:val="28"/>
              </w:rPr>
              <w:t>2</w:t>
            </w:r>
            <w:r>
              <w:rPr>
                <w:rFonts w:ascii="仿宋" w:eastAsia="仿宋" w:hAnsi="仿宋" w:cs="Times New Roman"/>
                <w:kern w:val="0"/>
                <w:sz w:val="28"/>
                <w:szCs w:val="28"/>
              </w:rPr>
              <w:t>人满足执业</w:t>
            </w:r>
            <w:r>
              <w:rPr>
                <w:rFonts w:ascii="Times New Roman" w:eastAsia="仿宋" w:hAnsi="Times New Roman" w:cs="Times New Roman"/>
                <w:kern w:val="0"/>
                <w:sz w:val="28"/>
                <w:szCs w:val="28"/>
              </w:rPr>
              <w:t>5</w:t>
            </w:r>
            <w:r>
              <w:rPr>
                <w:rFonts w:ascii="仿宋" w:eastAsia="仿宋" w:hAnsi="仿宋" w:cs="Times New Roman"/>
                <w:kern w:val="0"/>
                <w:sz w:val="28"/>
                <w:szCs w:val="28"/>
              </w:rPr>
              <w:t>年以上，得</w:t>
            </w:r>
            <w:r>
              <w:rPr>
                <w:rFonts w:ascii="Times New Roman" w:eastAsia="仿宋" w:hAnsi="Times New Roman" w:cs="Times New Roman"/>
                <w:kern w:val="0"/>
                <w:sz w:val="28"/>
                <w:szCs w:val="28"/>
              </w:rPr>
              <w:t>15</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2</w:t>
            </w:r>
            <w:r>
              <w:rPr>
                <w:rFonts w:ascii="仿宋" w:eastAsia="仿宋" w:hAnsi="仿宋" w:cs="Times New Roman"/>
                <w:kern w:val="0"/>
                <w:sz w:val="28"/>
                <w:szCs w:val="28"/>
              </w:rPr>
              <w:t>）指派</w:t>
            </w:r>
            <w:r>
              <w:rPr>
                <w:rFonts w:ascii="Times New Roman" w:eastAsia="仿宋" w:hAnsi="Times New Roman" w:cs="Times New Roman"/>
                <w:kern w:val="0"/>
                <w:sz w:val="28"/>
                <w:szCs w:val="28"/>
              </w:rPr>
              <w:t>2</w:t>
            </w:r>
            <w:r>
              <w:rPr>
                <w:rFonts w:ascii="仿宋" w:eastAsia="仿宋" w:hAnsi="仿宋" w:cs="Times New Roman"/>
                <w:kern w:val="0"/>
                <w:sz w:val="28"/>
                <w:szCs w:val="28"/>
              </w:rPr>
              <w:t>名及以上律师（不含项目负责人律师）作为本中心顾问团队的，其中</w:t>
            </w:r>
            <w:r>
              <w:rPr>
                <w:rFonts w:ascii="Times New Roman" w:eastAsia="仿宋" w:hAnsi="Times New Roman" w:cs="Times New Roman"/>
                <w:kern w:val="0"/>
                <w:sz w:val="28"/>
                <w:szCs w:val="28"/>
              </w:rPr>
              <w:t>1</w:t>
            </w:r>
            <w:r>
              <w:rPr>
                <w:rFonts w:ascii="仿宋" w:eastAsia="仿宋" w:hAnsi="仿宋" w:cs="Times New Roman"/>
                <w:kern w:val="0"/>
                <w:sz w:val="28"/>
                <w:szCs w:val="28"/>
              </w:rPr>
              <w:t>人满足执业</w:t>
            </w:r>
            <w:r>
              <w:rPr>
                <w:rFonts w:ascii="Times New Roman" w:eastAsia="仿宋" w:hAnsi="Times New Roman" w:cs="Times New Roman"/>
                <w:kern w:val="0"/>
                <w:sz w:val="28"/>
                <w:szCs w:val="28"/>
              </w:rPr>
              <w:t>5</w:t>
            </w:r>
            <w:r>
              <w:rPr>
                <w:rFonts w:ascii="仿宋" w:eastAsia="仿宋" w:hAnsi="仿宋" w:cs="Times New Roman"/>
                <w:kern w:val="0"/>
                <w:sz w:val="28"/>
                <w:szCs w:val="28"/>
              </w:rPr>
              <w:t>年以上，得</w:t>
            </w:r>
            <w:r>
              <w:rPr>
                <w:rFonts w:ascii="Times New Roman" w:eastAsia="仿宋" w:hAnsi="Times New Roman" w:cs="Times New Roman"/>
                <w:kern w:val="0"/>
                <w:sz w:val="28"/>
                <w:szCs w:val="28"/>
              </w:rPr>
              <w:t>7</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3</w:t>
            </w:r>
            <w:r>
              <w:rPr>
                <w:rFonts w:ascii="仿宋" w:eastAsia="仿宋" w:hAnsi="仿宋" w:cs="Times New Roman"/>
                <w:kern w:val="0"/>
                <w:sz w:val="28"/>
                <w:szCs w:val="28"/>
              </w:rPr>
              <w:t>）指派</w:t>
            </w:r>
            <w:r>
              <w:rPr>
                <w:rFonts w:ascii="Times New Roman" w:eastAsia="仿宋" w:hAnsi="Times New Roman" w:cs="Times New Roman"/>
                <w:kern w:val="0"/>
                <w:sz w:val="28"/>
                <w:szCs w:val="28"/>
              </w:rPr>
              <w:t>1</w:t>
            </w:r>
            <w:r>
              <w:rPr>
                <w:rFonts w:ascii="仿宋" w:eastAsia="仿宋" w:hAnsi="仿宋" w:cs="Times New Roman"/>
                <w:kern w:val="0"/>
                <w:sz w:val="28"/>
                <w:szCs w:val="28"/>
              </w:rPr>
              <w:t>名及以上律师（不含项目负责人律师）作为本中心顾问团队的，其中</w:t>
            </w:r>
            <w:r>
              <w:rPr>
                <w:rFonts w:ascii="Times New Roman" w:eastAsia="仿宋" w:hAnsi="Times New Roman" w:cs="Times New Roman"/>
                <w:kern w:val="0"/>
                <w:sz w:val="28"/>
                <w:szCs w:val="28"/>
              </w:rPr>
              <w:t>1</w:t>
            </w:r>
            <w:r>
              <w:rPr>
                <w:rFonts w:ascii="仿宋" w:eastAsia="仿宋" w:hAnsi="仿宋" w:cs="Times New Roman"/>
                <w:kern w:val="0"/>
                <w:sz w:val="28"/>
                <w:szCs w:val="28"/>
              </w:rPr>
              <w:t>人满足执业</w:t>
            </w:r>
            <w:r>
              <w:rPr>
                <w:rFonts w:ascii="Times New Roman" w:eastAsia="仿宋" w:hAnsi="Times New Roman" w:cs="Times New Roman"/>
                <w:kern w:val="0"/>
                <w:sz w:val="28"/>
                <w:szCs w:val="28"/>
              </w:rPr>
              <w:t>5</w:t>
            </w:r>
            <w:r>
              <w:rPr>
                <w:rFonts w:ascii="仿宋" w:eastAsia="仿宋" w:hAnsi="仿宋" w:cs="Times New Roman"/>
                <w:kern w:val="0"/>
                <w:sz w:val="28"/>
                <w:szCs w:val="28"/>
              </w:rPr>
              <w:t>年以上，得</w:t>
            </w:r>
            <w:r>
              <w:rPr>
                <w:rFonts w:ascii="Times New Roman" w:eastAsia="仿宋" w:hAnsi="Times New Roman" w:cs="Times New Roman"/>
                <w:kern w:val="0"/>
                <w:sz w:val="28"/>
                <w:szCs w:val="28"/>
              </w:rPr>
              <w:t>3</w:t>
            </w:r>
            <w:r>
              <w:rPr>
                <w:rFonts w:ascii="仿宋" w:eastAsia="仿宋" w:hAnsi="仿宋" w:cs="Times New Roman"/>
                <w:kern w:val="0"/>
                <w:sz w:val="28"/>
                <w:szCs w:val="28"/>
              </w:rPr>
              <w:t>分。</w:t>
            </w:r>
          </w:p>
          <w:p w:rsidR="006D4D91" w:rsidRDefault="006D4D91">
            <w:pPr>
              <w:widowControl/>
              <w:spacing w:line="400" w:lineRule="exact"/>
              <w:jc w:val="left"/>
              <w:rPr>
                <w:rFonts w:ascii="Times New Roman" w:eastAsia="仿宋" w:hAnsi="Times New Roman" w:cs="Times New Roman"/>
                <w:kern w:val="0"/>
                <w:sz w:val="28"/>
                <w:szCs w:val="28"/>
              </w:rPr>
            </w:pPr>
            <w:r>
              <w:rPr>
                <w:rFonts w:ascii="仿宋" w:eastAsia="仿宋" w:hAnsi="仿宋" w:cs="Times New Roman"/>
                <w:kern w:val="0"/>
                <w:sz w:val="28"/>
                <w:szCs w:val="28"/>
              </w:rPr>
              <w:t>（</w:t>
            </w:r>
            <w:r>
              <w:rPr>
                <w:rFonts w:ascii="Times New Roman" w:eastAsia="仿宋" w:hAnsi="Times New Roman" w:cs="Times New Roman"/>
                <w:kern w:val="0"/>
                <w:sz w:val="28"/>
                <w:szCs w:val="28"/>
              </w:rPr>
              <w:t>4</w:t>
            </w:r>
            <w:r>
              <w:rPr>
                <w:rFonts w:ascii="仿宋" w:eastAsia="仿宋" w:hAnsi="仿宋" w:cs="Times New Roman"/>
                <w:kern w:val="0"/>
                <w:sz w:val="28"/>
                <w:szCs w:val="28"/>
              </w:rPr>
              <w:t>）指派</w:t>
            </w:r>
            <w:r>
              <w:rPr>
                <w:rFonts w:ascii="Times New Roman" w:eastAsia="仿宋" w:hAnsi="Times New Roman" w:cs="Times New Roman"/>
                <w:kern w:val="0"/>
                <w:sz w:val="28"/>
                <w:szCs w:val="28"/>
              </w:rPr>
              <w:t>1</w:t>
            </w:r>
            <w:r>
              <w:rPr>
                <w:rFonts w:ascii="仿宋" w:eastAsia="仿宋" w:hAnsi="仿宋" w:cs="Times New Roman"/>
                <w:kern w:val="0"/>
                <w:sz w:val="28"/>
                <w:szCs w:val="28"/>
              </w:rPr>
              <w:t>名及以上律师（不含项目负责人律师）作为本中心顾问团队的，其执业经验均不足</w:t>
            </w:r>
            <w:r>
              <w:rPr>
                <w:rFonts w:ascii="Times New Roman" w:eastAsia="仿宋" w:hAnsi="Times New Roman" w:cs="Times New Roman"/>
                <w:kern w:val="0"/>
                <w:sz w:val="28"/>
                <w:szCs w:val="28"/>
              </w:rPr>
              <w:t>5</w:t>
            </w:r>
            <w:r>
              <w:rPr>
                <w:rFonts w:ascii="仿宋" w:eastAsia="仿宋" w:hAnsi="仿宋" w:cs="Times New Roman"/>
                <w:kern w:val="0"/>
                <w:sz w:val="28"/>
                <w:szCs w:val="28"/>
              </w:rPr>
              <w:t>年的，得</w:t>
            </w:r>
            <w:r>
              <w:rPr>
                <w:rFonts w:ascii="Times New Roman" w:eastAsia="仿宋" w:hAnsi="Times New Roman" w:cs="Times New Roman"/>
                <w:kern w:val="0"/>
                <w:sz w:val="28"/>
                <w:szCs w:val="28"/>
              </w:rPr>
              <w:t>1</w:t>
            </w:r>
            <w:r>
              <w:rPr>
                <w:rFonts w:ascii="仿宋" w:eastAsia="仿宋" w:hAnsi="仿宋" w:cs="Times New Roman"/>
                <w:kern w:val="0"/>
                <w:sz w:val="28"/>
                <w:szCs w:val="28"/>
              </w:rPr>
              <w:t>分。</w:t>
            </w:r>
          </w:p>
        </w:tc>
      </w:tr>
      <w:tr w:rsidR="006D4D91" w:rsidTr="006D4D91">
        <w:trPr>
          <w:trHeight w:val="498"/>
          <w:jc w:val="center"/>
        </w:trPr>
        <w:tc>
          <w:tcPr>
            <w:tcW w:w="1726" w:type="dxa"/>
            <w:gridSpan w:val="2"/>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b/>
                <w:bCs/>
                <w:kern w:val="0"/>
                <w:sz w:val="28"/>
                <w:szCs w:val="28"/>
              </w:rPr>
            </w:pPr>
            <w:r>
              <w:rPr>
                <w:rFonts w:ascii="仿宋" w:eastAsia="仿宋" w:hAnsi="仿宋" w:cs="Times New Roman"/>
                <w:b/>
                <w:bCs/>
                <w:kern w:val="0"/>
                <w:sz w:val="28"/>
                <w:szCs w:val="28"/>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D4D91" w:rsidRDefault="006D4D91">
            <w:pPr>
              <w:widowControl/>
              <w:spacing w:line="400" w:lineRule="exact"/>
              <w:jc w:val="center"/>
              <w:rPr>
                <w:rFonts w:ascii="Times New Roman" w:eastAsia="仿宋" w:hAnsi="Times New Roman" w:cs="Times New Roman"/>
                <w:b/>
                <w:bCs/>
                <w:kern w:val="0"/>
                <w:sz w:val="28"/>
                <w:szCs w:val="28"/>
              </w:rPr>
            </w:pPr>
            <w:r>
              <w:rPr>
                <w:rFonts w:ascii="Times New Roman" w:eastAsia="仿宋" w:hAnsi="Times New Roman" w:cs="Times New Roman"/>
                <w:b/>
                <w:bCs/>
                <w:kern w:val="0"/>
                <w:sz w:val="28"/>
                <w:szCs w:val="28"/>
              </w:rPr>
              <w:t>100</w:t>
            </w:r>
            <w:r>
              <w:rPr>
                <w:rFonts w:ascii="仿宋" w:eastAsia="仿宋" w:hAnsi="仿宋" w:cs="Times New Roman"/>
                <w:b/>
                <w:bCs/>
                <w:kern w:val="0"/>
                <w:sz w:val="28"/>
                <w:szCs w:val="28"/>
              </w:rPr>
              <w:t>分</w:t>
            </w:r>
          </w:p>
        </w:tc>
        <w:tc>
          <w:tcPr>
            <w:tcW w:w="6799" w:type="dxa"/>
            <w:tcBorders>
              <w:top w:val="single" w:sz="4" w:space="0" w:color="auto"/>
              <w:left w:val="single" w:sz="4" w:space="0" w:color="auto"/>
              <w:bottom w:val="single" w:sz="4" w:space="0" w:color="auto"/>
              <w:right w:val="single" w:sz="4" w:space="0" w:color="auto"/>
            </w:tcBorders>
            <w:noWrap/>
            <w:vAlign w:val="center"/>
          </w:tcPr>
          <w:p w:rsidR="006D4D91" w:rsidRDefault="006D4D91">
            <w:pPr>
              <w:widowControl/>
              <w:spacing w:line="400" w:lineRule="exact"/>
              <w:jc w:val="left"/>
              <w:rPr>
                <w:rFonts w:ascii="Times New Roman" w:eastAsia="仿宋" w:hAnsi="Times New Roman" w:cs="Times New Roman"/>
                <w:b/>
                <w:bCs/>
                <w:kern w:val="0"/>
                <w:sz w:val="28"/>
                <w:szCs w:val="28"/>
              </w:rPr>
            </w:pPr>
          </w:p>
        </w:tc>
      </w:tr>
      <w:tr w:rsidR="006D4D91" w:rsidTr="006D4D91">
        <w:trPr>
          <w:trHeight w:val="1581"/>
          <w:jc w:val="center"/>
        </w:trPr>
        <w:tc>
          <w:tcPr>
            <w:tcW w:w="9517" w:type="dxa"/>
            <w:gridSpan w:val="4"/>
            <w:tcBorders>
              <w:top w:val="single" w:sz="4" w:space="0" w:color="auto"/>
              <w:left w:val="single" w:sz="4" w:space="0" w:color="auto"/>
              <w:bottom w:val="single" w:sz="4" w:space="0" w:color="auto"/>
              <w:right w:val="single" w:sz="4" w:space="0" w:color="auto"/>
            </w:tcBorders>
            <w:vAlign w:val="center"/>
            <w:hideMark/>
          </w:tcPr>
          <w:p w:rsidR="006D4D91" w:rsidRDefault="006D4D91">
            <w:pPr>
              <w:widowControl/>
              <w:spacing w:line="400" w:lineRule="exact"/>
              <w:ind w:firstLineChars="200" w:firstLine="560"/>
              <w:jc w:val="left"/>
              <w:rPr>
                <w:rFonts w:ascii="Times New Roman" w:eastAsia="仿宋" w:hAnsi="Times New Roman" w:cs="Times New Roman"/>
                <w:kern w:val="0"/>
                <w:sz w:val="28"/>
                <w:szCs w:val="28"/>
              </w:rPr>
            </w:pPr>
            <w:r>
              <w:rPr>
                <w:rFonts w:ascii="仿宋" w:eastAsia="仿宋" w:hAnsi="仿宋" w:cs="Times New Roman"/>
                <w:kern w:val="0"/>
                <w:sz w:val="28"/>
                <w:szCs w:val="28"/>
              </w:rPr>
              <w:t>评分说明：</w:t>
            </w:r>
            <w:r>
              <w:rPr>
                <w:rFonts w:ascii="Times New Roman" w:eastAsia="仿宋" w:hAnsi="Times New Roman" w:cs="Times New Roman"/>
                <w:kern w:val="0"/>
                <w:sz w:val="28"/>
                <w:szCs w:val="28"/>
              </w:rPr>
              <w:t xml:space="preserve"> </w:t>
            </w:r>
          </w:p>
          <w:p w:rsidR="006D4D91" w:rsidRDefault="006D4D91">
            <w:pPr>
              <w:widowControl/>
              <w:spacing w:line="400" w:lineRule="exact"/>
              <w:ind w:firstLineChars="200" w:firstLine="560"/>
              <w:jc w:val="left"/>
              <w:rPr>
                <w:rFonts w:ascii="Times New Roman" w:eastAsia="仿宋" w:hAnsi="Times New Roman" w:cs="Times New Roman"/>
                <w:kern w:val="0"/>
                <w:sz w:val="28"/>
                <w:szCs w:val="28"/>
              </w:rPr>
            </w:pPr>
            <w:r>
              <w:rPr>
                <w:rFonts w:ascii="仿宋" w:eastAsia="仿宋" w:hAnsi="仿宋" w:hint="eastAsia"/>
                <w:kern w:val="0"/>
                <w:sz w:val="28"/>
                <w:szCs w:val="28"/>
              </w:rPr>
              <w:t>评审小组在全部满足比选公告实质性要求和条件的前提下，按竞标人综合评分由高到低排列成交候选供应商顺序。综合评分相同时，依次按报价最低优先、服务方案分数高优先、现场响应时间用时较少优先、服务业绩得分高优先的顺序排列；综合评分相同且前述指标均相同时，由评审小组各成员</w:t>
            </w:r>
            <w:r>
              <w:rPr>
                <w:rFonts w:ascii="Times New Roman" w:eastAsia="仿宋" w:hAnsi="Times New Roman" w:cs="Times New Roman"/>
                <w:kern w:val="0"/>
                <w:sz w:val="28"/>
                <w:szCs w:val="28"/>
              </w:rPr>
              <w:t xml:space="preserve">  </w:t>
            </w:r>
            <w:r>
              <w:rPr>
                <w:rFonts w:ascii="仿宋" w:eastAsia="仿宋" w:hAnsi="仿宋" w:hint="eastAsia"/>
                <w:kern w:val="0"/>
                <w:sz w:val="28"/>
                <w:szCs w:val="28"/>
              </w:rPr>
              <w:t>对报价相同的供应商当场投票表决，得票多者优先；按前述程序仍无法确定供应商排名顺序的，由评审小组抽签决定，并依照次序确定成交供应商。成交供应商因不可抗力或者自身原因放弃成交或者不能履行采购合同的，我单</w:t>
            </w:r>
            <w:r>
              <w:rPr>
                <w:rFonts w:ascii="仿宋" w:eastAsia="仿宋" w:hAnsi="仿宋" w:hint="eastAsia"/>
                <w:kern w:val="0"/>
                <w:sz w:val="28"/>
                <w:szCs w:val="28"/>
              </w:rPr>
              <w:lastRenderedPageBreak/>
              <w:t>位可以与成交供应商之后排名第一的成交候选供应商签订采购合同，以此类推；也可以重新组织采购。</w:t>
            </w:r>
          </w:p>
        </w:tc>
      </w:tr>
    </w:tbl>
    <w:p w:rsidR="00D36CAF" w:rsidRPr="006D4D91" w:rsidRDefault="00D36CAF" w:rsidP="006D4D91"/>
    <w:sectPr w:rsidR="00D36CAF" w:rsidRPr="006D4D91" w:rsidSect="006D4D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4D91"/>
    <w:rsid w:val="00170108"/>
    <w:rsid w:val="006D4D91"/>
    <w:rsid w:val="00D36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91"/>
    <w:pPr>
      <w:widowControl w:val="0"/>
      <w:spacing w:before="0" w:beforeAutospacing="0" w:after="0" w:afterAutospacing="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1350407">
      <w:bodyDiv w:val="1"/>
      <w:marLeft w:val="0"/>
      <w:marRight w:val="0"/>
      <w:marTop w:val="0"/>
      <w:marBottom w:val="0"/>
      <w:divBdr>
        <w:top w:val="none" w:sz="0" w:space="0" w:color="auto"/>
        <w:left w:val="none" w:sz="0" w:space="0" w:color="auto"/>
        <w:bottom w:val="none" w:sz="0" w:space="0" w:color="auto"/>
        <w:right w:val="none" w:sz="0" w:space="0" w:color="auto"/>
      </w:divBdr>
    </w:div>
    <w:div w:id="758645059">
      <w:bodyDiv w:val="1"/>
      <w:marLeft w:val="0"/>
      <w:marRight w:val="0"/>
      <w:marTop w:val="0"/>
      <w:marBottom w:val="0"/>
      <w:divBdr>
        <w:top w:val="none" w:sz="0" w:space="0" w:color="auto"/>
        <w:left w:val="none" w:sz="0" w:space="0" w:color="auto"/>
        <w:bottom w:val="none" w:sz="0" w:space="0" w:color="auto"/>
        <w:right w:val="none" w:sz="0" w:space="0" w:color="auto"/>
      </w:divBdr>
    </w:div>
    <w:div w:id="880481603">
      <w:bodyDiv w:val="1"/>
      <w:marLeft w:val="0"/>
      <w:marRight w:val="0"/>
      <w:marTop w:val="0"/>
      <w:marBottom w:val="0"/>
      <w:divBdr>
        <w:top w:val="none" w:sz="0" w:space="0" w:color="auto"/>
        <w:left w:val="none" w:sz="0" w:space="0" w:color="auto"/>
        <w:bottom w:val="none" w:sz="0" w:space="0" w:color="auto"/>
        <w:right w:val="none" w:sz="0" w:space="0" w:color="auto"/>
      </w:divBdr>
    </w:div>
    <w:div w:id="1221095878">
      <w:bodyDiv w:val="1"/>
      <w:marLeft w:val="0"/>
      <w:marRight w:val="0"/>
      <w:marTop w:val="0"/>
      <w:marBottom w:val="0"/>
      <w:divBdr>
        <w:top w:val="none" w:sz="0" w:space="0" w:color="auto"/>
        <w:left w:val="none" w:sz="0" w:space="0" w:color="auto"/>
        <w:bottom w:val="none" w:sz="0" w:space="0" w:color="auto"/>
        <w:right w:val="none" w:sz="0" w:space="0" w:color="auto"/>
      </w:divBdr>
    </w:div>
    <w:div w:id="1285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213</Words>
  <Characters>1218</Characters>
  <Application>Microsoft Office Word</Application>
  <DocSecurity>0</DocSecurity>
  <Lines>10</Lines>
  <Paragraphs>2</Paragraphs>
  <ScaleCrop>false</ScaleCrop>
  <Company>China</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'杨贞兴'</dc:creator>
  <cp:lastModifiedBy>'杨贞兴'</cp:lastModifiedBy>
  <cp:revision>1</cp:revision>
  <dcterms:created xsi:type="dcterms:W3CDTF">2025-02-20T03:43:00Z</dcterms:created>
  <dcterms:modified xsi:type="dcterms:W3CDTF">2025-02-20T03:51:00Z</dcterms:modified>
</cp:coreProperties>
</file>