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2592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4B6D0DF5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844B6B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报价人参加本项目无串通行为的承诺函</w:t>
      </w:r>
    </w:p>
    <w:p w14:paraId="7F5BC48B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755CA85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73239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99CB6F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62120C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EF1D96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8DCECC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6B44515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C6FB60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5FB9D3F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855929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523E579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45F883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bookmarkStart w:id="0" w:name="_GoBack"/>
      <w:r>
        <w:rPr>
          <w:rFonts w:hint="eastAsia" w:eastAsia="仿宋"/>
          <w:sz w:val="32"/>
          <w:szCs w:val="32"/>
          <w:lang w:eastAsia="zh-CN"/>
        </w:rPr>
        <w:t>报价</w:t>
      </w:r>
      <w:bookmarkEnd w:id="0"/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670F872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D47684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15D0DCA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0BA16122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DB159B0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541CCB62">
      <w:pPr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11377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1CFD61B3"/>
    <w:rsid w:val="52A57AD0"/>
    <w:rsid w:val="53950F23"/>
    <w:rsid w:val="7CC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526</Characters>
  <Lines>0</Lines>
  <Paragraphs>0</Paragraphs>
  <TotalTime>0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2023-12-27T07:49:00Z</dcterms:created>
  <dc:creator>HUAWEI</dc:creator>
  <cp:lastModifiedBy></cp:lastModifiedBy>
  <dcterms:modified xsi:type="dcterms:W3CDTF">2025-02-28T08:08:14Z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B48AC4FE71FA458B81CEDA333DC91342_12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