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5DD59">
      <w:pPr>
        <w:pStyle w:val="3"/>
        <w:keepNext w:val="0"/>
        <w:keepLines w:val="0"/>
        <w:widowControl w:val="0"/>
        <w:suppressLineNumbers w:val="0"/>
        <w:autoSpaceDE w:val="0"/>
        <w:autoSpaceDN/>
        <w:spacing w:line="360" w:lineRule="exact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</w:p>
    <w:p w14:paraId="78CC154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exact"/>
        <w:ind w:left="0" w:right="0"/>
        <w:jc w:val="center"/>
        <w:rPr>
          <w:rFonts w:hint="default" w:ascii="Times New Roman" w:hAnsi="Times New Roman" w:eastAsia="方正小标宋_GBK" w:cs="Times New Roman"/>
          <w:b w:val="0"/>
          <w:bCs w:val="0"/>
          <w:kern w:val="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2"/>
          <w:szCs w:val="32"/>
          <w:lang w:val="en-US" w:eastAsia="zh-CN" w:bidi="ar"/>
        </w:rPr>
        <w:t>综合评分细则</w:t>
      </w:r>
    </w:p>
    <w:p w14:paraId="2499344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exact"/>
        <w:ind w:left="0" w:right="0"/>
        <w:jc w:val="center"/>
        <w:rPr>
          <w:rFonts w:hint="default" w:ascii="Times New Roman" w:hAnsi="Times New Roman" w:eastAsia="方正小标宋_GBK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</w:t>
      </w:r>
    </w:p>
    <w:p w14:paraId="7F89211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exact"/>
        <w:ind w:left="0" w:right="0" w:firstLine="426" w:firstLineChars="202"/>
        <w:jc w:val="both"/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一、评审原则</w:t>
      </w:r>
    </w:p>
    <w:p w14:paraId="50D349F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exact"/>
        <w:ind w:left="0" w:right="0" w:firstLine="424" w:firstLineChars="202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（一）评审小组构成：评审小组由技术评分人员和监督指导人员组成。</w:t>
      </w:r>
    </w:p>
    <w:p w14:paraId="714199F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exact"/>
        <w:ind w:left="0" w:right="0" w:firstLine="424" w:firstLineChars="202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（二）评审依据：本评分细则和供应商提交的响应文件。</w:t>
      </w:r>
    </w:p>
    <w:p w14:paraId="466857A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exact"/>
        <w:ind w:left="0" w:right="0" w:firstLine="424" w:firstLineChars="202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（三）评审方法：综合评分法。</w:t>
      </w:r>
    </w:p>
    <w:p w14:paraId="6687A58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exact"/>
        <w:ind w:left="0" w:right="0" w:firstLine="426" w:firstLineChars="202"/>
        <w:jc w:val="both"/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二、评分标准</w:t>
      </w:r>
    </w:p>
    <w:p w14:paraId="7C6CFE6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exact"/>
        <w:ind w:left="0" w:right="0" w:firstLine="424" w:firstLineChars="202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供应商提交的报价及资格材料经初核符合要求的进入详评，评审小组将按本评分细则和响应文件为评定依据，采用百分制综合评分法：</w:t>
      </w:r>
    </w:p>
    <w:p w14:paraId="74D8181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exact"/>
        <w:ind w:left="0" w:right="0" w:firstLine="422" w:firstLineChars="200"/>
        <w:jc w:val="both"/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（一）价格分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………………………………………………… 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（</w:t>
      </w:r>
      <w:r>
        <w:rPr>
          <w:rFonts w:hint="eastAsia" w:ascii="宋体" w:hAnsi="宋体" w:eastAsia="宋体" w:cs="宋体"/>
          <w:b/>
          <w:bCs/>
          <w:spacing w:val="-6"/>
          <w:kern w:val="2"/>
          <w:sz w:val="21"/>
          <w:szCs w:val="21"/>
          <w:lang w:val="en-US" w:eastAsia="zh-CN" w:bidi="ar"/>
        </w:rPr>
        <w:t>满分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30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分）</w:t>
      </w:r>
    </w:p>
    <w:p w14:paraId="4034BF9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exact"/>
        <w:ind w:left="0" w:right="0" w:firstLine="396" w:firstLineChars="200"/>
        <w:jc w:val="both"/>
        <w:rPr>
          <w:rFonts w:hint="default" w:ascii="Times New Roman" w:hAnsi="Times New Roman" w:eastAsia="宋体" w:cs="Times New Roman"/>
          <w:b w:val="0"/>
          <w:spacing w:val="-6"/>
          <w:kern w:val="2"/>
          <w:sz w:val="21"/>
          <w:szCs w:val="21"/>
        </w:rPr>
      </w:pPr>
      <w:r>
        <w:rPr>
          <w:rFonts w:hint="eastAsia" w:ascii="宋体" w:hAnsi="宋体" w:eastAsia="宋体" w:cs="宋体"/>
          <w:b w:val="0"/>
          <w:spacing w:val="-6"/>
          <w:kern w:val="2"/>
          <w:sz w:val="21"/>
          <w:szCs w:val="21"/>
          <w:lang w:val="en-US" w:eastAsia="zh-CN" w:bidi="ar"/>
        </w:rPr>
        <w:t>某供应商价格分</w:t>
      </w:r>
      <w:r>
        <w:rPr>
          <w:rFonts w:hint="default" w:ascii="Times New Roman" w:hAnsi="Times New Roman" w:eastAsia="宋体" w:cs="Times New Roman"/>
          <w:b w:val="0"/>
          <w:spacing w:val="-6"/>
          <w:kern w:val="2"/>
          <w:sz w:val="21"/>
          <w:szCs w:val="21"/>
          <w:lang w:val="en-US" w:eastAsia="zh-CN" w:bidi="ar"/>
        </w:rPr>
        <w:t xml:space="preserve"> = </w:t>
      </w:r>
      <w:r>
        <w:rPr>
          <w:rFonts w:hint="eastAsia" w:ascii="宋体" w:hAnsi="宋体" w:eastAsia="宋体" w:cs="宋体"/>
          <w:b w:val="0"/>
          <w:spacing w:val="-6"/>
          <w:kern w:val="2"/>
          <w:sz w:val="21"/>
          <w:szCs w:val="21"/>
          <w:lang w:val="en-US" w:eastAsia="zh-CN" w:bidi="ar"/>
        </w:rPr>
        <w:t>供应商最低报价（金额）</w:t>
      </w:r>
      <w:r>
        <w:rPr>
          <w:rFonts w:hint="default" w:ascii="Times New Roman" w:hAnsi="Times New Roman" w:eastAsia="宋体" w:cs="Times New Roman"/>
          <w:b w:val="0"/>
          <w:spacing w:val="-6"/>
          <w:kern w:val="2"/>
          <w:sz w:val="21"/>
          <w:szCs w:val="21"/>
          <w:lang w:val="en-US" w:eastAsia="zh-CN" w:bidi="ar"/>
        </w:rPr>
        <w:t>/</w:t>
      </w:r>
      <w:r>
        <w:rPr>
          <w:rFonts w:hint="eastAsia" w:ascii="宋体" w:hAnsi="宋体" w:eastAsia="宋体" w:cs="宋体"/>
          <w:b w:val="0"/>
          <w:spacing w:val="-6"/>
          <w:kern w:val="2"/>
          <w:sz w:val="21"/>
          <w:szCs w:val="21"/>
          <w:lang w:val="en-US" w:eastAsia="zh-CN" w:bidi="ar"/>
        </w:rPr>
        <w:t>某供应商报价（金额）</w:t>
      </w:r>
      <w:r>
        <w:rPr>
          <w:rFonts w:hint="default" w:ascii="Times New Roman" w:hAnsi="Times New Roman" w:eastAsia="宋体" w:cs="Times New Roman"/>
          <w:b w:val="0"/>
          <w:spacing w:val="-6"/>
          <w:kern w:val="2"/>
          <w:sz w:val="21"/>
          <w:szCs w:val="21"/>
          <w:lang w:val="en-US" w:eastAsia="zh-CN" w:bidi="ar"/>
        </w:rPr>
        <w:t>×</w:t>
      </w:r>
      <w:r>
        <w:rPr>
          <w:rFonts w:hint="eastAsia" w:ascii="宋体" w:hAnsi="宋体" w:eastAsia="宋体" w:cs="宋体"/>
          <w:b w:val="0"/>
          <w:spacing w:val="-6"/>
          <w:kern w:val="2"/>
          <w:sz w:val="21"/>
          <w:szCs w:val="21"/>
          <w:lang w:val="en-US" w:eastAsia="zh-CN" w:bidi="ar"/>
        </w:rPr>
        <w:t>价格分值。</w:t>
      </w:r>
    </w:p>
    <w:p w14:paraId="6F8487F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exact"/>
        <w:ind w:left="0" w:right="0" w:firstLine="422" w:firstLineChars="200"/>
        <w:jc w:val="both"/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（二）技术分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………………………………………………………………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（</w:t>
      </w:r>
      <w:r>
        <w:rPr>
          <w:rFonts w:hint="eastAsia" w:ascii="宋体" w:hAnsi="宋体" w:eastAsia="宋体" w:cs="宋体"/>
          <w:b/>
          <w:bCs/>
          <w:spacing w:val="-6"/>
          <w:kern w:val="2"/>
          <w:sz w:val="21"/>
          <w:szCs w:val="21"/>
          <w:lang w:val="en-US" w:eastAsia="zh-CN" w:bidi="ar"/>
        </w:rPr>
        <w:t>满分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45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分）</w:t>
      </w:r>
    </w:p>
    <w:p w14:paraId="73092C0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exact"/>
        <w:ind w:left="0" w:right="0" w:firstLine="398" w:firstLineChars="200"/>
        <w:jc w:val="both"/>
        <w:rPr>
          <w:rFonts w:hint="default" w:ascii="Times New Roman" w:hAnsi="Times New Roman" w:eastAsia="宋体" w:cs="Times New Roman"/>
          <w:b w:val="0"/>
          <w:spacing w:val="-6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pacing w:val="-6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/>
          <w:spacing w:val="-6"/>
          <w:kern w:val="2"/>
          <w:sz w:val="21"/>
          <w:szCs w:val="21"/>
          <w:lang w:val="en-US" w:eastAsia="zh-CN" w:bidi="ar"/>
        </w:rPr>
        <w:t>、实施方案分（满分</w:t>
      </w:r>
      <w:r>
        <w:rPr>
          <w:rFonts w:hint="eastAsia" w:ascii="Times New Roman" w:hAnsi="Times New Roman" w:eastAsia="宋体" w:cs="Times New Roman"/>
          <w:b/>
          <w:bCs/>
          <w:spacing w:val="-6"/>
          <w:kern w:val="2"/>
          <w:sz w:val="21"/>
          <w:szCs w:val="21"/>
          <w:lang w:val="en-US" w:eastAsia="zh-CN" w:bidi="ar"/>
        </w:rPr>
        <w:t>30</w:t>
      </w:r>
      <w:r>
        <w:rPr>
          <w:rFonts w:hint="eastAsia" w:ascii="宋体" w:hAnsi="宋体" w:eastAsia="宋体" w:cs="宋体"/>
          <w:b/>
          <w:bCs/>
          <w:spacing w:val="-6"/>
          <w:kern w:val="2"/>
          <w:sz w:val="21"/>
          <w:szCs w:val="21"/>
          <w:lang w:val="en-US" w:eastAsia="zh-CN" w:bidi="ar"/>
        </w:rPr>
        <w:t>分）：</w:t>
      </w:r>
    </w:p>
    <w:p w14:paraId="50EA15E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exact"/>
        <w:ind w:left="0" w:right="0" w:firstLine="396" w:firstLineChars="200"/>
        <w:jc w:val="both"/>
        <w:rPr>
          <w:rFonts w:hint="default" w:ascii="Times New Roman" w:hAnsi="Times New Roman" w:eastAsia="宋体" w:cs="Times New Roman"/>
          <w:b w:val="0"/>
          <w:spacing w:val="-6"/>
          <w:kern w:val="2"/>
          <w:sz w:val="21"/>
          <w:szCs w:val="21"/>
        </w:rPr>
      </w:pPr>
      <w:r>
        <w:rPr>
          <w:rFonts w:hint="eastAsia" w:ascii="Times New Roman" w:hAnsi="Times New Roman" w:eastAsia="宋体" w:cs="Times New Roman"/>
          <w:b w:val="0"/>
          <w:spacing w:val="-6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/>
          <w:lang w:val="en-US"/>
        </w:rPr>
        <w:t>对本项目服务理解严重不足，质量保证措施与项目实际情况严重脱节，质量承诺完全无法契合采购需求，</w:t>
      </w:r>
      <w:r>
        <w:rPr>
          <w:rFonts w:hint="eastAsia"/>
          <w:lang w:val="en-US" w:eastAsia="zh-CN"/>
        </w:rPr>
        <w:t>或未提供相关实施方案的，</w:t>
      </w:r>
      <w:r>
        <w:rPr>
          <w:rFonts w:hint="default"/>
          <w:lang w:val="en-US"/>
        </w:rPr>
        <w:t>此类情况得 0 分。</w:t>
      </w:r>
    </w:p>
    <w:p w14:paraId="5CD4A2CD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一档（</w:t>
      </w:r>
      <w:r>
        <w:rPr>
          <w:rFonts w:hint="eastAsia"/>
          <w:lang w:val="en-US" w:eastAsia="zh-CN"/>
        </w:rPr>
        <w:t>10</w:t>
      </w:r>
      <w:r>
        <w:rPr>
          <w:rFonts w:hint="default"/>
          <w:lang w:val="en-US"/>
        </w:rPr>
        <w:t xml:space="preserve"> 分）：对项目服务具备基本正确的理解与认识，能阐述基本的清查安排思路，如明确大致的清查步骤，也有针对常见问题的初步处理办法。方案虽无明显漏洞，但细节不够完善，基本符合项目实际情况，具有一定可行性。</w:t>
      </w:r>
    </w:p>
    <w:p w14:paraId="2421D701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二档（</w:t>
      </w:r>
      <w:r>
        <w:rPr>
          <w:rFonts w:hint="eastAsia"/>
          <w:lang w:val="en-US" w:eastAsia="zh-CN"/>
        </w:rPr>
        <w:t>2</w:t>
      </w:r>
      <w:r>
        <w:rPr>
          <w:rFonts w:hint="default"/>
          <w:lang w:val="en-US"/>
        </w:rPr>
        <w:t>0 分）：对项目服务理解较为充分，提供的服务方案细致，详细地细化了服务方案的工作实施流程，从前期准备、清查执行到后期总结都有清晰规划。建立了较完善的问题处理及应急机制，面对各类突发状况和常见问题都能有相应对策，方案可行性程度较高。</w:t>
      </w:r>
    </w:p>
    <w:p w14:paraId="5B91FE9B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default" w:ascii="Times New Roman" w:hAnsi="Times New Roman" w:eastAsia="宋体" w:cs="Times New Roman"/>
          <w:b/>
          <w:bCs/>
          <w:spacing w:val="-6"/>
          <w:kern w:val="2"/>
          <w:sz w:val="21"/>
          <w:szCs w:val="21"/>
          <w:lang w:val="en-US" w:eastAsia="zh-CN" w:bidi="ar"/>
        </w:rPr>
      </w:pPr>
      <w:r>
        <w:rPr>
          <w:rFonts w:hint="default"/>
          <w:lang w:val="en-US"/>
        </w:rPr>
        <w:t>三档（</w:t>
      </w:r>
      <w:r>
        <w:rPr>
          <w:rFonts w:hint="eastAsia"/>
          <w:lang w:val="en-US" w:eastAsia="zh-CN"/>
        </w:rPr>
        <w:t>30</w:t>
      </w:r>
      <w:r>
        <w:rPr>
          <w:rFonts w:hint="default"/>
          <w:lang w:val="en-US"/>
        </w:rPr>
        <w:t>分）：对项目服务理解极为透彻，方案完整性极佳，全面涵盖资产清查的各个环节，清查流程环环相扣、人员分工精准明确、时间安排科学合理。清查方法充分结合单位资产特性和实际情况，极具科学性与针对性。针对资产遗失、毁损、数据差异等各类可能出现的问题，制定了详尽且极具可操作性的应对预案。同时，提出创新性清查思路或技术应用，例如运用先进资产管理软件、智能化盘点工具等，能显著提升清查效率与质量。</w:t>
      </w:r>
    </w:p>
    <w:p w14:paraId="7534B3AF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360" w:lineRule="exact"/>
        <w:ind w:left="0" w:right="0" w:firstLine="398" w:firstLineChars="200"/>
        <w:jc w:val="both"/>
        <w:rPr>
          <w:rFonts w:hint="eastAsia" w:ascii="宋体" w:hAnsi="宋体" w:eastAsia="宋体" w:cs="宋体"/>
          <w:b/>
          <w:bCs/>
          <w:spacing w:val="-6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pacing w:val="-6"/>
          <w:kern w:val="2"/>
          <w:sz w:val="21"/>
          <w:szCs w:val="21"/>
          <w:lang w:val="en-US" w:eastAsia="zh-CN" w:bidi="ar"/>
        </w:rPr>
        <w:t>质量控制分（满分</w:t>
      </w:r>
      <w:r>
        <w:rPr>
          <w:rFonts w:hint="default" w:ascii="Times New Roman" w:hAnsi="Times New Roman" w:eastAsia="宋体" w:cs="Times New Roman"/>
          <w:b/>
          <w:bCs/>
          <w:spacing w:val="-6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Times New Roman" w:hAnsi="Times New Roman" w:eastAsia="宋体" w:cs="Times New Roman"/>
          <w:b/>
          <w:bCs/>
          <w:spacing w:val="-6"/>
          <w:kern w:val="2"/>
          <w:sz w:val="21"/>
          <w:szCs w:val="21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spacing w:val="-6"/>
          <w:kern w:val="2"/>
          <w:sz w:val="21"/>
          <w:szCs w:val="21"/>
          <w:lang w:val="en-US" w:eastAsia="zh-CN" w:bidi="ar"/>
        </w:rPr>
        <w:t>分）：</w:t>
      </w:r>
    </w:p>
    <w:p w14:paraId="2A6A889C">
      <w:pPr>
        <w:keepNext w:val="0"/>
        <w:keepLines w:val="0"/>
        <w:widowControl w:val="0"/>
        <w:numPr>
          <w:numId w:val="0"/>
        </w:numPr>
        <w:suppressLineNumbers w:val="0"/>
        <w:autoSpaceDE w:val="0"/>
        <w:autoSpaceDN/>
        <w:spacing w:before="0" w:beforeAutospacing="0" w:after="0" w:afterAutospacing="0" w:line="360" w:lineRule="exact"/>
        <w:ind w:leftChars="200" w:right="0" w:rightChars="0"/>
        <w:jc w:val="both"/>
        <w:rPr>
          <w:rFonts w:hint="default" w:ascii="宋体" w:hAnsi="宋体" w:eastAsia="宋体" w:cs="宋体"/>
          <w:b w:val="0"/>
          <w:bCs w:val="0"/>
          <w:spacing w:val="-6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pacing w:val="-6"/>
          <w:kern w:val="2"/>
          <w:sz w:val="21"/>
          <w:szCs w:val="21"/>
          <w:lang w:val="en-US" w:eastAsia="zh-CN" w:bidi="ar"/>
        </w:rPr>
        <w:t>未提供质量控制措施或无相关内容的，本项不得分。</w:t>
      </w:r>
    </w:p>
    <w:p w14:paraId="0D7456C1">
      <w:pPr>
        <w:keepNext w:val="0"/>
        <w:keepLines w:val="0"/>
        <w:widowControl w:val="0"/>
        <w:numPr>
          <w:numId w:val="0"/>
        </w:numPr>
        <w:suppressLineNumbers w:val="0"/>
        <w:autoSpaceDE w:val="0"/>
        <w:autoSpaceDN/>
        <w:spacing w:before="0" w:beforeAutospacing="0" w:after="0" w:afterAutospacing="0" w:line="360" w:lineRule="exact"/>
        <w:ind w:right="0" w:rightChars="0" w:firstLine="396" w:firstLineChars="200"/>
        <w:jc w:val="both"/>
        <w:rPr>
          <w:rFonts w:hint="eastAsia" w:ascii="宋体" w:hAnsi="宋体" w:eastAsia="宋体" w:cs="宋体"/>
          <w:b w:val="0"/>
          <w:bCs w:val="0"/>
          <w:spacing w:val="-6"/>
          <w:kern w:val="2"/>
          <w:sz w:val="21"/>
          <w:szCs w:val="21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spacing w:val="-6"/>
          <w:kern w:val="2"/>
          <w:sz w:val="21"/>
          <w:szCs w:val="21"/>
          <w:lang w:val="en-US" w:eastAsia="zh-CN" w:bidi="ar"/>
        </w:rPr>
        <w:t>一档（</w:t>
      </w:r>
      <w:r>
        <w:rPr>
          <w:rFonts w:hint="eastAsia" w:ascii="宋体" w:hAnsi="宋体" w:eastAsia="宋体" w:cs="宋体"/>
          <w:b w:val="0"/>
          <w:bCs w:val="0"/>
          <w:spacing w:val="-6"/>
          <w:kern w:val="2"/>
          <w:sz w:val="21"/>
          <w:szCs w:val="21"/>
          <w:lang w:val="en-US" w:eastAsia="zh-CN" w:bidi="ar"/>
        </w:rPr>
        <w:t>5</w:t>
      </w:r>
      <w:r>
        <w:rPr>
          <w:rFonts w:hint="default" w:ascii="宋体" w:hAnsi="宋体" w:eastAsia="宋体" w:cs="宋体"/>
          <w:b w:val="0"/>
          <w:bCs w:val="0"/>
          <w:spacing w:val="-6"/>
          <w:kern w:val="2"/>
          <w:sz w:val="21"/>
          <w:szCs w:val="21"/>
          <w:lang w:val="en-US" w:eastAsia="zh-CN" w:bidi="ar"/>
        </w:rPr>
        <w:t>分）：质量控制措施简单，仅有一级审核，审核标准不明确。数据复核不定期进行，且无法提供完整的复核记录。没有</w:t>
      </w:r>
      <w:bookmarkStart w:id="0" w:name="_GoBack"/>
      <w:bookmarkEnd w:id="0"/>
      <w:r>
        <w:rPr>
          <w:rFonts w:hint="default" w:ascii="宋体" w:hAnsi="宋体" w:eastAsia="宋体" w:cs="宋体"/>
          <w:b w:val="0"/>
          <w:bCs w:val="0"/>
          <w:spacing w:val="-6"/>
          <w:kern w:val="2"/>
          <w:sz w:val="21"/>
          <w:szCs w:val="21"/>
          <w:lang w:val="en-US" w:eastAsia="zh-CN" w:bidi="ar"/>
        </w:rPr>
        <w:t>针对质量问题的应急预案</w:t>
      </w:r>
      <w:r>
        <w:rPr>
          <w:rFonts w:hint="eastAsia" w:ascii="宋体" w:hAnsi="宋体" w:eastAsia="宋体" w:cs="宋体"/>
          <w:b w:val="0"/>
          <w:bCs w:val="0"/>
          <w:spacing w:val="-6"/>
          <w:kern w:val="2"/>
          <w:sz w:val="21"/>
          <w:szCs w:val="21"/>
          <w:lang w:val="en-US" w:eastAsia="zh-CN" w:bidi="ar"/>
        </w:rPr>
        <w:t>。</w:t>
      </w:r>
    </w:p>
    <w:p w14:paraId="3786EAC5">
      <w:pPr>
        <w:keepNext w:val="0"/>
        <w:keepLines w:val="0"/>
        <w:widowControl w:val="0"/>
        <w:numPr>
          <w:numId w:val="0"/>
        </w:numPr>
        <w:suppressLineNumbers w:val="0"/>
        <w:autoSpaceDE w:val="0"/>
        <w:autoSpaceDN/>
        <w:spacing w:before="0" w:beforeAutospacing="0" w:after="0" w:afterAutospacing="0" w:line="360" w:lineRule="exact"/>
        <w:ind w:right="0" w:rightChars="0" w:firstLine="396" w:firstLineChars="200"/>
        <w:jc w:val="both"/>
        <w:rPr>
          <w:rFonts w:hint="eastAsia" w:ascii="宋体" w:hAnsi="宋体" w:eastAsia="宋体" w:cs="宋体"/>
          <w:b w:val="0"/>
          <w:bCs w:val="0"/>
          <w:spacing w:val="-6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pacing w:val="-6"/>
          <w:kern w:val="2"/>
          <w:sz w:val="21"/>
          <w:szCs w:val="21"/>
          <w:lang w:val="en-US" w:eastAsia="zh-CN" w:bidi="ar"/>
        </w:rPr>
        <w:t>二</w:t>
      </w:r>
      <w:r>
        <w:rPr>
          <w:rFonts w:hint="default" w:ascii="宋体" w:hAnsi="宋体" w:eastAsia="宋体" w:cs="宋体"/>
          <w:b w:val="0"/>
          <w:bCs w:val="0"/>
          <w:spacing w:val="-6"/>
          <w:kern w:val="2"/>
          <w:sz w:val="21"/>
          <w:szCs w:val="21"/>
          <w:lang w:val="en-US" w:eastAsia="zh-CN" w:bidi="ar"/>
        </w:rPr>
        <w:t>档（</w:t>
      </w:r>
      <w:r>
        <w:rPr>
          <w:rFonts w:hint="eastAsia" w:ascii="宋体" w:hAnsi="宋体" w:eastAsia="宋体" w:cs="宋体"/>
          <w:b w:val="0"/>
          <w:bCs w:val="0"/>
          <w:spacing w:val="-6"/>
          <w:kern w:val="2"/>
          <w:sz w:val="21"/>
          <w:szCs w:val="21"/>
          <w:lang w:val="en-US" w:eastAsia="zh-CN" w:bidi="ar"/>
        </w:rPr>
        <w:t>10</w:t>
      </w:r>
      <w:r>
        <w:rPr>
          <w:rFonts w:hint="default" w:ascii="宋体" w:hAnsi="宋体" w:eastAsia="宋体" w:cs="宋体"/>
          <w:b w:val="0"/>
          <w:bCs w:val="0"/>
          <w:spacing w:val="-6"/>
          <w:kern w:val="2"/>
          <w:sz w:val="21"/>
          <w:szCs w:val="21"/>
          <w:lang w:val="en-US" w:eastAsia="zh-CN" w:bidi="ar"/>
        </w:rPr>
        <w:t>分）：</w:t>
      </w:r>
      <w:r>
        <w:rPr>
          <w:rFonts w:hint="eastAsia" w:ascii="宋体" w:hAnsi="宋体" w:eastAsia="宋体" w:cs="宋体"/>
          <w:b w:val="0"/>
          <w:bCs w:val="0"/>
          <w:spacing w:val="-6"/>
          <w:kern w:val="2"/>
          <w:sz w:val="21"/>
          <w:szCs w:val="21"/>
          <w:lang w:val="en-US" w:eastAsia="zh-CN" w:bidi="ar"/>
        </w:rPr>
        <w:t>质量控制措施完整，</w:t>
      </w:r>
      <w:r>
        <w:rPr>
          <w:rFonts w:hint="default" w:ascii="宋体" w:hAnsi="宋体" w:eastAsia="宋体" w:cs="宋体"/>
          <w:b w:val="0"/>
          <w:bCs w:val="0"/>
          <w:spacing w:val="-6"/>
          <w:kern w:val="2"/>
          <w:sz w:val="21"/>
          <w:szCs w:val="21"/>
          <w:lang w:val="en-US" w:eastAsia="zh-CN" w:bidi="ar"/>
        </w:rPr>
        <w:t>有两级审核流程，审核要点和责任人基本明确。数据复核以定期抽查为主，每完成 20% 的清查任务进行一次数据复核，能提供部分审核和复核记录。有一定的质量问题应对措施</w:t>
      </w:r>
      <w:r>
        <w:rPr>
          <w:rFonts w:hint="eastAsia" w:ascii="宋体" w:hAnsi="宋体" w:eastAsia="宋体" w:cs="宋体"/>
          <w:b w:val="0"/>
          <w:bCs w:val="0"/>
          <w:spacing w:val="-6"/>
          <w:kern w:val="2"/>
          <w:sz w:val="21"/>
          <w:szCs w:val="21"/>
          <w:lang w:val="en-US" w:eastAsia="zh-CN" w:bidi="ar"/>
        </w:rPr>
        <w:t>。</w:t>
      </w:r>
    </w:p>
    <w:p w14:paraId="6F5A1B03">
      <w:pPr>
        <w:keepNext w:val="0"/>
        <w:keepLines w:val="0"/>
        <w:widowControl w:val="0"/>
        <w:numPr>
          <w:numId w:val="0"/>
        </w:numPr>
        <w:suppressLineNumbers w:val="0"/>
        <w:autoSpaceDE w:val="0"/>
        <w:autoSpaceDN/>
        <w:spacing w:before="0" w:beforeAutospacing="0" w:after="0" w:afterAutospacing="0" w:line="360" w:lineRule="exact"/>
        <w:ind w:right="0" w:rightChars="0" w:firstLine="396" w:firstLineChars="200"/>
        <w:jc w:val="both"/>
        <w:rPr>
          <w:rFonts w:hint="default" w:ascii="宋体" w:hAnsi="宋体" w:eastAsia="宋体" w:cs="宋体"/>
          <w:b w:val="0"/>
          <w:bCs w:val="0"/>
          <w:spacing w:val="-6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pacing w:val="-6"/>
          <w:kern w:val="2"/>
          <w:sz w:val="21"/>
          <w:szCs w:val="21"/>
          <w:lang w:val="en-US" w:eastAsia="zh-CN" w:bidi="ar"/>
        </w:rPr>
        <w:t>三档（15分）：质量控制措施完备，</w:t>
      </w:r>
      <w:r>
        <w:rPr>
          <w:rFonts w:hint="default" w:ascii="宋体" w:hAnsi="宋体" w:eastAsia="宋体" w:cs="宋体"/>
          <w:b w:val="0"/>
          <w:bCs w:val="0"/>
          <w:spacing w:val="-6"/>
          <w:kern w:val="2"/>
          <w:sz w:val="21"/>
          <w:szCs w:val="21"/>
          <w:lang w:val="en-US" w:eastAsia="zh-CN" w:bidi="ar"/>
        </w:rPr>
        <w:t>有明确的至少三级审核流程，每级审核都有详细的审核要点和责任人。数据复核机制健全，在清查过程中，每日进行数据自查，每完成 10% 的清查任务进行一次全面的数据交叉复核，并能提供完整的审核和复核记录样本。针对可能出现的质量问题有详细的应急预案</w:t>
      </w:r>
      <w:r>
        <w:rPr>
          <w:rFonts w:hint="eastAsia" w:ascii="宋体" w:hAnsi="宋体" w:eastAsia="宋体" w:cs="宋体"/>
          <w:b w:val="0"/>
          <w:bCs w:val="0"/>
          <w:spacing w:val="-6"/>
          <w:kern w:val="2"/>
          <w:sz w:val="21"/>
          <w:szCs w:val="21"/>
          <w:lang w:val="en-US" w:eastAsia="zh-CN" w:bidi="ar"/>
        </w:rPr>
        <w:t>。</w:t>
      </w:r>
    </w:p>
    <w:p w14:paraId="37607028">
      <w:pPr>
        <w:keepNext w:val="0"/>
        <w:keepLines w:val="0"/>
        <w:widowControl w:val="0"/>
        <w:numPr>
          <w:numId w:val="0"/>
        </w:numPr>
        <w:suppressLineNumbers w:val="0"/>
        <w:autoSpaceDE w:val="0"/>
        <w:autoSpaceDN/>
        <w:spacing w:before="0" w:beforeAutospacing="0" w:after="0" w:afterAutospacing="0" w:line="360" w:lineRule="exact"/>
        <w:ind w:right="0" w:rightChars="0" w:firstLine="398" w:firstLineChars="200"/>
        <w:jc w:val="both"/>
        <w:rPr>
          <w:rFonts w:hint="default" w:ascii="宋体" w:hAnsi="宋体" w:eastAsia="宋体" w:cs="宋体"/>
          <w:b/>
          <w:bCs/>
          <w:spacing w:val="-6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pacing w:val="-6"/>
          <w:kern w:val="2"/>
          <w:sz w:val="21"/>
          <w:szCs w:val="21"/>
          <w:lang w:val="en-US" w:eastAsia="zh-CN" w:bidi="ar"/>
        </w:rPr>
        <w:t>（三）人员力量分（13分）</w:t>
      </w:r>
    </w:p>
    <w:p w14:paraId="100306B5">
      <w:pPr>
        <w:keepNext w:val="0"/>
        <w:keepLines w:val="0"/>
        <w:widowControl w:val="0"/>
        <w:numPr>
          <w:numId w:val="0"/>
        </w:numPr>
        <w:suppressLineNumbers w:val="0"/>
        <w:autoSpaceDE w:val="0"/>
        <w:autoSpaceDN/>
        <w:spacing w:before="0" w:beforeAutospacing="0" w:after="0" w:afterAutospacing="0" w:line="360" w:lineRule="exact"/>
        <w:ind w:right="0" w:rightChars="0" w:firstLine="372"/>
        <w:jc w:val="both"/>
        <w:rPr>
          <w:rFonts w:hint="eastAsia" w:ascii="宋体" w:hAnsi="宋体" w:eastAsia="宋体" w:cs="宋体"/>
          <w:b w:val="0"/>
          <w:bCs w:val="0"/>
          <w:spacing w:val="-6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pacing w:val="-6"/>
          <w:kern w:val="2"/>
          <w:sz w:val="21"/>
          <w:szCs w:val="21"/>
          <w:lang w:val="en-US" w:eastAsia="zh-CN" w:bidi="ar"/>
        </w:rPr>
        <w:t>1.供应商承诺投入本项清查工作人员数不少于3人的（未经采购人同意中途不得换人），得6分。在此基础上，每增加1人，加2分，本项满分10分。</w:t>
      </w:r>
    </w:p>
    <w:p w14:paraId="0BDB5C74">
      <w:pPr>
        <w:keepNext w:val="0"/>
        <w:keepLines w:val="0"/>
        <w:widowControl w:val="0"/>
        <w:numPr>
          <w:numId w:val="0"/>
        </w:numPr>
        <w:suppressLineNumbers w:val="0"/>
        <w:autoSpaceDE w:val="0"/>
        <w:autoSpaceDN/>
        <w:spacing w:before="0" w:beforeAutospacing="0" w:after="0" w:afterAutospacing="0" w:line="360" w:lineRule="exact"/>
        <w:ind w:right="0" w:rightChars="0" w:firstLine="372"/>
        <w:jc w:val="both"/>
        <w:rPr>
          <w:rFonts w:hint="default" w:ascii="宋体" w:hAnsi="宋体" w:eastAsia="宋体" w:cs="宋体"/>
          <w:b w:val="0"/>
          <w:bCs w:val="0"/>
          <w:spacing w:val="-6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pacing w:val="-6"/>
          <w:kern w:val="2"/>
          <w:sz w:val="21"/>
          <w:szCs w:val="21"/>
          <w:lang w:val="en-US" w:eastAsia="zh-CN" w:bidi="ar"/>
        </w:rPr>
        <w:t>2.项目负责人具备高级会计师，或注册会计师，或与财务相关专业高级职称证书的，得3分；具备与财务相关专业中级职称证书的，得2分。</w:t>
      </w:r>
    </w:p>
    <w:p w14:paraId="5E37A3C4">
      <w:pPr>
        <w:keepNext w:val="0"/>
        <w:keepLines w:val="0"/>
        <w:widowControl w:val="0"/>
        <w:numPr>
          <w:numId w:val="0"/>
        </w:numPr>
        <w:suppressLineNumbers w:val="0"/>
        <w:autoSpaceDE w:val="0"/>
        <w:autoSpaceDN/>
        <w:spacing w:before="0" w:beforeAutospacing="0" w:after="0" w:afterAutospacing="0" w:line="360" w:lineRule="exact"/>
        <w:ind w:right="0" w:rightChars="0" w:firstLine="372"/>
        <w:jc w:val="both"/>
        <w:rPr>
          <w:rFonts w:hint="default" w:ascii="宋体" w:hAnsi="宋体" w:eastAsia="宋体" w:cs="宋体"/>
          <w:b w:val="0"/>
          <w:bCs w:val="0"/>
          <w:spacing w:val="-6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pacing w:val="-6"/>
          <w:kern w:val="2"/>
          <w:sz w:val="21"/>
          <w:szCs w:val="21"/>
          <w:lang w:val="en-US" w:eastAsia="zh-CN" w:bidi="ar"/>
        </w:rPr>
        <w:t>本项须提供投入本项工作人员的名单，人员与供应商劳动关系证明（如劳动合同或缴纳社会保险的证明），以及项目负责人职称证书等证明材料，否则不得分。</w:t>
      </w:r>
    </w:p>
    <w:p w14:paraId="140EDC6A">
      <w:pPr>
        <w:keepNext w:val="0"/>
        <w:keepLines w:val="0"/>
        <w:widowControl w:val="0"/>
        <w:numPr>
          <w:ilvl w:val="0"/>
          <w:numId w:val="2"/>
        </w:numPr>
        <w:suppressLineNumbers w:val="0"/>
        <w:autoSpaceDE w:val="0"/>
        <w:autoSpaceDN/>
        <w:spacing w:before="0" w:beforeAutospacing="0" w:after="0" w:afterAutospacing="0" w:line="360" w:lineRule="exact"/>
        <w:ind w:left="373" w:leftChars="0" w:right="0" w:rightChars="0" w:firstLine="0" w:firstLineChars="0"/>
        <w:jc w:val="both"/>
        <w:rPr>
          <w:rFonts w:hint="eastAsia" w:ascii="宋体" w:hAnsi="宋体" w:eastAsia="宋体" w:cs="宋体"/>
          <w:b/>
          <w:bCs/>
          <w:spacing w:val="-6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pacing w:val="-6"/>
          <w:kern w:val="2"/>
          <w:sz w:val="21"/>
          <w:szCs w:val="21"/>
          <w:lang w:val="en-US" w:eastAsia="zh-CN" w:bidi="ar"/>
        </w:rPr>
        <w:t>业绩分（10分）</w:t>
      </w:r>
    </w:p>
    <w:p w14:paraId="609ACD33"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360" w:lineRule="exact"/>
        <w:ind w:right="0" w:rightChars="0" w:firstLine="372"/>
        <w:jc w:val="both"/>
        <w:rPr>
          <w:rFonts w:hint="default" w:ascii="宋体" w:hAnsi="宋体" w:eastAsia="宋体" w:cs="宋体"/>
          <w:b w:val="0"/>
          <w:bCs w:val="0"/>
          <w:spacing w:val="-6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pacing w:val="-6"/>
          <w:kern w:val="2"/>
          <w:sz w:val="21"/>
          <w:szCs w:val="21"/>
          <w:lang w:val="en-US" w:eastAsia="zh-CN" w:bidi="ar"/>
        </w:rPr>
        <w:t>自2022年1月至今，供应商承接过同类项目（资产清查类、资产调查类、资产盘点类）的，每个项目得2分。本项满分10分。</w:t>
      </w:r>
    </w:p>
    <w:p w14:paraId="54E3F673">
      <w:pPr>
        <w:keepNext w:val="0"/>
        <w:keepLines w:val="0"/>
        <w:widowControl w:val="0"/>
        <w:numPr>
          <w:numId w:val="0"/>
        </w:numPr>
        <w:suppressLineNumbers w:val="0"/>
        <w:autoSpaceDE w:val="0"/>
        <w:autoSpaceDN/>
        <w:spacing w:before="0" w:beforeAutospacing="0" w:after="0" w:afterAutospacing="0" w:line="360" w:lineRule="exact"/>
        <w:ind w:right="0" w:rightChars="0" w:firstLine="396" w:firstLineChars="200"/>
        <w:jc w:val="both"/>
        <w:rPr>
          <w:rFonts w:hint="default" w:ascii="宋体" w:hAnsi="宋体" w:eastAsia="宋体" w:cs="宋体"/>
          <w:b/>
          <w:bCs/>
          <w:spacing w:val="-6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spacing w:val="-6"/>
          <w:kern w:val="2"/>
          <w:sz w:val="21"/>
          <w:szCs w:val="21"/>
          <w:lang w:val="en-US" w:eastAsia="zh-CN" w:bidi="ar"/>
        </w:rPr>
        <w:t>须提供业绩清单，并附上相关项目的成交通知书或合同复印件并加盖供应商公章为准，未提供证明材料的不得分。</w:t>
      </w:r>
    </w:p>
    <w:p w14:paraId="6273F26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exact"/>
        <w:ind w:left="0" w:right="0" w:firstLine="422" w:firstLineChars="200"/>
        <w:jc w:val="both"/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spacing w:val="0"/>
          <w:kern w:val="2"/>
          <w:sz w:val="21"/>
          <w:szCs w:val="21"/>
          <w:lang w:val="en-US" w:eastAsia="zh-CN" w:bidi="ar"/>
        </w:rPr>
        <w:t>（五）政策功能分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…………………………………………………………………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（</w:t>
      </w:r>
      <w:r>
        <w:rPr>
          <w:rFonts w:hint="eastAsia" w:ascii="宋体" w:hAnsi="宋体" w:eastAsia="宋体" w:cs="宋体"/>
          <w:b/>
          <w:bCs/>
          <w:spacing w:val="-6"/>
          <w:kern w:val="2"/>
          <w:sz w:val="21"/>
          <w:szCs w:val="21"/>
          <w:lang w:val="en-US" w:eastAsia="zh-CN" w:bidi="ar"/>
        </w:rPr>
        <w:t>满分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分）</w:t>
      </w:r>
    </w:p>
    <w:p w14:paraId="7E083B9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exact"/>
        <w:ind w:left="0" w:right="0" w:firstLine="384" w:firstLineChars="0"/>
        <w:jc w:val="both"/>
        <w:rPr>
          <w:rFonts w:hint="default" w:ascii="Times New Roman" w:hAnsi="Times New Roman" w:eastAsia="宋体" w:cs="Times New Roman"/>
          <w:b w:val="0"/>
          <w:spacing w:val="-6"/>
          <w:kern w:val="2"/>
          <w:sz w:val="21"/>
          <w:szCs w:val="21"/>
        </w:rPr>
      </w:pPr>
      <w:r>
        <w:rPr>
          <w:rFonts w:hint="eastAsia" w:ascii="宋体" w:hAnsi="宋体" w:eastAsia="宋体" w:cs="宋体"/>
          <w:b w:val="0"/>
          <w:spacing w:val="-6"/>
          <w:kern w:val="2"/>
          <w:sz w:val="21"/>
          <w:szCs w:val="21"/>
          <w:lang w:val="en-US" w:eastAsia="zh-CN" w:bidi="ar"/>
        </w:rPr>
        <w:t>参与本项目的供应商属于小微企业，出具小微企业声明函且经核实属实的，得</w:t>
      </w:r>
      <w:r>
        <w:rPr>
          <w:rFonts w:hint="default" w:ascii="Times New Roman" w:hAnsi="Times New Roman" w:eastAsia="宋体" w:cs="Times New Roman"/>
          <w:b w:val="0"/>
          <w:spacing w:val="-6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b w:val="0"/>
          <w:spacing w:val="-6"/>
          <w:kern w:val="2"/>
          <w:sz w:val="21"/>
          <w:szCs w:val="21"/>
          <w:lang w:val="en-US" w:eastAsia="zh-CN" w:bidi="ar"/>
        </w:rPr>
        <w:t>分。</w:t>
      </w:r>
    </w:p>
    <w:p w14:paraId="20FB99F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exact"/>
        <w:ind w:left="0" w:right="0" w:firstLine="384" w:firstLineChars="0"/>
        <w:jc w:val="both"/>
        <w:rPr>
          <w:rFonts w:hint="default" w:ascii="Times New Roman" w:hAnsi="Times New Roman" w:eastAsia="宋体" w:cs="Times New Roman"/>
          <w:b w:val="0"/>
          <w:spacing w:val="-6"/>
          <w:kern w:val="2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/>
          <w:bCs/>
          <w:spacing w:val="-6"/>
          <w:kern w:val="2"/>
          <w:sz w:val="21"/>
          <w:szCs w:val="21"/>
          <w:lang w:val="en-US" w:eastAsia="zh-CN" w:bidi="ar"/>
        </w:rPr>
        <w:t>总分值</w:t>
      </w:r>
      <w:r>
        <w:rPr>
          <w:rFonts w:hint="default" w:ascii="Times New Roman" w:hAnsi="Times New Roman" w:eastAsia="宋体" w:cs="Times New Roman"/>
          <w:b/>
          <w:bCs/>
          <w:spacing w:val="-6"/>
          <w:kern w:val="2"/>
          <w:sz w:val="21"/>
          <w:szCs w:val="21"/>
          <w:lang w:val="en-US" w:eastAsia="zh-CN" w:bidi="ar"/>
        </w:rPr>
        <w:t>=</w:t>
      </w:r>
      <w:r>
        <w:rPr>
          <w:rFonts w:hint="eastAsia" w:ascii="宋体" w:hAnsi="宋体" w:eastAsia="宋体" w:cs="宋体"/>
          <w:b/>
          <w:bCs/>
          <w:spacing w:val="-6"/>
          <w:kern w:val="2"/>
          <w:sz w:val="21"/>
          <w:szCs w:val="21"/>
          <w:lang w:val="en-US" w:eastAsia="zh-CN" w:bidi="ar"/>
        </w:rPr>
        <w:t>（一）</w:t>
      </w:r>
      <w:r>
        <w:rPr>
          <w:rFonts w:hint="default" w:ascii="Times New Roman" w:hAnsi="Times New Roman" w:eastAsia="宋体" w:cs="Times New Roman"/>
          <w:b/>
          <w:bCs/>
          <w:spacing w:val="-6"/>
          <w:kern w:val="2"/>
          <w:sz w:val="21"/>
          <w:szCs w:val="21"/>
          <w:lang w:val="en-US" w:eastAsia="zh-CN" w:bidi="ar"/>
        </w:rPr>
        <w:t>+</w:t>
      </w:r>
      <w:r>
        <w:rPr>
          <w:rFonts w:hint="eastAsia" w:ascii="宋体" w:hAnsi="宋体" w:eastAsia="宋体" w:cs="宋体"/>
          <w:b/>
          <w:bCs/>
          <w:spacing w:val="-6"/>
          <w:kern w:val="2"/>
          <w:sz w:val="21"/>
          <w:szCs w:val="21"/>
          <w:lang w:val="en-US" w:eastAsia="zh-CN" w:bidi="ar"/>
        </w:rPr>
        <w:t>（二）</w:t>
      </w:r>
      <w:r>
        <w:rPr>
          <w:rFonts w:hint="default" w:ascii="Times New Roman" w:hAnsi="Times New Roman" w:eastAsia="宋体" w:cs="Times New Roman"/>
          <w:b/>
          <w:bCs/>
          <w:spacing w:val="-6"/>
          <w:kern w:val="2"/>
          <w:sz w:val="21"/>
          <w:szCs w:val="21"/>
          <w:lang w:val="en-US" w:eastAsia="zh-CN" w:bidi="ar"/>
        </w:rPr>
        <w:t>+</w:t>
      </w:r>
      <w:r>
        <w:rPr>
          <w:rFonts w:hint="eastAsia" w:ascii="宋体" w:hAnsi="宋体" w:eastAsia="宋体" w:cs="宋体"/>
          <w:b/>
          <w:bCs/>
          <w:spacing w:val="-6"/>
          <w:kern w:val="2"/>
          <w:sz w:val="21"/>
          <w:szCs w:val="21"/>
          <w:lang w:val="en-US" w:eastAsia="zh-CN" w:bidi="ar"/>
        </w:rPr>
        <w:t>（三）</w:t>
      </w:r>
      <w:r>
        <w:rPr>
          <w:rFonts w:hint="default" w:ascii="Times New Roman" w:hAnsi="Times New Roman" w:eastAsia="宋体" w:cs="Times New Roman"/>
          <w:b/>
          <w:bCs/>
          <w:spacing w:val="-6"/>
          <w:kern w:val="2"/>
          <w:sz w:val="21"/>
          <w:szCs w:val="21"/>
          <w:lang w:val="en-US" w:eastAsia="zh-CN" w:bidi="ar"/>
        </w:rPr>
        <w:t>+</w:t>
      </w:r>
      <w:r>
        <w:rPr>
          <w:rFonts w:hint="eastAsia" w:ascii="宋体" w:hAnsi="宋体" w:eastAsia="宋体" w:cs="宋体"/>
          <w:b/>
          <w:bCs/>
          <w:spacing w:val="-6"/>
          <w:kern w:val="2"/>
          <w:sz w:val="21"/>
          <w:szCs w:val="21"/>
          <w:lang w:val="en-US" w:eastAsia="zh-CN" w:bidi="ar"/>
        </w:rPr>
        <w:t>（四）+（五）</w:t>
      </w:r>
    </w:p>
    <w:p w14:paraId="7F2F2FD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exact"/>
        <w:ind w:left="0" w:right="0" w:firstLine="426" w:firstLineChars="202"/>
        <w:jc w:val="both"/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三、评审结果</w:t>
      </w:r>
    </w:p>
    <w:p w14:paraId="2B83AF1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exact"/>
        <w:ind w:left="0" w:right="0" w:firstLine="420"/>
        <w:jc w:val="both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根据供应商提交的材料进行综合评分，按照得分由高到低顺序得出成交供应商名单，评审得分最高者为成交供应商。评审得分相同的，按报价由低到高排序，评审得分相同且报价也相同的，按技术指标优劣排序。排序第一的供应商为成交供应商。如成交供应商因不可抗力提出不能履行合同，顺位选择第二排名的供应商，以此类推。</w:t>
      </w:r>
    </w:p>
    <w:p w14:paraId="2AFCD4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8D636D9D-65E7-4B2D-BDDC-AB5F59C720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7C26F9C-0903-4EBB-A5EF-D0D0B819428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086D9F"/>
    <w:multiLevelType w:val="singleLevel"/>
    <w:tmpl w:val="4B086D9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618ECFB0"/>
    <w:multiLevelType w:val="singleLevel"/>
    <w:tmpl w:val="618ECFB0"/>
    <w:lvl w:ilvl="0" w:tentative="0">
      <w:start w:val="4"/>
      <w:numFmt w:val="chineseCounting"/>
      <w:suff w:val="nothing"/>
      <w:lvlText w:val="（%1）"/>
      <w:lvlJc w:val="left"/>
      <w:pPr>
        <w:ind w:left="373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049CA"/>
    <w:rsid w:val="256C520A"/>
    <w:rsid w:val="2C9D0835"/>
    <w:rsid w:val="3540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Autospacing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3">
    <w:name w:val="toc 1"/>
    <w:basedOn w:val="1"/>
    <w:next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2218</Words>
  <Characters>2354</Characters>
  <Lines>0</Lines>
  <Paragraphs>0</Paragraphs>
  <TotalTime>6</TotalTime>
  <ScaleCrop>false</ScaleCrop>
  <LinksUpToDate>false</LinksUpToDate>
  <CharactersWithSpaces>2410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2025-02-13T01:26:00Z</dcterms:created>
  <dc:creator>王斌</dc:creator>
  <cp:lastModifiedBy>王斌</cp:lastModifiedBy>
  <dcterms:modified xsi:type="dcterms:W3CDTF">2025-02-14T03:25:35Z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801E6F238CE2487EB040FE6BBEF56E90_11</vt:lpwstr>
  </property>
  <property fmtid="{D5CDD505-2E9C-101B-9397-08002B2CF9AE}" pid="4" name="KSOTemplateDocerSaveRecord">
    <vt:lpwstr>eyJoZGlkIjoiNWRiN2EzOTIwNTFkMWRjYjlhM2M2MjEwMTAzOTAyMTAiLCJ1c2VySWQiOiI4NzI1NzQzIn0=</vt:lpwstr>
  </property>
</Properties>
</file>