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600" w:lineRule="exact"/>
        <w:rPr>
          <w:rFonts w:ascii="黑体" w:hAnsi="黑体" w:eastAsia="黑体" w:cs="黑体"/>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rPr>
        <w:t>采购需求</w:t>
      </w:r>
    </w:p>
    <w:p>
      <w:pPr>
        <w:spacing w:line="600" w:lineRule="exact"/>
        <w:jc w:val="left"/>
        <w:rPr>
          <w:rFonts w:ascii="仿宋" w:hAnsi="仿宋" w:eastAsia="仿宋" w:cs="仿宋"/>
          <w:b/>
          <w:bCs/>
          <w:sz w:val="32"/>
          <w:szCs w:val="32"/>
        </w:rPr>
      </w:pPr>
    </w:p>
    <w:p>
      <w:p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一、项目名称</w:t>
      </w:r>
    </w:p>
    <w:p>
      <w:pPr>
        <w:spacing w:line="600" w:lineRule="exact"/>
        <w:jc w:val="left"/>
        <w:rPr>
          <w:rFonts w:ascii="仿宋" w:hAnsi="仿宋" w:eastAsia="仿宋" w:cs="仿宋"/>
          <w:b/>
          <w:bCs/>
          <w:sz w:val="32"/>
          <w:szCs w:val="32"/>
        </w:rPr>
      </w:pPr>
      <w:r>
        <w:rPr>
          <w:rFonts w:hint="eastAsia" w:ascii="楷体_GB2312" w:hAnsi="楷体" w:eastAsia="楷体_GB2312"/>
          <w:sz w:val="32"/>
          <w:szCs w:val="32"/>
        </w:rPr>
        <w:t xml:space="preserve">    </w:t>
      </w:r>
      <w:r>
        <w:rPr>
          <w:rFonts w:hint="eastAsia" w:ascii="仿宋" w:hAnsi="仿宋" w:eastAsia="仿宋" w:cs="仿宋"/>
          <w:sz w:val="32"/>
          <w:szCs w:val="32"/>
          <w:u w:val="single"/>
        </w:rPr>
        <w:t>生物数据</w:t>
      </w:r>
      <w:r>
        <w:rPr>
          <w:rFonts w:hint="eastAsia" w:ascii="仿宋" w:hAnsi="仿宋" w:eastAsia="仿宋" w:cs="仿宋"/>
          <w:sz w:val="32"/>
          <w:szCs w:val="32"/>
          <w:u w:val="single"/>
          <w:lang w:val="en-US" w:eastAsia="zh-CN"/>
        </w:rPr>
        <w:t>资料</w:t>
      </w:r>
      <w:r>
        <w:rPr>
          <w:rFonts w:hint="eastAsia" w:ascii="仿宋" w:hAnsi="仿宋" w:eastAsia="仿宋" w:cs="仿宋"/>
          <w:sz w:val="32"/>
          <w:szCs w:val="32"/>
          <w:u w:val="single"/>
        </w:rPr>
        <w:t>收集及处理服务</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重</w:t>
      </w:r>
      <w:bookmarkStart w:id="1" w:name="_GoBack"/>
      <w:bookmarkEnd w:id="1"/>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 xml:space="preserve">           </w:t>
      </w:r>
    </w:p>
    <w:p>
      <w:p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二、项目背景</w:t>
      </w:r>
    </w:p>
    <w:p>
      <w:pPr>
        <w:spacing w:line="600" w:lineRule="exact"/>
        <w:ind w:firstLine="640" w:firstLineChars="200"/>
        <w:jc w:val="left"/>
        <w:rPr>
          <w:rFonts w:ascii="仿宋" w:hAnsi="仿宋" w:eastAsia="仿宋" w:cs="仿宋"/>
          <w:sz w:val="32"/>
          <w:szCs w:val="32"/>
          <w:u w:val="single"/>
        </w:rPr>
      </w:pPr>
      <w:r>
        <w:rPr>
          <w:rFonts w:hint="eastAsia" w:ascii="仿宋" w:hAnsi="仿宋" w:eastAsia="仿宋"/>
          <w:iCs/>
          <w:sz w:val="32"/>
          <w:szCs w:val="32"/>
          <w:u w:val="single"/>
        </w:rPr>
        <w:t>根据《区域生态质量评价办法》（环监测函〔2021〕99号）和《全国生态质量监督监测工作方案（2023-2025年）》（环监测〔2023〕45号），其中两栖类动物监测结果是支撑区域生态质量评价及流域生态环境保护成效评估的重要基础数据。2022-2023年我中心在漓江流域、平陆运河工程实施区域开展监测，积累了部分数据。但点位有限，难以全面了解区域、流域指示生物分布情况和支撑生态保护修复评估，需要搜集历史调查监测数据信息，补充搜集以及整合处理。</w:t>
      </w:r>
    </w:p>
    <w:p>
      <w:pPr>
        <w:spacing w:line="600" w:lineRule="exact"/>
        <w:ind w:firstLine="640" w:firstLineChars="200"/>
        <w:jc w:val="left"/>
        <w:rPr>
          <w:rFonts w:ascii="仿宋" w:hAnsi="仿宋" w:eastAsia="仿宋" w:cs="仿宋"/>
          <w:b/>
          <w:bCs/>
          <w:sz w:val="32"/>
          <w:szCs w:val="32"/>
        </w:rPr>
      </w:pPr>
      <w:r>
        <w:rPr>
          <w:rFonts w:hint="eastAsia" w:ascii="黑体" w:hAnsi="黑体" w:eastAsia="黑体" w:cs="黑体"/>
          <w:sz w:val="32"/>
          <w:szCs w:val="32"/>
        </w:rPr>
        <w:t>三、项目概算</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项目总预算：</w:t>
      </w:r>
      <w:r>
        <w:rPr>
          <w:rFonts w:hint="eastAsia" w:ascii="仿宋" w:hAnsi="仿宋" w:eastAsia="仿宋" w:cs="仿宋"/>
          <w:sz w:val="32"/>
          <w:szCs w:val="32"/>
          <w:u w:val="single"/>
        </w:rPr>
        <w:t>9.8</w:t>
      </w:r>
      <w:r>
        <w:rPr>
          <w:rFonts w:hint="eastAsia" w:ascii="仿宋" w:hAnsi="仿宋" w:eastAsia="仿宋" w:cs="仿宋"/>
          <w:sz w:val="32"/>
          <w:szCs w:val="32"/>
        </w:rPr>
        <w:t>万元。本项目不专门面向中小企业采购，不接受联合体，不可转分包。</w:t>
      </w:r>
    </w:p>
    <w:p>
      <w:p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四、项目需求</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u w:val="single"/>
        </w:rPr>
        <w:t>采购需求应包含以下内容：</w:t>
      </w:r>
    </w:p>
    <w:p>
      <w:pPr>
        <w:numPr>
          <w:ilvl w:val="0"/>
          <w:numId w:val="2"/>
        </w:numPr>
        <w:spacing w:line="600" w:lineRule="exact"/>
        <w:ind w:firstLine="640" w:firstLineChars="200"/>
        <w:rPr>
          <w:rFonts w:ascii="仿宋" w:hAnsi="仿宋" w:eastAsia="仿宋" w:cs="仿宋"/>
          <w:kern w:val="0"/>
          <w:sz w:val="32"/>
          <w:szCs w:val="32"/>
          <w:u w:val="single"/>
        </w:rPr>
      </w:pPr>
      <w:r>
        <w:rPr>
          <w:rFonts w:hint="eastAsia" w:ascii="仿宋" w:hAnsi="仿宋" w:eastAsia="仿宋" w:cs="仿宋"/>
          <w:kern w:val="0"/>
          <w:sz w:val="32"/>
          <w:szCs w:val="32"/>
          <w:u w:val="single"/>
        </w:rPr>
        <w:t>服务需收集漓江流域和西江水系（陆海新通道-平陆运河工程实施区域沿线左右2公里范围）的两栖动物物种信息和分布情况数据。同时编制服务区域两栖动物分布情况分析报告。</w:t>
      </w:r>
    </w:p>
    <w:p>
      <w:pPr>
        <w:numPr>
          <w:ilvl w:val="0"/>
          <w:numId w:val="2"/>
        </w:numPr>
        <w:spacing w:line="600" w:lineRule="exact"/>
        <w:ind w:firstLine="640" w:firstLineChars="200"/>
        <w:rPr>
          <w:rFonts w:ascii="仿宋" w:hAnsi="仿宋" w:eastAsia="仿宋" w:cs="仿宋"/>
          <w:kern w:val="0"/>
          <w:sz w:val="32"/>
          <w:szCs w:val="32"/>
          <w:u w:val="single"/>
        </w:rPr>
      </w:pPr>
      <w:r>
        <w:rPr>
          <w:rFonts w:hint="eastAsia" w:ascii="仿宋" w:hAnsi="仿宋" w:eastAsia="仿宋" w:cs="仿宋"/>
          <w:kern w:val="0"/>
          <w:sz w:val="32"/>
          <w:szCs w:val="32"/>
          <w:u w:val="single"/>
        </w:rPr>
        <w:t>信息搜集方式包括文献整理、专项调查成果整理以及现场调查。文献搜集包括2</w:t>
      </w:r>
      <w:r>
        <w:rPr>
          <w:rFonts w:ascii="仿宋" w:hAnsi="仿宋" w:eastAsia="仿宋" w:cs="仿宋"/>
          <w:kern w:val="0"/>
          <w:sz w:val="32"/>
          <w:szCs w:val="32"/>
          <w:u w:val="single"/>
        </w:rPr>
        <w:t>000</w:t>
      </w:r>
      <w:r>
        <w:rPr>
          <w:rFonts w:hint="eastAsia" w:ascii="仿宋" w:hAnsi="仿宋" w:eastAsia="仿宋" w:cs="仿宋"/>
          <w:kern w:val="0"/>
          <w:sz w:val="32"/>
          <w:szCs w:val="32"/>
          <w:u w:val="single"/>
        </w:rPr>
        <w:t>年以来记录信息，专项监测成果包括供应商2</w:t>
      </w:r>
      <w:r>
        <w:rPr>
          <w:rFonts w:ascii="仿宋" w:hAnsi="仿宋" w:eastAsia="仿宋" w:cs="仿宋"/>
          <w:kern w:val="0"/>
          <w:sz w:val="32"/>
          <w:szCs w:val="32"/>
          <w:u w:val="single"/>
        </w:rPr>
        <w:t>016</w:t>
      </w:r>
      <w:r>
        <w:rPr>
          <w:rFonts w:hint="eastAsia" w:ascii="仿宋" w:hAnsi="仿宋" w:eastAsia="仿宋" w:cs="仿宋"/>
          <w:kern w:val="0"/>
          <w:sz w:val="32"/>
          <w:szCs w:val="32"/>
          <w:u w:val="single"/>
        </w:rPr>
        <w:t>年以来在服务区域内开展的调查监测成果；现场调查按照《</w:t>
      </w:r>
      <w:r>
        <w:fldChar w:fldCharType="begin"/>
      </w:r>
      <w:r>
        <w:instrText xml:space="preserve"> HYPERLINK "https://www.mee.gov.cn/ywgz/fgbz/bz/bzwb/stzl/201411/W020141106542369585908.pdf" </w:instrText>
      </w:r>
      <w:r>
        <w:fldChar w:fldCharType="separate"/>
      </w:r>
      <w:r>
        <w:rPr>
          <w:rFonts w:hint="eastAsia" w:ascii="仿宋" w:hAnsi="仿宋" w:eastAsia="仿宋" w:cs="仿宋"/>
          <w:kern w:val="0"/>
          <w:sz w:val="32"/>
          <w:szCs w:val="32"/>
          <w:u w:val="single"/>
        </w:rPr>
        <w:t>生物多样性观测技术导则 两栖动物》(HJ 710.6—2014)</w:t>
      </w:r>
      <w:r>
        <w:rPr>
          <w:rFonts w:hint="eastAsia" w:ascii="仿宋" w:hAnsi="仿宋" w:eastAsia="仿宋" w:cs="仿宋"/>
          <w:kern w:val="0"/>
          <w:sz w:val="32"/>
          <w:szCs w:val="32"/>
          <w:u w:val="single"/>
        </w:rPr>
        <w:fldChar w:fldCharType="end"/>
      </w:r>
      <w:r>
        <w:rPr>
          <w:rFonts w:hint="eastAsia" w:ascii="仿宋" w:hAnsi="仿宋" w:eastAsia="仿宋" w:cs="仿宋"/>
          <w:kern w:val="0"/>
          <w:sz w:val="32"/>
          <w:szCs w:val="32"/>
          <w:u w:val="single"/>
        </w:rPr>
        <w:t>执行，调查区域要具有代表性，至少10个样区50条样线，可全面反映区域、流域不同典型生境两栖生物分布情况。调查方案需经采购人审核同意后方可开展。</w:t>
      </w:r>
    </w:p>
    <w:p>
      <w:pPr>
        <w:numPr>
          <w:ilvl w:val="0"/>
          <w:numId w:val="2"/>
        </w:numPr>
        <w:spacing w:line="600" w:lineRule="exact"/>
        <w:ind w:firstLine="640" w:firstLineChars="200"/>
        <w:rPr>
          <w:rFonts w:ascii="仿宋" w:hAnsi="仿宋" w:eastAsia="仿宋" w:cs="仿宋"/>
          <w:i/>
          <w:iCs/>
          <w:sz w:val="32"/>
          <w:szCs w:val="32"/>
          <w:u w:val="single"/>
        </w:rPr>
      </w:pPr>
      <w:r>
        <w:rPr>
          <w:rFonts w:hint="eastAsia" w:ascii="仿宋" w:hAnsi="仿宋" w:eastAsia="仿宋" w:cs="仿宋"/>
          <w:kern w:val="0"/>
          <w:sz w:val="32"/>
          <w:szCs w:val="32"/>
          <w:u w:val="single"/>
        </w:rPr>
        <w:t>成果包括生物数据</w:t>
      </w:r>
      <w:r>
        <w:rPr>
          <w:rFonts w:hint="eastAsia" w:ascii="仿宋" w:hAnsi="仿宋" w:eastAsia="仿宋" w:cs="仿宋"/>
          <w:kern w:val="0"/>
          <w:sz w:val="32"/>
          <w:szCs w:val="32"/>
          <w:u w:val="single"/>
          <w:lang w:val="en-US" w:eastAsia="zh-CN"/>
        </w:rPr>
        <w:t>图、</w:t>
      </w:r>
      <w:r>
        <w:rPr>
          <w:rFonts w:hint="eastAsia" w:ascii="仿宋" w:hAnsi="仿宋" w:eastAsia="仿宋" w:cs="仿宋"/>
          <w:kern w:val="0"/>
          <w:sz w:val="32"/>
          <w:szCs w:val="32"/>
          <w:u w:val="single"/>
        </w:rPr>
        <w:t>表（物种名称、数量、调查（记载）时间、经纬度、生境特征等信息表）（由采购</w:t>
      </w:r>
      <w:r>
        <w:rPr>
          <w:rFonts w:hint="eastAsia" w:ascii="仿宋" w:hAnsi="仿宋" w:eastAsia="仿宋" w:cs="仿宋"/>
          <w:kern w:val="0"/>
          <w:sz w:val="32"/>
          <w:szCs w:val="32"/>
          <w:u w:val="single"/>
          <w:lang w:val="en-US" w:eastAsia="zh-CN"/>
        </w:rPr>
        <w:t>人</w:t>
      </w:r>
      <w:r>
        <w:rPr>
          <w:rFonts w:hint="eastAsia" w:ascii="仿宋" w:hAnsi="仿宋" w:eastAsia="仿宋" w:cs="仿宋"/>
          <w:kern w:val="0"/>
          <w:sz w:val="32"/>
          <w:szCs w:val="32"/>
          <w:u w:val="single"/>
        </w:rPr>
        <w:t>提供模版），以及西江水系（陆海新通道—平陆运河）沿线、漓江流域两栖动物分布情况报告（内容包括物种情况、分布特征、保护对策和建议）</w:t>
      </w:r>
      <w:r>
        <w:rPr>
          <w:rFonts w:hint="eastAsia" w:ascii="仿宋" w:hAnsi="仿宋" w:eastAsia="仿宋" w:cs="仿宋"/>
          <w:kern w:val="0"/>
          <w:sz w:val="32"/>
          <w:szCs w:val="32"/>
          <w:u w:val="single"/>
          <w:lang w:val="en-US" w:eastAsia="zh-CN"/>
        </w:rPr>
        <w:t>等，应上级部门要求需临时补充的其他成果资料由双方协商而定</w:t>
      </w:r>
      <w:r>
        <w:rPr>
          <w:rFonts w:hint="eastAsia" w:ascii="仿宋" w:hAnsi="仿宋" w:eastAsia="仿宋" w:cs="仿宋"/>
          <w:kern w:val="0"/>
          <w:sz w:val="32"/>
          <w:szCs w:val="32"/>
          <w:u w:val="single"/>
        </w:rPr>
        <w:t>。</w:t>
      </w:r>
    </w:p>
    <w:p>
      <w:pPr>
        <w:numPr>
          <w:ilvl w:val="0"/>
          <w:numId w:val="2"/>
        </w:numPr>
        <w:spacing w:line="600" w:lineRule="exact"/>
        <w:ind w:firstLine="640" w:firstLineChars="200"/>
        <w:jc w:val="left"/>
        <w:rPr>
          <w:rFonts w:hint="eastAsia" w:ascii="仿宋" w:hAnsi="仿宋" w:eastAsia="仿宋" w:cs="仿宋"/>
          <w:kern w:val="0"/>
          <w:sz w:val="32"/>
          <w:szCs w:val="32"/>
          <w:u w:val="single"/>
        </w:rPr>
      </w:pPr>
      <w:r>
        <w:rPr>
          <w:rFonts w:hint="eastAsia" w:ascii="仿宋" w:hAnsi="仿宋" w:eastAsia="仿宋" w:cs="仿宋"/>
          <w:kern w:val="0"/>
          <w:sz w:val="32"/>
          <w:szCs w:val="32"/>
          <w:u w:val="single"/>
        </w:rPr>
        <w:t>数据资料归属及保管</w:t>
      </w:r>
      <w:r>
        <w:rPr>
          <w:rFonts w:hint="eastAsia" w:ascii="仿宋" w:hAnsi="仿宋" w:eastAsia="仿宋" w:cs="仿宋"/>
          <w:kern w:val="0"/>
          <w:sz w:val="32"/>
          <w:szCs w:val="32"/>
          <w:u w:val="single"/>
          <w:lang w:eastAsia="zh-CN"/>
        </w:rPr>
        <w:t>：</w:t>
      </w:r>
      <w:r>
        <w:rPr>
          <w:rFonts w:hint="eastAsia" w:ascii="仿宋" w:hAnsi="仿宋" w:eastAsia="仿宋" w:cs="仿宋"/>
          <w:kern w:val="0"/>
          <w:sz w:val="32"/>
          <w:szCs w:val="32"/>
          <w:u w:val="single"/>
        </w:rPr>
        <w:t>本项目</w:t>
      </w:r>
      <w:r>
        <w:rPr>
          <w:rFonts w:hint="eastAsia" w:ascii="仿宋" w:hAnsi="仿宋" w:eastAsia="仿宋" w:cs="仿宋"/>
          <w:kern w:val="0"/>
          <w:sz w:val="32"/>
          <w:szCs w:val="32"/>
          <w:u w:val="single"/>
          <w:lang w:val="en-US" w:eastAsia="zh-CN"/>
        </w:rPr>
        <w:t>现场调查</w:t>
      </w:r>
      <w:r>
        <w:rPr>
          <w:rFonts w:hint="eastAsia" w:ascii="仿宋" w:hAnsi="仿宋" w:eastAsia="仿宋" w:cs="仿宋"/>
          <w:kern w:val="0"/>
          <w:sz w:val="32"/>
          <w:szCs w:val="32"/>
          <w:u w:val="single"/>
        </w:rPr>
        <w:t>所形成的数据和报告归采购人所有。</w:t>
      </w:r>
      <w:r>
        <w:rPr>
          <w:rFonts w:hint="eastAsia" w:ascii="仿宋" w:hAnsi="仿宋" w:eastAsia="仿宋" w:cs="仿宋"/>
          <w:kern w:val="0"/>
          <w:sz w:val="32"/>
          <w:szCs w:val="32"/>
          <w:u w:val="single"/>
          <w:lang w:val="en-US" w:eastAsia="zh-CN"/>
        </w:rPr>
        <w:t>成交供应商应履行相应数据的保密责任，对数据泄露造成采购人损失的，应承担相应的法律责任。</w:t>
      </w:r>
    </w:p>
    <w:p>
      <w:pPr>
        <w:spacing w:line="600" w:lineRule="exact"/>
        <w:ind w:firstLine="640" w:firstLineChars="200"/>
        <w:jc w:val="left"/>
        <w:rPr>
          <w:rFonts w:ascii="仿宋" w:hAnsi="仿宋" w:eastAsia="仿宋" w:cs="仿宋"/>
          <w:b/>
          <w:bCs/>
          <w:sz w:val="32"/>
          <w:szCs w:val="32"/>
        </w:rPr>
      </w:pPr>
      <w:r>
        <w:rPr>
          <w:rFonts w:hint="eastAsia" w:ascii="黑体" w:hAnsi="黑体" w:eastAsia="黑体" w:cs="黑体"/>
          <w:sz w:val="32"/>
          <w:szCs w:val="32"/>
        </w:rPr>
        <w:t>五、项目分包情况</w:t>
      </w:r>
    </w:p>
    <w:p>
      <w:pPr>
        <w:spacing w:line="600" w:lineRule="exact"/>
        <w:ind w:firstLine="640" w:firstLineChars="200"/>
        <w:rPr>
          <w:rFonts w:ascii="仿宋" w:hAnsi="仿宋" w:eastAsia="仿宋" w:cs="仿宋"/>
          <w:kern w:val="0"/>
          <w:sz w:val="32"/>
          <w:szCs w:val="32"/>
          <w:u w:val="single"/>
        </w:rPr>
      </w:pPr>
      <w:r>
        <w:rPr>
          <w:rFonts w:hint="eastAsia" w:ascii="仿宋" w:hAnsi="仿宋" w:eastAsia="仿宋" w:cs="仿宋"/>
          <w:kern w:val="0"/>
          <w:sz w:val="32"/>
          <w:szCs w:val="32"/>
          <w:u w:val="single"/>
        </w:rPr>
        <w:t>本项目不允许分包。</w:t>
      </w:r>
    </w:p>
    <w:p>
      <w:pPr>
        <w:spacing w:line="600" w:lineRule="exact"/>
        <w:ind w:firstLine="640" w:firstLineChars="200"/>
        <w:jc w:val="left"/>
        <w:rPr>
          <w:rFonts w:ascii="仿宋" w:hAnsi="仿宋" w:eastAsia="仿宋" w:cs="仿宋"/>
          <w:b/>
          <w:bCs/>
          <w:sz w:val="32"/>
          <w:szCs w:val="32"/>
        </w:rPr>
      </w:pPr>
      <w:r>
        <w:rPr>
          <w:rFonts w:hint="eastAsia" w:ascii="黑体" w:hAnsi="黑体" w:eastAsia="黑体" w:cs="黑体"/>
          <w:sz w:val="32"/>
          <w:szCs w:val="32"/>
        </w:rPr>
        <w:t>六、商务要求</w:t>
      </w:r>
    </w:p>
    <w:p>
      <w:pPr>
        <w:spacing w:line="600" w:lineRule="exact"/>
        <w:ind w:firstLine="640" w:firstLineChars="200"/>
        <w:rPr>
          <w:rFonts w:ascii="仿宋" w:hAnsi="仿宋" w:eastAsia="仿宋" w:cs="仿宋"/>
          <w:kern w:val="0"/>
          <w:sz w:val="32"/>
          <w:szCs w:val="32"/>
          <w:u w:val="single"/>
        </w:rPr>
      </w:pPr>
      <w:r>
        <w:rPr>
          <w:rFonts w:hint="eastAsia" w:ascii="仿宋" w:hAnsi="仿宋" w:eastAsia="仿宋" w:cs="仿宋"/>
          <w:kern w:val="0"/>
          <w:sz w:val="32"/>
          <w:szCs w:val="32"/>
          <w:u w:val="single"/>
        </w:rPr>
        <w:t>（一）服务时间：2025年3月至10月。服务地点：南宁市、钦州市、桂林市。</w:t>
      </w:r>
    </w:p>
    <w:p>
      <w:pPr>
        <w:spacing w:line="600" w:lineRule="exact"/>
        <w:ind w:firstLine="640" w:firstLineChars="200"/>
        <w:rPr>
          <w:rFonts w:ascii="仿宋" w:hAnsi="仿宋" w:eastAsia="仿宋" w:cs="仿宋"/>
          <w:kern w:val="0"/>
          <w:sz w:val="32"/>
          <w:szCs w:val="32"/>
          <w:u w:val="single"/>
        </w:rPr>
      </w:pPr>
      <w:r>
        <w:rPr>
          <w:rFonts w:hint="eastAsia" w:ascii="仿宋" w:hAnsi="仿宋" w:eastAsia="仿宋" w:cs="仿宋"/>
          <w:kern w:val="0"/>
          <w:sz w:val="32"/>
          <w:szCs w:val="32"/>
          <w:u w:val="single"/>
        </w:rPr>
        <w:t>（二）付款条件：</w:t>
      </w:r>
    </w:p>
    <w:p>
      <w:pPr>
        <w:spacing w:line="600" w:lineRule="exact"/>
        <w:ind w:firstLine="640" w:firstLineChars="200"/>
        <w:rPr>
          <w:rFonts w:hint="eastAsia" w:ascii="仿宋" w:hAnsi="仿宋" w:eastAsia="仿宋" w:cs="仿宋"/>
          <w:kern w:val="0"/>
          <w:sz w:val="32"/>
          <w:szCs w:val="32"/>
          <w:u w:val="single"/>
        </w:rPr>
      </w:pPr>
      <w:r>
        <w:rPr>
          <w:rFonts w:hint="eastAsia" w:ascii="仿宋" w:hAnsi="仿宋" w:eastAsia="仿宋" w:cs="仿宋"/>
          <w:kern w:val="0"/>
          <w:sz w:val="32"/>
          <w:szCs w:val="32"/>
          <w:u w:val="single"/>
        </w:rPr>
        <w:t>1、合同签订后，</w:t>
      </w:r>
      <w:r>
        <w:rPr>
          <w:rFonts w:hint="eastAsia" w:ascii="仿宋" w:hAnsi="仿宋" w:eastAsia="仿宋" w:cs="仿宋"/>
          <w:kern w:val="0"/>
          <w:sz w:val="32"/>
          <w:szCs w:val="32"/>
          <w:u w:val="single"/>
          <w:lang w:val="en-US" w:eastAsia="zh-CN"/>
        </w:rPr>
        <w:t>采购人</w:t>
      </w:r>
      <w:r>
        <w:rPr>
          <w:rFonts w:hint="eastAsia" w:ascii="仿宋" w:hAnsi="仿宋" w:eastAsia="仿宋" w:cs="仿宋"/>
          <w:kern w:val="0"/>
          <w:sz w:val="32"/>
          <w:szCs w:val="32"/>
          <w:u w:val="single"/>
        </w:rPr>
        <w:t>向</w:t>
      </w:r>
      <w:r>
        <w:rPr>
          <w:rFonts w:hint="eastAsia" w:ascii="仿宋" w:hAnsi="仿宋" w:eastAsia="仿宋" w:cs="仿宋"/>
          <w:kern w:val="0"/>
          <w:sz w:val="32"/>
          <w:szCs w:val="32"/>
          <w:u w:val="single"/>
          <w:lang w:val="en-US" w:eastAsia="zh-CN"/>
        </w:rPr>
        <w:t>成交供应商</w:t>
      </w:r>
      <w:r>
        <w:rPr>
          <w:rFonts w:hint="eastAsia" w:ascii="仿宋" w:hAnsi="仿宋" w:eastAsia="仿宋" w:cs="仿宋"/>
          <w:kern w:val="0"/>
          <w:sz w:val="32"/>
          <w:szCs w:val="32"/>
          <w:u w:val="single"/>
        </w:rPr>
        <w:t>支付合同</w:t>
      </w:r>
      <w:r>
        <w:rPr>
          <w:rFonts w:hint="eastAsia" w:ascii="仿宋" w:hAnsi="仿宋" w:eastAsia="仿宋" w:cs="仿宋"/>
          <w:kern w:val="0"/>
          <w:sz w:val="32"/>
          <w:szCs w:val="32"/>
          <w:u w:val="single"/>
          <w:lang w:val="en-US" w:eastAsia="zh-CN"/>
        </w:rPr>
        <w:t>总</w:t>
      </w:r>
      <w:r>
        <w:rPr>
          <w:rFonts w:hint="eastAsia" w:ascii="仿宋" w:hAnsi="仿宋" w:eastAsia="仿宋" w:cs="仿宋"/>
          <w:kern w:val="0"/>
          <w:sz w:val="32"/>
          <w:szCs w:val="32"/>
          <w:u w:val="single"/>
        </w:rPr>
        <w:t>金额</w:t>
      </w:r>
      <w:r>
        <w:rPr>
          <w:rFonts w:hint="eastAsia" w:ascii="仿宋" w:hAnsi="仿宋" w:eastAsia="仿宋" w:cs="仿宋"/>
          <w:kern w:val="0"/>
          <w:sz w:val="32"/>
          <w:szCs w:val="32"/>
          <w:u w:val="single"/>
          <w:lang w:val="en-US" w:eastAsia="zh-CN"/>
        </w:rPr>
        <w:t>5</w:t>
      </w:r>
      <w:r>
        <w:rPr>
          <w:rFonts w:hint="eastAsia" w:ascii="仿宋" w:hAnsi="仿宋" w:eastAsia="仿宋" w:cs="仿宋"/>
          <w:kern w:val="0"/>
          <w:sz w:val="32"/>
          <w:szCs w:val="32"/>
          <w:u w:val="single"/>
        </w:rPr>
        <w:t>0%的合同款；</w:t>
      </w:r>
    </w:p>
    <w:p>
      <w:pPr>
        <w:pStyle w:val="11"/>
      </w:pPr>
    </w:p>
    <w:p>
      <w:pPr>
        <w:spacing w:line="600" w:lineRule="exact"/>
        <w:ind w:firstLine="640" w:firstLineChars="200"/>
        <w:rPr>
          <w:rFonts w:hint="eastAsia" w:ascii="仿宋" w:hAnsi="仿宋" w:eastAsia="仿宋" w:cs="仿宋"/>
          <w:kern w:val="0"/>
          <w:sz w:val="32"/>
          <w:szCs w:val="32"/>
          <w:u w:val="single"/>
        </w:rPr>
      </w:pPr>
      <w:r>
        <w:rPr>
          <w:rFonts w:hint="eastAsia" w:ascii="仿宋" w:hAnsi="仿宋" w:eastAsia="仿宋" w:cs="仿宋"/>
          <w:kern w:val="0"/>
          <w:sz w:val="32"/>
          <w:szCs w:val="32"/>
          <w:u w:val="single"/>
        </w:rPr>
        <w:t>2、</w:t>
      </w:r>
      <w:r>
        <w:rPr>
          <w:rFonts w:hint="eastAsia" w:ascii="仿宋" w:hAnsi="仿宋" w:eastAsia="仿宋" w:cs="仿宋"/>
          <w:kern w:val="0"/>
          <w:sz w:val="32"/>
          <w:szCs w:val="32"/>
          <w:u w:val="single"/>
          <w:lang w:val="en-US" w:eastAsia="zh-CN"/>
        </w:rPr>
        <w:t>待成交供应商提交调查方案，</w:t>
      </w:r>
      <w:r>
        <w:rPr>
          <w:rFonts w:hint="eastAsia" w:ascii="仿宋" w:hAnsi="仿宋" w:eastAsia="仿宋" w:cs="仿宋"/>
          <w:kern w:val="0"/>
          <w:sz w:val="32"/>
          <w:szCs w:val="32"/>
          <w:u w:val="single"/>
        </w:rPr>
        <w:t>经采购人审核同意后</w:t>
      </w:r>
      <w:r>
        <w:rPr>
          <w:rFonts w:hint="eastAsia" w:ascii="仿宋" w:hAnsi="仿宋" w:eastAsia="仿宋" w:cs="仿宋"/>
          <w:kern w:val="0"/>
          <w:sz w:val="32"/>
          <w:szCs w:val="32"/>
          <w:u w:val="single"/>
          <w:lang w:eastAsia="zh-CN"/>
        </w:rPr>
        <w:t>，</w:t>
      </w:r>
      <w:r>
        <w:rPr>
          <w:rFonts w:hint="eastAsia" w:ascii="仿宋" w:hAnsi="仿宋" w:eastAsia="仿宋" w:cs="仿宋"/>
          <w:kern w:val="0"/>
          <w:sz w:val="32"/>
          <w:szCs w:val="32"/>
          <w:u w:val="single"/>
          <w:lang w:val="en-US" w:eastAsia="zh-CN"/>
        </w:rPr>
        <w:t>采购人</w:t>
      </w:r>
      <w:r>
        <w:rPr>
          <w:rFonts w:hint="eastAsia" w:ascii="仿宋" w:hAnsi="仿宋" w:eastAsia="仿宋" w:cs="仿宋"/>
          <w:kern w:val="0"/>
          <w:sz w:val="32"/>
          <w:szCs w:val="32"/>
          <w:u w:val="single"/>
        </w:rPr>
        <w:t>向</w:t>
      </w:r>
      <w:r>
        <w:rPr>
          <w:rFonts w:hint="eastAsia" w:ascii="仿宋" w:hAnsi="仿宋" w:eastAsia="仿宋" w:cs="仿宋"/>
          <w:kern w:val="0"/>
          <w:sz w:val="32"/>
          <w:szCs w:val="32"/>
          <w:u w:val="single"/>
          <w:lang w:val="en-US" w:eastAsia="zh-CN"/>
        </w:rPr>
        <w:t>成交供应商</w:t>
      </w:r>
      <w:r>
        <w:rPr>
          <w:rFonts w:hint="eastAsia" w:ascii="仿宋" w:hAnsi="仿宋" w:eastAsia="仿宋" w:cs="仿宋"/>
          <w:kern w:val="0"/>
          <w:sz w:val="32"/>
          <w:szCs w:val="32"/>
          <w:u w:val="single"/>
        </w:rPr>
        <w:t>支付合同</w:t>
      </w:r>
      <w:r>
        <w:rPr>
          <w:rFonts w:hint="eastAsia" w:ascii="仿宋" w:hAnsi="仿宋" w:eastAsia="仿宋" w:cs="仿宋"/>
          <w:kern w:val="0"/>
          <w:sz w:val="32"/>
          <w:szCs w:val="32"/>
          <w:u w:val="single"/>
          <w:lang w:val="en-US" w:eastAsia="zh-CN"/>
        </w:rPr>
        <w:t>总</w:t>
      </w:r>
      <w:r>
        <w:rPr>
          <w:rFonts w:hint="eastAsia" w:ascii="仿宋" w:hAnsi="仿宋" w:eastAsia="仿宋" w:cs="仿宋"/>
          <w:kern w:val="0"/>
          <w:sz w:val="32"/>
          <w:szCs w:val="32"/>
          <w:u w:val="single"/>
        </w:rPr>
        <w:t>金额</w:t>
      </w:r>
      <w:r>
        <w:rPr>
          <w:rFonts w:hint="eastAsia" w:ascii="仿宋" w:hAnsi="仿宋" w:eastAsia="仿宋" w:cs="仿宋"/>
          <w:kern w:val="0"/>
          <w:sz w:val="32"/>
          <w:szCs w:val="32"/>
          <w:u w:val="single"/>
          <w:lang w:val="en-US" w:eastAsia="zh-CN"/>
        </w:rPr>
        <w:t>2</w:t>
      </w:r>
      <w:r>
        <w:rPr>
          <w:rFonts w:hint="eastAsia" w:ascii="仿宋" w:hAnsi="仿宋" w:eastAsia="仿宋" w:cs="仿宋"/>
          <w:kern w:val="0"/>
          <w:sz w:val="32"/>
          <w:szCs w:val="32"/>
          <w:u w:val="single"/>
        </w:rPr>
        <w:t>0%的合同款；</w:t>
      </w:r>
    </w:p>
    <w:p>
      <w:pPr>
        <w:spacing w:line="600" w:lineRule="exact"/>
        <w:ind w:firstLine="640" w:firstLineChars="200"/>
        <w:rPr>
          <w:rFonts w:ascii="仿宋" w:hAnsi="仿宋" w:eastAsia="仿宋" w:cs="仿宋"/>
          <w:kern w:val="0"/>
          <w:sz w:val="32"/>
          <w:szCs w:val="32"/>
          <w:u w:val="single"/>
        </w:rPr>
      </w:pPr>
      <w:r>
        <w:rPr>
          <w:rFonts w:hint="eastAsia" w:ascii="仿宋" w:hAnsi="仿宋" w:eastAsia="仿宋" w:cs="仿宋"/>
          <w:kern w:val="0"/>
          <w:sz w:val="32"/>
          <w:szCs w:val="32"/>
          <w:u w:val="single"/>
          <w:lang w:val="en-US" w:eastAsia="zh-CN"/>
        </w:rPr>
        <w:t>3、项目</w:t>
      </w:r>
      <w:r>
        <w:rPr>
          <w:rFonts w:hint="eastAsia" w:ascii="仿宋" w:hAnsi="仿宋" w:eastAsia="仿宋" w:cs="仿宋"/>
          <w:kern w:val="0"/>
          <w:sz w:val="32"/>
          <w:szCs w:val="32"/>
          <w:u w:val="single"/>
        </w:rPr>
        <w:t>经</w:t>
      </w:r>
      <w:r>
        <w:rPr>
          <w:rFonts w:hint="eastAsia" w:ascii="仿宋" w:hAnsi="仿宋" w:eastAsia="仿宋" w:cs="仿宋"/>
          <w:kern w:val="0"/>
          <w:sz w:val="32"/>
          <w:szCs w:val="32"/>
          <w:u w:val="single"/>
          <w:lang w:val="en-US" w:eastAsia="zh-CN"/>
        </w:rPr>
        <w:t>采购人</w:t>
      </w:r>
      <w:r>
        <w:rPr>
          <w:rFonts w:hint="eastAsia" w:ascii="仿宋" w:hAnsi="仿宋" w:eastAsia="仿宋" w:cs="仿宋"/>
          <w:kern w:val="0"/>
          <w:sz w:val="32"/>
          <w:szCs w:val="32"/>
          <w:u w:val="single"/>
        </w:rPr>
        <w:t>验收合格后支付合同</w:t>
      </w:r>
      <w:r>
        <w:rPr>
          <w:rFonts w:hint="eastAsia" w:ascii="仿宋" w:hAnsi="仿宋" w:eastAsia="仿宋" w:cs="仿宋"/>
          <w:kern w:val="0"/>
          <w:sz w:val="32"/>
          <w:szCs w:val="32"/>
          <w:u w:val="single"/>
          <w:lang w:val="en-US" w:eastAsia="zh-CN"/>
        </w:rPr>
        <w:t>总</w:t>
      </w:r>
      <w:r>
        <w:rPr>
          <w:rFonts w:hint="eastAsia" w:ascii="仿宋" w:hAnsi="仿宋" w:eastAsia="仿宋" w:cs="仿宋"/>
          <w:kern w:val="0"/>
          <w:sz w:val="32"/>
          <w:szCs w:val="32"/>
          <w:u w:val="single"/>
        </w:rPr>
        <w:t>金额</w:t>
      </w:r>
      <w:r>
        <w:rPr>
          <w:rFonts w:hint="eastAsia" w:ascii="仿宋" w:hAnsi="仿宋" w:eastAsia="仿宋" w:cs="仿宋"/>
          <w:kern w:val="0"/>
          <w:sz w:val="32"/>
          <w:szCs w:val="32"/>
          <w:u w:val="single"/>
          <w:lang w:val="en-US" w:eastAsia="zh-CN"/>
        </w:rPr>
        <w:t>3</w:t>
      </w:r>
      <w:r>
        <w:rPr>
          <w:rFonts w:hint="eastAsia" w:ascii="仿宋" w:hAnsi="仿宋" w:eastAsia="仿宋" w:cs="仿宋"/>
          <w:kern w:val="0"/>
          <w:sz w:val="32"/>
          <w:szCs w:val="32"/>
          <w:u w:val="single"/>
        </w:rPr>
        <w:t>0%的合同款；</w:t>
      </w:r>
    </w:p>
    <w:p>
      <w:pPr>
        <w:spacing w:line="600" w:lineRule="exact"/>
        <w:ind w:firstLine="640" w:firstLineChars="200"/>
        <w:rPr>
          <w:rFonts w:hint="eastAsia" w:ascii="仿宋" w:hAnsi="仿宋" w:eastAsia="仿宋" w:cs="仿宋"/>
          <w:kern w:val="0"/>
          <w:sz w:val="32"/>
          <w:szCs w:val="32"/>
          <w:u w:val="single"/>
        </w:rPr>
      </w:pPr>
      <w:r>
        <w:rPr>
          <w:rFonts w:hint="eastAsia" w:ascii="仿宋" w:hAnsi="仿宋" w:eastAsia="仿宋" w:cs="仿宋"/>
          <w:kern w:val="0"/>
          <w:sz w:val="32"/>
          <w:szCs w:val="32"/>
          <w:u w:val="single"/>
          <w:lang w:val="en-US" w:eastAsia="zh-CN"/>
        </w:rPr>
        <w:t>4</w:t>
      </w:r>
      <w:r>
        <w:rPr>
          <w:rFonts w:hint="eastAsia" w:ascii="仿宋" w:hAnsi="仿宋" w:eastAsia="仿宋" w:cs="仿宋"/>
          <w:kern w:val="0"/>
          <w:sz w:val="32"/>
          <w:szCs w:val="32"/>
          <w:u w:val="single"/>
        </w:rPr>
        <w:t>、</w:t>
      </w:r>
      <w:r>
        <w:rPr>
          <w:rFonts w:hint="eastAsia" w:ascii="仿宋" w:hAnsi="仿宋" w:eastAsia="仿宋" w:cs="仿宋"/>
          <w:kern w:val="0"/>
          <w:sz w:val="32"/>
          <w:szCs w:val="32"/>
          <w:u w:val="single"/>
          <w:lang w:val="en-US" w:eastAsia="zh-CN"/>
        </w:rPr>
        <w:t>采购人</w:t>
      </w:r>
      <w:r>
        <w:rPr>
          <w:rFonts w:hint="eastAsia" w:ascii="仿宋" w:hAnsi="仿宋" w:eastAsia="仿宋" w:cs="仿宋"/>
          <w:kern w:val="0"/>
          <w:sz w:val="32"/>
          <w:szCs w:val="32"/>
          <w:u w:val="single"/>
        </w:rPr>
        <w:t>在支付每笔款项前，</w:t>
      </w:r>
      <w:r>
        <w:rPr>
          <w:rFonts w:hint="eastAsia" w:ascii="仿宋" w:hAnsi="仿宋" w:eastAsia="仿宋" w:cs="仿宋"/>
          <w:kern w:val="0"/>
          <w:sz w:val="32"/>
          <w:szCs w:val="32"/>
          <w:u w:val="single"/>
          <w:lang w:val="en-US" w:eastAsia="zh-CN"/>
        </w:rPr>
        <w:t>成交供应商</w:t>
      </w:r>
      <w:r>
        <w:rPr>
          <w:rFonts w:hint="eastAsia" w:ascii="仿宋" w:hAnsi="仿宋" w:eastAsia="仿宋" w:cs="仿宋"/>
          <w:kern w:val="0"/>
          <w:sz w:val="32"/>
          <w:szCs w:val="32"/>
          <w:u w:val="single"/>
        </w:rPr>
        <w:t>应当提供与支付金额对应的</w:t>
      </w:r>
      <w:bookmarkStart w:id="0" w:name="OLE_LINK1"/>
      <w:r>
        <w:rPr>
          <w:rFonts w:hint="eastAsia" w:ascii="仿宋" w:hAnsi="仿宋" w:eastAsia="仿宋" w:cs="仿宋"/>
          <w:kern w:val="0"/>
          <w:sz w:val="32"/>
          <w:szCs w:val="32"/>
          <w:u w:val="single"/>
        </w:rPr>
        <w:t>增值税</w:t>
      </w:r>
      <w:bookmarkEnd w:id="0"/>
      <w:r>
        <w:rPr>
          <w:rFonts w:hint="eastAsia" w:ascii="仿宋" w:hAnsi="仿宋" w:eastAsia="仿宋" w:cs="仿宋"/>
          <w:kern w:val="0"/>
          <w:sz w:val="32"/>
          <w:szCs w:val="32"/>
          <w:u w:val="single"/>
          <w:lang w:val="en-US" w:eastAsia="zh-CN"/>
        </w:rPr>
        <w:t>普通</w:t>
      </w:r>
      <w:r>
        <w:rPr>
          <w:rFonts w:hint="eastAsia" w:ascii="仿宋" w:hAnsi="仿宋" w:eastAsia="仿宋" w:cs="仿宋"/>
          <w:kern w:val="0"/>
          <w:sz w:val="32"/>
          <w:szCs w:val="32"/>
          <w:u w:val="single"/>
        </w:rPr>
        <w:t>发票，否则</w:t>
      </w:r>
      <w:r>
        <w:rPr>
          <w:rFonts w:hint="eastAsia" w:ascii="仿宋" w:hAnsi="仿宋" w:eastAsia="仿宋" w:cs="仿宋"/>
          <w:kern w:val="0"/>
          <w:sz w:val="32"/>
          <w:szCs w:val="32"/>
          <w:u w:val="single"/>
          <w:lang w:val="en-US" w:eastAsia="zh-CN"/>
        </w:rPr>
        <w:t>采购人</w:t>
      </w:r>
      <w:r>
        <w:rPr>
          <w:rFonts w:hint="eastAsia" w:ascii="仿宋" w:hAnsi="仿宋" w:eastAsia="仿宋" w:cs="仿宋"/>
          <w:kern w:val="0"/>
          <w:sz w:val="32"/>
          <w:szCs w:val="32"/>
          <w:u w:val="single"/>
        </w:rPr>
        <w:t>有权拒付相应款项直至</w:t>
      </w:r>
      <w:r>
        <w:rPr>
          <w:rFonts w:hint="eastAsia" w:ascii="仿宋" w:hAnsi="仿宋" w:eastAsia="仿宋" w:cs="仿宋"/>
          <w:kern w:val="0"/>
          <w:sz w:val="32"/>
          <w:szCs w:val="32"/>
          <w:u w:val="single"/>
          <w:lang w:val="en-US" w:eastAsia="zh-CN"/>
        </w:rPr>
        <w:t>成交供应商</w:t>
      </w:r>
      <w:r>
        <w:rPr>
          <w:rFonts w:hint="eastAsia" w:ascii="仿宋" w:hAnsi="仿宋" w:eastAsia="仿宋" w:cs="仿宋"/>
          <w:kern w:val="0"/>
          <w:sz w:val="32"/>
          <w:szCs w:val="32"/>
          <w:u w:val="single"/>
        </w:rPr>
        <w:t>能提供符合规定的发票为止。</w:t>
      </w:r>
    </w:p>
    <w:p>
      <w:pPr>
        <w:pStyle w:val="11"/>
      </w:pPr>
    </w:p>
    <w:p>
      <w:pPr>
        <w:spacing w:line="600" w:lineRule="exact"/>
        <w:ind w:firstLine="640" w:firstLineChars="200"/>
        <w:rPr>
          <w:rFonts w:ascii="仿宋" w:hAnsi="仿宋" w:eastAsia="仿宋" w:cs="仿宋"/>
          <w:kern w:val="0"/>
          <w:sz w:val="32"/>
          <w:szCs w:val="32"/>
          <w:u w:val="single"/>
        </w:rPr>
      </w:pPr>
    </w:p>
    <w:p>
      <w:pPr>
        <w:spacing w:line="600" w:lineRule="exact"/>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雅酷黑-95J">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1"/>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6ceBk5gEAAMgD&#10;AAAOAAAAAAAAAAEAIAAAAB8BAABkcnMvZTJvRG9jLnhtbFBLBQYAAAAABgAGAFkBAAB3BQAAAAA=&#10;">
              <v:fill on="f" focussize="0,0"/>
              <v:stroke on="f" weight="0.5pt"/>
              <v:imagedata o:title=""/>
              <o:lock v:ext="edit" aspectratio="f"/>
              <v:textbox inset="0mm,0mm,0mm,0mm" style="mso-fit-shape-to-text:t;">
                <w:txbxContent>
                  <w:p>
                    <w:pPr>
                      <w:pStyle w:val="11"/>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r>
                            <w:t>ImpTraceLabel=PD94bWwgdmVyc2lvbj0nMS4wJyBlbmNvZGluZz0nVVRGLTgnPz48dHJhY2U+PGNvbnRlbnQ+PC9jb250ZW50PjxhY2NvdW50PnE1MXo1MHRtZjRoZXcxZzF3OXg2eWY8L2FjY291bnQ+PG1hY2hpbmVDb2RlPkxDVDg5NkowMDM5NzQKPC9tYWNoaW5lQ29kZT48dGltZT4yMDI0LTA3LTExIDE2OjI5OjI1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Ly6uKSjAQAAVQMAAA4AAAAAAAAAAQAg&#10;AAAAHAEAAGRycy9lMm9Eb2MueG1sUEsFBgAAAAAGAAYAWQEAADEFAAAAAA==&#10;">
              <v:fill on="f" focussize="0,0"/>
              <v:stroke on="f"/>
              <v:imagedata o:title=""/>
              <o:lock v:ext="edit" aspectratio="f"/>
              <v:textbox>
                <w:txbxContent>
                  <w:p>
                    <w:r>
                      <w:t>ImpTraceLabel=PD94bWwgdmVyc2lvbj0nMS4wJyBlbmNvZGluZz0nVVRGLTgnPz48dHJhY2U+PGNvbnRlbnQ+PC9jb250ZW50PjxhY2NvdW50PnE1MXo1MHRtZjRoZXcxZzF3OXg2eWY8L2FjY291bnQ+PG1hY2hpbmVDb2RlPkxDVDg5NkowMDM5NzQKPC9tYWNoaW5lQ29kZT48dGltZT4yMDI0LTA3LTExIDE2OjI5OjI1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4F93B"/>
    <w:multiLevelType w:val="singleLevel"/>
    <w:tmpl w:val="EFF4F93B"/>
    <w:lvl w:ilvl="0" w:tentative="0">
      <w:start w:val="1"/>
      <w:numFmt w:val="chineseCounting"/>
      <w:suff w:val="nothing"/>
      <w:lvlText w:val="（%1）"/>
      <w:lvlJc w:val="left"/>
      <w:rPr>
        <w:rFonts w:hint="eastAsia"/>
        <w:i w:val="0"/>
        <w:iCs w:val="0"/>
      </w:rPr>
    </w:lvl>
  </w:abstractNum>
  <w:abstractNum w:abstractNumId="1">
    <w:nsid w:val="2A0B144A"/>
    <w:multiLevelType w:val="multilevel"/>
    <w:tmpl w:val="2A0B144A"/>
    <w:lvl w:ilvl="0" w:tentative="0">
      <w:start w:val="1"/>
      <w:numFmt w:val="chineseCounting"/>
      <w:pStyle w:val="3"/>
      <w:suff w:val="nothing"/>
      <w:lvlText w:val="%1、"/>
      <w:lvlJc w:val="left"/>
      <w:pPr>
        <w:tabs>
          <w:tab w:val="left" w:pos="0"/>
        </w:tabs>
        <w:ind w:left="0" w:firstLine="400"/>
      </w:pPr>
      <w:rPr>
        <w:rFonts w:hint="eastAsia" w:eastAsia="汉仪雅酷黑-95J"/>
      </w:rPr>
    </w:lvl>
    <w:lvl w:ilvl="1" w:tentative="0">
      <w:start w:val="1"/>
      <w:numFmt w:val="decimal"/>
      <w:pStyle w:val="4"/>
      <w:suff w:val="nothing"/>
      <w:lvlText w:val="%2．"/>
      <w:lvlJc w:val="left"/>
      <w:pPr>
        <w:ind w:left="0" w:firstLine="400"/>
      </w:pPr>
      <w:rPr>
        <w:rFonts w:hint="eastAsia" w:ascii="汉仪雅酷黑-95J" w:hAnsi="汉仪雅酷黑-95J" w:eastAsia="汉仪雅酷黑-95J"/>
      </w:rPr>
    </w:lvl>
    <w:lvl w:ilvl="2" w:tentative="0">
      <w:start w:val="1"/>
      <w:numFmt w:val="decimal"/>
      <w:suff w:val="nothing"/>
      <w:lvlText w:val="（%3）"/>
      <w:lvlJc w:val="left"/>
      <w:pPr>
        <w:ind w:left="0" w:firstLine="402"/>
      </w:pPr>
      <w:rPr>
        <w:rFonts w:hint="eastAsia" w:eastAsia="汉仪雅酷黑-95J"/>
      </w:rPr>
    </w:lvl>
    <w:lvl w:ilvl="3" w:tentative="0">
      <w:start w:val="1"/>
      <w:numFmt w:val="decimal"/>
      <w:suff w:val="nothing"/>
      <w:lvlText w:val="%4）"/>
      <w:lvlJc w:val="left"/>
      <w:pPr>
        <w:tabs>
          <w:tab w:val="left" w:pos="0"/>
        </w:tabs>
        <w:ind w:left="0" w:firstLine="402"/>
      </w:pPr>
      <w:rPr>
        <w:rFonts w:hint="eastAsia" w:ascii="汉仪雅酷黑-95J" w:hAnsi="汉仪雅酷黑-95J" w:eastAsia="汉仪雅酷黑-95J" w:cs="Times New Roman"/>
      </w:rPr>
    </w:lvl>
    <w:lvl w:ilvl="4" w:tentative="0">
      <w:start w:val="1"/>
      <w:numFmt w:val="lowerLetter"/>
      <w:suff w:val="nothing"/>
      <w:lvlText w:val="%5．"/>
      <w:lvlJc w:val="left"/>
      <w:pPr>
        <w:tabs>
          <w:tab w:val="left" w:pos="0"/>
        </w:tabs>
        <w:ind w:left="0" w:firstLine="402"/>
      </w:pPr>
      <w:rPr>
        <w:rFonts w:hint="eastAsia" w:eastAsia="汉仪雅酷黑-95J"/>
      </w:rPr>
    </w:lvl>
    <w:lvl w:ilvl="5" w:tentative="0">
      <w:start w:val="1"/>
      <w:numFmt w:val="lowerLetter"/>
      <w:suff w:val="nothing"/>
      <w:lvlText w:val="%6）"/>
      <w:lvlJc w:val="left"/>
      <w:pPr>
        <w:ind w:left="0" w:firstLine="402"/>
      </w:pPr>
      <w:rPr>
        <w:rFonts w:hint="eastAsia" w:eastAsia="汉仪雅酷黑-95J"/>
      </w:rPr>
    </w:lvl>
    <w:lvl w:ilvl="6" w:tentative="0">
      <w:start w:val="1"/>
      <w:numFmt w:val="lowerRoman"/>
      <w:suff w:val="nothing"/>
      <w:lvlText w:val="%7．"/>
      <w:lvlJc w:val="left"/>
      <w:pPr>
        <w:ind w:left="0" w:firstLine="402"/>
      </w:pPr>
      <w:rPr>
        <w:rFonts w:hint="eastAsia" w:eastAsia="汉仪雅酷黑-95J"/>
      </w:rPr>
    </w:lvl>
    <w:lvl w:ilvl="7" w:tentative="0">
      <w:start w:val="1"/>
      <w:numFmt w:val="lowerRoman"/>
      <w:suff w:val="nothing"/>
      <w:lvlText w:val="%8）"/>
      <w:lvlJc w:val="left"/>
      <w:pPr>
        <w:ind w:left="0" w:firstLine="402"/>
      </w:pPr>
      <w:rPr>
        <w:rFonts w:hint="eastAsia" w:eastAsia="汉仪雅酷黑-95J"/>
      </w:rPr>
    </w:lvl>
    <w:lvl w:ilvl="8" w:tentative="0">
      <w:start w:val="1"/>
      <w:numFmt w:val="decimalEnclosedCircleChinese"/>
      <w:suff w:val="nothing"/>
      <w:lvlText w:val="%9"/>
      <w:lvlJc w:val="left"/>
      <w:pPr>
        <w:ind w:left="0" w:firstLine="402"/>
      </w:pPr>
      <w:rPr>
        <w:rFonts w:hint="eastAsia" w:eastAsia="汉仪雅酷黑-95J"/>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OTdlZjM0MWFmYjkwZjVlZDg1ZDc0YTM3NDZmOWIifQ=="/>
  </w:docVars>
  <w:rsids>
    <w:rsidRoot w:val="05A36D7D"/>
    <w:rsid w:val="00382DEE"/>
    <w:rsid w:val="004B1587"/>
    <w:rsid w:val="0072275A"/>
    <w:rsid w:val="007446B9"/>
    <w:rsid w:val="009B1408"/>
    <w:rsid w:val="00AB303B"/>
    <w:rsid w:val="00D764DE"/>
    <w:rsid w:val="04462B44"/>
    <w:rsid w:val="05674A63"/>
    <w:rsid w:val="05A36D7D"/>
    <w:rsid w:val="06960692"/>
    <w:rsid w:val="06C2138F"/>
    <w:rsid w:val="081E4FBF"/>
    <w:rsid w:val="08C6154A"/>
    <w:rsid w:val="0A3D0A05"/>
    <w:rsid w:val="0ACA52EF"/>
    <w:rsid w:val="0C0444C5"/>
    <w:rsid w:val="0D7B2DAD"/>
    <w:rsid w:val="0E3E369F"/>
    <w:rsid w:val="0F2E01F5"/>
    <w:rsid w:val="11D54941"/>
    <w:rsid w:val="13E250F3"/>
    <w:rsid w:val="14B2281E"/>
    <w:rsid w:val="17143815"/>
    <w:rsid w:val="19F23A08"/>
    <w:rsid w:val="1AA6099B"/>
    <w:rsid w:val="1C197FC7"/>
    <w:rsid w:val="1CD244F0"/>
    <w:rsid w:val="1DCB0023"/>
    <w:rsid w:val="1FED61F0"/>
    <w:rsid w:val="265010F8"/>
    <w:rsid w:val="26F70A5D"/>
    <w:rsid w:val="296A3B7E"/>
    <w:rsid w:val="32601669"/>
    <w:rsid w:val="32C17E80"/>
    <w:rsid w:val="34E92C38"/>
    <w:rsid w:val="354E3F3E"/>
    <w:rsid w:val="35527F98"/>
    <w:rsid w:val="358553B6"/>
    <w:rsid w:val="35DA25DF"/>
    <w:rsid w:val="37A159D2"/>
    <w:rsid w:val="37AA0860"/>
    <w:rsid w:val="380717AD"/>
    <w:rsid w:val="382453CC"/>
    <w:rsid w:val="385D3B87"/>
    <w:rsid w:val="39540755"/>
    <w:rsid w:val="3A5D2B2D"/>
    <w:rsid w:val="3AA2215F"/>
    <w:rsid w:val="3B2358EC"/>
    <w:rsid w:val="3C6D1261"/>
    <w:rsid w:val="3C7D26CC"/>
    <w:rsid w:val="3CC91BE1"/>
    <w:rsid w:val="3D876102"/>
    <w:rsid w:val="41163348"/>
    <w:rsid w:val="41726B86"/>
    <w:rsid w:val="45880D21"/>
    <w:rsid w:val="478B7E78"/>
    <w:rsid w:val="48DB60D3"/>
    <w:rsid w:val="4C912C37"/>
    <w:rsid w:val="4CF84D08"/>
    <w:rsid w:val="4DDC4386"/>
    <w:rsid w:val="4FA72771"/>
    <w:rsid w:val="510E2AA3"/>
    <w:rsid w:val="53727D0E"/>
    <w:rsid w:val="576D7660"/>
    <w:rsid w:val="5A0C04B3"/>
    <w:rsid w:val="5A6951E1"/>
    <w:rsid w:val="5B77165A"/>
    <w:rsid w:val="5CAD6BEE"/>
    <w:rsid w:val="5DB733B3"/>
    <w:rsid w:val="5E897799"/>
    <w:rsid w:val="61163A68"/>
    <w:rsid w:val="62377985"/>
    <w:rsid w:val="69941D7F"/>
    <w:rsid w:val="6A44299D"/>
    <w:rsid w:val="6B7B643C"/>
    <w:rsid w:val="6C4D3E71"/>
    <w:rsid w:val="6D2A1A28"/>
    <w:rsid w:val="70F16A7E"/>
    <w:rsid w:val="712C32FF"/>
    <w:rsid w:val="713E5355"/>
    <w:rsid w:val="72AB20D3"/>
    <w:rsid w:val="75615051"/>
    <w:rsid w:val="756E49EA"/>
    <w:rsid w:val="75E22F7C"/>
    <w:rsid w:val="77461024"/>
    <w:rsid w:val="78D20C44"/>
    <w:rsid w:val="7B617FF9"/>
    <w:rsid w:val="7E751AB6"/>
    <w:rsid w:val="7E8800C2"/>
    <w:rsid w:val="7F38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0"/>
    <w:qFormat/>
    <w:uiPriority w:val="0"/>
    <w:pPr>
      <w:keepNext/>
      <w:keepLines/>
      <w:numPr>
        <w:ilvl w:val="0"/>
        <w:numId w:val="1"/>
      </w:numPr>
      <w:pBdr>
        <w:top w:val="none" w:color="auto" w:sz="0" w:space="1"/>
        <w:left w:val="none" w:color="auto" w:sz="0" w:space="4"/>
        <w:bottom w:val="none" w:color="629B53" w:sz="0" w:space="1"/>
        <w:right w:val="none" w:color="auto" w:sz="0" w:space="4"/>
      </w:pBdr>
      <w:adjustRightInd w:val="0"/>
      <w:snapToGrid w:val="0"/>
      <w:spacing w:line="700" w:lineRule="exact"/>
      <w:jc w:val="center"/>
      <w:outlineLvl w:val="0"/>
    </w:pPr>
    <w:rPr>
      <w:rFonts w:ascii="Times New Roman" w:hAnsi="Times New Roman" w:eastAsia="黑体" w:cstheme="minorBidi"/>
      <w:kern w:val="44"/>
      <w:sz w:val="32"/>
      <w:szCs w:val="18"/>
    </w:rPr>
  </w:style>
  <w:style w:type="paragraph" w:styleId="4">
    <w:name w:val="heading 2"/>
    <w:next w:val="1"/>
    <w:link w:val="18"/>
    <w:semiHidden/>
    <w:unhideWhenUsed/>
    <w:qFormat/>
    <w:uiPriority w:val="0"/>
    <w:pPr>
      <w:numPr>
        <w:ilvl w:val="1"/>
        <w:numId w:val="1"/>
      </w:numPr>
      <w:pBdr>
        <w:top w:val="none" w:color="auto" w:sz="0" w:space="1"/>
        <w:left w:val="none" w:color="auto" w:sz="0" w:space="4"/>
        <w:bottom w:val="none" w:color="629B53" w:sz="0" w:space="1"/>
        <w:right w:val="none" w:color="auto" w:sz="0" w:space="4"/>
      </w:pBdr>
      <w:adjustRightInd w:val="0"/>
      <w:snapToGrid w:val="0"/>
      <w:spacing w:line="600" w:lineRule="exact"/>
      <w:ind w:firstLine="640" w:firstLineChars="200"/>
      <w:outlineLvl w:val="1"/>
    </w:pPr>
    <w:rPr>
      <w:rFonts w:ascii="Times New Roman" w:hAnsi="Times New Roman" w:eastAsia="楷体" w:cstheme="minorBidi"/>
      <w:bCs/>
      <w:kern w:val="2"/>
      <w:sz w:val="32"/>
      <w:szCs w:val="21"/>
      <w:lang w:val="en-US" w:eastAsia="zh-CN" w:bidi="ar-SA"/>
    </w:rPr>
  </w:style>
  <w:style w:type="paragraph" w:styleId="5">
    <w:name w:val="heading 3"/>
    <w:basedOn w:val="1"/>
    <w:next w:val="1"/>
    <w:link w:val="21"/>
    <w:semiHidden/>
    <w:unhideWhenUsed/>
    <w:qFormat/>
    <w:uiPriority w:val="0"/>
    <w:pPr>
      <w:keepNext/>
      <w:keepLines/>
      <w:spacing w:line="600" w:lineRule="exact"/>
      <w:ind w:firstLine="1040" w:firstLineChars="200"/>
      <w:outlineLvl w:val="2"/>
    </w:pPr>
    <w:rPr>
      <w:rFonts w:asciiTheme="minorHAnsi" w:hAnsiTheme="minorHAnsi"/>
      <w:b/>
      <w:bCs/>
      <w:szCs w:val="32"/>
    </w:rPr>
  </w:style>
  <w:style w:type="paragraph" w:styleId="6">
    <w:name w:val="heading 4"/>
    <w:basedOn w:val="1"/>
    <w:next w:val="1"/>
    <w:link w:val="26"/>
    <w:semiHidden/>
    <w:unhideWhenUsed/>
    <w:qFormat/>
    <w:uiPriority w:val="0"/>
    <w:pPr>
      <w:keepNext/>
      <w:keepLines/>
      <w:spacing w:line="600" w:lineRule="exact"/>
      <w:ind w:firstLine="1040" w:firstLineChars="200"/>
      <w:outlineLvl w:val="3"/>
    </w:pPr>
    <w:rPr>
      <w:rFonts w:ascii="Times New Roman" w:hAnsi="Times New Roman" w:eastAsia="仿宋"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link w:val="22"/>
    <w:qFormat/>
    <w:uiPriority w:val="0"/>
    <w:pPr>
      <w:spacing w:after="120"/>
    </w:pPr>
    <w:rPr>
      <w:rFonts w:eastAsia="仿宋" w:asciiTheme="minorHAnsi" w:hAnsiTheme="minorHAnsi"/>
      <w:sz w:val="32"/>
      <w:szCs w:val="22"/>
    </w:rPr>
  </w:style>
  <w:style w:type="paragraph" w:styleId="9">
    <w:name w:val="Plain Text"/>
    <w:basedOn w:val="1"/>
    <w:qFormat/>
    <w:uiPriority w:val="0"/>
    <w:rPr>
      <w:rFonts w:ascii="Times New Roman" w:hAnsi="Times New Roman" w:eastAsia="仿宋"/>
      <w:sz w:val="32"/>
      <w:szCs w:val="20"/>
    </w:rPr>
  </w:style>
  <w:style w:type="paragraph" w:styleId="10">
    <w:name w:val="Balloon Text"/>
    <w:basedOn w:val="1"/>
    <w:link w:val="29"/>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character" w:customStyle="1" w:styleId="18">
    <w:name w:val="标题 2 字符"/>
    <w:basedOn w:val="15"/>
    <w:link w:val="4"/>
    <w:qFormat/>
    <w:uiPriority w:val="0"/>
    <w:rPr>
      <w:rFonts w:eastAsia="楷体" w:asciiTheme="majorHAnsi" w:hAnsiTheme="majorHAnsi" w:cstheme="majorBidi"/>
      <w:bCs/>
      <w:sz w:val="30"/>
      <w:szCs w:val="32"/>
    </w:rPr>
  </w:style>
  <w:style w:type="paragraph" w:customStyle="1" w:styleId="19">
    <w:name w:val="样式1"/>
    <w:basedOn w:val="1"/>
    <w:qFormat/>
    <w:uiPriority w:val="0"/>
    <w:rPr>
      <w:rFonts w:hint="eastAsia" w:ascii="楷体" w:hAnsi="楷体" w:eastAsia="楷体" w:cs="楷体"/>
      <w:sz w:val="28"/>
      <w:szCs w:val="28"/>
    </w:rPr>
  </w:style>
  <w:style w:type="character" w:customStyle="1" w:styleId="20">
    <w:name w:val="标题 1 字符"/>
    <w:basedOn w:val="15"/>
    <w:link w:val="3"/>
    <w:qFormat/>
    <w:uiPriority w:val="0"/>
    <w:rPr>
      <w:rFonts w:ascii="Times New Roman" w:hAnsi="Times New Roman" w:eastAsia="黑体"/>
      <w:b/>
      <w:bCs/>
      <w:kern w:val="44"/>
      <w:sz w:val="32"/>
      <w:szCs w:val="44"/>
    </w:rPr>
  </w:style>
  <w:style w:type="character" w:customStyle="1" w:styleId="21">
    <w:name w:val="标题 3 字符"/>
    <w:basedOn w:val="15"/>
    <w:link w:val="5"/>
    <w:qFormat/>
    <w:uiPriority w:val="9"/>
    <w:rPr>
      <w:rFonts w:eastAsia="仿宋" w:asciiTheme="minorHAnsi" w:hAnsiTheme="minorHAnsi" w:cstheme="minorBidi"/>
      <w:b/>
      <w:bCs/>
      <w:kern w:val="2"/>
      <w:sz w:val="32"/>
      <w:szCs w:val="32"/>
    </w:rPr>
  </w:style>
  <w:style w:type="character" w:customStyle="1" w:styleId="22">
    <w:name w:val="正文文本 字符"/>
    <w:basedOn w:val="15"/>
    <w:link w:val="8"/>
    <w:semiHidden/>
    <w:qFormat/>
    <w:uiPriority w:val="99"/>
    <w:rPr>
      <w:rFonts w:eastAsia="仿宋" w:asciiTheme="minorHAnsi" w:hAnsiTheme="minorHAnsi"/>
      <w:sz w:val="32"/>
      <w:szCs w:val="22"/>
    </w:rPr>
  </w:style>
  <w:style w:type="paragraph" w:customStyle="1" w:styleId="23">
    <w:name w:val="正文1"/>
    <w:next w:val="1"/>
    <w:qFormat/>
    <w:uiPriority w:val="0"/>
    <w:pPr>
      <w:widowControl w:val="0"/>
      <w:spacing w:line="500" w:lineRule="exact"/>
    </w:pPr>
    <w:rPr>
      <w:rFonts w:ascii="Times New Roman" w:hAnsi="Times New Roman" w:eastAsia="仿宋" w:cs="Times New Roman"/>
      <w:sz w:val="32"/>
      <w:szCs w:val="22"/>
      <w:lang w:val="en-US" w:eastAsia="zh-CN" w:bidi="ar-SA"/>
    </w:rPr>
  </w:style>
  <w:style w:type="paragraph" w:customStyle="1" w:styleId="24">
    <w:name w:val="正文 网络"/>
    <w:basedOn w:val="1"/>
    <w:link w:val="25"/>
    <w:qFormat/>
    <w:uiPriority w:val="0"/>
    <w:pPr>
      <w:adjustRightInd w:val="0"/>
      <w:snapToGrid w:val="0"/>
      <w:spacing w:line="500" w:lineRule="exact"/>
      <w:ind w:firstLine="560" w:firstLineChars="200"/>
    </w:pPr>
    <w:rPr>
      <w:rFonts w:ascii="Times New Roman" w:hAnsi="Times New Roman" w:eastAsia="仿宋"/>
      <w:color w:val="000000"/>
      <w:sz w:val="28"/>
      <w:szCs w:val="28"/>
    </w:rPr>
  </w:style>
  <w:style w:type="character" w:customStyle="1" w:styleId="25">
    <w:name w:val="样式3 Char"/>
    <w:basedOn w:val="15"/>
    <w:link w:val="24"/>
    <w:qFormat/>
    <w:uiPriority w:val="0"/>
    <w:rPr>
      <w:rFonts w:ascii="Times New Roman" w:hAnsi="Times New Roman" w:eastAsia="仿宋" w:cs="Times New Roman"/>
      <w:color w:val="000000"/>
      <w:sz w:val="28"/>
      <w:szCs w:val="28"/>
    </w:rPr>
  </w:style>
  <w:style w:type="character" w:customStyle="1" w:styleId="26">
    <w:name w:val="标题 4 字符"/>
    <w:basedOn w:val="15"/>
    <w:link w:val="6"/>
    <w:qFormat/>
    <w:uiPriority w:val="9"/>
    <w:rPr>
      <w:rFonts w:ascii="Times New Roman" w:hAnsi="Times New Roman" w:eastAsia="仿宋" w:cstheme="majorBidi"/>
      <w:b/>
      <w:bCs/>
      <w:kern w:val="2"/>
      <w:sz w:val="28"/>
      <w:szCs w:val="28"/>
    </w:rPr>
  </w:style>
  <w:style w:type="table" w:customStyle="1" w:styleId="27">
    <w:name w:val="网格型2"/>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表格文字"/>
    <w:basedOn w:val="1"/>
    <w:qFormat/>
    <w:uiPriority w:val="0"/>
    <w:pPr>
      <w:spacing w:before="25" w:after="25"/>
      <w:jc w:val="left"/>
    </w:pPr>
    <w:rPr>
      <w:bCs/>
      <w:spacing w:val="10"/>
      <w:kern w:val="0"/>
      <w:sz w:val="24"/>
      <w:szCs w:val="20"/>
    </w:rPr>
  </w:style>
  <w:style w:type="character" w:customStyle="1" w:styleId="29">
    <w:name w:val="批注框文本 字符"/>
    <w:basedOn w:val="15"/>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1000</Words>
  <Characters>1054</Characters>
  <Lines>7</Lines>
  <Paragraphs>2</Paragraphs>
  <TotalTime>4</TotalTime>
  <ScaleCrop>false</ScaleCrop>
  <LinksUpToDate>false</LinksUpToDate>
  <CharactersWithSpaces>1071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2025-02-10T00:55:00Z</dcterms:created>
  <dc:creator>悠扬</dc:creator>
  <cp:lastModifiedBy>'undefined'</cp:lastModifiedBy>
  <dcterms:modified xsi:type="dcterms:W3CDTF">2025-03-19T03:36:46Z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1E443F87DEF541E3AC595643DFB84E97</vt:lpwstr>
  </property>
  <property fmtid="{D5CDD505-2E9C-101B-9397-08002B2CF9AE}" pid="4" name="KSOTemplateDocerSaveRecord">
    <vt:lpwstr>eyJoZGlkIjoiODY5NzY1ZWMyZWQzM2Y2YWI2ZjJiYjRlMGU0MWJmYzYiLCJ1c2VySWQiOiI3NTQ2NTA2MzgifQ==</vt:lpwstr>
  </property>
</Properties>
</file>